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594" w:rsidRDefault="000C5594" w:rsidP="00484AB1">
      <w:pPr>
        <w:jc w:val="center"/>
        <w:rPr>
          <w:rFonts w:ascii="Calibri" w:hAnsi="Calibri" w:cs="Calibri"/>
          <w:b/>
        </w:rPr>
      </w:pPr>
    </w:p>
    <w:p w:rsidR="00657AA0" w:rsidRDefault="00657AA0" w:rsidP="00484AB1">
      <w:pPr>
        <w:jc w:val="center"/>
        <w:rPr>
          <w:rFonts w:ascii="Calibri" w:hAnsi="Calibri" w:cs="Calibri"/>
          <w:b/>
        </w:rPr>
      </w:pPr>
    </w:p>
    <w:p w:rsidR="006B712B" w:rsidRPr="0079445D" w:rsidRDefault="006B712B" w:rsidP="00484AB1">
      <w:pPr>
        <w:jc w:val="center"/>
        <w:rPr>
          <w:rFonts w:ascii="Calibri" w:hAnsi="Calibri" w:cs="Calibri"/>
          <w:b/>
        </w:rPr>
      </w:pPr>
    </w:p>
    <w:p w:rsidR="00484AB1" w:rsidRPr="002539CC" w:rsidRDefault="00484AB1" w:rsidP="00484AB1">
      <w:pPr>
        <w:jc w:val="center"/>
        <w:rPr>
          <w:rFonts w:ascii="Calibri" w:hAnsi="Calibri" w:cs="Calibri"/>
          <w:b/>
        </w:rPr>
      </w:pPr>
      <w:r w:rsidRPr="002539CC">
        <w:rPr>
          <w:rFonts w:ascii="Calibri" w:hAnsi="Calibri" w:cs="Calibri"/>
          <w:b/>
        </w:rPr>
        <w:t>THE SECRETARY OF STATE FOR HEALTH</w:t>
      </w:r>
    </w:p>
    <w:p w:rsidR="00484AB1" w:rsidRPr="002539CC" w:rsidRDefault="00484AB1" w:rsidP="00484AB1">
      <w:pPr>
        <w:jc w:val="center"/>
        <w:rPr>
          <w:rFonts w:ascii="Calibri" w:hAnsi="Calibri" w:cs="Calibri"/>
          <w:b/>
        </w:rPr>
      </w:pPr>
    </w:p>
    <w:p w:rsidR="00484AB1" w:rsidRPr="002539CC" w:rsidRDefault="00484AB1" w:rsidP="00484AB1">
      <w:pPr>
        <w:jc w:val="center"/>
        <w:rPr>
          <w:rFonts w:ascii="Calibri" w:hAnsi="Calibri" w:cs="Calibri"/>
          <w:b/>
        </w:rPr>
      </w:pPr>
      <w:proofErr w:type="gramStart"/>
      <w:r w:rsidRPr="002539CC">
        <w:rPr>
          <w:rFonts w:ascii="Calibri" w:hAnsi="Calibri" w:cs="Calibri"/>
          <w:b/>
        </w:rPr>
        <w:t>and</w:t>
      </w:r>
      <w:proofErr w:type="gramEnd"/>
    </w:p>
    <w:p w:rsidR="00484AB1" w:rsidRPr="002539CC" w:rsidRDefault="00484AB1" w:rsidP="00484AB1">
      <w:pPr>
        <w:jc w:val="center"/>
        <w:rPr>
          <w:rFonts w:ascii="Calibri" w:hAnsi="Calibri" w:cs="Calibri"/>
          <w:b/>
          <w:highlight w:val="yellow"/>
        </w:rPr>
      </w:pPr>
    </w:p>
    <w:p w:rsidR="00751FA8" w:rsidRPr="002539CC" w:rsidRDefault="00657AA0" w:rsidP="001F2D23">
      <w:pPr>
        <w:jc w:val="center"/>
        <w:rPr>
          <w:rFonts w:ascii="Calibri" w:hAnsi="Calibri" w:cs="Calibri"/>
          <w:b/>
        </w:rPr>
      </w:pPr>
      <w:r>
        <w:rPr>
          <w:rFonts w:ascii="Calibri" w:hAnsi="Calibri" w:cs="Calibri"/>
          <w:b/>
        </w:rPr>
        <w:t>UNIVERSITY OF SOUTHAMPTON</w:t>
      </w:r>
    </w:p>
    <w:p w:rsidR="00484AB1" w:rsidRPr="002539CC" w:rsidRDefault="00484AB1" w:rsidP="00484AB1">
      <w:pPr>
        <w:jc w:val="center"/>
        <w:rPr>
          <w:rFonts w:ascii="Calibri" w:hAnsi="Calibri" w:cs="Calibri"/>
          <w:b/>
        </w:rPr>
      </w:pPr>
    </w:p>
    <w:p w:rsidR="00484AB1" w:rsidRPr="002539CC" w:rsidRDefault="00484AB1" w:rsidP="00484AB1">
      <w:pPr>
        <w:jc w:val="center"/>
        <w:rPr>
          <w:rFonts w:ascii="Calibri" w:hAnsi="Calibri" w:cs="Calibri"/>
          <w:b/>
          <w:highlight w:val="yellow"/>
        </w:rPr>
      </w:pPr>
    </w:p>
    <w:p w:rsidR="005C711D" w:rsidRPr="00E53803" w:rsidRDefault="00B60FA3" w:rsidP="00484AB1">
      <w:pPr>
        <w:jc w:val="center"/>
        <w:rPr>
          <w:rFonts w:ascii="Calibri" w:hAnsi="Calibri" w:cs="Calibri"/>
          <w:b/>
        </w:rPr>
      </w:pPr>
      <w:r w:rsidRPr="002539CC">
        <w:rPr>
          <w:rFonts w:ascii="Calibri" w:hAnsi="Calibri" w:cs="Calibri"/>
          <w:b/>
        </w:rPr>
        <w:t xml:space="preserve">CONTRACT FOR THE PROVISION OF </w:t>
      </w:r>
    </w:p>
    <w:p w:rsidR="00484AB1" w:rsidRPr="00E53803" w:rsidRDefault="001F2D23" w:rsidP="00484AB1">
      <w:pPr>
        <w:jc w:val="center"/>
        <w:rPr>
          <w:rFonts w:ascii="Calibri" w:hAnsi="Calibri" w:cs="Calibri"/>
          <w:b/>
        </w:rPr>
      </w:pPr>
      <w:r w:rsidRPr="00E53803">
        <w:rPr>
          <w:rFonts w:ascii="Calibri" w:hAnsi="Calibri" w:cs="Calibri"/>
          <w:b/>
        </w:rPr>
        <w:t>THE NIHR EVALUATIONS, TRIALS &amp; STUDI</w:t>
      </w:r>
      <w:r w:rsidR="00E53803" w:rsidRPr="00E53803">
        <w:rPr>
          <w:rFonts w:ascii="Calibri" w:hAnsi="Calibri" w:cs="Calibri"/>
          <w:b/>
        </w:rPr>
        <w:t>ES COORDINATING CENTRE (NETSCC)</w:t>
      </w:r>
      <w:r w:rsidR="001307B3">
        <w:rPr>
          <w:rFonts w:ascii="Calibri" w:hAnsi="Calibri" w:cs="Calibri"/>
          <w:b/>
        </w:rPr>
        <w:t xml:space="preserve"> – </w:t>
      </w:r>
      <w:r w:rsidR="001307B3" w:rsidRPr="009F61AB">
        <w:rPr>
          <w:rFonts w:ascii="Calibri" w:hAnsi="Calibri" w:cs="Calibri"/>
          <w:b/>
        </w:rPr>
        <w:t>LOT 1</w:t>
      </w:r>
    </w:p>
    <w:p w:rsidR="00484AB1" w:rsidRPr="00E53803" w:rsidRDefault="00484AB1" w:rsidP="00484AB1">
      <w:pPr>
        <w:jc w:val="center"/>
        <w:rPr>
          <w:rFonts w:ascii="Calibri" w:hAnsi="Calibri" w:cs="Calibri"/>
          <w:b/>
        </w:rPr>
      </w:pPr>
    </w:p>
    <w:p w:rsidR="00484AB1" w:rsidRPr="002539CC" w:rsidRDefault="00484AB1" w:rsidP="00484AB1">
      <w:pPr>
        <w:jc w:val="center"/>
        <w:rPr>
          <w:rFonts w:ascii="Calibri" w:hAnsi="Calibri" w:cs="Calibri"/>
          <w:b/>
        </w:rPr>
      </w:pPr>
      <w:r w:rsidRPr="002539CC">
        <w:rPr>
          <w:rFonts w:ascii="Calibri" w:hAnsi="Calibri" w:cs="Calibri"/>
          <w:b/>
        </w:rPr>
        <w:t>(</w:t>
      </w:r>
      <w:r w:rsidR="009F61AB">
        <w:rPr>
          <w:rFonts w:ascii="Calibri" w:hAnsi="Calibri" w:cs="Calibri"/>
          <w:b/>
        </w:rPr>
        <w:t xml:space="preserve">OJEU </w:t>
      </w:r>
      <w:r w:rsidRPr="002539CC">
        <w:rPr>
          <w:rFonts w:ascii="Calibri" w:hAnsi="Calibri" w:cs="Calibri"/>
          <w:b/>
        </w:rPr>
        <w:t xml:space="preserve">Contract Ref: </w:t>
      </w:r>
      <w:r w:rsidR="009F61AB" w:rsidRPr="009F61AB">
        <w:rPr>
          <w:rFonts w:asciiTheme="minorHAnsi" w:hAnsiTheme="minorHAnsi" w:cstheme="minorHAnsi"/>
          <w:b/>
        </w:rPr>
        <w:t>2016/S 208-376509</w:t>
      </w:r>
      <w:r w:rsidRPr="002539CC">
        <w:rPr>
          <w:rFonts w:ascii="Calibri" w:hAnsi="Calibri" w:cs="Calibri"/>
          <w:b/>
        </w:rPr>
        <w:t>)</w:t>
      </w:r>
    </w:p>
    <w:p w:rsidR="00F32829" w:rsidRPr="002539CC" w:rsidRDefault="00F32829" w:rsidP="00484AB1">
      <w:pPr>
        <w:jc w:val="center"/>
        <w:rPr>
          <w:rFonts w:ascii="Calibri" w:hAnsi="Calibri" w:cs="Calibri"/>
          <w:b/>
        </w:rPr>
      </w:pPr>
    </w:p>
    <w:p w:rsidR="00484AB1" w:rsidRPr="002539CC" w:rsidRDefault="00484AB1" w:rsidP="00484AB1">
      <w:pPr>
        <w:pStyle w:val="GPSmacrorestart"/>
        <w:rPr>
          <w:rFonts w:ascii="Calibri" w:hAnsi="Calibri" w:cs="Calibri"/>
          <w:sz w:val="22"/>
          <w:szCs w:val="22"/>
        </w:r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12/08/2013</w:t>
      </w:r>
      <w:r w:rsidRPr="002539CC">
        <w:rPr>
          <w:rFonts w:ascii="Calibri" w:hAnsi="Calibri" w:cs="Calibri"/>
          <w:sz w:val="22"/>
          <w:szCs w:val="22"/>
        </w:rPr>
        <w:fldChar w:fldCharType="end">
          <w:numberingChange w:id="0" w:author="Author" w:original="0)"/>
        </w:fldChar>
      </w:r>
    </w:p>
    <w:p w:rsidR="00484AB1" w:rsidRPr="002539CC" w:rsidRDefault="00484AB1" w:rsidP="00484AB1">
      <w:pPr>
        <w:pStyle w:val="GPSTITLES"/>
        <w:rPr>
          <w:rFonts w:ascii="Calibri" w:hAnsi="Calibri" w:cs="Calibri"/>
          <w:b w:val="0"/>
        </w:rPr>
      </w:pPr>
      <w:r w:rsidRPr="002539CC">
        <w:rPr>
          <w:rFonts w:ascii="Calibri" w:hAnsi="Calibri" w:cs="Calibri"/>
          <w:i/>
          <w:color w:val="1F497D"/>
        </w:rPr>
        <w:br w:type="page"/>
      </w:r>
      <w:r w:rsidRPr="002539CC">
        <w:rPr>
          <w:rFonts w:ascii="Calibri" w:hAnsi="Calibri" w:cs="Calibri"/>
          <w:b w:val="0"/>
        </w:rPr>
        <w:lastRenderedPageBreak/>
        <w:t>TABLE OF CONTENT</w:t>
      </w:r>
      <w:r w:rsidR="000C76BF" w:rsidRPr="002539CC">
        <w:rPr>
          <w:rFonts w:ascii="Calibri" w:hAnsi="Calibri" w:cs="Calibri"/>
          <w:b w:val="0"/>
        </w:rPr>
        <w:t>s</w:t>
      </w:r>
    </w:p>
    <w:p w:rsidR="009440FE" w:rsidRDefault="00484AB1">
      <w:pPr>
        <w:pStyle w:val="TOC1"/>
        <w:rPr>
          <w:rFonts w:asciiTheme="minorHAnsi" w:eastAsiaTheme="minorEastAsia" w:hAnsiTheme="minorHAnsi" w:cstheme="minorBidi"/>
          <w:b w:val="0"/>
        </w:rPr>
      </w:pPr>
      <w:r w:rsidRPr="002539CC">
        <w:rPr>
          <w:rFonts w:ascii="Calibri" w:hAnsi="Calibri" w:cs="Calibri"/>
          <w:noProof w:val="0"/>
        </w:rPr>
        <w:fldChar w:fldCharType="begin"/>
      </w:r>
      <w:r w:rsidRPr="002539CC">
        <w:rPr>
          <w:rFonts w:ascii="Calibri" w:hAnsi="Calibri" w:cs="Calibri"/>
          <w:noProof w:val="0"/>
        </w:rPr>
        <w:instrText xml:space="preserve"> TOC \o "1-3" \h \z \u </w:instrText>
      </w:r>
      <w:r w:rsidRPr="002539CC">
        <w:rPr>
          <w:rFonts w:ascii="Calibri" w:hAnsi="Calibri" w:cs="Calibri"/>
          <w:noProof w:val="0"/>
        </w:rPr>
        <w:fldChar w:fldCharType="separate"/>
      </w:r>
      <w:hyperlink w:anchor="_Toc476823783" w:history="1">
        <w:r w:rsidR="009440FE" w:rsidRPr="00756222">
          <w:rPr>
            <w:rStyle w:val="Hyperlink"/>
            <w14:scene3d>
              <w14:camera w14:prst="orthographicFront"/>
              <w14:lightRig w14:rig="threePt" w14:dir="t">
                <w14:rot w14:lat="0" w14:lon="0" w14:rev="0"/>
              </w14:lightRig>
            </w14:scene3d>
          </w:rPr>
          <w:t>A.</w:t>
        </w:r>
        <w:r w:rsidR="009440FE">
          <w:rPr>
            <w:rFonts w:asciiTheme="minorHAnsi" w:eastAsiaTheme="minorEastAsia" w:hAnsiTheme="minorHAnsi" w:cstheme="minorBidi"/>
            <w:b w:val="0"/>
          </w:rPr>
          <w:tab/>
        </w:r>
        <w:r w:rsidR="009440FE" w:rsidRPr="00756222">
          <w:rPr>
            <w:rStyle w:val="Hyperlink"/>
          </w:rPr>
          <w:t>PRELIMINARIES</w:t>
        </w:r>
        <w:r w:rsidR="009440FE">
          <w:rPr>
            <w:webHidden/>
          </w:rPr>
          <w:tab/>
        </w:r>
        <w:r w:rsidR="009440FE">
          <w:rPr>
            <w:webHidden/>
          </w:rPr>
          <w:fldChar w:fldCharType="begin"/>
        </w:r>
        <w:r w:rsidR="009440FE">
          <w:rPr>
            <w:webHidden/>
          </w:rPr>
          <w:instrText xml:space="preserve"> PAGEREF _Toc476823783 \h </w:instrText>
        </w:r>
        <w:r w:rsidR="009440FE">
          <w:rPr>
            <w:webHidden/>
          </w:rPr>
        </w:r>
        <w:r w:rsidR="009440FE">
          <w:rPr>
            <w:webHidden/>
          </w:rPr>
          <w:fldChar w:fldCharType="separate"/>
        </w:r>
        <w:r w:rsidR="00E42178">
          <w:rPr>
            <w:webHidden/>
          </w:rPr>
          <w:t>6</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784" w:history="1">
        <w:r w:rsidR="009440FE" w:rsidRPr="00756222">
          <w:rPr>
            <w:rStyle w:val="Hyperlink"/>
            <w14:scene3d>
              <w14:camera w14:prst="orthographicFront"/>
              <w14:lightRig w14:rig="threePt" w14:dir="t">
                <w14:rot w14:lat="0" w14:lon="0" w14:rev="0"/>
              </w14:lightRig>
            </w14:scene3d>
          </w:rPr>
          <w:t>1.</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DEFINITIONS AND INTERPRETATION</w:t>
        </w:r>
        <w:r w:rsidR="009440FE">
          <w:rPr>
            <w:webHidden/>
          </w:rPr>
          <w:tab/>
        </w:r>
        <w:r w:rsidR="009440FE">
          <w:rPr>
            <w:webHidden/>
          </w:rPr>
          <w:fldChar w:fldCharType="begin"/>
        </w:r>
        <w:r w:rsidR="009440FE">
          <w:rPr>
            <w:webHidden/>
          </w:rPr>
          <w:instrText xml:space="preserve"> PAGEREF _Toc476823784 \h </w:instrText>
        </w:r>
        <w:r w:rsidR="009440FE">
          <w:rPr>
            <w:webHidden/>
          </w:rPr>
        </w:r>
        <w:r w:rsidR="009440FE">
          <w:rPr>
            <w:webHidden/>
          </w:rPr>
          <w:fldChar w:fldCharType="separate"/>
        </w:r>
        <w:r w:rsidR="00E42178">
          <w:rPr>
            <w:webHidden/>
          </w:rPr>
          <w:t>6</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785" w:history="1">
        <w:r w:rsidR="009440FE" w:rsidRPr="00756222">
          <w:rPr>
            <w:rStyle w:val="Hyperlink"/>
            <w14:scene3d>
              <w14:camera w14:prst="orthographicFront"/>
              <w14:lightRig w14:rig="threePt" w14:dir="t">
                <w14:rot w14:lat="0" w14:lon="0" w14:rev="0"/>
              </w14:lightRig>
            </w14:scene3d>
          </w:rPr>
          <w:t>2.</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DUE DILIGENCE</w:t>
        </w:r>
        <w:r w:rsidR="009440FE">
          <w:rPr>
            <w:webHidden/>
          </w:rPr>
          <w:tab/>
        </w:r>
        <w:r w:rsidR="009440FE">
          <w:rPr>
            <w:webHidden/>
          </w:rPr>
          <w:fldChar w:fldCharType="begin"/>
        </w:r>
        <w:r w:rsidR="009440FE">
          <w:rPr>
            <w:webHidden/>
          </w:rPr>
          <w:instrText xml:space="preserve"> PAGEREF _Toc476823785 \h </w:instrText>
        </w:r>
        <w:r w:rsidR="009440FE">
          <w:rPr>
            <w:webHidden/>
          </w:rPr>
        </w:r>
        <w:r w:rsidR="009440FE">
          <w:rPr>
            <w:webHidden/>
          </w:rPr>
          <w:fldChar w:fldCharType="separate"/>
        </w:r>
        <w:r w:rsidR="00E42178">
          <w:rPr>
            <w:webHidden/>
          </w:rPr>
          <w:t>7</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786" w:history="1">
        <w:r w:rsidR="009440FE" w:rsidRPr="00756222">
          <w:rPr>
            <w:rStyle w:val="Hyperlink"/>
            <w14:scene3d>
              <w14:camera w14:prst="orthographicFront"/>
              <w14:lightRig w14:rig="threePt" w14:dir="t">
                <w14:rot w14:lat="0" w14:lon="0" w14:rev="0"/>
              </w14:lightRig>
            </w14:scene3d>
          </w:rPr>
          <w:t>3.</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REPRESENTATIONS AND WARRANTIES</w:t>
        </w:r>
        <w:r w:rsidR="009440FE">
          <w:rPr>
            <w:webHidden/>
          </w:rPr>
          <w:tab/>
        </w:r>
        <w:r w:rsidR="009440FE">
          <w:rPr>
            <w:webHidden/>
          </w:rPr>
          <w:fldChar w:fldCharType="begin"/>
        </w:r>
        <w:r w:rsidR="009440FE">
          <w:rPr>
            <w:webHidden/>
          </w:rPr>
          <w:instrText xml:space="preserve"> PAGEREF _Toc476823786 \h </w:instrText>
        </w:r>
        <w:r w:rsidR="009440FE">
          <w:rPr>
            <w:webHidden/>
          </w:rPr>
        </w:r>
        <w:r w:rsidR="009440FE">
          <w:rPr>
            <w:webHidden/>
          </w:rPr>
          <w:fldChar w:fldCharType="separate"/>
        </w:r>
        <w:r w:rsidR="00E42178">
          <w:rPr>
            <w:webHidden/>
          </w:rPr>
          <w:t>7</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787" w:history="1">
        <w:r w:rsidR="009440FE" w:rsidRPr="00756222">
          <w:rPr>
            <w:rStyle w:val="Hyperlink"/>
            <w14:scene3d>
              <w14:camera w14:prst="orthographicFront"/>
              <w14:lightRig w14:rig="threePt" w14:dir="t">
                <w14:rot w14:lat="0" w14:lon="0" w14:rev="0"/>
              </w14:lightRig>
            </w14:scene3d>
          </w:rPr>
          <w:t>4.</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GUARANTEE</w:t>
        </w:r>
        <w:r w:rsidR="009440FE">
          <w:rPr>
            <w:webHidden/>
          </w:rPr>
          <w:tab/>
        </w:r>
        <w:r w:rsidR="009440FE">
          <w:rPr>
            <w:webHidden/>
          </w:rPr>
          <w:fldChar w:fldCharType="begin"/>
        </w:r>
        <w:r w:rsidR="009440FE">
          <w:rPr>
            <w:webHidden/>
          </w:rPr>
          <w:instrText xml:space="preserve"> PAGEREF _Toc476823787 \h </w:instrText>
        </w:r>
        <w:r w:rsidR="009440FE">
          <w:rPr>
            <w:webHidden/>
          </w:rPr>
        </w:r>
        <w:r w:rsidR="009440FE">
          <w:rPr>
            <w:webHidden/>
          </w:rPr>
          <w:fldChar w:fldCharType="separate"/>
        </w:r>
        <w:r w:rsidR="00E42178">
          <w:rPr>
            <w:webHidden/>
          </w:rPr>
          <w:t>9</w:t>
        </w:r>
        <w:r w:rsidR="009440FE">
          <w:rPr>
            <w:webHidden/>
          </w:rPr>
          <w:fldChar w:fldCharType="end"/>
        </w:r>
      </w:hyperlink>
    </w:p>
    <w:p w:rsidR="009440FE" w:rsidRDefault="00877BEC">
      <w:pPr>
        <w:pStyle w:val="TOC1"/>
        <w:rPr>
          <w:rFonts w:asciiTheme="minorHAnsi" w:eastAsiaTheme="minorEastAsia" w:hAnsiTheme="minorHAnsi" w:cstheme="minorBidi"/>
          <w:b w:val="0"/>
        </w:rPr>
      </w:pPr>
      <w:hyperlink w:anchor="_Toc476823788" w:history="1">
        <w:r w:rsidR="009440FE" w:rsidRPr="00756222">
          <w:rPr>
            <w:rStyle w:val="Hyperlink"/>
            <w14:scene3d>
              <w14:camera w14:prst="orthographicFront"/>
              <w14:lightRig w14:rig="threePt" w14:dir="t">
                <w14:rot w14:lat="0" w14:lon="0" w14:rev="0"/>
              </w14:lightRig>
            </w14:scene3d>
          </w:rPr>
          <w:t>B.</w:t>
        </w:r>
        <w:r w:rsidR="009440FE">
          <w:rPr>
            <w:rFonts w:asciiTheme="minorHAnsi" w:eastAsiaTheme="minorEastAsia" w:hAnsiTheme="minorHAnsi" w:cstheme="minorBidi"/>
            <w:b w:val="0"/>
          </w:rPr>
          <w:tab/>
        </w:r>
        <w:r w:rsidR="009440FE" w:rsidRPr="00756222">
          <w:rPr>
            <w:rStyle w:val="Hyperlink"/>
          </w:rPr>
          <w:t>DURATION OF CONTRACT</w:t>
        </w:r>
        <w:r w:rsidR="009440FE">
          <w:rPr>
            <w:webHidden/>
          </w:rPr>
          <w:tab/>
        </w:r>
        <w:r w:rsidR="009440FE">
          <w:rPr>
            <w:webHidden/>
          </w:rPr>
          <w:fldChar w:fldCharType="begin"/>
        </w:r>
        <w:r w:rsidR="009440FE">
          <w:rPr>
            <w:webHidden/>
          </w:rPr>
          <w:instrText xml:space="preserve"> PAGEREF _Toc476823788 \h </w:instrText>
        </w:r>
        <w:r w:rsidR="009440FE">
          <w:rPr>
            <w:webHidden/>
          </w:rPr>
        </w:r>
        <w:r w:rsidR="009440FE">
          <w:rPr>
            <w:webHidden/>
          </w:rPr>
          <w:fldChar w:fldCharType="separate"/>
        </w:r>
        <w:r w:rsidR="00E42178">
          <w:rPr>
            <w:webHidden/>
          </w:rPr>
          <w:t>9</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789" w:history="1">
        <w:r w:rsidR="009440FE" w:rsidRPr="00756222">
          <w:rPr>
            <w:rStyle w:val="Hyperlink"/>
            <w14:scene3d>
              <w14:camera w14:prst="orthographicFront"/>
              <w14:lightRig w14:rig="threePt" w14:dir="t">
                <w14:rot w14:lat="0" w14:lon="0" w14:rev="0"/>
              </w14:lightRig>
            </w14:scene3d>
          </w:rPr>
          <w:t>5.</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CONTRACT PERIOD</w:t>
        </w:r>
        <w:r w:rsidR="009440FE">
          <w:rPr>
            <w:webHidden/>
          </w:rPr>
          <w:tab/>
        </w:r>
        <w:r w:rsidR="009440FE">
          <w:rPr>
            <w:webHidden/>
          </w:rPr>
          <w:fldChar w:fldCharType="begin"/>
        </w:r>
        <w:r w:rsidR="009440FE">
          <w:rPr>
            <w:webHidden/>
          </w:rPr>
          <w:instrText xml:space="preserve"> PAGEREF _Toc476823789 \h </w:instrText>
        </w:r>
        <w:r w:rsidR="009440FE">
          <w:rPr>
            <w:webHidden/>
          </w:rPr>
        </w:r>
        <w:r w:rsidR="009440FE">
          <w:rPr>
            <w:webHidden/>
          </w:rPr>
          <w:fldChar w:fldCharType="separate"/>
        </w:r>
        <w:r w:rsidR="00E42178">
          <w:rPr>
            <w:webHidden/>
          </w:rPr>
          <w:t>9</w:t>
        </w:r>
        <w:r w:rsidR="009440FE">
          <w:rPr>
            <w:webHidden/>
          </w:rPr>
          <w:fldChar w:fldCharType="end"/>
        </w:r>
      </w:hyperlink>
    </w:p>
    <w:p w:rsidR="009440FE" w:rsidRDefault="00877BEC">
      <w:pPr>
        <w:pStyle w:val="TOC1"/>
        <w:rPr>
          <w:rFonts w:asciiTheme="minorHAnsi" w:eastAsiaTheme="minorEastAsia" w:hAnsiTheme="minorHAnsi" w:cstheme="minorBidi"/>
          <w:b w:val="0"/>
        </w:rPr>
      </w:pPr>
      <w:hyperlink w:anchor="_Toc476823790" w:history="1">
        <w:r w:rsidR="009440FE" w:rsidRPr="00756222">
          <w:rPr>
            <w:rStyle w:val="Hyperlink"/>
            <w14:scene3d>
              <w14:camera w14:prst="orthographicFront"/>
              <w14:lightRig w14:rig="threePt" w14:dir="t">
                <w14:rot w14:lat="0" w14:lon="0" w14:rev="0"/>
              </w14:lightRig>
            </w14:scene3d>
          </w:rPr>
          <w:t>C.</w:t>
        </w:r>
        <w:r w:rsidR="009440FE">
          <w:rPr>
            <w:rFonts w:asciiTheme="minorHAnsi" w:eastAsiaTheme="minorEastAsia" w:hAnsiTheme="minorHAnsi" w:cstheme="minorBidi"/>
            <w:b w:val="0"/>
          </w:rPr>
          <w:tab/>
        </w:r>
        <w:r w:rsidR="009440FE" w:rsidRPr="00756222">
          <w:rPr>
            <w:rStyle w:val="Hyperlink"/>
          </w:rPr>
          <w:t>CONTRACT PERFORMANCE</w:t>
        </w:r>
        <w:r w:rsidR="009440FE">
          <w:rPr>
            <w:webHidden/>
          </w:rPr>
          <w:tab/>
        </w:r>
        <w:r w:rsidR="009440FE">
          <w:rPr>
            <w:webHidden/>
          </w:rPr>
          <w:fldChar w:fldCharType="begin"/>
        </w:r>
        <w:r w:rsidR="009440FE">
          <w:rPr>
            <w:webHidden/>
          </w:rPr>
          <w:instrText xml:space="preserve"> PAGEREF _Toc476823790 \h </w:instrText>
        </w:r>
        <w:r w:rsidR="009440FE">
          <w:rPr>
            <w:webHidden/>
          </w:rPr>
        </w:r>
        <w:r w:rsidR="009440FE">
          <w:rPr>
            <w:webHidden/>
          </w:rPr>
          <w:fldChar w:fldCharType="separate"/>
        </w:r>
        <w:r w:rsidR="00E42178">
          <w:rPr>
            <w:webHidden/>
          </w:rPr>
          <w:t>9</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791" w:history="1">
        <w:r w:rsidR="009440FE" w:rsidRPr="00756222">
          <w:rPr>
            <w:rStyle w:val="Hyperlink"/>
            <w14:scene3d>
              <w14:camera w14:prst="orthographicFront"/>
              <w14:lightRig w14:rig="threePt" w14:dir="t">
                <w14:rot w14:lat="0" w14:lon="0" w14:rev="0"/>
              </w14:lightRig>
            </w14:scene3d>
          </w:rPr>
          <w:t>6.</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IMPLEMENTATION PLAN</w:t>
        </w:r>
        <w:r w:rsidR="009440FE">
          <w:rPr>
            <w:webHidden/>
          </w:rPr>
          <w:tab/>
        </w:r>
        <w:r w:rsidR="009440FE">
          <w:rPr>
            <w:webHidden/>
          </w:rPr>
          <w:fldChar w:fldCharType="begin"/>
        </w:r>
        <w:r w:rsidR="009440FE">
          <w:rPr>
            <w:webHidden/>
          </w:rPr>
          <w:instrText xml:space="preserve"> PAGEREF _Toc476823791 \h </w:instrText>
        </w:r>
        <w:r w:rsidR="009440FE">
          <w:rPr>
            <w:webHidden/>
          </w:rPr>
        </w:r>
        <w:r w:rsidR="009440FE">
          <w:rPr>
            <w:webHidden/>
          </w:rPr>
          <w:fldChar w:fldCharType="separate"/>
        </w:r>
        <w:r w:rsidR="00E42178">
          <w:rPr>
            <w:webHidden/>
          </w:rPr>
          <w:t>9</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792" w:history="1">
        <w:r w:rsidR="009440FE" w:rsidRPr="00756222">
          <w:rPr>
            <w:rStyle w:val="Hyperlink"/>
            <w14:scene3d>
              <w14:camera w14:prst="orthographicFront"/>
              <w14:lightRig w14:rig="threePt" w14:dir="t">
                <w14:rot w14:lat="0" w14:lon="0" w14:rev="0"/>
              </w14:lightRig>
            </w14:scene3d>
          </w:rPr>
          <w:t>7.</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SERVICES</w:t>
        </w:r>
        <w:r w:rsidR="009440FE">
          <w:rPr>
            <w:webHidden/>
          </w:rPr>
          <w:tab/>
        </w:r>
        <w:r w:rsidR="009440FE">
          <w:rPr>
            <w:webHidden/>
          </w:rPr>
          <w:fldChar w:fldCharType="begin"/>
        </w:r>
        <w:r w:rsidR="009440FE">
          <w:rPr>
            <w:webHidden/>
          </w:rPr>
          <w:instrText xml:space="preserve"> PAGEREF _Toc476823792 \h </w:instrText>
        </w:r>
        <w:r w:rsidR="009440FE">
          <w:rPr>
            <w:webHidden/>
          </w:rPr>
        </w:r>
        <w:r w:rsidR="009440FE">
          <w:rPr>
            <w:webHidden/>
          </w:rPr>
          <w:fldChar w:fldCharType="separate"/>
        </w:r>
        <w:r w:rsidR="00E42178">
          <w:rPr>
            <w:webHidden/>
          </w:rPr>
          <w:t>10</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793" w:history="1">
        <w:r w:rsidR="009440FE" w:rsidRPr="00756222">
          <w:rPr>
            <w:rStyle w:val="Hyperlink"/>
            <w14:scene3d>
              <w14:camera w14:prst="orthographicFront"/>
              <w14:lightRig w14:rig="threePt" w14:dir="t">
                <w14:rot w14:lat="0" w14:lon="0" w14:rev="0"/>
              </w14:lightRig>
            </w14:scene3d>
          </w:rPr>
          <w:t>8.</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TARGET PERFORMANCE LEVELS</w:t>
        </w:r>
        <w:r w:rsidR="009440FE">
          <w:rPr>
            <w:webHidden/>
          </w:rPr>
          <w:tab/>
        </w:r>
        <w:r w:rsidR="009440FE">
          <w:rPr>
            <w:webHidden/>
          </w:rPr>
          <w:fldChar w:fldCharType="begin"/>
        </w:r>
        <w:r w:rsidR="009440FE">
          <w:rPr>
            <w:webHidden/>
          </w:rPr>
          <w:instrText xml:space="preserve"> PAGEREF _Toc476823793 \h </w:instrText>
        </w:r>
        <w:r w:rsidR="009440FE">
          <w:rPr>
            <w:webHidden/>
          </w:rPr>
        </w:r>
        <w:r w:rsidR="009440FE">
          <w:rPr>
            <w:webHidden/>
          </w:rPr>
          <w:fldChar w:fldCharType="separate"/>
        </w:r>
        <w:r w:rsidR="00E42178">
          <w:rPr>
            <w:webHidden/>
          </w:rPr>
          <w:t>12</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794" w:history="1">
        <w:r w:rsidR="009440FE" w:rsidRPr="00756222">
          <w:rPr>
            <w:rStyle w:val="Hyperlink"/>
            <w14:scene3d>
              <w14:camera w14:prst="orthographicFront"/>
              <w14:lightRig w14:rig="threePt" w14:dir="t">
                <w14:rot w14:lat="0" w14:lon="0" w14:rev="0"/>
              </w14:lightRig>
            </w14:scene3d>
          </w:rPr>
          <w:t>9.</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PERFORMANCE INDICATORS AND MONITORING</w:t>
        </w:r>
        <w:r w:rsidR="009440FE">
          <w:rPr>
            <w:webHidden/>
          </w:rPr>
          <w:tab/>
        </w:r>
        <w:r w:rsidR="009440FE">
          <w:rPr>
            <w:webHidden/>
          </w:rPr>
          <w:fldChar w:fldCharType="begin"/>
        </w:r>
        <w:r w:rsidR="009440FE">
          <w:rPr>
            <w:webHidden/>
          </w:rPr>
          <w:instrText xml:space="preserve"> PAGEREF _Toc476823794 \h </w:instrText>
        </w:r>
        <w:r w:rsidR="009440FE">
          <w:rPr>
            <w:webHidden/>
          </w:rPr>
        </w:r>
        <w:r w:rsidR="009440FE">
          <w:rPr>
            <w:webHidden/>
          </w:rPr>
          <w:fldChar w:fldCharType="separate"/>
        </w:r>
        <w:r w:rsidR="00E42178">
          <w:rPr>
            <w:webHidden/>
          </w:rPr>
          <w:t>13</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795" w:history="1">
        <w:r w:rsidR="009440FE" w:rsidRPr="00756222">
          <w:rPr>
            <w:rStyle w:val="Hyperlink"/>
            <w14:scene3d>
              <w14:camera w14:prst="orthographicFront"/>
              <w14:lightRig w14:rig="threePt" w14:dir="t">
                <w14:rot w14:lat="0" w14:lon="0" w14:rev="0"/>
              </w14:lightRig>
            </w14:scene3d>
          </w:rPr>
          <w:t>10.</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BUSINESS CONTINUITY AND DISASTER RECOVERY</w:t>
        </w:r>
        <w:r w:rsidR="009440FE">
          <w:rPr>
            <w:webHidden/>
          </w:rPr>
          <w:tab/>
        </w:r>
        <w:r w:rsidR="009440FE">
          <w:rPr>
            <w:webHidden/>
          </w:rPr>
          <w:fldChar w:fldCharType="begin"/>
        </w:r>
        <w:r w:rsidR="009440FE">
          <w:rPr>
            <w:webHidden/>
          </w:rPr>
          <w:instrText xml:space="preserve"> PAGEREF _Toc476823795 \h </w:instrText>
        </w:r>
        <w:r w:rsidR="009440FE">
          <w:rPr>
            <w:webHidden/>
          </w:rPr>
        </w:r>
        <w:r w:rsidR="009440FE">
          <w:rPr>
            <w:webHidden/>
          </w:rPr>
          <w:fldChar w:fldCharType="separate"/>
        </w:r>
        <w:r w:rsidR="00E42178">
          <w:rPr>
            <w:webHidden/>
          </w:rPr>
          <w:t>14</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796" w:history="1">
        <w:r w:rsidR="009440FE" w:rsidRPr="00756222">
          <w:rPr>
            <w:rStyle w:val="Hyperlink"/>
            <w14:scene3d>
              <w14:camera w14:prst="orthographicFront"/>
              <w14:lightRig w14:rig="threePt" w14:dir="t">
                <w14:rot w14:lat="0" w14:lon="0" w14:rev="0"/>
              </w14:lightRig>
            </w14:scene3d>
          </w:rPr>
          <w:t>11.</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DISRUPTION</w:t>
        </w:r>
        <w:r w:rsidR="009440FE">
          <w:rPr>
            <w:webHidden/>
          </w:rPr>
          <w:tab/>
        </w:r>
        <w:r w:rsidR="009440FE">
          <w:rPr>
            <w:webHidden/>
          </w:rPr>
          <w:fldChar w:fldCharType="begin"/>
        </w:r>
        <w:r w:rsidR="009440FE">
          <w:rPr>
            <w:webHidden/>
          </w:rPr>
          <w:instrText xml:space="preserve"> PAGEREF _Toc476823796 \h </w:instrText>
        </w:r>
        <w:r w:rsidR="009440FE">
          <w:rPr>
            <w:webHidden/>
          </w:rPr>
        </w:r>
        <w:r w:rsidR="009440FE">
          <w:rPr>
            <w:webHidden/>
          </w:rPr>
          <w:fldChar w:fldCharType="separate"/>
        </w:r>
        <w:r w:rsidR="00E42178">
          <w:rPr>
            <w:webHidden/>
          </w:rPr>
          <w:t>14</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797" w:history="1">
        <w:r w:rsidR="009440FE" w:rsidRPr="00756222">
          <w:rPr>
            <w:rStyle w:val="Hyperlink"/>
            <w14:scene3d>
              <w14:camera w14:prst="orthographicFront"/>
              <w14:lightRig w14:rig="threePt" w14:dir="t">
                <w14:rot w14:lat="0" w14:lon="0" w14:rev="0"/>
              </w14:lightRig>
            </w14:scene3d>
          </w:rPr>
          <w:t>12.</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SUPPLIER NOTIFICATION OF AUTHORITY CAUSE</w:t>
        </w:r>
        <w:r w:rsidR="009440FE">
          <w:rPr>
            <w:webHidden/>
          </w:rPr>
          <w:tab/>
        </w:r>
        <w:r w:rsidR="009440FE">
          <w:rPr>
            <w:webHidden/>
          </w:rPr>
          <w:fldChar w:fldCharType="begin"/>
        </w:r>
        <w:r w:rsidR="009440FE">
          <w:rPr>
            <w:webHidden/>
          </w:rPr>
          <w:instrText xml:space="preserve"> PAGEREF _Toc476823797 \h </w:instrText>
        </w:r>
        <w:r w:rsidR="009440FE">
          <w:rPr>
            <w:webHidden/>
          </w:rPr>
        </w:r>
        <w:r w:rsidR="009440FE">
          <w:rPr>
            <w:webHidden/>
          </w:rPr>
          <w:fldChar w:fldCharType="separate"/>
        </w:r>
        <w:r w:rsidR="00E42178">
          <w:rPr>
            <w:webHidden/>
          </w:rPr>
          <w:t>14</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798" w:history="1">
        <w:r w:rsidR="009440FE" w:rsidRPr="00756222">
          <w:rPr>
            <w:rStyle w:val="Hyperlink"/>
            <w14:scene3d>
              <w14:camera w14:prst="orthographicFront"/>
              <w14:lightRig w14:rig="threePt" w14:dir="t">
                <w14:rot w14:lat="0" w14:lon="0" w14:rev="0"/>
              </w14:lightRig>
            </w14:scene3d>
          </w:rPr>
          <w:t>13.</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CONTINUOUS IMPROVEMENT</w:t>
        </w:r>
        <w:r w:rsidR="009440FE">
          <w:rPr>
            <w:webHidden/>
          </w:rPr>
          <w:tab/>
        </w:r>
        <w:r w:rsidR="009440FE">
          <w:rPr>
            <w:webHidden/>
          </w:rPr>
          <w:fldChar w:fldCharType="begin"/>
        </w:r>
        <w:r w:rsidR="009440FE">
          <w:rPr>
            <w:webHidden/>
          </w:rPr>
          <w:instrText xml:space="preserve"> PAGEREF _Toc476823798 \h </w:instrText>
        </w:r>
        <w:r w:rsidR="009440FE">
          <w:rPr>
            <w:webHidden/>
          </w:rPr>
        </w:r>
        <w:r w:rsidR="009440FE">
          <w:rPr>
            <w:webHidden/>
          </w:rPr>
          <w:fldChar w:fldCharType="separate"/>
        </w:r>
        <w:r w:rsidR="00E42178">
          <w:rPr>
            <w:webHidden/>
          </w:rPr>
          <w:t>14</w:t>
        </w:r>
        <w:r w:rsidR="009440FE">
          <w:rPr>
            <w:webHidden/>
          </w:rPr>
          <w:fldChar w:fldCharType="end"/>
        </w:r>
      </w:hyperlink>
    </w:p>
    <w:p w:rsidR="009440FE" w:rsidRDefault="00877BEC">
      <w:pPr>
        <w:pStyle w:val="TOC1"/>
        <w:rPr>
          <w:rFonts w:asciiTheme="minorHAnsi" w:eastAsiaTheme="minorEastAsia" w:hAnsiTheme="minorHAnsi" w:cstheme="minorBidi"/>
          <w:b w:val="0"/>
        </w:rPr>
      </w:pPr>
      <w:hyperlink w:anchor="_Toc476823799" w:history="1">
        <w:r w:rsidR="009440FE" w:rsidRPr="00756222">
          <w:rPr>
            <w:rStyle w:val="Hyperlink"/>
            <w14:scene3d>
              <w14:camera w14:prst="orthographicFront"/>
              <w14:lightRig w14:rig="threePt" w14:dir="t">
                <w14:rot w14:lat="0" w14:lon="0" w14:rev="0"/>
              </w14:lightRig>
            </w14:scene3d>
          </w:rPr>
          <w:t>D.</w:t>
        </w:r>
        <w:r w:rsidR="009440FE">
          <w:rPr>
            <w:rFonts w:asciiTheme="minorHAnsi" w:eastAsiaTheme="minorEastAsia" w:hAnsiTheme="minorHAnsi" w:cstheme="minorBidi"/>
            <w:b w:val="0"/>
          </w:rPr>
          <w:tab/>
        </w:r>
        <w:r w:rsidR="009440FE" w:rsidRPr="00756222">
          <w:rPr>
            <w:rStyle w:val="Hyperlink"/>
          </w:rPr>
          <w:t>CONTRACT GOVERNANCE</w:t>
        </w:r>
        <w:r w:rsidR="009440FE">
          <w:rPr>
            <w:webHidden/>
          </w:rPr>
          <w:tab/>
        </w:r>
        <w:r w:rsidR="009440FE">
          <w:rPr>
            <w:webHidden/>
          </w:rPr>
          <w:fldChar w:fldCharType="begin"/>
        </w:r>
        <w:r w:rsidR="009440FE">
          <w:rPr>
            <w:webHidden/>
          </w:rPr>
          <w:instrText xml:space="preserve"> PAGEREF _Toc476823799 \h </w:instrText>
        </w:r>
        <w:r w:rsidR="009440FE">
          <w:rPr>
            <w:webHidden/>
          </w:rPr>
        </w:r>
        <w:r w:rsidR="009440FE">
          <w:rPr>
            <w:webHidden/>
          </w:rPr>
          <w:fldChar w:fldCharType="separate"/>
        </w:r>
        <w:r w:rsidR="00E42178">
          <w:rPr>
            <w:webHidden/>
          </w:rPr>
          <w:t>15</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00" w:history="1">
        <w:r w:rsidR="009440FE" w:rsidRPr="00756222">
          <w:rPr>
            <w:rStyle w:val="Hyperlink"/>
            <w14:scene3d>
              <w14:camera w14:prst="orthographicFront"/>
              <w14:lightRig w14:rig="threePt" w14:dir="t">
                <w14:rot w14:lat="0" w14:lon="0" w14:rev="0"/>
              </w14:lightRig>
            </w14:scene3d>
          </w:rPr>
          <w:t>14.</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GOVERNANCE</w:t>
        </w:r>
        <w:r w:rsidR="009440FE">
          <w:rPr>
            <w:webHidden/>
          </w:rPr>
          <w:tab/>
        </w:r>
        <w:r w:rsidR="009440FE">
          <w:rPr>
            <w:webHidden/>
          </w:rPr>
          <w:fldChar w:fldCharType="begin"/>
        </w:r>
        <w:r w:rsidR="009440FE">
          <w:rPr>
            <w:webHidden/>
          </w:rPr>
          <w:instrText xml:space="preserve"> PAGEREF _Toc476823800 \h </w:instrText>
        </w:r>
        <w:r w:rsidR="009440FE">
          <w:rPr>
            <w:webHidden/>
          </w:rPr>
        </w:r>
        <w:r w:rsidR="009440FE">
          <w:rPr>
            <w:webHidden/>
          </w:rPr>
          <w:fldChar w:fldCharType="separate"/>
        </w:r>
        <w:r w:rsidR="00E42178">
          <w:rPr>
            <w:webHidden/>
          </w:rPr>
          <w:t>15</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01" w:history="1">
        <w:r w:rsidR="009440FE" w:rsidRPr="00756222">
          <w:rPr>
            <w:rStyle w:val="Hyperlink"/>
            <w14:scene3d>
              <w14:camera w14:prst="orthographicFront"/>
              <w14:lightRig w14:rig="threePt" w14:dir="t">
                <w14:rot w14:lat="0" w14:lon="0" w14:rev="0"/>
              </w14:lightRig>
            </w14:scene3d>
          </w:rPr>
          <w:t>15.</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RECORDS, AUDIT ACCESS AND OPEN BOOK DATA</w:t>
        </w:r>
        <w:r w:rsidR="009440FE">
          <w:rPr>
            <w:webHidden/>
          </w:rPr>
          <w:tab/>
        </w:r>
        <w:r w:rsidR="009440FE">
          <w:rPr>
            <w:webHidden/>
          </w:rPr>
          <w:fldChar w:fldCharType="begin"/>
        </w:r>
        <w:r w:rsidR="009440FE">
          <w:rPr>
            <w:webHidden/>
          </w:rPr>
          <w:instrText xml:space="preserve"> PAGEREF _Toc476823801 \h </w:instrText>
        </w:r>
        <w:r w:rsidR="009440FE">
          <w:rPr>
            <w:webHidden/>
          </w:rPr>
        </w:r>
        <w:r w:rsidR="009440FE">
          <w:rPr>
            <w:webHidden/>
          </w:rPr>
          <w:fldChar w:fldCharType="separate"/>
        </w:r>
        <w:r w:rsidR="00E42178">
          <w:rPr>
            <w:webHidden/>
          </w:rPr>
          <w:t>15</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02" w:history="1">
        <w:r w:rsidR="009440FE" w:rsidRPr="00756222">
          <w:rPr>
            <w:rStyle w:val="Hyperlink"/>
            <w14:scene3d>
              <w14:camera w14:prst="orthographicFront"/>
              <w14:lightRig w14:rig="threePt" w14:dir="t">
                <w14:rot w14:lat="0" w14:lon="0" w14:rev="0"/>
              </w14:lightRig>
            </w14:scene3d>
          </w:rPr>
          <w:t>16.</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CHANGE</w:t>
        </w:r>
        <w:r w:rsidR="009440FE">
          <w:rPr>
            <w:webHidden/>
          </w:rPr>
          <w:tab/>
        </w:r>
        <w:r w:rsidR="009440FE">
          <w:rPr>
            <w:webHidden/>
          </w:rPr>
          <w:fldChar w:fldCharType="begin"/>
        </w:r>
        <w:r w:rsidR="009440FE">
          <w:rPr>
            <w:webHidden/>
          </w:rPr>
          <w:instrText xml:space="preserve"> PAGEREF _Toc476823802 \h </w:instrText>
        </w:r>
        <w:r w:rsidR="009440FE">
          <w:rPr>
            <w:webHidden/>
          </w:rPr>
        </w:r>
        <w:r w:rsidR="009440FE">
          <w:rPr>
            <w:webHidden/>
          </w:rPr>
          <w:fldChar w:fldCharType="separate"/>
        </w:r>
        <w:r w:rsidR="00E42178">
          <w:rPr>
            <w:webHidden/>
          </w:rPr>
          <w:t>17</w:t>
        </w:r>
        <w:r w:rsidR="009440FE">
          <w:rPr>
            <w:webHidden/>
          </w:rPr>
          <w:fldChar w:fldCharType="end"/>
        </w:r>
      </w:hyperlink>
    </w:p>
    <w:p w:rsidR="009440FE" w:rsidRDefault="00877BEC">
      <w:pPr>
        <w:pStyle w:val="TOC1"/>
        <w:rPr>
          <w:rFonts w:asciiTheme="minorHAnsi" w:eastAsiaTheme="minorEastAsia" w:hAnsiTheme="minorHAnsi" w:cstheme="minorBidi"/>
          <w:b w:val="0"/>
        </w:rPr>
      </w:pPr>
      <w:hyperlink w:anchor="_Toc476823803" w:history="1">
        <w:r w:rsidR="009440FE" w:rsidRPr="00756222">
          <w:rPr>
            <w:rStyle w:val="Hyperlink"/>
            <w14:scene3d>
              <w14:camera w14:prst="orthographicFront"/>
              <w14:lightRig w14:rig="threePt" w14:dir="t">
                <w14:rot w14:lat="0" w14:lon="0" w14:rev="0"/>
              </w14:lightRig>
            </w14:scene3d>
          </w:rPr>
          <w:t>E.</w:t>
        </w:r>
        <w:r w:rsidR="009440FE">
          <w:rPr>
            <w:rFonts w:asciiTheme="minorHAnsi" w:eastAsiaTheme="minorEastAsia" w:hAnsiTheme="minorHAnsi" w:cstheme="minorBidi"/>
            <w:b w:val="0"/>
          </w:rPr>
          <w:tab/>
        </w:r>
        <w:r w:rsidR="009440FE" w:rsidRPr="00756222">
          <w:rPr>
            <w:rStyle w:val="Hyperlink"/>
          </w:rPr>
          <w:t>PAYMENT, TAXATION AND VALUE FOR MONEY PROVISIONS</w:t>
        </w:r>
        <w:r w:rsidR="009440FE">
          <w:rPr>
            <w:webHidden/>
          </w:rPr>
          <w:tab/>
        </w:r>
        <w:r w:rsidR="009440FE">
          <w:rPr>
            <w:webHidden/>
          </w:rPr>
          <w:fldChar w:fldCharType="begin"/>
        </w:r>
        <w:r w:rsidR="009440FE">
          <w:rPr>
            <w:webHidden/>
          </w:rPr>
          <w:instrText xml:space="preserve"> PAGEREF _Toc476823803 \h </w:instrText>
        </w:r>
        <w:r w:rsidR="009440FE">
          <w:rPr>
            <w:webHidden/>
          </w:rPr>
        </w:r>
        <w:r w:rsidR="009440FE">
          <w:rPr>
            <w:webHidden/>
          </w:rPr>
          <w:fldChar w:fldCharType="separate"/>
        </w:r>
        <w:r w:rsidR="00E42178">
          <w:rPr>
            <w:webHidden/>
          </w:rPr>
          <w:t>20</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04" w:history="1">
        <w:r w:rsidR="009440FE" w:rsidRPr="00756222">
          <w:rPr>
            <w:rStyle w:val="Hyperlink"/>
            <w14:scene3d>
              <w14:camera w14:prst="orthographicFront"/>
              <w14:lightRig w14:rig="threePt" w14:dir="t">
                <w14:rot w14:lat="0" w14:lon="0" w14:rev="0"/>
              </w14:lightRig>
            </w14:scene3d>
          </w:rPr>
          <w:t>17.</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CONTRACT CHARGES AND PAYMENT</w:t>
        </w:r>
        <w:r w:rsidR="009440FE">
          <w:rPr>
            <w:webHidden/>
          </w:rPr>
          <w:tab/>
        </w:r>
        <w:r w:rsidR="009440FE">
          <w:rPr>
            <w:webHidden/>
          </w:rPr>
          <w:fldChar w:fldCharType="begin"/>
        </w:r>
        <w:r w:rsidR="009440FE">
          <w:rPr>
            <w:webHidden/>
          </w:rPr>
          <w:instrText xml:space="preserve"> PAGEREF _Toc476823804 \h </w:instrText>
        </w:r>
        <w:r w:rsidR="009440FE">
          <w:rPr>
            <w:webHidden/>
          </w:rPr>
        </w:r>
        <w:r w:rsidR="009440FE">
          <w:rPr>
            <w:webHidden/>
          </w:rPr>
          <w:fldChar w:fldCharType="separate"/>
        </w:r>
        <w:r w:rsidR="00E42178">
          <w:rPr>
            <w:webHidden/>
          </w:rPr>
          <w:t>20</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05" w:history="1">
        <w:r w:rsidR="009440FE" w:rsidRPr="00756222">
          <w:rPr>
            <w:rStyle w:val="Hyperlink"/>
            <w14:scene3d>
              <w14:camera w14:prst="orthographicFront"/>
              <w14:lightRig w14:rig="threePt" w14:dir="t">
                <w14:rot w14:lat="0" w14:lon="0" w14:rev="0"/>
              </w14:lightRig>
            </w14:scene3d>
          </w:rPr>
          <w:t>18.</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PROMOTING TAX COMPLIANCE</w:t>
        </w:r>
        <w:r w:rsidR="009440FE">
          <w:rPr>
            <w:webHidden/>
          </w:rPr>
          <w:tab/>
        </w:r>
        <w:r w:rsidR="009440FE">
          <w:rPr>
            <w:webHidden/>
          </w:rPr>
          <w:fldChar w:fldCharType="begin"/>
        </w:r>
        <w:r w:rsidR="009440FE">
          <w:rPr>
            <w:webHidden/>
          </w:rPr>
          <w:instrText xml:space="preserve"> PAGEREF _Toc476823805 \h </w:instrText>
        </w:r>
        <w:r w:rsidR="009440FE">
          <w:rPr>
            <w:webHidden/>
          </w:rPr>
        </w:r>
        <w:r w:rsidR="009440FE">
          <w:rPr>
            <w:webHidden/>
          </w:rPr>
          <w:fldChar w:fldCharType="separate"/>
        </w:r>
        <w:r w:rsidR="00E42178">
          <w:rPr>
            <w:webHidden/>
          </w:rPr>
          <w:t>22</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06" w:history="1">
        <w:r w:rsidR="009440FE" w:rsidRPr="00756222">
          <w:rPr>
            <w:rStyle w:val="Hyperlink"/>
            <w14:scene3d>
              <w14:camera w14:prst="orthographicFront"/>
              <w14:lightRig w14:rig="threePt" w14:dir="t">
                <w14:rot w14:lat="0" w14:lon="0" w14:rev="0"/>
              </w14:lightRig>
            </w14:scene3d>
          </w:rPr>
          <w:t>19.</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BENCHMARKING</w:t>
        </w:r>
        <w:r w:rsidR="009440FE">
          <w:rPr>
            <w:webHidden/>
          </w:rPr>
          <w:tab/>
        </w:r>
        <w:r w:rsidR="009440FE">
          <w:rPr>
            <w:webHidden/>
          </w:rPr>
          <w:fldChar w:fldCharType="begin"/>
        </w:r>
        <w:r w:rsidR="009440FE">
          <w:rPr>
            <w:webHidden/>
          </w:rPr>
          <w:instrText xml:space="preserve"> PAGEREF _Toc476823806 \h </w:instrText>
        </w:r>
        <w:r w:rsidR="009440FE">
          <w:rPr>
            <w:webHidden/>
          </w:rPr>
        </w:r>
        <w:r w:rsidR="009440FE">
          <w:rPr>
            <w:webHidden/>
          </w:rPr>
          <w:fldChar w:fldCharType="separate"/>
        </w:r>
        <w:r w:rsidR="00E42178">
          <w:rPr>
            <w:webHidden/>
          </w:rPr>
          <w:t>22</w:t>
        </w:r>
        <w:r w:rsidR="009440FE">
          <w:rPr>
            <w:webHidden/>
          </w:rPr>
          <w:fldChar w:fldCharType="end"/>
        </w:r>
      </w:hyperlink>
    </w:p>
    <w:p w:rsidR="009440FE" w:rsidRDefault="00877BEC">
      <w:pPr>
        <w:pStyle w:val="TOC1"/>
        <w:rPr>
          <w:rFonts w:asciiTheme="minorHAnsi" w:eastAsiaTheme="minorEastAsia" w:hAnsiTheme="minorHAnsi" w:cstheme="minorBidi"/>
          <w:b w:val="0"/>
        </w:rPr>
      </w:pPr>
      <w:hyperlink w:anchor="_Toc476823807" w:history="1">
        <w:r w:rsidR="009440FE" w:rsidRPr="00756222">
          <w:rPr>
            <w:rStyle w:val="Hyperlink"/>
            <w14:scene3d>
              <w14:camera w14:prst="orthographicFront"/>
              <w14:lightRig w14:rig="threePt" w14:dir="t">
                <w14:rot w14:lat="0" w14:lon="0" w14:rev="0"/>
              </w14:lightRig>
            </w14:scene3d>
          </w:rPr>
          <w:t>F.</w:t>
        </w:r>
        <w:r w:rsidR="009440FE">
          <w:rPr>
            <w:rFonts w:asciiTheme="minorHAnsi" w:eastAsiaTheme="minorEastAsia" w:hAnsiTheme="minorHAnsi" w:cstheme="minorBidi"/>
            <w:b w:val="0"/>
          </w:rPr>
          <w:tab/>
        </w:r>
        <w:r w:rsidR="009440FE" w:rsidRPr="00756222">
          <w:rPr>
            <w:rStyle w:val="Hyperlink"/>
          </w:rPr>
          <w:t>SUPPLIER PERSONNEL AND SUPPLY CHAIN MATTERS</w:t>
        </w:r>
        <w:r w:rsidR="009440FE">
          <w:rPr>
            <w:webHidden/>
          </w:rPr>
          <w:tab/>
        </w:r>
        <w:r w:rsidR="009440FE">
          <w:rPr>
            <w:webHidden/>
          </w:rPr>
          <w:fldChar w:fldCharType="begin"/>
        </w:r>
        <w:r w:rsidR="009440FE">
          <w:rPr>
            <w:webHidden/>
          </w:rPr>
          <w:instrText xml:space="preserve"> PAGEREF _Toc476823807 \h </w:instrText>
        </w:r>
        <w:r w:rsidR="009440FE">
          <w:rPr>
            <w:webHidden/>
          </w:rPr>
        </w:r>
        <w:r w:rsidR="009440FE">
          <w:rPr>
            <w:webHidden/>
          </w:rPr>
          <w:fldChar w:fldCharType="separate"/>
        </w:r>
        <w:r w:rsidR="00E42178">
          <w:rPr>
            <w:webHidden/>
          </w:rPr>
          <w:t>23</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08" w:history="1">
        <w:r w:rsidR="009440FE" w:rsidRPr="00756222">
          <w:rPr>
            <w:rStyle w:val="Hyperlink"/>
            <w14:scene3d>
              <w14:camera w14:prst="orthographicFront"/>
              <w14:lightRig w14:rig="threePt" w14:dir="t">
                <w14:rot w14:lat="0" w14:lon="0" w14:rev="0"/>
              </w14:lightRig>
            </w14:scene3d>
          </w:rPr>
          <w:t>20.</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KEY PERSONNEL</w:t>
        </w:r>
        <w:r w:rsidR="009440FE">
          <w:rPr>
            <w:webHidden/>
          </w:rPr>
          <w:tab/>
        </w:r>
        <w:r w:rsidR="009440FE">
          <w:rPr>
            <w:webHidden/>
          </w:rPr>
          <w:fldChar w:fldCharType="begin"/>
        </w:r>
        <w:r w:rsidR="009440FE">
          <w:rPr>
            <w:webHidden/>
          </w:rPr>
          <w:instrText xml:space="preserve"> PAGEREF _Toc476823808 \h </w:instrText>
        </w:r>
        <w:r w:rsidR="009440FE">
          <w:rPr>
            <w:webHidden/>
          </w:rPr>
        </w:r>
        <w:r w:rsidR="009440FE">
          <w:rPr>
            <w:webHidden/>
          </w:rPr>
          <w:fldChar w:fldCharType="separate"/>
        </w:r>
        <w:r w:rsidR="00E42178">
          <w:rPr>
            <w:webHidden/>
          </w:rPr>
          <w:t>23</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09" w:history="1">
        <w:r w:rsidR="009440FE" w:rsidRPr="00756222">
          <w:rPr>
            <w:rStyle w:val="Hyperlink"/>
            <w14:scene3d>
              <w14:camera w14:prst="orthographicFront"/>
              <w14:lightRig w14:rig="threePt" w14:dir="t">
                <w14:rot w14:lat="0" w14:lon="0" w14:rev="0"/>
              </w14:lightRig>
            </w14:scene3d>
          </w:rPr>
          <w:t>21.</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SUPPLIER PERSONNEL</w:t>
        </w:r>
        <w:r w:rsidR="009440FE">
          <w:rPr>
            <w:webHidden/>
          </w:rPr>
          <w:tab/>
        </w:r>
        <w:r w:rsidR="009440FE">
          <w:rPr>
            <w:webHidden/>
          </w:rPr>
          <w:fldChar w:fldCharType="begin"/>
        </w:r>
        <w:r w:rsidR="009440FE">
          <w:rPr>
            <w:webHidden/>
          </w:rPr>
          <w:instrText xml:space="preserve"> PAGEREF _Toc476823809 \h </w:instrText>
        </w:r>
        <w:r w:rsidR="009440FE">
          <w:rPr>
            <w:webHidden/>
          </w:rPr>
        </w:r>
        <w:r w:rsidR="009440FE">
          <w:rPr>
            <w:webHidden/>
          </w:rPr>
          <w:fldChar w:fldCharType="separate"/>
        </w:r>
        <w:r w:rsidR="00E42178">
          <w:rPr>
            <w:webHidden/>
          </w:rPr>
          <w:t>24</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10" w:history="1">
        <w:r w:rsidR="009440FE" w:rsidRPr="00756222">
          <w:rPr>
            <w:rStyle w:val="Hyperlink"/>
            <w14:scene3d>
              <w14:camera w14:prst="orthographicFront"/>
              <w14:lightRig w14:rig="threePt" w14:dir="t">
                <w14:rot w14:lat="0" w14:lon="0" w14:rev="0"/>
              </w14:lightRig>
            </w14:scene3d>
          </w:rPr>
          <w:t>22.</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STAFF TRANSFER</w:t>
        </w:r>
        <w:r w:rsidR="009440FE">
          <w:rPr>
            <w:webHidden/>
          </w:rPr>
          <w:tab/>
        </w:r>
        <w:r w:rsidR="009440FE">
          <w:rPr>
            <w:webHidden/>
          </w:rPr>
          <w:fldChar w:fldCharType="begin"/>
        </w:r>
        <w:r w:rsidR="009440FE">
          <w:rPr>
            <w:webHidden/>
          </w:rPr>
          <w:instrText xml:space="preserve"> PAGEREF _Toc476823810 \h </w:instrText>
        </w:r>
        <w:r w:rsidR="009440FE">
          <w:rPr>
            <w:webHidden/>
          </w:rPr>
        </w:r>
        <w:r w:rsidR="009440FE">
          <w:rPr>
            <w:webHidden/>
          </w:rPr>
          <w:fldChar w:fldCharType="separate"/>
        </w:r>
        <w:r w:rsidR="00E42178">
          <w:rPr>
            <w:webHidden/>
          </w:rPr>
          <w:t>25</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11" w:history="1">
        <w:r w:rsidR="009440FE" w:rsidRPr="00756222">
          <w:rPr>
            <w:rStyle w:val="Hyperlink"/>
            <w14:scene3d>
              <w14:camera w14:prst="orthographicFront"/>
              <w14:lightRig w14:rig="threePt" w14:dir="t">
                <w14:rot w14:lat="0" w14:lon="0" w14:rev="0"/>
              </w14:lightRig>
            </w14:scene3d>
          </w:rPr>
          <w:t>23.</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SUPPLY CHAIN RIGHTS AND PROTECTION</w:t>
        </w:r>
        <w:r w:rsidR="009440FE">
          <w:rPr>
            <w:webHidden/>
          </w:rPr>
          <w:tab/>
        </w:r>
        <w:r w:rsidR="009440FE">
          <w:rPr>
            <w:webHidden/>
          </w:rPr>
          <w:fldChar w:fldCharType="begin"/>
        </w:r>
        <w:r w:rsidR="009440FE">
          <w:rPr>
            <w:webHidden/>
          </w:rPr>
          <w:instrText xml:space="preserve"> PAGEREF _Toc476823811 \h </w:instrText>
        </w:r>
        <w:r w:rsidR="009440FE">
          <w:rPr>
            <w:webHidden/>
          </w:rPr>
        </w:r>
        <w:r w:rsidR="009440FE">
          <w:rPr>
            <w:webHidden/>
          </w:rPr>
          <w:fldChar w:fldCharType="separate"/>
        </w:r>
        <w:r w:rsidR="00E42178">
          <w:rPr>
            <w:webHidden/>
          </w:rPr>
          <w:t>26</w:t>
        </w:r>
        <w:r w:rsidR="009440FE">
          <w:rPr>
            <w:webHidden/>
          </w:rPr>
          <w:fldChar w:fldCharType="end"/>
        </w:r>
      </w:hyperlink>
    </w:p>
    <w:p w:rsidR="009440FE" w:rsidRDefault="00877BEC">
      <w:pPr>
        <w:pStyle w:val="TOC1"/>
        <w:rPr>
          <w:rFonts w:asciiTheme="minorHAnsi" w:eastAsiaTheme="minorEastAsia" w:hAnsiTheme="minorHAnsi" w:cstheme="minorBidi"/>
          <w:b w:val="0"/>
        </w:rPr>
      </w:pPr>
      <w:hyperlink w:anchor="_Toc476823812" w:history="1">
        <w:r w:rsidR="009440FE" w:rsidRPr="00756222">
          <w:rPr>
            <w:rStyle w:val="Hyperlink"/>
            <w14:scene3d>
              <w14:camera w14:prst="orthographicFront"/>
              <w14:lightRig w14:rig="threePt" w14:dir="t">
                <w14:rot w14:lat="0" w14:lon="0" w14:rev="0"/>
              </w14:lightRig>
            </w14:scene3d>
          </w:rPr>
          <w:t>G.</w:t>
        </w:r>
        <w:r w:rsidR="009440FE">
          <w:rPr>
            <w:rFonts w:asciiTheme="minorHAnsi" w:eastAsiaTheme="minorEastAsia" w:hAnsiTheme="minorHAnsi" w:cstheme="minorBidi"/>
            <w:b w:val="0"/>
          </w:rPr>
          <w:tab/>
        </w:r>
        <w:r w:rsidR="009440FE" w:rsidRPr="00756222">
          <w:rPr>
            <w:rStyle w:val="Hyperlink"/>
          </w:rPr>
          <w:t>PROPERTY MATTERS</w:t>
        </w:r>
        <w:r w:rsidR="009440FE">
          <w:rPr>
            <w:webHidden/>
          </w:rPr>
          <w:tab/>
        </w:r>
        <w:r w:rsidR="009440FE">
          <w:rPr>
            <w:webHidden/>
          </w:rPr>
          <w:fldChar w:fldCharType="begin"/>
        </w:r>
        <w:r w:rsidR="009440FE">
          <w:rPr>
            <w:webHidden/>
          </w:rPr>
          <w:instrText xml:space="preserve"> PAGEREF _Toc476823812 \h </w:instrText>
        </w:r>
        <w:r w:rsidR="009440FE">
          <w:rPr>
            <w:webHidden/>
          </w:rPr>
        </w:r>
        <w:r w:rsidR="009440FE">
          <w:rPr>
            <w:webHidden/>
          </w:rPr>
          <w:fldChar w:fldCharType="separate"/>
        </w:r>
        <w:r w:rsidR="00E42178">
          <w:rPr>
            <w:webHidden/>
          </w:rPr>
          <w:t>31</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13" w:history="1">
        <w:r w:rsidR="009440FE" w:rsidRPr="00756222">
          <w:rPr>
            <w:rStyle w:val="Hyperlink"/>
            <w14:scene3d>
              <w14:camera w14:prst="orthographicFront"/>
              <w14:lightRig w14:rig="threePt" w14:dir="t">
                <w14:rot w14:lat="0" w14:lon="0" w14:rev="0"/>
              </w14:lightRig>
            </w14:scene3d>
          </w:rPr>
          <w:t>24.</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NOT USED</w:t>
        </w:r>
        <w:r w:rsidR="009440FE">
          <w:rPr>
            <w:webHidden/>
          </w:rPr>
          <w:tab/>
        </w:r>
        <w:r w:rsidR="009440FE">
          <w:rPr>
            <w:webHidden/>
          </w:rPr>
          <w:fldChar w:fldCharType="begin"/>
        </w:r>
        <w:r w:rsidR="009440FE">
          <w:rPr>
            <w:webHidden/>
          </w:rPr>
          <w:instrText xml:space="preserve"> PAGEREF _Toc476823813 \h </w:instrText>
        </w:r>
        <w:r w:rsidR="009440FE">
          <w:rPr>
            <w:webHidden/>
          </w:rPr>
        </w:r>
        <w:r w:rsidR="009440FE">
          <w:rPr>
            <w:webHidden/>
          </w:rPr>
          <w:fldChar w:fldCharType="separate"/>
        </w:r>
        <w:r w:rsidR="00E42178">
          <w:rPr>
            <w:webHidden/>
          </w:rPr>
          <w:t>31</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14" w:history="1">
        <w:r w:rsidR="009440FE" w:rsidRPr="00756222">
          <w:rPr>
            <w:rStyle w:val="Hyperlink"/>
            <w14:scene3d>
              <w14:camera w14:prst="orthographicFront"/>
              <w14:lightRig w14:rig="threePt" w14:dir="t">
                <w14:rot w14:lat="0" w14:lon="0" w14:rev="0"/>
              </w14:lightRig>
            </w14:scene3d>
          </w:rPr>
          <w:t>25.</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AUTHORITY PROPERTY</w:t>
        </w:r>
        <w:r w:rsidR="009440FE">
          <w:rPr>
            <w:webHidden/>
          </w:rPr>
          <w:tab/>
        </w:r>
        <w:r w:rsidR="009440FE">
          <w:rPr>
            <w:webHidden/>
          </w:rPr>
          <w:fldChar w:fldCharType="begin"/>
        </w:r>
        <w:r w:rsidR="009440FE">
          <w:rPr>
            <w:webHidden/>
          </w:rPr>
          <w:instrText xml:space="preserve"> PAGEREF _Toc476823814 \h </w:instrText>
        </w:r>
        <w:r w:rsidR="009440FE">
          <w:rPr>
            <w:webHidden/>
          </w:rPr>
        </w:r>
        <w:r w:rsidR="009440FE">
          <w:rPr>
            <w:webHidden/>
          </w:rPr>
          <w:fldChar w:fldCharType="separate"/>
        </w:r>
        <w:r w:rsidR="00E42178">
          <w:rPr>
            <w:webHidden/>
          </w:rPr>
          <w:t>31</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15" w:history="1">
        <w:r w:rsidR="009440FE" w:rsidRPr="00756222">
          <w:rPr>
            <w:rStyle w:val="Hyperlink"/>
            <w14:scene3d>
              <w14:camera w14:prst="orthographicFront"/>
              <w14:lightRig w14:rig="threePt" w14:dir="t">
                <w14:rot w14:lat="0" w14:lon="0" w14:rev="0"/>
              </w14:lightRig>
            </w14:scene3d>
          </w:rPr>
          <w:t>26.</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SUPPLIER EQUIPMENT</w:t>
        </w:r>
        <w:r w:rsidR="009440FE">
          <w:rPr>
            <w:webHidden/>
          </w:rPr>
          <w:tab/>
        </w:r>
        <w:r w:rsidR="009440FE">
          <w:rPr>
            <w:webHidden/>
          </w:rPr>
          <w:fldChar w:fldCharType="begin"/>
        </w:r>
        <w:r w:rsidR="009440FE">
          <w:rPr>
            <w:webHidden/>
          </w:rPr>
          <w:instrText xml:space="preserve"> PAGEREF _Toc476823815 \h </w:instrText>
        </w:r>
        <w:r w:rsidR="009440FE">
          <w:rPr>
            <w:webHidden/>
          </w:rPr>
        </w:r>
        <w:r w:rsidR="009440FE">
          <w:rPr>
            <w:webHidden/>
          </w:rPr>
          <w:fldChar w:fldCharType="separate"/>
        </w:r>
        <w:r w:rsidR="00E42178">
          <w:rPr>
            <w:webHidden/>
          </w:rPr>
          <w:t>31</w:t>
        </w:r>
        <w:r w:rsidR="009440FE">
          <w:rPr>
            <w:webHidden/>
          </w:rPr>
          <w:fldChar w:fldCharType="end"/>
        </w:r>
      </w:hyperlink>
    </w:p>
    <w:p w:rsidR="009440FE" w:rsidRDefault="00877BEC">
      <w:pPr>
        <w:pStyle w:val="TOC1"/>
        <w:rPr>
          <w:rFonts w:asciiTheme="minorHAnsi" w:eastAsiaTheme="minorEastAsia" w:hAnsiTheme="minorHAnsi" w:cstheme="minorBidi"/>
          <w:b w:val="0"/>
        </w:rPr>
      </w:pPr>
      <w:hyperlink w:anchor="_Toc476823816" w:history="1">
        <w:r w:rsidR="009440FE" w:rsidRPr="00756222">
          <w:rPr>
            <w:rStyle w:val="Hyperlink"/>
            <w14:scene3d>
              <w14:camera w14:prst="orthographicFront"/>
              <w14:lightRig w14:rig="threePt" w14:dir="t">
                <w14:rot w14:lat="0" w14:lon="0" w14:rev="0"/>
              </w14:lightRig>
            </w14:scene3d>
          </w:rPr>
          <w:t>H.</w:t>
        </w:r>
        <w:r w:rsidR="009440FE">
          <w:rPr>
            <w:rFonts w:asciiTheme="minorHAnsi" w:eastAsiaTheme="minorEastAsia" w:hAnsiTheme="minorHAnsi" w:cstheme="minorBidi"/>
            <w:b w:val="0"/>
          </w:rPr>
          <w:tab/>
        </w:r>
        <w:r w:rsidR="009440FE" w:rsidRPr="00756222">
          <w:rPr>
            <w:rStyle w:val="Hyperlink"/>
          </w:rPr>
          <w:t>INTELLECTUAL PROPERTY AND INFORMATION</w:t>
        </w:r>
        <w:r w:rsidR="009440FE">
          <w:rPr>
            <w:webHidden/>
          </w:rPr>
          <w:tab/>
        </w:r>
        <w:r w:rsidR="009440FE">
          <w:rPr>
            <w:webHidden/>
          </w:rPr>
          <w:fldChar w:fldCharType="begin"/>
        </w:r>
        <w:r w:rsidR="009440FE">
          <w:rPr>
            <w:webHidden/>
          </w:rPr>
          <w:instrText xml:space="preserve"> PAGEREF _Toc476823816 \h </w:instrText>
        </w:r>
        <w:r w:rsidR="009440FE">
          <w:rPr>
            <w:webHidden/>
          </w:rPr>
        </w:r>
        <w:r w:rsidR="009440FE">
          <w:rPr>
            <w:webHidden/>
          </w:rPr>
          <w:fldChar w:fldCharType="separate"/>
        </w:r>
        <w:r w:rsidR="00E42178">
          <w:rPr>
            <w:webHidden/>
          </w:rPr>
          <w:t>32</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17" w:history="1">
        <w:r w:rsidR="009440FE" w:rsidRPr="00756222">
          <w:rPr>
            <w:rStyle w:val="Hyperlink"/>
            <w14:scene3d>
              <w14:camera w14:prst="orthographicFront"/>
              <w14:lightRig w14:rig="threePt" w14:dir="t">
                <w14:rot w14:lat="0" w14:lon="0" w14:rev="0"/>
              </w14:lightRig>
            </w14:scene3d>
          </w:rPr>
          <w:t>27.</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INTELLECTUAL PROPERTY RIGHTS</w:t>
        </w:r>
        <w:r w:rsidR="009440FE">
          <w:rPr>
            <w:webHidden/>
          </w:rPr>
          <w:tab/>
        </w:r>
        <w:r w:rsidR="009440FE">
          <w:rPr>
            <w:webHidden/>
          </w:rPr>
          <w:fldChar w:fldCharType="begin"/>
        </w:r>
        <w:r w:rsidR="009440FE">
          <w:rPr>
            <w:webHidden/>
          </w:rPr>
          <w:instrText xml:space="preserve"> PAGEREF _Toc476823817 \h </w:instrText>
        </w:r>
        <w:r w:rsidR="009440FE">
          <w:rPr>
            <w:webHidden/>
          </w:rPr>
        </w:r>
        <w:r w:rsidR="009440FE">
          <w:rPr>
            <w:webHidden/>
          </w:rPr>
          <w:fldChar w:fldCharType="separate"/>
        </w:r>
        <w:r w:rsidR="00E42178">
          <w:rPr>
            <w:webHidden/>
          </w:rPr>
          <w:t>32</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18" w:history="1">
        <w:r w:rsidR="009440FE" w:rsidRPr="00756222">
          <w:rPr>
            <w:rStyle w:val="Hyperlink"/>
            <w14:scene3d>
              <w14:camera w14:prst="orthographicFront"/>
              <w14:lightRig w14:rig="threePt" w14:dir="t">
                <w14:rot w14:lat="0" w14:lon="0" w14:rev="0"/>
              </w14:lightRig>
            </w14:scene3d>
          </w:rPr>
          <w:t>28.</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SECURITY AND PROTECTION OF INFORMATION</w:t>
        </w:r>
        <w:r w:rsidR="009440FE">
          <w:rPr>
            <w:webHidden/>
          </w:rPr>
          <w:tab/>
        </w:r>
        <w:r w:rsidR="009440FE">
          <w:rPr>
            <w:webHidden/>
          </w:rPr>
          <w:fldChar w:fldCharType="begin"/>
        </w:r>
        <w:r w:rsidR="009440FE">
          <w:rPr>
            <w:webHidden/>
          </w:rPr>
          <w:instrText xml:space="preserve"> PAGEREF _Toc476823818 \h </w:instrText>
        </w:r>
        <w:r w:rsidR="009440FE">
          <w:rPr>
            <w:webHidden/>
          </w:rPr>
        </w:r>
        <w:r w:rsidR="009440FE">
          <w:rPr>
            <w:webHidden/>
          </w:rPr>
          <w:fldChar w:fldCharType="separate"/>
        </w:r>
        <w:r w:rsidR="00E42178">
          <w:rPr>
            <w:webHidden/>
          </w:rPr>
          <w:t>36</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19" w:history="1">
        <w:r w:rsidR="009440FE" w:rsidRPr="00756222">
          <w:rPr>
            <w:rStyle w:val="Hyperlink"/>
            <w14:scene3d>
              <w14:camera w14:prst="orthographicFront"/>
              <w14:lightRig w14:rig="threePt" w14:dir="t">
                <w14:rot w14:lat="0" w14:lon="0" w14:rev="0"/>
              </w14:lightRig>
            </w14:scene3d>
          </w:rPr>
          <w:t>29.</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PUBLICITY AND BRANDING</w:t>
        </w:r>
        <w:r w:rsidR="009440FE">
          <w:rPr>
            <w:webHidden/>
          </w:rPr>
          <w:tab/>
        </w:r>
        <w:r w:rsidR="009440FE">
          <w:rPr>
            <w:webHidden/>
          </w:rPr>
          <w:fldChar w:fldCharType="begin"/>
        </w:r>
        <w:r w:rsidR="009440FE">
          <w:rPr>
            <w:webHidden/>
          </w:rPr>
          <w:instrText xml:space="preserve"> PAGEREF _Toc476823819 \h </w:instrText>
        </w:r>
        <w:r w:rsidR="009440FE">
          <w:rPr>
            <w:webHidden/>
          </w:rPr>
        </w:r>
        <w:r w:rsidR="009440FE">
          <w:rPr>
            <w:webHidden/>
          </w:rPr>
          <w:fldChar w:fldCharType="separate"/>
        </w:r>
        <w:r w:rsidR="00E42178">
          <w:rPr>
            <w:webHidden/>
          </w:rPr>
          <w:t>43</w:t>
        </w:r>
        <w:r w:rsidR="009440FE">
          <w:rPr>
            <w:webHidden/>
          </w:rPr>
          <w:fldChar w:fldCharType="end"/>
        </w:r>
      </w:hyperlink>
    </w:p>
    <w:p w:rsidR="009440FE" w:rsidRDefault="00877BEC">
      <w:pPr>
        <w:pStyle w:val="TOC1"/>
        <w:rPr>
          <w:rFonts w:asciiTheme="minorHAnsi" w:eastAsiaTheme="minorEastAsia" w:hAnsiTheme="minorHAnsi" w:cstheme="minorBidi"/>
          <w:b w:val="0"/>
        </w:rPr>
      </w:pPr>
      <w:hyperlink w:anchor="_Toc476823820" w:history="1">
        <w:r w:rsidR="009440FE" w:rsidRPr="00756222">
          <w:rPr>
            <w:rStyle w:val="Hyperlink"/>
            <w14:scene3d>
              <w14:camera w14:prst="orthographicFront"/>
              <w14:lightRig w14:rig="threePt" w14:dir="t">
                <w14:rot w14:lat="0" w14:lon="0" w14:rev="0"/>
              </w14:lightRig>
            </w14:scene3d>
          </w:rPr>
          <w:t>I.</w:t>
        </w:r>
        <w:r w:rsidR="009440FE">
          <w:rPr>
            <w:rFonts w:asciiTheme="minorHAnsi" w:eastAsiaTheme="minorEastAsia" w:hAnsiTheme="minorHAnsi" w:cstheme="minorBidi"/>
            <w:b w:val="0"/>
          </w:rPr>
          <w:tab/>
        </w:r>
        <w:r w:rsidR="009440FE" w:rsidRPr="00756222">
          <w:rPr>
            <w:rStyle w:val="Hyperlink"/>
          </w:rPr>
          <w:t>LIABILITY AND INSURANCE</w:t>
        </w:r>
        <w:r w:rsidR="009440FE">
          <w:rPr>
            <w:webHidden/>
          </w:rPr>
          <w:tab/>
        </w:r>
        <w:r w:rsidR="009440FE">
          <w:rPr>
            <w:webHidden/>
          </w:rPr>
          <w:fldChar w:fldCharType="begin"/>
        </w:r>
        <w:r w:rsidR="009440FE">
          <w:rPr>
            <w:webHidden/>
          </w:rPr>
          <w:instrText xml:space="preserve"> PAGEREF _Toc476823820 \h </w:instrText>
        </w:r>
        <w:r w:rsidR="009440FE">
          <w:rPr>
            <w:webHidden/>
          </w:rPr>
        </w:r>
        <w:r w:rsidR="009440FE">
          <w:rPr>
            <w:webHidden/>
          </w:rPr>
          <w:fldChar w:fldCharType="separate"/>
        </w:r>
        <w:r w:rsidR="00E42178">
          <w:rPr>
            <w:webHidden/>
          </w:rPr>
          <w:t>43</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21" w:history="1">
        <w:r w:rsidR="009440FE" w:rsidRPr="00756222">
          <w:rPr>
            <w:rStyle w:val="Hyperlink"/>
            <w14:scene3d>
              <w14:camera w14:prst="orthographicFront"/>
              <w14:lightRig w14:rig="threePt" w14:dir="t">
                <w14:rot w14:lat="0" w14:lon="0" w14:rev="0"/>
              </w14:lightRig>
            </w14:scene3d>
          </w:rPr>
          <w:t>30.</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LIABILITY</w:t>
        </w:r>
        <w:r w:rsidR="009440FE">
          <w:rPr>
            <w:webHidden/>
          </w:rPr>
          <w:tab/>
        </w:r>
        <w:r w:rsidR="009440FE">
          <w:rPr>
            <w:webHidden/>
          </w:rPr>
          <w:fldChar w:fldCharType="begin"/>
        </w:r>
        <w:r w:rsidR="009440FE">
          <w:rPr>
            <w:webHidden/>
          </w:rPr>
          <w:instrText xml:space="preserve"> PAGEREF _Toc476823821 \h </w:instrText>
        </w:r>
        <w:r w:rsidR="009440FE">
          <w:rPr>
            <w:webHidden/>
          </w:rPr>
        </w:r>
        <w:r w:rsidR="009440FE">
          <w:rPr>
            <w:webHidden/>
          </w:rPr>
          <w:fldChar w:fldCharType="separate"/>
        </w:r>
        <w:r w:rsidR="00E42178">
          <w:rPr>
            <w:webHidden/>
          </w:rPr>
          <w:t>43</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22" w:history="1">
        <w:r w:rsidR="009440FE" w:rsidRPr="00756222">
          <w:rPr>
            <w:rStyle w:val="Hyperlink"/>
            <w14:scene3d>
              <w14:camera w14:prst="orthographicFront"/>
              <w14:lightRig w14:rig="threePt" w14:dir="t">
                <w14:rot w14:lat="0" w14:lon="0" w14:rev="0"/>
              </w14:lightRig>
            </w14:scene3d>
          </w:rPr>
          <w:t>31.</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INSURANCE</w:t>
        </w:r>
        <w:r w:rsidR="009440FE">
          <w:rPr>
            <w:webHidden/>
          </w:rPr>
          <w:tab/>
        </w:r>
        <w:r w:rsidR="009440FE">
          <w:rPr>
            <w:webHidden/>
          </w:rPr>
          <w:fldChar w:fldCharType="begin"/>
        </w:r>
        <w:r w:rsidR="009440FE">
          <w:rPr>
            <w:webHidden/>
          </w:rPr>
          <w:instrText xml:space="preserve"> PAGEREF _Toc476823822 \h </w:instrText>
        </w:r>
        <w:r w:rsidR="009440FE">
          <w:rPr>
            <w:webHidden/>
          </w:rPr>
        </w:r>
        <w:r w:rsidR="009440FE">
          <w:rPr>
            <w:webHidden/>
          </w:rPr>
          <w:fldChar w:fldCharType="separate"/>
        </w:r>
        <w:r w:rsidR="00E42178">
          <w:rPr>
            <w:webHidden/>
          </w:rPr>
          <w:t>45</w:t>
        </w:r>
        <w:r w:rsidR="009440FE">
          <w:rPr>
            <w:webHidden/>
          </w:rPr>
          <w:fldChar w:fldCharType="end"/>
        </w:r>
      </w:hyperlink>
    </w:p>
    <w:p w:rsidR="009440FE" w:rsidRDefault="00877BEC">
      <w:pPr>
        <w:pStyle w:val="TOC1"/>
        <w:rPr>
          <w:rFonts w:asciiTheme="minorHAnsi" w:eastAsiaTheme="minorEastAsia" w:hAnsiTheme="minorHAnsi" w:cstheme="minorBidi"/>
          <w:b w:val="0"/>
        </w:rPr>
      </w:pPr>
      <w:hyperlink w:anchor="_Toc476823823" w:history="1">
        <w:r w:rsidR="009440FE" w:rsidRPr="00756222">
          <w:rPr>
            <w:rStyle w:val="Hyperlink"/>
            <w14:scene3d>
              <w14:camera w14:prst="orthographicFront"/>
              <w14:lightRig w14:rig="threePt" w14:dir="t">
                <w14:rot w14:lat="0" w14:lon="0" w14:rev="0"/>
              </w14:lightRig>
            </w14:scene3d>
          </w:rPr>
          <w:t>J.</w:t>
        </w:r>
        <w:r w:rsidR="009440FE">
          <w:rPr>
            <w:rFonts w:asciiTheme="minorHAnsi" w:eastAsiaTheme="minorEastAsia" w:hAnsiTheme="minorHAnsi" w:cstheme="minorBidi"/>
            <w:b w:val="0"/>
          </w:rPr>
          <w:tab/>
        </w:r>
        <w:r w:rsidR="009440FE" w:rsidRPr="00756222">
          <w:rPr>
            <w:rStyle w:val="Hyperlink"/>
          </w:rPr>
          <w:t>REMEDIES AND RELIEF</w:t>
        </w:r>
        <w:r w:rsidR="009440FE">
          <w:rPr>
            <w:webHidden/>
          </w:rPr>
          <w:tab/>
        </w:r>
        <w:r w:rsidR="009440FE">
          <w:rPr>
            <w:webHidden/>
          </w:rPr>
          <w:fldChar w:fldCharType="begin"/>
        </w:r>
        <w:r w:rsidR="009440FE">
          <w:rPr>
            <w:webHidden/>
          </w:rPr>
          <w:instrText xml:space="preserve"> PAGEREF _Toc476823823 \h </w:instrText>
        </w:r>
        <w:r w:rsidR="009440FE">
          <w:rPr>
            <w:webHidden/>
          </w:rPr>
        </w:r>
        <w:r w:rsidR="009440FE">
          <w:rPr>
            <w:webHidden/>
          </w:rPr>
          <w:fldChar w:fldCharType="separate"/>
        </w:r>
        <w:r w:rsidR="00E42178">
          <w:rPr>
            <w:webHidden/>
          </w:rPr>
          <w:t>45</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24" w:history="1">
        <w:r w:rsidR="009440FE" w:rsidRPr="00756222">
          <w:rPr>
            <w:rStyle w:val="Hyperlink"/>
            <w14:scene3d>
              <w14:camera w14:prst="orthographicFront"/>
              <w14:lightRig w14:rig="threePt" w14:dir="t">
                <w14:rot w14:lat="0" w14:lon="0" w14:rev="0"/>
              </w14:lightRig>
            </w14:scene3d>
          </w:rPr>
          <w:t>32.</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AUTHORITY REMEDIES FOR DEFAULT</w:t>
        </w:r>
        <w:r w:rsidR="009440FE">
          <w:rPr>
            <w:webHidden/>
          </w:rPr>
          <w:tab/>
        </w:r>
        <w:r w:rsidR="009440FE">
          <w:rPr>
            <w:webHidden/>
          </w:rPr>
          <w:fldChar w:fldCharType="begin"/>
        </w:r>
        <w:r w:rsidR="009440FE">
          <w:rPr>
            <w:webHidden/>
          </w:rPr>
          <w:instrText xml:space="preserve"> PAGEREF _Toc476823824 \h </w:instrText>
        </w:r>
        <w:r w:rsidR="009440FE">
          <w:rPr>
            <w:webHidden/>
          </w:rPr>
        </w:r>
        <w:r w:rsidR="009440FE">
          <w:rPr>
            <w:webHidden/>
          </w:rPr>
          <w:fldChar w:fldCharType="separate"/>
        </w:r>
        <w:r w:rsidR="00E42178">
          <w:rPr>
            <w:webHidden/>
          </w:rPr>
          <w:t>45</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25" w:history="1">
        <w:r w:rsidR="009440FE" w:rsidRPr="00756222">
          <w:rPr>
            <w:rStyle w:val="Hyperlink"/>
            <w14:scene3d>
              <w14:camera w14:prst="orthographicFront"/>
              <w14:lightRig w14:rig="threePt" w14:dir="t">
                <w14:rot w14:lat="0" w14:lon="0" w14:rev="0"/>
              </w14:lightRig>
            </w14:scene3d>
          </w:rPr>
          <w:t>33.</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SUPPLIER RELIEF DUE TO AUTHORITY CAUSE</w:t>
        </w:r>
        <w:r w:rsidR="009440FE">
          <w:rPr>
            <w:webHidden/>
          </w:rPr>
          <w:tab/>
        </w:r>
        <w:r w:rsidR="009440FE">
          <w:rPr>
            <w:webHidden/>
          </w:rPr>
          <w:fldChar w:fldCharType="begin"/>
        </w:r>
        <w:r w:rsidR="009440FE">
          <w:rPr>
            <w:webHidden/>
          </w:rPr>
          <w:instrText xml:space="preserve"> PAGEREF _Toc476823825 \h </w:instrText>
        </w:r>
        <w:r w:rsidR="009440FE">
          <w:rPr>
            <w:webHidden/>
          </w:rPr>
        </w:r>
        <w:r w:rsidR="009440FE">
          <w:rPr>
            <w:webHidden/>
          </w:rPr>
          <w:fldChar w:fldCharType="separate"/>
        </w:r>
        <w:r w:rsidR="00E42178">
          <w:rPr>
            <w:webHidden/>
          </w:rPr>
          <w:t>47</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26" w:history="1">
        <w:r w:rsidR="009440FE" w:rsidRPr="00756222">
          <w:rPr>
            <w:rStyle w:val="Hyperlink"/>
            <w14:scene3d>
              <w14:camera w14:prst="orthographicFront"/>
              <w14:lightRig w14:rig="threePt" w14:dir="t">
                <w14:rot w14:lat="0" w14:lon="0" w14:rev="0"/>
              </w14:lightRig>
            </w14:scene3d>
          </w:rPr>
          <w:t>34.</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FORCE MAJEURE</w:t>
        </w:r>
        <w:r w:rsidR="009440FE">
          <w:rPr>
            <w:webHidden/>
          </w:rPr>
          <w:tab/>
        </w:r>
        <w:r w:rsidR="009440FE">
          <w:rPr>
            <w:webHidden/>
          </w:rPr>
          <w:fldChar w:fldCharType="begin"/>
        </w:r>
        <w:r w:rsidR="009440FE">
          <w:rPr>
            <w:webHidden/>
          </w:rPr>
          <w:instrText xml:space="preserve"> PAGEREF _Toc476823826 \h </w:instrText>
        </w:r>
        <w:r w:rsidR="009440FE">
          <w:rPr>
            <w:webHidden/>
          </w:rPr>
        </w:r>
        <w:r w:rsidR="009440FE">
          <w:rPr>
            <w:webHidden/>
          </w:rPr>
          <w:fldChar w:fldCharType="separate"/>
        </w:r>
        <w:r w:rsidR="00E42178">
          <w:rPr>
            <w:webHidden/>
          </w:rPr>
          <w:t>48</w:t>
        </w:r>
        <w:r w:rsidR="009440FE">
          <w:rPr>
            <w:webHidden/>
          </w:rPr>
          <w:fldChar w:fldCharType="end"/>
        </w:r>
      </w:hyperlink>
    </w:p>
    <w:p w:rsidR="009440FE" w:rsidRDefault="00877BEC">
      <w:pPr>
        <w:pStyle w:val="TOC1"/>
        <w:rPr>
          <w:rFonts w:asciiTheme="minorHAnsi" w:eastAsiaTheme="minorEastAsia" w:hAnsiTheme="minorHAnsi" w:cstheme="minorBidi"/>
          <w:b w:val="0"/>
        </w:rPr>
      </w:pPr>
      <w:hyperlink w:anchor="_Toc476823827" w:history="1">
        <w:r w:rsidR="009440FE" w:rsidRPr="00756222">
          <w:rPr>
            <w:rStyle w:val="Hyperlink"/>
            <w14:scene3d>
              <w14:camera w14:prst="orthographicFront"/>
              <w14:lightRig w14:rig="threePt" w14:dir="t">
                <w14:rot w14:lat="0" w14:lon="0" w14:rev="0"/>
              </w14:lightRig>
            </w14:scene3d>
          </w:rPr>
          <w:t>K.</w:t>
        </w:r>
        <w:r w:rsidR="009440FE">
          <w:rPr>
            <w:rFonts w:asciiTheme="minorHAnsi" w:eastAsiaTheme="minorEastAsia" w:hAnsiTheme="minorHAnsi" w:cstheme="minorBidi"/>
            <w:b w:val="0"/>
          </w:rPr>
          <w:tab/>
        </w:r>
        <w:r w:rsidR="009440FE" w:rsidRPr="00756222">
          <w:rPr>
            <w:rStyle w:val="Hyperlink"/>
          </w:rPr>
          <w:t>TERMINATION AND EXIT MANAGEMENT</w:t>
        </w:r>
        <w:r w:rsidR="009440FE">
          <w:rPr>
            <w:webHidden/>
          </w:rPr>
          <w:tab/>
        </w:r>
        <w:r w:rsidR="009440FE">
          <w:rPr>
            <w:webHidden/>
          </w:rPr>
          <w:fldChar w:fldCharType="begin"/>
        </w:r>
        <w:r w:rsidR="009440FE">
          <w:rPr>
            <w:webHidden/>
          </w:rPr>
          <w:instrText xml:space="preserve"> PAGEREF _Toc476823827 \h </w:instrText>
        </w:r>
        <w:r w:rsidR="009440FE">
          <w:rPr>
            <w:webHidden/>
          </w:rPr>
        </w:r>
        <w:r w:rsidR="009440FE">
          <w:rPr>
            <w:webHidden/>
          </w:rPr>
          <w:fldChar w:fldCharType="separate"/>
        </w:r>
        <w:r w:rsidR="00E42178">
          <w:rPr>
            <w:webHidden/>
          </w:rPr>
          <w:t>49</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28" w:history="1">
        <w:r w:rsidR="009440FE" w:rsidRPr="00756222">
          <w:rPr>
            <w:rStyle w:val="Hyperlink"/>
            <w14:scene3d>
              <w14:camera w14:prst="orthographicFront"/>
              <w14:lightRig w14:rig="threePt" w14:dir="t">
                <w14:rot w14:lat="0" w14:lon="0" w14:rev="0"/>
              </w14:lightRig>
            </w14:scene3d>
          </w:rPr>
          <w:t>35.</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AUTHORITY TERMINATION RIGHTS</w:t>
        </w:r>
        <w:r w:rsidR="009440FE">
          <w:rPr>
            <w:webHidden/>
          </w:rPr>
          <w:tab/>
        </w:r>
        <w:r w:rsidR="009440FE">
          <w:rPr>
            <w:webHidden/>
          </w:rPr>
          <w:fldChar w:fldCharType="begin"/>
        </w:r>
        <w:r w:rsidR="009440FE">
          <w:rPr>
            <w:webHidden/>
          </w:rPr>
          <w:instrText xml:space="preserve"> PAGEREF _Toc476823828 \h </w:instrText>
        </w:r>
        <w:r w:rsidR="009440FE">
          <w:rPr>
            <w:webHidden/>
          </w:rPr>
        </w:r>
        <w:r w:rsidR="009440FE">
          <w:rPr>
            <w:webHidden/>
          </w:rPr>
          <w:fldChar w:fldCharType="separate"/>
        </w:r>
        <w:r w:rsidR="00E42178">
          <w:rPr>
            <w:webHidden/>
          </w:rPr>
          <w:t>49</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29" w:history="1">
        <w:r w:rsidR="009440FE" w:rsidRPr="00756222">
          <w:rPr>
            <w:rStyle w:val="Hyperlink"/>
            <w14:scene3d>
              <w14:camera w14:prst="orthographicFront"/>
              <w14:lightRig w14:rig="threePt" w14:dir="t">
                <w14:rot w14:lat="0" w14:lon="0" w14:rev="0"/>
              </w14:lightRig>
            </w14:scene3d>
          </w:rPr>
          <w:t>36.</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SUPPLIER TERMINATION RIGHTS</w:t>
        </w:r>
        <w:r w:rsidR="009440FE">
          <w:rPr>
            <w:webHidden/>
          </w:rPr>
          <w:tab/>
        </w:r>
        <w:r w:rsidR="009440FE">
          <w:rPr>
            <w:webHidden/>
          </w:rPr>
          <w:fldChar w:fldCharType="begin"/>
        </w:r>
        <w:r w:rsidR="009440FE">
          <w:rPr>
            <w:webHidden/>
          </w:rPr>
          <w:instrText xml:space="preserve"> PAGEREF _Toc476823829 \h </w:instrText>
        </w:r>
        <w:r w:rsidR="009440FE">
          <w:rPr>
            <w:webHidden/>
          </w:rPr>
        </w:r>
        <w:r w:rsidR="009440FE">
          <w:rPr>
            <w:webHidden/>
          </w:rPr>
          <w:fldChar w:fldCharType="separate"/>
        </w:r>
        <w:r w:rsidR="00E42178">
          <w:rPr>
            <w:webHidden/>
          </w:rPr>
          <w:t>52</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30" w:history="1">
        <w:r w:rsidR="009440FE" w:rsidRPr="00756222">
          <w:rPr>
            <w:rStyle w:val="Hyperlink"/>
            <w14:scene3d>
              <w14:camera w14:prst="orthographicFront"/>
              <w14:lightRig w14:rig="threePt" w14:dir="t">
                <w14:rot w14:lat="0" w14:lon="0" w14:rev="0"/>
              </w14:lightRig>
            </w14:scene3d>
          </w:rPr>
          <w:t>37.</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TERMINATION BY EITHER PARTY</w:t>
        </w:r>
        <w:r w:rsidR="009440FE">
          <w:rPr>
            <w:webHidden/>
          </w:rPr>
          <w:tab/>
        </w:r>
        <w:r w:rsidR="009440FE">
          <w:rPr>
            <w:webHidden/>
          </w:rPr>
          <w:fldChar w:fldCharType="begin"/>
        </w:r>
        <w:r w:rsidR="009440FE">
          <w:rPr>
            <w:webHidden/>
          </w:rPr>
          <w:instrText xml:space="preserve"> PAGEREF _Toc476823830 \h </w:instrText>
        </w:r>
        <w:r w:rsidR="009440FE">
          <w:rPr>
            <w:webHidden/>
          </w:rPr>
        </w:r>
        <w:r w:rsidR="009440FE">
          <w:rPr>
            <w:webHidden/>
          </w:rPr>
          <w:fldChar w:fldCharType="separate"/>
        </w:r>
        <w:r w:rsidR="00E42178">
          <w:rPr>
            <w:webHidden/>
          </w:rPr>
          <w:t>52</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31" w:history="1">
        <w:r w:rsidR="009440FE" w:rsidRPr="00756222">
          <w:rPr>
            <w:rStyle w:val="Hyperlink"/>
            <w14:scene3d>
              <w14:camera w14:prst="orthographicFront"/>
              <w14:lightRig w14:rig="threePt" w14:dir="t">
                <w14:rot w14:lat="0" w14:lon="0" w14:rev="0"/>
              </w14:lightRig>
            </w14:scene3d>
          </w:rPr>
          <w:t>38.</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PARTIAL TERMINATION, SUSPENSION AND PARTIAL SUSPENSION</w:t>
        </w:r>
        <w:r w:rsidR="009440FE">
          <w:rPr>
            <w:webHidden/>
          </w:rPr>
          <w:tab/>
        </w:r>
        <w:r w:rsidR="009440FE">
          <w:rPr>
            <w:webHidden/>
          </w:rPr>
          <w:fldChar w:fldCharType="begin"/>
        </w:r>
        <w:r w:rsidR="009440FE">
          <w:rPr>
            <w:webHidden/>
          </w:rPr>
          <w:instrText xml:space="preserve"> PAGEREF _Toc476823831 \h </w:instrText>
        </w:r>
        <w:r w:rsidR="009440FE">
          <w:rPr>
            <w:webHidden/>
          </w:rPr>
        </w:r>
        <w:r w:rsidR="009440FE">
          <w:rPr>
            <w:webHidden/>
          </w:rPr>
          <w:fldChar w:fldCharType="separate"/>
        </w:r>
        <w:r w:rsidR="00E42178">
          <w:rPr>
            <w:webHidden/>
          </w:rPr>
          <w:t>53</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32" w:history="1">
        <w:r w:rsidR="009440FE" w:rsidRPr="00756222">
          <w:rPr>
            <w:rStyle w:val="Hyperlink"/>
            <w14:scene3d>
              <w14:camera w14:prst="orthographicFront"/>
              <w14:lightRig w14:rig="threePt" w14:dir="t">
                <w14:rot w14:lat="0" w14:lon="0" w14:rev="0"/>
              </w14:lightRig>
            </w14:scene3d>
          </w:rPr>
          <w:t>39.</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CONSEQUENCES OF EXPIRY OR TERMINATION</w:t>
        </w:r>
        <w:r w:rsidR="009440FE">
          <w:rPr>
            <w:webHidden/>
          </w:rPr>
          <w:tab/>
        </w:r>
        <w:r w:rsidR="009440FE">
          <w:rPr>
            <w:webHidden/>
          </w:rPr>
          <w:fldChar w:fldCharType="begin"/>
        </w:r>
        <w:r w:rsidR="009440FE">
          <w:rPr>
            <w:webHidden/>
          </w:rPr>
          <w:instrText xml:space="preserve"> PAGEREF _Toc476823832 \h </w:instrText>
        </w:r>
        <w:r w:rsidR="009440FE">
          <w:rPr>
            <w:webHidden/>
          </w:rPr>
        </w:r>
        <w:r w:rsidR="009440FE">
          <w:rPr>
            <w:webHidden/>
          </w:rPr>
          <w:fldChar w:fldCharType="separate"/>
        </w:r>
        <w:r w:rsidR="00E42178">
          <w:rPr>
            <w:webHidden/>
          </w:rPr>
          <w:t>53</w:t>
        </w:r>
        <w:r w:rsidR="009440FE">
          <w:rPr>
            <w:webHidden/>
          </w:rPr>
          <w:fldChar w:fldCharType="end"/>
        </w:r>
      </w:hyperlink>
    </w:p>
    <w:p w:rsidR="009440FE" w:rsidRDefault="00877BEC">
      <w:pPr>
        <w:pStyle w:val="TOC1"/>
        <w:rPr>
          <w:rFonts w:asciiTheme="minorHAnsi" w:eastAsiaTheme="minorEastAsia" w:hAnsiTheme="minorHAnsi" w:cstheme="minorBidi"/>
          <w:b w:val="0"/>
        </w:rPr>
      </w:pPr>
      <w:hyperlink w:anchor="_Toc476823833" w:history="1">
        <w:r w:rsidR="009440FE" w:rsidRPr="00756222">
          <w:rPr>
            <w:rStyle w:val="Hyperlink"/>
            <w14:scene3d>
              <w14:camera w14:prst="orthographicFront"/>
              <w14:lightRig w14:rig="threePt" w14:dir="t">
                <w14:rot w14:lat="0" w14:lon="0" w14:rev="0"/>
              </w14:lightRig>
            </w14:scene3d>
          </w:rPr>
          <w:t>L.</w:t>
        </w:r>
        <w:r w:rsidR="009440FE">
          <w:rPr>
            <w:rFonts w:asciiTheme="minorHAnsi" w:eastAsiaTheme="minorEastAsia" w:hAnsiTheme="minorHAnsi" w:cstheme="minorBidi"/>
            <w:b w:val="0"/>
          </w:rPr>
          <w:tab/>
        </w:r>
        <w:r w:rsidR="009440FE" w:rsidRPr="00756222">
          <w:rPr>
            <w:rStyle w:val="Hyperlink"/>
          </w:rPr>
          <w:t>MISCELLANEOUS AND GOVERNING LAW</w:t>
        </w:r>
        <w:r w:rsidR="009440FE">
          <w:rPr>
            <w:webHidden/>
          </w:rPr>
          <w:tab/>
        </w:r>
        <w:r w:rsidR="009440FE">
          <w:rPr>
            <w:webHidden/>
          </w:rPr>
          <w:fldChar w:fldCharType="begin"/>
        </w:r>
        <w:r w:rsidR="009440FE">
          <w:rPr>
            <w:webHidden/>
          </w:rPr>
          <w:instrText xml:space="preserve"> PAGEREF _Toc476823833 \h </w:instrText>
        </w:r>
        <w:r w:rsidR="009440FE">
          <w:rPr>
            <w:webHidden/>
          </w:rPr>
        </w:r>
        <w:r w:rsidR="009440FE">
          <w:rPr>
            <w:webHidden/>
          </w:rPr>
          <w:fldChar w:fldCharType="separate"/>
        </w:r>
        <w:r w:rsidR="00E42178">
          <w:rPr>
            <w:webHidden/>
          </w:rPr>
          <w:t>55</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34" w:history="1">
        <w:r w:rsidR="009440FE" w:rsidRPr="00756222">
          <w:rPr>
            <w:rStyle w:val="Hyperlink"/>
            <w14:scene3d>
              <w14:camera w14:prst="orthographicFront"/>
              <w14:lightRig w14:rig="threePt" w14:dir="t">
                <w14:rot w14:lat="0" w14:lon="0" w14:rev="0"/>
              </w14:lightRig>
            </w14:scene3d>
          </w:rPr>
          <w:t>40.</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COMPLIANCE</w:t>
        </w:r>
        <w:r w:rsidR="009440FE">
          <w:rPr>
            <w:webHidden/>
          </w:rPr>
          <w:tab/>
        </w:r>
        <w:r w:rsidR="009440FE">
          <w:rPr>
            <w:webHidden/>
          </w:rPr>
          <w:fldChar w:fldCharType="begin"/>
        </w:r>
        <w:r w:rsidR="009440FE">
          <w:rPr>
            <w:webHidden/>
          </w:rPr>
          <w:instrText xml:space="preserve"> PAGEREF _Toc476823834 \h </w:instrText>
        </w:r>
        <w:r w:rsidR="009440FE">
          <w:rPr>
            <w:webHidden/>
          </w:rPr>
        </w:r>
        <w:r w:rsidR="009440FE">
          <w:rPr>
            <w:webHidden/>
          </w:rPr>
          <w:fldChar w:fldCharType="separate"/>
        </w:r>
        <w:r w:rsidR="00E42178">
          <w:rPr>
            <w:webHidden/>
          </w:rPr>
          <w:t>55</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35" w:history="1">
        <w:r w:rsidR="009440FE" w:rsidRPr="00756222">
          <w:rPr>
            <w:rStyle w:val="Hyperlink"/>
            <w14:scene3d>
              <w14:camera w14:prst="orthographicFront"/>
              <w14:lightRig w14:rig="threePt" w14:dir="t">
                <w14:rot w14:lat="0" w14:lon="0" w14:rev="0"/>
              </w14:lightRig>
            </w14:scene3d>
          </w:rPr>
          <w:t>41.</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ASSIGNMENT AND NOVATION</w:t>
        </w:r>
        <w:r w:rsidR="009440FE">
          <w:rPr>
            <w:webHidden/>
          </w:rPr>
          <w:tab/>
        </w:r>
        <w:r w:rsidR="009440FE">
          <w:rPr>
            <w:webHidden/>
          </w:rPr>
          <w:fldChar w:fldCharType="begin"/>
        </w:r>
        <w:r w:rsidR="009440FE">
          <w:rPr>
            <w:webHidden/>
          </w:rPr>
          <w:instrText xml:space="preserve"> PAGEREF _Toc476823835 \h </w:instrText>
        </w:r>
        <w:r w:rsidR="009440FE">
          <w:rPr>
            <w:webHidden/>
          </w:rPr>
        </w:r>
        <w:r w:rsidR="009440FE">
          <w:rPr>
            <w:webHidden/>
          </w:rPr>
          <w:fldChar w:fldCharType="separate"/>
        </w:r>
        <w:r w:rsidR="00E42178">
          <w:rPr>
            <w:webHidden/>
          </w:rPr>
          <w:t>56</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36" w:history="1">
        <w:r w:rsidR="009440FE" w:rsidRPr="00756222">
          <w:rPr>
            <w:rStyle w:val="Hyperlink"/>
            <w14:scene3d>
              <w14:camera w14:prst="orthographicFront"/>
              <w14:lightRig w14:rig="threePt" w14:dir="t">
                <w14:rot w14:lat="0" w14:lon="0" w14:rev="0"/>
              </w14:lightRig>
            </w14:scene3d>
          </w:rPr>
          <w:t>42.</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WAIVER AND CUMULATIVE REMEDIES</w:t>
        </w:r>
        <w:r w:rsidR="009440FE">
          <w:rPr>
            <w:webHidden/>
          </w:rPr>
          <w:tab/>
        </w:r>
        <w:r w:rsidR="009440FE">
          <w:rPr>
            <w:webHidden/>
          </w:rPr>
          <w:fldChar w:fldCharType="begin"/>
        </w:r>
        <w:r w:rsidR="009440FE">
          <w:rPr>
            <w:webHidden/>
          </w:rPr>
          <w:instrText xml:space="preserve"> PAGEREF _Toc476823836 \h </w:instrText>
        </w:r>
        <w:r w:rsidR="009440FE">
          <w:rPr>
            <w:webHidden/>
          </w:rPr>
        </w:r>
        <w:r w:rsidR="009440FE">
          <w:rPr>
            <w:webHidden/>
          </w:rPr>
          <w:fldChar w:fldCharType="separate"/>
        </w:r>
        <w:r w:rsidR="00E42178">
          <w:rPr>
            <w:webHidden/>
          </w:rPr>
          <w:t>56</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37" w:history="1">
        <w:r w:rsidR="009440FE" w:rsidRPr="00756222">
          <w:rPr>
            <w:rStyle w:val="Hyperlink"/>
            <w14:scene3d>
              <w14:camera w14:prst="orthographicFront"/>
              <w14:lightRig w14:rig="threePt" w14:dir="t">
                <w14:rot w14:lat="0" w14:lon="0" w14:rev="0"/>
              </w14:lightRig>
            </w14:scene3d>
          </w:rPr>
          <w:t>43.</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RELATIONSHIP OF THE PARTIES</w:t>
        </w:r>
        <w:r w:rsidR="009440FE">
          <w:rPr>
            <w:webHidden/>
          </w:rPr>
          <w:tab/>
        </w:r>
        <w:r w:rsidR="009440FE">
          <w:rPr>
            <w:webHidden/>
          </w:rPr>
          <w:fldChar w:fldCharType="begin"/>
        </w:r>
        <w:r w:rsidR="009440FE">
          <w:rPr>
            <w:webHidden/>
          </w:rPr>
          <w:instrText xml:space="preserve"> PAGEREF _Toc476823837 \h </w:instrText>
        </w:r>
        <w:r w:rsidR="009440FE">
          <w:rPr>
            <w:webHidden/>
          </w:rPr>
        </w:r>
        <w:r w:rsidR="009440FE">
          <w:rPr>
            <w:webHidden/>
          </w:rPr>
          <w:fldChar w:fldCharType="separate"/>
        </w:r>
        <w:r w:rsidR="00E42178">
          <w:rPr>
            <w:webHidden/>
          </w:rPr>
          <w:t>57</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38" w:history="1">
        <w:r w:rsidR="009440FE" w:rsidRPr="00756222">
          <w:rPr>
            <w:rStyle w:val="Hyperlink"/>
            <w14:scene3d>
              <w14:camera w14:prst="orthographicFront"/>
              <w14:lightRig w14:rig="threePt" w14:dir="t">
                <w14:rot w14:lat="0" w14:lon="0" w14:rev="0"/>
              </w14:lightRig>
            </w14:scene3d>
          </w:rPr>
          <w:t>44.</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PREVENTION OF FRAUD AND BRIBERY</w:t>
        </w:r>
        <w:r w:rsidR="009440FE">
          <w:rPr>
            <w:webHidden/>
          </w:rPr>
          <w:tab/>
        </w:r>
        <w:r w:rsidR="009440FE">
          <w:rPr>
            <w:webHidden/>
          </w:rPr>
          <w:fldChar w:fldCharType="begin"/>
        </w:r>
        <w:r w:rsidR="009440FE">
          <w:rPr>
            <w:webHidden/>
          </w:rPr>
          <w:instrText xml:space="preserve"> PAGEREF _Toc476823838 \h </w:instrText>
        </w:r>
        <w:r w:rsidR="009440FE">
          <w:rPr>
            <w:webHidden/>
          </w:rPr>
        </w:r>
        <w:r w:rsidR="009440FE">
          <w:rPr>
            <w:webHidden/>
          </w:rPr>
          <w:fldChar w:fldCharType="separate"/>
        </w:r>
        <w:r w:rsidR="00E42178">
          <w:rPr>
            <w:webHidden/>
          </w:rPr>
          <w:t>57</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39" w:history="1">
        <w:r w:rsidR="009440FE" w:rsidRPr="00756222">
          <w:rPr>
            <w:rStyle w:val="Hyperlink"/>
            <w14:scene3d>
              <w14:camera w14:prst="orthographicFront"/>
              <w14:lightRig w14:rig="threePt" w14:dir="t">
                <w14:rot w14:lat="0" w14:lon="0" w14:rev="0"/>
              </w14:lightRig>
            </w14:scene3d>
          </w:rPr>
          <w:t>45.</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SEVERANCE</w:t>
        </w:r>
        <w:r w:rsidR="009440FE">
          <w:rPr>
            <w:webHidden/>
          </w:rPr>
          <w:tab/>
        </w:r>
        <w:r w:rsidR="009440FE">
          <w:rPr>
            <w:webHidden/>
          </w:rPr>
          <w:fldChar w:fldCharType="begin"/>
        </w:r>
        <w:r w:rsidR="009440FE">
          <w:rPr>
            <w:webHidden/>
          </w:rPr>
          <w:instrText xml:space="preserve"> PAGEREF _Toc476823839 \h </w:instrText>
        </w:r>
        <w:r w:rsidR="009440FE">
          <w:rPr>
            <w:webHidden/>
          </w:rPr>
        </w:r>
        <w:r w:rsidR="009440FE">
          <w:rPr>
            <w:webHidden/>
          </w:rPr>
          <w:fldChar w:fldCharType="separate"/>
        </w:r>
        <w:r w:rsidR="00E42178">
          <w:rPr>
            <w:webHidden/>
          </w:rPr>
          <w:t>58</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40" w:history="1">
        <w:r w:rsidR="009440FE" w:rsidRPr="00756222">
          <w:rPr>
            <w:rStyle w:val="Hyperlink"/>
            <w14:scene3d>
              <w14:camera w14:prst="orthographicFront"/>
              <w14:lightRig w14:rig="threePt" w14:dir="t">
                <w14:rot w14:lat="0" w14:lon="0" w14:rev="0"/>
              </w14:lightRig>
            </w14:scene3d>
          </w:rPr>
          <w:t>46.</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FURTHER ASSURANCES</w:t>
        </w:r>
        <w:r w:rsidR="009440FE">
          <w:rPr>
            <w:webHidden/>
          </w:rPr>
          <w:tab/>
        </w:r>
        <w:r w:rsidR="009440FE">
          <w:rPr>
            <w:webHidden/>
          </w:rPr>
          <w:fldChar w:fldCharType="begin"/>
        </w:r>
        <w:r w:rsidR="009440FE">
          <w:rPr>
            <w:webHidden/>
          </w:rPr>
          <w:instrText xml:space="preserve"> PAGEREF _Toc476823840 \h </w:instrText>
        </w:r>
        <w:r w:rsidR="009440FE">
          <w:rPr>
            <w:webHidden/>
          </w:rPr>
        </w:r>
        <w:r w:rsidR="009440FE">
          <w:rPr>
            <w:webHidden/>
          </w:rPr>
          <w:fldChar w:fldCharType="separate"/>
        </w:r>
        <w:r w:rsidR="00E42178">
          <w:rPr>
            <w:webHidden/>
          </w:rPr>
          <w:t>59</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41" w:history="1">
        <w:r w:rsidR="009440FE" w:rsidRPr="00756222">
          <w:rPr>
            <w:rStyle w:val="Hyperlink"/>
            <w14:scene3d>
              <w14:camera w14:prst="orthographicFront"/>
              <w14:lightRig w14:rig="threePt" w14:dir="t">
                <w14:rot w14:lat="0" w14:lon="0" w14:rev="0"/>
              </w14:lightRig>
            </w14:scene3d>
          </w:rPr>
          <w:t>47.</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ENTIRE AGREEMENT</w:t>
        </w:r>
        <w:r w:rsidR="009440FE">
          <w:rPr>
            <w:webHidden/>
          </w:rPr>
          <w:tab/>
        </w:r>
        <w:r w:rsidR="009440FE">
          <w:rPr>
            <w:webHidden/>
          </w:rPr>
          <w:fldChar w:fldCharType="begin"/>
        </w:r>
        <w:r w:rsidR="009440FE">
          <w:rPr>
            <w:webHidden/>
          </w:rPr>
          <w:instrText xml:space="preserve"> PAGEREF _Toc476823841 \h </w:instrText>
        </w:r>
        <w:r w:rsidR="009440FE">
          <w:rPr>
            <w:webHidden/>
          </w:rPr>
        </w:r>
        <w:r w:rsidR="009440FE">
          <w:rPr>
            <w:webHidden/>
          </w:rPr>
          <w:fldChar w:fldCharType="separate"/>
        </w:r>
        <w:r w:rsidR="00E42178">
          <w:rPr>
            <w:webHidden/>
          </w:rPr>
          <w:t>59</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42" w:history="1">
        <w:r w:rsidR="009440FE" w:rsidRPr="00756222">
          <w:rPr>
            <w:rStyle w:val="Hyperlink"/>
            <w14:scene3d>
              <w14:camera w14:prst="orthographicFront"/>
              <w14:lightRig w14:rig="threePt" w14:dir="t">
                <w14:rot w14:lat="0" w14:lon="0" w14:rev="0"/>
              </w14:lightRig>
            </w14:scene3d>
          </w:rPr>
          <w:t>48.</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THIRD PARTY RIGHTS</w:t>
        </w:r>
        <w:r w:rsidR="009440FE">
          <w:rPr>
            <w:webHidden/>
          </w:rPr>
          <w:tab/>
        </w:r>
        <w:r w:rsidR="009440FE">
          <w:rPr>
            <w:webHidden/>
          </w:rPr>
          <w:fldChar w:fldCharType="begin"/>
        </w:r>
        <w:r w:rsidR="009440FE">
          <w:rPr>
            <w:webHidden/>
          </w:rPr>
          <w:instrText xml:space="preserve"> PAGEREF _Toc476823842 \h </w:instrText>
        </w:r>
        <w:r w:rsidR="009440FE">
          <w:rPr>
            <w:webHidden/>
          </w:rPr>
        </w:r>
        <w:r w:rsidR="009440FE">
          <w:rPr>
            <w:webHidden/>
          </w:rPr>
          <w:fldChar w:fldCharType="separate"/>
        </w:r>
        <w:r w:rsidR="00E42178">
          <w:rPr>
            <w:webHidden/>
          </w:rPr>
          <w:t>59</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43" w:history="1">
        <w:r w:rsidR="009440FE" w:rsidRPr="00756222">
          <w:rPr>
            <w:rStyle w:val="Hyperlink"/>
            <w14:scene3d>
              <w14:camera w14:prst="orthographicFront"/>
              <w14:lightRig w14:rig="threePt" w14:dir="t">
                <w14:rot w14:lat="0" w14:lon="0" w14:rev="0"/>
              </w14:lightRig>
            </w14:scene3d>
          </w:rPr>
          <w:t>49.</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NOTICES</w:t>
        </w:r>
        <w:r w:rsidR="009440FE">
          <w:rPr>
            <w:webHidden/>
          </w:rPr>
          <w:tab/>
        </w:r>
        <w:r w:rsidR="009440FE">
          <w:rPr>
            <w:webHidden/>
          </w:rPr>
          <w:fldChar w:fldCharType="begin"/>
        </w:r>
        <w:r w:rsidR="009440FE">
          <w:rPr>
            <w:webHidden/>
          </w:rPr>
          <w:instrText xml:space="preserve"> PAGEREF _Toc476823843 \h </w:instrText>
        </w:r>
        <w:r w:rsidR="009440FE">
          <w:rPr>
            <w:webHidden/>
          </w:rPr>
        </w:r>
        <w:r w:rsidR="009440FE">
          <w:rPr>
            <w:webHidden/>
          </w:rPr>
          <w:fldChar w:fldCharType="separate"/>
        </w:r>
        <w:r w:rsidR="00E42178">
          <w:rPr>
            <w:webHidden/>
          </w:rPr>
          <w:t>59</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44" w:history="1">
        <w:r w:rsidR="009440FE" w:rsidRPr="00756222">
          <w:rPr>
            <w:rStyle w:val="Hyperlink"/>
            <w14:scene3d>
              <w14:camera w14:prst="orthographicFront"/>
              <w14:lightRig w14:rig="threePt" w14:dir="t">
                <w14:rot w14:lat="0" w14:lon="0" w14:rev="0"/>
              </w14:lightRig>
            </w14:scene3d>
          </w:rPr>
          <w:t>50.</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DISPUTE RESOLUTION</w:t>
        </w:r>
        <w:r w:rsidR="009440FE">
          <w:rPr>
            <w:webHidden/>
          </w:rPr>
          <w:tab/>
        </w:r>
        <w:r w:rsidR="009440FE">
          <w:rPr>
            <w:webHidden/>
          </w:rPr>
          <w:fldChar w:fldCharType="begin"/>
        </w:r>
        <w:r w:rsidR="009440FE">
          <w:rPr>
            <w:webHidden/>
          </w:rPr>
          <w:instrText xml:space="preserve"> PAGEREF _Toc476823844 \h </w:instrText>
        </w:r>
        <w:r w:rsidR="009440FE">
          <w:rPr>
            <w:webHidden/>
          </w:rPr>
        </w:r>
        <w:r w:rsidR="009440FE">
          <w:rPr>
            <w:webHidden/>
          </w:rPr>
          <w:fldChar w:fldCharType="separate"/>
        </w:r>
        <w:r w:rsidR="00E42178">
          <w:rPr>
            <w:webHidden/>
          </w:rPr>
          <w:t>61</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45" w:history="1">
        <w:r w:rsidR="009440FE" w:rsidRPr="00756222">
          <w:rPr>
            <w:rStyle w:val="Hyperlink"/>
            <w14:scene3d>
              <w14:camera w14:prst="orthographicFront"/>
              <w14:lightRig w14:rig="threePt" w14:dir="t">
                <w14:rot w14:lat="0" w14:lon="0" w14:rev="0"/>
              </w14:lightRig>
            </w14:scene3d>
          </w:rPr>
          <w:t>51.</w:t>
        </w:r>
        <w:r w:rsidR="009440FE">
          <w:rPr>
            <w:rFonts w:asciiTheme="minorHAnsi" w:eastAsiaTheme="minorEastAsia" w:hAnsiTheme="minorHAnsi" w:cstheme="minorBidi"/>
            <w:b w:val="0"/>
            <w:bCs w:val="0"/>
            <w:caps w:val="0"/>
            <w:smallCaps w:val="0"/>
            <w:szCs w:val="22"/>
            <w:lang w:eastAsia="en-GB"/>
          </w:rPr>
          <w:tab/>
        </w:r>
        <w:r w:rsidR="009440FE" w:rsidRPr="00756222">
          <w:rPr>
            <w:rStyle w:val="Hyperlink"/>
          </w:rPr>
          <w:t>GOVERNING LAW AND JURISDICTION</w:t>
        </w:r>
        <w:r w:rsidR="009440FE">
          <w:rPr>
            <w:webHidden/>
          </w:rPr>
          <w:tab/>
        </w:r>
        <w:r w:rsidR="009440FE">
          <w:rPr>
            <w:webHidden/>
          </w:rPr>
          <w:fldChar w:fldCharType="begin"/>
        </w:r>
        <w:r w:rsidR="009440FE">
          <w:rPr>
            <w:webHidden/>
          </w:rPr>
          <w:instrText xml:space="preserve"> PAGEREF _Toc476823845 \h </w:instrText>
        </w:r>
        <w:r w:rsidR="009440FE">
          <w:rPr>
            <w:webHidden/>
          </w:rPr>
        </w:r>
        <w:r w:rsidR="009440FE">
          <w:rPr>
            <w:webHidden/>
          </w:rPr>
          <w:fldChar w:fldCharType="separate"/>
        </w:r>
        <w:r w:rsidR="00E42178">
          <w:rPr>
            <w:webHidden/>
          </w:rPr>
          <w:t>61</w:t>
        </w:r>
        <w:r w:rsidR="009440FE">
          <w:rPr>
            <w:webHidden/>
          </w:rPr>
          <w:fldChar w:fldCharType="end"/>
        </w:r>
      </w:hyperlink>
    </w:p>
    <w:p w:rsidR="009440FE" w:rsidRDefault="00877BEC">
      <w:pPr>
        <w:pStyle w:val="TOC1"/>
        <w:rPr>
          <w:rFonts w:asciiTheme="minorHAnsi" w:eastAsiaTheme="minorEastAsia" w:hAnsiTheme="minorHAnsi" w:cstheme="minorBidi"/>
          <w:b w:val="0"/>
        </w:rPr>
      </w:pPr>
      <w:hyperlink w:anchor="_Toc476823846" w:history="1">
        <w:r w:rsidR="009440FE" w:rsidRPr="00756222">
          <w:rPr>
            <w:rStyle w:val="Hyperlink"/>
          </w:rPr>
          <w:t>SCHEDULE 1: DEFINITIONS</w:t>
        </w:r>
        <w:r w:rsidR="009440FE">
          <w:rPr>
            <w:webHidden/>
          </w:rPr>
          <w:tab/>
        </w:r>
        <w:r w:rsidR="009440FE">
          <w:rPr>
            <w:webHidden/>
          </w:rPr>
          <w:fldChar w:fldCharType="begin"/>
        </w:r>
        <w:r w:rsidR="009440FE">
          <w:rPr>
            <w:webHidden/>
          </w:rPr>
          <w:instrText xml:space="preserve"> PAGEREF _Toc476823846 \h </w:instrText>
        </w:r>
        <w:r w:rsidR="009440FE">
          <w:rPr>
            <w:webHidden/>
          </w:rPr>
        </w:r>
        <w:r w:rsidR="009440FE">
          <w:rPr>
            <w:webHidden/>
          </w:rPr>
          <w:fldChar w:fldCharType="separate"/>
        </w:r>
        <w:r w:rsidR="00E42178">
          <w:rPr>
            <w:webHidden/>
          </w:rPr>
          <w:t>63</w:t>
        </w:r>
        <w:r w:rsidR="009440FE">
          <w:rPr>
            <w:webHidden/>
          </w:rPr>
          <w:fldChar w:fldCharType="end"/>
        </w:r>
      </w:hyperlink>
    </w:p>
    <w:p w:rsidR="009440FE" w:rsidRDefault="00877BEC">
      <w:pPr>
        <w:pStyle w:val="TOC1"/>
        <w:rPr>
          <w:rFonts w:asciiTheme="minorHAnsi" w:eastAsiaTheme="minorEastAsia" w:hAnsiTheme="minorHAnsi" w:cstheme="minorBidi"/>
          <w:b w:val="0"/>
        </w:rPr>
      </w:pPr>
      <w:hyperlink w:anchor="_Toc476823847" w:history="1">
        <w:r w:rsidR="009440FE" w:rsidRPr="00756222">
          <w:rPr>
            <w:rStyle w:val="Hyperlink"/>
          </w:rPr>
          <w:t>SCHEDULE 2: SERVICES</w:t>
        </w:r>
        <w:r w:rsidR="009440FE">
          <w:rPr>
            <w:webHidden/>
          </w:rPr>
          <w:tab/>
        </w:r>
        <w:r w:rsidR="009440FE">
          <w:rPr>
            <w:webHidden/>
          </w:rPr>
          <w:fldChar w:fldCharType="begin"/>
        </w:r>
        <w:r w:rsidR="009440FE">
          <w:rPr>
            <w:webHidden/>
          </w:rPr>
          <w:instrText xml:space="preserve"> PAGEREF _Toc476823847 \h </w:instrText>
        </w:r>
        <w:r w:rsidR="009440FE">
          <w:rPr>
            <w:webHidden/>
          </w:rPr>
        </w:r>
        <w:r w:rsidR="009440FE">
          <w:rPr>
            <w:webHidden/>
          </w:rPr>
          <w:fldChar w:fldCharType="separate"/>
        </w:r>
        <w:r w:rsidR="00E42178">
          <w:rPr>
            <w:webHidden/>
          </w:rPr>
          <w:t>84</w:t>
        </w:r>
        <w:r w:rsidR="009440FE">
          <w:rPr>
            <w:webHidden/>
          </w:rPr>
          <w:fldChar w:fldCharType="end"/>
        </w:r>
      </w:hyperlink>
    </w:p>
    <w:p w:rsidR="009440FE" w:rsidRDefault="00877BEC">
      <w:pPr>
        <w:pStyle w:val="TOC1"/>
        <w:rPr>
          <w:rFonts w:asciiTheme="minorHAnsi" w:eastAsiaTheme="minorEastAsia" w:hAnsiTheme="minorHAnsi" w:cstheme="minorBidi"/>
          <w:b w:val="0"/>
        </w:rPr>
      </w:pPr>
      <w:hyperlink w:anchor="_Toc476823848" w:history="1">
        <w:r w:rsidR="009440FE" w:rsidRPr="00756222">
          <w:rPr>
            <w:rStyle w:val="Hyperlink"/>
          </w:rPr>
          <w:t>SCHEDULE 3: GOVERNANCE</w:t>
        </w:r>
        <w:r w:rsidR="009440FE">
          <w:rPr>
            <w:webHidden/>
          </w:rPr>
          <w:tab/>
        </w:r>
        <w:r w:rsidR="009440FE">
          <w:rPr>
            <w:webHidden/>
          </w:rPr>
          <w:fldChar w:fldCharType="begin"/>
        </w:r>
        <w:r w:rsidR="009440FE">
          <w:rPr>
            <w:webHidden/>
          </w:rPr>
          <w:instrText xml:space="preserve"> PAGEREF _Toc476823848 \h </w:instrText>
        </w:r>
        <w:r w:rsidR="009440FE">
          <w:rPr>
            <w:webHidden/>
          </w:rPr>
        </w:r>
        <w:r w:rsidR="009440FE">
          <w:rPr>
            <w:webHidden/>
          </w:rPr>
          <w:fldChar w:fldCharType="separate"/>
        </w:r>
        <w:r w:rsidR="00E42178">
          <w:rPr>
            <w:webHidden/>
          </w:rPr>
          <w:t>116</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50" w:history="1">
        <w:r w:rsidR="009440FE" w:rsidRPr="00756222">
          <w:rPr>
            <w:rStyle w:val="Hyperlink"/>
          </w:rPr>
          <w:t>ANNEX 1</w:t>
        </w:r>
        <w:r w:rsidR="009440FE">
          <w:rPr>
            <w:webHidden/>
          </w:rPr>
          <w:tab/>
        </w:r>
        <w:r w:rsidR="009440FE">
          <w:rPr>
            <w:webHidden/>
          </w:rPr>
          <w:fldChar w:fldCharType="begin"/>
        </w:r>
        <w:r w:rsidR="009440FE">
          <w:rPr>
            <w:webHidden/>
          </w:rPr>
          <w:instrText xml:space="preserve"> PAGEREF _Toc476823850 \h </w:instrText>
        </w:r>
        <w:r w:rsidR="009440FE">
          <w:rPr>
            <w:webHidden/>
          </w:rPr>
        </w:r>
        <w:r w:rsidR="009440FE">
          <w:rPr>
            <w:webHidden/>
          </w:rPr>
          <w:fldChar w:fldCharType="separate"/>
        </w:r>
        <w:r w:rsidR="00E42178">
          <w:rPr>
            <w:webHidden/>
          </w:rPr>
          <w:t>123</w:t>
        </w:r>
        <w:r w:rsidR="009440FE">
          <w:rPr>
            <w:webHidden/>
          </w:rPr>
          <w:fldChar w:fldCharType="end"/>
        </w:r>
      </w:hyperlink>
    </w:p>
    <w:p w:rsidR="009440FE" w:rsidRDefault="00877BEC">
      <w:pPr>
        <w:pStyle w:val="TOC1"/>
        <w:rPr>
          <w:rFonts w:asciiTheme="minorHAnsi" w:eastAsiaTheme="minorEastAsia" w:hAnsiTheme="minorHAnsi" w:cstheme="minorBidi"/>
          <w:b w:val="0"/>
        </w:rPr>
      </w:pPr>
      <w:hyperlink w:anchor="_Toc476823851" w:history="1">
        <w:r w:rsidR="009440FE" w:rsidRPr="00756222">
          <w:rPr>
            <w:rStyle w:val="Hyperlink"/>
          </w:rPr>
          <w:t>SCHEDULE 4: CONTRACT CHARGES, PAYMENT AND INVOICING</w:t>
        </w:r>
        <w:r w:rsidR="009440FE">
          <w:rPr>
            <w:webHidden/>
          </w:rPr>
          <w:tab/>
        </w:r>
        <w:r w:rsidR="009440FE">
          <w:rPr>
            <w:webHidden/>
          </w:rPr>
          <w:fldChar w:fldCharType="begin"/>
        </w:r>
        <w:r w:rsidR="009440FE">
          <w:rPr>
            <w:webHidden/>
          </w:rPr>
          <w:instrText xml:space="preserve"> PAGEREF _Toc476823851 \h </w:instrText>
        </w:r>
        <w:r w:rsidR="009440FE">
          <w:rPr>
            <w:webHidden/>
          </w:rPr>
        </w:r>
        <w:r w:rsidR="009440FE">
          <w:rPr>
            <w:webHidden/>
          </w:rPr>
          <w:fldChar w:fldCharType="separate"/>
        </w:r>
        <w:r w:rsidR="00E42178">
          <w:rPr>
            <w:webHidden/>
          </w:rPr>
          <w:t>124</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52" w:history="1">
        <w:r w:rsidR="009440FE" w:rsidRPr="00756222">
          <w:rPr>
            <w:rStyle w:val="Hyperlink"/>
          </w:rPr>
          <w:t>ANNEX 1: CONTRACT CHARGES</w:t>
        </w:r>
        <w:r w:rsidR="009440FE">
          <w:rPr>
            <w:webHidden/>
          </w:rPr>
          <w:tab/>
        </w:r>
        <w:r w:rsidR="009440FE">
          <w:rPr>
            <w:webHidden/>
          </w:rPr>
          <w:fldChar w:fldCharType="begin"/>
        </w:r>
        <w:r w:rsidR="009440FE">
          <w:rPr>
            <w:webHidden/>
          </w:rPr>
          <w:instrText xml:space="preserve"> PAGEREF _Toc476823852 \h </w:instrText>
        </w:r>
        <w:r w:rsidR="009440FE">
          <w:rPr>
            <w:webHidden/>
          </w:rPr>
        </w:r>
        <w:r w:rsidR="009440FE">
          <w:rPr>
            <w:webHidden/>
          </w:rPr>
          <w:fldChar w:fldCharType="separate"/>
        </w:r>
        <w:r w:rsidR="00E42178">
          <w:rPr>
            <w:webHidden/>
          </w:rPr>
          <w:t>128</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53" w:history="1">
        <w:r w:rsidR="009440FE" w:rsidRPr="00756222">
          <w:rPr>
            <w:rStyle w:val="Hyperlink"/>
          </w:rPr>
          <w:t>ANNEX 2: PAYMENT TERMS/PROFILE</w:t>
        </w:r>
        <w:r w:rsidR="009440FE">
          <w:rPr>
            <w:webHidden/>
          </w:rPr>
          <w:tab/>
        </w:r>
        <w:r w:rsidR="009440FE">
          <w:rPr>
            <w:webHidden/>
          </w:rPr>
          <w:fldChar w:fldCharType="begin"/>
        </w:r>
        <w:r w:rsidR="009440FE">
          <w:rPr>
            <w:webHidden/>
          </w:rPr>
          <w:instrText xml:space="preserve"> PAGEREF _Toc476823853 \h </w:instrText>
        </w:r>
        <w:r w:rsidR="009440FE">
          <w:rPr>
            <w:webHidden/>
          </w:rPr>
        </w:r>
        <w:r w:rsidR="009440FE">
          <w:rPr>
            <w:webHidden/>
          </w:rPr>
          <w:fldChar w:fldCharType="separate"/>
        </w:r>
        <w:r w:rsidR="00E42178">
          <w:rPr>
            <w:webHidden/>
          </w:rPr>
          <w:t>129</w:t>
        </w:r>
        <w:r w:rsidR="009440FE">
          <w:rPr>
            <w:webHidden/>
          </w:rPr>
          <w:fldChar w:fldCharType="end"/>
        </w:r>
      </w:hyperlink>
    </w:p>
    <w:p w:rsidR="009440FE" w:rsidRDefault="00877BEC">
      <w:pPr>
        <w:pStyle w:val="TOC1"/>
        <w:rPr>
          <w:rFonts w:asciiTheme="minorHAnsi" w:eastAsiaTheme="minorEastAsia" w:hAnsiTheme="minorHAnsi" w:cstheme="minorBidi"/>
          <w:b w:val="0"/>
        </w:rPr>
      </w:pPr>
      <w:hyperlink w:anchor="_Toc476823854" w:history="1">
        <w:r w:rsidR="009440FE" w:rsidRPr="00756222">
          <w:rPr>
            <w:rStyle w:val="Hyperlink"/>
          </w:rPr>
          <w:t>SCHEDULE 5: IMPLEMENTATION PLAN, AUTHORITY RESPONSIBILITIES, KEY PERSONNEL, AND SATISFACTION CERTIFICATE</w:t>
        </w:r>
        <w:r w:rsidR="009440FE">
          <w:rPr>
            <w:webHidden/>
          </w:rPr>
          <w:tab/>
        </w:r>
        <w:r w:rsidR="009440FE">
          <w:rPr>
            <w:webHidden/>
          </w:rPr>
          <w:fldChar w:fldCharType="begin"/>
        </w:r>
        <w:r w:rsidR="009440FE">
          <w:rPr>
            <w:webHidden/>
          </w:rPr>
          <w:instrText xml:space="preserve"> PAGEREF _Toc476823854 \h </w:instrText>
        </w:r>
        <w:r w:rsidR="009440FE">
          <w:rPr>
            <w:webHidden/>
          </w:rPr>
        </w:r>
        <w:r w:rsidR="009440FE">
          <w:rPr>
            <w:webHidden/>
          </w:rPr>
          <w:fldChar w:fldCharType="separate"/>
        </w:r>
        <w:r w:rsidR="00E42178">
          <w:rPr>
            <w:webHidden/>
          </w:rPr>
          <w:t>130</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55" w:history="1">
        <w:r w:rsidR="009440FE" w:rsidRPr="00756222">
          <w:rPr>
            <w:rStyle w:val="Hyperlink"/>
          </w:rPr>
          <w:t>ANNEX 1: OUTLINE IMPLEMENTATION PLAN</w:t>
        </w:r>
        <w:r w:rsidR="009440FE">
          <w:rPr>
            <w:webHidden/>
          </w:rPr>
          <w:tab/>
        </w:r>
        <w:r w:rsidR="009440FE">
          <w:rPr>
            <w:webHidden/>
          </w:rPr>
          <w:fldChar w:fldCharType="begin"/>
        </w:r>
        <w:r w:rsidR="009440FE">
          <w:rPr>
            <w:webHidden/>
          </w:rPr>
          <w:instrText xml:space="preserve"> PAGEREF _Toc476823855 \h </w:instrText>
        </w:r>
        <w:r w:rsidR="009440FE">
          <w:rPr>
            <w:webHidden/>
          </w:rPr>
        </w:r>
        <w:r w:rsidR="009440FE">
          <w:rPr>
            <w:webHidden/>
          </w:rPr>
          <w:fldChar w:fldCharType="separate"/>
        </w:r>
        <w:r w:rsidR="00E42178">
          <w:rPr>
            <w:webHidden/>
          </w:rPr>
          <w:t>134</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56" w:history="1">
        <w:r w:rsidR="009440FE" w:rsidRPr="00756222">
          <w:rPr>
            <w:rStyle w:val="Hyperlink"/>
          </w:rPr>
          <w:t>ANNEX 2: SATISFACTION CERTIFICATE</w:t>
        </w:r>
        <w:r w:rsidR="009440FE">
          <w:rPr>
            <w:webHidden/>
          </w:rPr>
          <w:tab/>
        </w:r>
        <w:r w:rsidR="009440FE">
          <w:rPr>
            <w:webHidden/>
          </w:rPr>
          <w:fldChar w:fldCharType="begin"/>
        </w:r>
        <w:r w:rsidR="009440FE">
          <w:rPr>
            <w:webHidden/>
          </w:rPr>
          <w:instrText xml:space="preserve"> PAGEREF _Toc476823856 \h </w:instrText>
        </w:r>
        <w:r w:rsidR="009440FE">
          <w:rPr>
            <w:webHidden/>
          </w:rPr>
        </w:r>
        <w:r w:rsidR="009440FE">
          <w:rPr>
            <w:webHidden/>
          </w:rPr>
          <w:fldChar w:fldCharType="separate"/>
        </w:r>
        <w:r w:rsidR="00E42178">
          <w:rPr>
            <w:webHidden/>
          </w:rPr>
          <w:t>135</w:t>
        </w:r>
        <w:r w:rsidR="009440FE">
          <w:rPr>
            <w:webHidden/>
          </w:rPr>
          <w:fldChar w:fldCharType="end"/>
        </w:r>
      </w:hyperlink>
    </w:p>
    <w:p w:rsidR="009440FE" w:rsidRDefault="00877BEC" w:rsidP="008F3A0E">
      <w:pPr>
        <w:pStyle w:val="TOC2"/>
        <w:ind w:left="0"/>
        <w:rPr>
          <w:rFonts w:asciiTheme="minorHAnsi" w:eastAsiaTheme="minorEastAsia" w:hAnsiTheme="minorHAnsi" w:cstheme="minorBidi"/>
          <w:b w:val="0"/>
          <w:bCs w:val="0"/>
          <w:caps w:val="0"/>
          <w:smallCaps w:val="0"/>
          <w:szCs w:val="22"/>
          <w:lang w:eastAsia="en-GB"/>
        </w:rPr>
      </w:pPr>
      <w:hyperlink w:anchor="_Toc476823857" w:history="1">
        <w:r w:rsidR="009440FE" w:rsidRPr="00756222">
          <w:rPr>
            <w:rStyle w:val="Hyperlink"/>
          </w:rPr>
          <w:t>SCHEDULE 6: PERFORMANCE MEASUREMENT AND MONITORING</w:t>
        </w:r>
        <w:r w:rsidR="009440FE">
          <w:rPr>
            <w:webHidden/>
          </w:rPr>
          <w:tab/>
        </w:r>
        <w:r w:rsidR="009440FE">
          <w:rPr>
            <w:webHidden/>
          </w:rPr>
          <w:fldChar w:fldCharType="begin"/>
        </w:r>
        <w:r w:rsidR="009440FE">
          <w:rPr>
            <w:webHidden/>
          </w:rPr>
          <w:instrText xml:space="preserve"> PAGEREF _Toc476823857 \h </w:instrText>
        </w:r>
        <w:r w:rsidR="009440FE">
          <w:rPr>
            <w:webHidden/>
          </w:rPr>
        </w:r>
        <w:r w:rsidR="009440FE">
          <w:rPr>
            <w:webHidden/>
          </w:rPr>
          <w:fldChar w:fldCharType="separate"/>
        </w:r>
        <w:r w:rsidR="00E42178">
          <w:rPr>
            <w:webHidden/>
          </w:rPr>
          <w:t>138</w:t>
        </w:r>
        <w:r w:rsidR="009440FE">
          <w:rPr>
            <w:webHidden/>
          </w:rPr>
          <w:fldChar w:fldCharType="end"/>
        </w:r>
      </w:hyperlink>
    </w:p>
    <w:p w:rsidR="009440FE" w:rsidRDefault="00877BEC">
      <w:pPr>
        <w:pStyle w:val="TOC1"/>
        <w:rPr>
          <w:rFonts w:asciiTheme="minorHAnsi" w:eastAsiaTheme="minorEastAsia" w:hAnsiTheme="minorHAnsi" w:cstheme="minorBidi"/>
          <w:b w:val="0"/>
        </w:rPr>
      </w:pPr>
      <w:hyperlink w:anchor="_Toc476823858" w:history="1">
        <w:r w:rsidR="009440FE" w:rsidRPr="00756222">
          <w:rPr>
            <w:rStyle w:val="Hyperlink"/>
          </w:rPr>
          <w:t>SCHEDULE 7: not used</w:t>
        </w:r>
        <w:r w:rsidR="009440FE">
          <w:rPr>
            <w:webHidden/>
          </w:rPr>
          <w:tab/>
        </w:r>
        <w:r w:rsidR="009440FE">
          <w:rPr>
            <w:webHidden/>
          </w:rPr>
          <w:fldChar w:fldCharType="begin"/>
        </w:r>
        <w:r w:rsidR="009440FE">
          <w:rPr>
            <w:webHidden/>
          </w:rPr>
          <w:instrText xml:space="preserve"> PAGEREF _Toc476823858 \h </w:instrText>
        </w:r>
        <w:r w:rsidR="009440FE">
          <w:rPr>
            <w:webHidden/>
          </w:rPr>
        </w:r>
        <w:r w:rsidR="009440FE">
          <w:rPr>
            <w:webHidden/>
          </w:rPr>
          <w:fldChar w:fldCharType="separate"/>
        </w:r>
        <w:r w:rsidR="00E42178">
          <w:rPr>
            <w:webHidden/>
          </w:rPr>
          <w:t>145</w:t>
        </w:r>
        <w:r w:rsidR="009440FE">
          <w:rPr>
            <w:webHidden/>
          </w:rPr>
          <w:fldChar w:fldCharType="end"/>
        </w:r>
      </w:hyperlink>
    </w:p>
    <w:p w:rsidR="009440FE" w:rsidRDefault="00877BEC">
      <w:pPr>
        <w:pStyle w:val="TOC1"/>
        <w:rPr>
          <w:rFonts w:asciiTheme="minorHAnsi" w:eastAsiaTheme="minorEastAsia" w:hAnsiTheme="minorHAnsi" w:cstheme="minorBidi"/>
          <w:b w:val="0"/>
        </w:rPr>
      </w:pPr>
      <w:hyperlink w:anchor="_Toc476823859" w:history="1">
        <w:r w:rsidR="009440FE" w:rsidRPr="00756222">
          <w:rPr>
            <w:rStyle w:val="Hyperlink"/>
          </w:rPr>
          <w:t>SCHEDULE 8: SECURITY</w:t>
        </w:r>
        <w:r w:rsidR="009440FE">
          <w:rPr>
            <w:webHidden/>
          </w:rPr>
          <w:tab/>
        </w:r>
        <w:r w:rsidR="009440FE">
          <w:rPr>
            <w:webHidden/>
          </w:rPr>
          <w:fldChar w:fldCharType="begin"/>
        </w:r>
        <w:r w:rsidR="009440FE">
          <w:rPr>
            <w:webHidden/>
          </w:rPr>
          <w:instrText xml:space="preserve"> PAGEREF _Toc476823859 \h </w:instrText>
        </w:r>
        <w:r w:rsidR="009440FE">
          <w:rPr>
            <w:webHidden/>
          </w:rPr>
        </w:r>
        <w:r w:rsidR="009440FE">
          <w:rPr>
            <w:webHidden/>
          </w:rPr>
          <w:fldChar w:fldCharType="separate"/>
        </w:r>
        <w:r w:rsidR="00E42178">
          <w:rPr>
            <w:webHidden/>
          </w:rPr>
          <w:t>146</w:t>
        </w:r>
        <w:r w:rsidR="009440FE">
          <w:rPr>
            <w:webHidden/>
          </w:rPr>
          <w:fldChar w:fldCharType="end"/>
        </w:r>
      </w:hyperlink>
    </w:p>
    <w:p w:rsidR="009440FE" w:rsidRDefault="00877BEC">
      <w:pPr>
        <w:pStyle w:val="TOC1"/>
        <w:rPr>
          <w:rFonts w:asciiTheme="minorHAnsi" w:eastAsiaTheme="minorEastAsia" w:hAnsiTheme="minorHAnsi" w:cstheme="minorBidi"/>
          <w:b w:val="0"/>
        </w:rPr>
      </w:pPr>
      <w:hyperlink w:anchor="_Toc476823865" w:history="1">
        <w:r w:rsidR="009440FE" w:rsidRPr="00756222">
          <w:rPr>
            <w:rStyle w:val="Hyperlink"/>
          </w:rPr>
          <w:t>SCHEDULE 9: BUSINESS CONTINUITY AND DISASTER RECOVERY</w:t>
        </w:r>
        <w:r w:rsidR="009440FE">
          <w:rPr>
            <w:webHidden/>
          </w:rPr>
          <w:tab/>
        </w:r>
        <w:r w:rsidR="009440FE">
          <w:rPr>
            <w:webHidden/>
          </w:rPr>
          <w:fldChar w:fldCharType="begin"/>
        </w:r>
        <w:r w:rsidR="009440FE">
          <w:rPr>
            <w:webHidden/>
          </w:rPr>
          <w:instrText xml:space="preserve"> PAGEREF _Toc476823865 \h </w:instrText>
        </w:r>
        <w:r w:rsidR="009440FE">
          <w:rPr>
            <w:webHidden/>
          </w:rPr>
        </w:r>
        <w:r w:rsidR="009440FE">
          <w:rPr>
            <w:webHidden/>
          </w:rPr>
          <w:fldChar w:fldCharType="separate"/>
        </w:r>
        <w:r w:rsidR="00E42178">
          <w:rPr>
            <w:webHidden/>
          </w:rPr>
          <w:t>152</w:t>
        </w:r>
        <w:r w:rsidR="009440FE">
          <w:rPr>
            <w:webHidden/>
          </w:rPr>
          <w:fldChar w:fldCharType="end"/>
        </w:r>
      </w:hyperlink>
    </w:p>
    <w:p w:rsidR="009440FE" w:rsidRDefault="00877BEC">
      <w:pPr>
        <w:pStyle w:val="TOC1"/>
        <w:rPr>
          <w:rFonts w:asciiTheme="minorHAnsi" w:eastAsiaTheme="minorEastAsia" w:hAnsiTheme="minorHAnsi" w:cstheme="minorBidi"/>
          <w:b w:val="0"/>
        </w:rPr>
      </w:pPr>
      <w:hyperlink w:anchor="_Toc476823867" w:history="1">
        <w:r w:rsidR="009440FE" w:rsidRPr="00756222">
          <w:rPr>
            <w:rStyle w:val="Hyperlink"/>
          </w:rPr>
          <w:t>SCHEDULE 10: EXIT MANAGEMENT</w:t>
        </w:r>
        <w:r w:rsidR="009440FE">
          <w:rPr>
            <w:webHidden/>
          </w:rPr>
          <w:tab/>
        </w:r>
        <w:r w:rsidR="009440FE">
          <w:rPr>
            <w:webHidden/>
          </w:rPr>
          <w:fldChar w:fldCharType="begin"/>
        </w:r>
        <w:r w:rsidR="009440FE">
          <w:rPr>
            <w:webHidden/>
          </w:rPr>
          <w:instrText xml:space="preserve"> PAGEREF _Toc476823867 \h </w:instrText>
        </w:r>
        <w:r w:rsidR="009440FE">
          <w:rPr>
            <w:webHidden/>
          </w:rPr>
        </w:r>
        <w:r w:rsidR="009440FE">
          <w:rPr>
            <w:webHidden/>
          </w:rPr>
          <w:fldChar w:fldCharType="separate"/>
        </w:r>
        <w:r w:rsidR="00E42178">
          <w:rPr>
            <w:webHidden/>
          </w:rPr>
          <w:t>159</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68" w:history="1">
        <w:r w:rsidR="009440FE" w:rsidRPr="00756222">
          <w:rPr>
            <w:rStyle w:val="Hyperlink"/>
          </w:rPr>
          <w:t>ANNEX 1: SCOPE OF TERMINATION ASSISTANCE</w:t>
        </w:r>
        <w:r w:rsidR="009440FE">
          <w:rPr>
            <w:webHidden/>
          </w:rPr>
          <w:tab/>
        </w:r>
        <w:r w:rsidR="009440FE">
          <w:rPr>
            <w:webHidden/>
          </w:rPr>
          <w:fldChar w:fldCharType="begin"/>
        </w:r>
        <w:r w:rsidR="009440FE">
          <w:rPr>
            <w:webHidden/>
          </w:rPr>
          <w:instrText xml:space="preserve"> PAGEREF _Toc476823868 \h </w:instrText>
        </w:r>
        <w:r w:rsidR="009440FE">
          <w:rPr>
            <w:webHidden/>
          </w:rPr>
        </w:r>
        <w:r w:rsidR="009440FE">
          <w:rPr>
            <w:webHidden/>
          </w:rPr>
          <w:fldChar w:fldCharType="separate"/>
        </w:r>
        <w:r w:rsidR="00E42178">
          <w:rPr>
            <w:webHidden/>
          </w:rPr>
          <w:t>169</w:t>
        </w:r>
        <w:r w:rsidR="009440FE">
          <w:rPr>
            <w:webHidden/>
          </w:rPr>
          <w:fldChar w:fldCharType="end"/>
        </w:r>
      </w:hyperlink>
    </w:p>
    <w:p w:rsidR="009440FE" w:rsidRDefault="00877BEC">
      <w:pPr>
        <w:pStyle w:val="TOC1"/>
        <w:rPr>
          <w:rFonts w:asciiTheme="minorHAnsi" w:eastAsiaTheme="minorEastAsia" w:hAnsiTheme="minorHAnsi" w:cstheme="minorBidi"/>
          <w:b w:val="0"/>
        </w:rPr>
      </w:pPr>
      <w:hyperlink w:anchor="_Toc476823869" w:history="1">
        <w:r w:rsidR="009440FE" w:rsidRPr="00756222">
          <w:rPr>
            <w:rStyle w:val="Hyperlink"/>
          </w:rPr>
          <w:t>SCHEDULE 11: STAFF TRANSFER</w:t>
        </w:r>
        <w:r w:rsidR="009440FE">
          <w:rPr>
            <w:webHidden/>
          </w:rPr>
          <w:tab/>
        </w:r>
        <w:r w:rsidR="009440FE">
          <w:rPr>
            <w:webHidden/>
          </w:rPr>
          <w:fldChar w:fldCharType="begin"/>
        </w:r>
        <w:r w:rsidR="009440FE">
          <w:rPr>
            <w:webHidden/>
          </w:rPr>
          <w:instrText xml:space="preserve"> PAGEREF _Toc476823869 \h </w:instrText>
        </w:r>
        <w:r w:rsidR="009440FE">
          <w:rPr>
            <w:webHidden/>
          </w:rPr>
        </w:r>
        <w:r w:rsidR="009440FE">
          <w:rPr>
            <w:webHidden/>
          </w:rPr>
          <w:fldChar w:fldCharType="separate"/>
        </w:r>
        <w:r w:rsidR="00E42178">
          <w:rPr>
            <w:webHidden/>
          </w:rPr>
          <w:t>172</w:t>
        </w:r>
        <w:r w:rsidR="009440FE">
          <w:rPr>
            <w:webHidden/>
          </w:rPr>
          <w:fldChar w:fldCharType="end"/>
        </w:r>
      </w:hyperlink>
    </w:p>
    <w:p w:rsidR="009440FE" w:rsidRDefault="00877BEC" w:rsidP="009440FE">
      <w:pPr>
        <w:pStyle w:val="TOC1"/>
        <w:ind w:firstLine="851"/>
        <w:rPr>
          <w:rFonts w:asciiTheme="minorHAnsi" w:eastAsiaTheme="minorEastAsia" w:hAnsiTheme="minorHAnsi" w:cstheme="minorBidi"/>
          <w:b w:val="0"/>
        </w:rPr>
      </w:pPr>
      <w:hyperlink w:anchor="_Toc476823872" w:history="1">
        <w:r w:rsidR="009440FE" w:rsidRPr="00756222">
          <w:rPr>
            <w:rStyle w:val="Hyperlink"/>
          </w:rPr>
          <w:t>PART A: NOT USED</w:t>
        </w:r>
        <w:r w:rsidR="009440FE">
          <w:rPr>
            <w:webHidden/>
          </w:rPr>
          <w:tab/>
        </w:r>
        <w:r w:rsidR="009440FE">
          <w:rPr>
            <w:webHidden/>
          </w:rPr>
          <w:fldChar w:fldCharType="begin"/>
        </w:r>
        <w:r w:rsidR="009440FE">
          <w:rPr>
            <w:webHidden/>
          </w:rPr>
          <w:instrText xml:space="preserve"> PAGEREF _Toc476823872 \h </w:instrText>
        </w:r>
        <w:r w:rsidR="009440FE">
          <w:rPr>
            <w:webHidden/>
          </w:rPr>
        </w:r>
        <w:r w:rsidR="009440FE">
          <w:rPr>
            <w:webHidden/>
          </w:rPr>
          <w:fldChar w:fldCharType="separate"/>
        </w:r>
        <w:r w:rsidR="00E42178">
          <w:rPr>
            <w:webHidden/>
          </w:rPr>
          <w:t>174</w:t>
        </w:r>
        <w:r w:rsidR="009440FE">
          <w:rPr>
            <w:webHidden/>
          </w:rPr>
          <w:fldChar w:fldCharType="end"/>
        </w:r>
      </w:hyperlink>
    </w:p>
    <w:p w:rsidR="009440FE" w:rsidRDefault="00877BEC" w:rsidP="009440FE">
      <w:pPr>
        <w:pStyle w:val="TOC1"/>
        <w:ind w:left="851"/>
        <w:rPr>
          <w:rFonts w:asciiTheme="minorHAnsi" w:eastAsiaTheme="minorEastAsia" w:hAnsiTheme="minorHAnsi" w:cstheme="minorBidi"/>
          <w:b w:val="0"/>
        </w:rPr>
      </w:pPr>
      <w:hyperlink w:anchor="_Toc476823873" w:history="1">
        <w:r w:rsidR="009440FE" w:rsidRPr="00756222">
          <w:rPr>
            <w:rStyle w:val="Hyperlink"/>
          </w:rPr>
          <w:t>PART B: TRANSFERRING FORMER SUPPLIER EMPLOYEES AT COMMENCEMENT OF SERVICES</w:t>
        </w:r>
        <w:r w:rsidR="009440FE">
          <w:rPr>
            <w:webHidden/>
          </w:rPr>
          <w:tab/>
        </w:r>
        <w:r w:rsidR="009440FE">
          <w:rPr>
            <w:webHidden/>
          </w:rPr>
          <w:fldChar w:fldCharType="begin"/>
        </w:r>
        <w:r w:rsidR="009440FE">
          <w:rPr>
            <w:webHidden/>
          </w:rPr>
          <w:instrText xml:space="preserve"> PAGEREF _Toc476823873 \h </w:instrText>
        </w:r>
        <w:r w:rsidR="009440FE">
          <w:rPr>
            <w:webHidden/>
          </w:rPr>
        </w:r>
        <w:r w:rsidR="009440FE">
          <w:rPr>
            <w:webHidden/>
          </w:rPr>
          <w:fldChar w:fldCharType="separate"/>
        </w:r>
        <w:r w:rsidR="00E42178">
          <w:rPr>
            <w:webHidden/>
          </w:rPr>
          <w:t>175</w:t>
        </w:r>
        <w:r w:rsidR="009440FE">
          <w:rPr>
            <w:webHidden/>
          </w:rPr>
          <w:fldChar w:fldCharType="end"/>
        </w:r>
      </w:hyperlink>
    </w:p>
    <w:p w:rsidR="009440FE" w:rsidRDefault="00877BEC" w:rsidP="009440FE">
      <w:pPr>
        <w:pStyle w:val="TOC1"/>
        <w:ind w:firstLine="851"/>
        <w:rPr>
          <w:rFonts w:asciiTheme="minorHAnsi" w:eastAsiaTheme="minorEastAsia" w:hAnsiTheme="minorHAnsi" w:cstheme="minorBidi"/>
          <w:b w:val="0"/>
        </w:rPr>
      </w:pPr>
      <w:hyperlink w:anchor="_Toc476823874" w:history="1">
        <w:r w:rsidR="009440FE" w:rsidRPr="00756222">
          <w:rPr>
            <w:rStyle w:val="Hyperlink"/>
          </w:rPr>
          <w:t>PART C: NOT USED</w:t>
        </w:r>
        <w:r w:rsidR="009440FE">
          <w:rPr>
            <w:webHidden/>
          </w:rPr>
          <w:tab/>
        </w:r>
        <w:r w:rsidR="009440FE">
          <w:rPr>
            <w:webHidden/>
          </w:rPr>
          <w:fldChar w:fldCharType="begin"/>
        </w:r>
        <w:r w:rsidR="009440FE">
          <w:rPr>
            <w:webHidden/>
          </w:rPr>
          <w:instrText xml:space="preserve"> PAGEREF _Toc476823874 \h </w:instrText>
        </w:r>
        <w:r w:rsidR="009440FE">
          <w:rPr>
            <w:webHidden/>
          </w:rPr>
        </w:r>
        <w:r w:rsidR="009440FE">
          <w:rPr>
            <w:webHidden/>
          </w:rPr>
          <w:fldChar w:fldCharType="separate"/>
        </w:r>
        <w:r w:rsidR="00E42178">
          <w:rPr>
            <w:webHidden/>
          </w:rPr>
          <w:t>182</w:t>
        </w:r>
        <w:r w:rsidR="009440FE">
          <w:rPr>
            <w:webHidden/>
          </w:rPr>
          <w:fldChar w:fldCharType="end"/>
        </w:r>
      </w:hyperlink>
    </w:p>
    <w:p w:rsidR="009440FE" w:rsidRDefault="00877BEC" w:rsidP="009440FE">
      <w:pPr>
        <w:pStyle w:val="TOC1"/>
        <w:ind w:firstLine="851"/>
        <w:rPr>
          <w:rFonts w:asciiTheme="minorHAnsi" w:eastAsiaTheme="minorEastAsia" w:hAnsiTheme="minorHAnsi" w:cstheme="minorBidi"/>
          <w:b w:val="0"/>
        </w:rPr>
      </w:pPr>
      <w:hyperlink w:anchor="_Toc476823875" w:history="1">
        <w:r w:rsidR="009440FE" w:rsidRPr="00756222">
          <w:rPr>
            <w:rStyle w:val="Hyperlink"/>
          </w:rPr>
          <w:t>PART D: EMPLOYMENT EXIT PROVISIONS</w:t>
        </w:r>
        <w:r w:rsidR="009440FE">
          <w:rPr>
            <w:webHidden/>
          </w:rPr>
          <w:tab/>
        </w:r>
        <w:r w:rsidR="009440FE">
          <w:rPr>
            <w:webHidden/>
          </w:rPr>
          <w:fldChar w:fldCharType="begin"/>
        </w:r>
        <w:r w:rsidR="009440FE">
          <w:rPr>
            <w:webHidden/>
          </w:rPr>
          <w:instrText xml:space="preserve"> PAGEREF _Toc476823875 \h </w:instrText>
        </w:r>
        <w:r w:rsidR="009440FE">
          <w:rPr>
            <w:webHidden/>
          </w:rPr>
        </w:r>
        <w:r w:rsidR="009440FE">
          <w:rPr>
            <w:webHidden/>
          </w:rPr>
          <w:fldChar w:fldCharType="separate"/>
        </w:r>
        <w:r w:rsidR="00E42178">
          <w:rPr>
            <w:webHidden/>
          </w:rPr>
          <w:t>183</w:t>
        </w:r>
        <w:r w:rsidR="009440FE">
          <w:rPr>
            <w:webHidden/>
          </w:rPr>
          <w:fldChar w:fldCharType="end"/>
        </w:r>
      </w:hyperlink>
    </w:p>
    <w:p w:rsidR="009440FE" w:rsidRDefault="00877BEC" w:rsidP="009440FE">
      <w:pPr>
        <w:pStyle w:val="TOC1"/>
        <w:ind w:firstLine="851"/>
        <w:rPr>
          <w:rFonts w:asciiTheme="minorHAnsi" w:eastAsiaTheme="minorEastAsia" w:hAnsiTheme="minorHAnsi" w:cstheme="minorBidi"/>
          <w:b w:val="0"/>
        </w:rPr>
      </w:pPr>
      <w:hyperlink w:anchor="_Toc476823876" w:history="1">
        <w:r w:rsidR="009440FE" w:rsidRPr="00756222">
          <w:rPr>
            <w:rStyle w:val="Hyperlink"/>
          </w:rPr>
          <w:t>ANNEX (PENSIONS) to SCHEDULE 11</w:t>
        </w:r>
        <w:r w:rsidR="009440FE">
          <w:rPr>
            <w:webHidden/>
          </w:rPr>
          <w:tab/>
        </w:r>
        <w:r w:rsidR="009440FE">
          <w:rPr>
            <w:webHidden/>
          </w:rPr>
          <w:fldChar w:fldCharType="begin"/>
        </w:r>
        <w:r w:rsidR="009440FE">
          <w:rPr>
            <w:webHidden/>
          </w:rPr>
          <w:instrText xml:space="preserve"> PAGEREF _Toc476823876 \h </w:instrText>
        </w:r>
        <w:r w:rsidR="009440FE">
          <w:rPr>
            <w:webHidden/>
          </w:rPr>
        </w:r>
        <w:r w:rsidR="009440FE">
          <w:rPr>
            <w:webHidden/>
          </w:rPr>
          <w:fldChar w:fldCharType="separate"/>
        </w:r>
        <w:r w:rsidR="00E42178">
          <w:rPr>
            <w:webHidden/>
          </w:rPr>
          <w:t>192</w:t>
        </w:r>
        <w:r w:rsidR="009440FE">
          <w:rPr>
            <w:webHidden/>
          </w:rPr>
          <w:fldChar w:fldCharType="end"/>
        </w:r>
      </w:hyperlink>
    </w:p>
    <w:p w:rsidR="009440FE" w:rsidRDefault="00877BEC">
      <w:pPr>
        <w:pStyle w:val="TOC1"/>
        <w:rPr>
          <w:rFonts w:asciiTheme="minorHAnsi" w:eastAsiaTheme="minorEastAsia" w:hAnsiTheme="minorHAnsi" w:cstheme="minorBidi"/>
          <w:b w:val="0"/>
        </w:rPr>
      </w:pPr>
      <w:hyperlink w:anchor="_Toc476823878" w:history="1">
        <w:r w:rsidR="009440FE" w:rsidRPr="00756222">
          <w:rPr>
            <w:rStyle w:val="Hyperlink"/>
          </w:rPr>
          <w:t>SCHEDULE 12: DISPUTE RESOLUTION PROCEDURE</w:t>
        </w:r>
        <w:r w:rsidR="009440FE">
          <w:rPr>
            <w:webHidden/>
          </w:rPr>
          <w:tab/>
        </w:r>
        <w:r w:rsidR="009440FE">
          <w:rPr>
            <w:webHidden/>
          </w:rPr>
          <w:fldChar w:fldCharType="begin"/>
        </w:r>
        <w:r w:rsidR="009440FE">
          <w:rPr>
            <w:webHidden/>
          </w:rPr>
          <w:instrText xml:space="preserve"> PAGEREF _Toc476823878 \h </w:instrText>
        </w:r>
        <w:r w:rsidR="009440FE">
          <w:rPr>
            <w:webHidden/>
          </w:rPr>
        </w:r>
        <w:r w:rsidR="009440FE">
          <w:rPr>
            <w:webHidden/>
          </w:rPr>
          <w:fldChar w:fldCharType="separate"/>
        </w:r>
        <w:r w:rsidR="00E42178">
          <w:rPr>
            <w:webHidden/>
          </w:rPr>
          <w:t>201</w:t>
        </w:r>
        <w:r w:rsidR="009440FE">
          <w:rPr>
            <w:webHidden/>
          </w:rPr>
          <w:fldChar w:fldCharType="end"/>
        </w:r>
      </w:hyperlink>
    </w:p>
    <w:p w:rsidR="009440FE" w:rsidRDefault="00877BEC">
      <w:pPr>
        <w:pStyle w:val="TOC1"/>
        <w:rPr>
          <w:rFonts w:asciiTheme="minorHAnsi" w:eastAsiaTheme="minorEastAsia" w:hAnsiTheme="minorHAnsi" w:cstheme="minorBidi"/>
          <w:b w:val="0"/>
        </w:rPr>
      </w:pPr>
      <w:hyperlink w:anchor="_Toc476823879" w:history="1">
        <w:r w:rsidR="009440FE" w:rsidRPr="00756222">
          <w:rPr>
            <w:rStyle w:val="Hyperlink"/>
          </w:rPr>
          <w:t>SCHEDULE 13: NOT USED</w:t>
        </w:r>
        <w:r w:rsidR="009440FE">
          <w:rPr>
            <w:webHidden/>
          </w:rPr>
          <w:tab/>
        </w:r>
        <w:r w:rsidR="009440FE">
          <w:rPr>
            <w:webHidden/>
          </w:rPr>
          <w:fldChar w:fldCharType="begin"/>
        </w:r>
        <w:r w:rsidR="009440FE">
          <w:rPr>
            <w:webHidden/>
          </w:rPr>
          <w:instrText xml:space="preserve"> PAGEREF _Toc476823879 \h </w:instrText>
        </w:r>
        <w:r w:rsidR="009440FE">
          <w:rPr>
            <w:webHidden/>
          </w:rPr>
        </w:r>
        <w:r w:rsidR="009440FE">
          <w:rPr>
            <w:webHidden/>
          </w:rPr>
          <w:fldChar w:fldCharType="separate"/>
        </w:r>
        <w:r w:rsidR="00E42178">
          <w:rPr>
            <w:webHidden/>
          </w:rPr>
          <w:t>206</w:t>
        </w:r>
        <w:r w:rsidR="009440FE">
          <w:rPr>
            <w:webHidden/>
          </w:rPr>
          <w:fldChar w:fldCharType="end"/>
        </w:r>
      </w:hyperlink>
    </w:p>
    <w:p w:rsidR="009440FE" w:rsidRDefault="00877BEC">
      <w:pPr>
        <w:pStyle w:val="TOC1"/>
        <w:rPr>
          <w:rFonts w:asciiTheme="minorHAnsi" w:eastAsiaTheme="minorEastAsia" w:hAnsiTheme="minorHAnsi" w:cstheme="minorBidi"/>
          <w:b w:val="0"/>
        </w:rPr>
      </w:pPr>
      <w:hyperlink w:anchor="_Toc476823880" w:history="1">
        <w:r w:rsidR="009440FE" w:rsidRPr="00756222">
          <w:rPr>
            <w:rStyle w:val="Hyperlink"/>
          </w:rPr>
          <w:t>SCHEDULE 14: COMMERCIALLY SENSITIVE INFORMATION</w:t>
        </w:r>
        <w:r w:rsidR="009440FE">
          <w:rPr>
            <w:webHidden/>
          </w:rPr>
          <w:tab/>
        </w:r>
        <w:r w:rsidR="009440FE">
          <w:rPr>
            <w:webHidden/>
          </w:rPr>
          <w:fldChar w:fldCharType="begin"/>
        </w:r>
        <w:r w:rsidR="009440FE">
          <w:rPr>
            <w:webHidden/>
          </w:rPr>
          <w:instrText xml:space="preserve"> PAGEREF _Toc476823880 \h </w:instrText>
        </w:r>
        <w:r w:rsidR="009440FE">
          <w:rPr>
            <w:webHidden/>
          </w:rPr>
        </w:r>
        <w:r w:rsidR="009440FE">
          <w:rPr>
            <w:webHidden/>
          </w:rPr>
          <w:fldChar w:fldCharType="separate"/>
        </w:r>
        <w:r w:rsidR="00E42178">
          <w:rPr>
            <w:webHidden/>
          </w:rPr>
          <w:t>207</w:t>
        </w:r>
        <w:r w:rsidR="009440FE">
          <w:rPr>
            <w:webHidden/>
          </w:rPr>
          <w:fldChar w:fldCharType="end"/>
        </w:r>
      </w:hyperlink>
    </w:p>
    <w:p w:rsidR="009440FE" w:rsidRDefault="00877BEC">
      <w:pPr>
        <w:pStyle w:val="TOC1"/>
        <w:rPr>
          <w:rFonts w:asciiTheme="minorHAnsi" w:eastAsiaTheme="minorEastAsia" w:hAnsiTheme="minorHAnsi" w:cstheme="minorBidi"/>
          <w:b w:val="0"/>
        </w:rPr>
      </w:pPr>
      <w:hyperlink w:anchor="_Toc476823881" w:history="1">
        <w:r w:rsidR="009440FE" w:rsidRPr="00756222">
          <w:rPr>
            <w:rStyle w:val="Hyperlink"/>
          </w:rPr>
          <w:t>SCHEDULE 15: INSURANCE REQUIREMENTS</w:t>
        </w:r>
        <w:r w:rsidR="009440FE">
          <w:rPr>
            <w:webHidden/>
          </w:rPr>
          <w:tab/>
        </w:r>
        <w:r w:rsidR="009440FE">
          <w:rPr>
            <w:webHidden/>
          </w:rPr>
          <w:fldChar w:fldCharType="begin"/>
        </w:r>
        <w:r w:rsidR="009440FE">
          <w:rPr>
            <w:webHidden/>
          </w:rPr>
          <w:instrText xml:space="preserve"> PAGEREF _Toc476823881 \h </w:instrText>
        </w:r>
        <w:r w:rsidR="009440FE">
          <w:rPr>
            <w:webHidden/>
          </w:rPr>
        </w:r>
        <w:r w:rsidR="009440FE">
          <w:rPr>
            <w:webHidden/>
          </w:rPr>
          <w:fldChar w:fldCharType="separate"/>
        </w:r>
        <w:r w:rsidR="00E42178">
          <w:rPr>
            <w:webHidden/>
          </w:rPr>
          <w:t>208</w:t>
        </w:r>
        <w:r w:rsidR="009440FE">
          <w:rPr>
            <w:webHidden/>
          </w:rPr>
          <w:fldChar w:fldCharType="end"/>
        </w:r>
      </w:hyperlink>
    </w:p>
    <w:p w:rsidR="009440FE" w:rsidRDefault="00877BEC">
      <w:pPr>
        <w:pStyle w:val="TOC2"/>
        <w:rPr>
          <w:rFonts w:asciiTheme="minorHAnsi" w:eastAsiaTheme="minorEastAsia" w:hAnsiTheme="minorHAnsi" w:cstheme="minorBidi"/>
          <w:b w:val="0"/>
          <w:bCs w:val="0"/>
          <w:caps w:val="0"/>
          <w:smallCaps w:val="0"/>
          <w:szCs w:val="22"/>
          <w:lang w:eastAsia="en-GB"/>
        </w:rPr>
      </w:pPr>
      <w:hyperlink w:anchor="_Toc476823882" w:history="1">
        <w:r w:rsidR="009440FE" w:rsidRPr="00756222">
          <w:rPr>
            <w:rStyle w:val="Hyperlink"/>
          </w:rPr>
          <w:t>ANNEX 1: REQUIRED INSURANCES</w:t>
        </w:r>
        <w:r w:rsidR="009440FE">
          <w:rPr>
            <w:webHidden/>
          </w:rPr>
          <w:tab/>
        </w:r>
        <w:r w:rsidR="009440FE">
          <w:rPr>
            <w:webHidden/>
          </w:rPr>
          <w:fldChar w:fldCharType="begin"/>
        </w:r>
        <w:r w:rsidR="009440FE">
          <w:rPr>
            <w:webHidden/>
          </w:rPr>
          <w:instrText xml:space="preserve"> PAGEREF _Toc476823882 \h </w:instrText>
        </w:r>
        <w:r w:rsidR="009440FE">
          <w:rPr>
            <w:webHidden/>
          </w:rPr>
        </w:r>
        <w:r w:rsidR="009440FE">
          <w:rPr>
            <w:webHidden/>
          </w:rPr>
          <w:fldChar w:fldCharType="separate"/>
        </w:r>
        <w:r w:rsidR="00E42178">
          <w:rPr>
            <w:webHidden/>
          </w:rPr>
          <w:t>210</w:t>
        </w:r>
        <w:r w:rsidR="009440FE">
          <w:rPr>
            <w:webHidden/>
          </w:rPr>
          <w:fldChar w:fldCharType="end"/>
        </w:r>
      </w:hyperlink>
    </w:p>
    <w:p w:rsidR="009440FE" w:rsidRDefault="00877BEC">
      <w:pPr>
        <w:pStyle w:val="TOC1"/>
        <w:rPr>
          <w:rFonts w:asciiTheme="minorHAnsi" w:eastAsiaTheme="minorEastAsia" w:hAnsiTheme="minorHAnsi" w:cstheme="minorBidi"/>
          <w:b w:val="0"/>
        </w:rPr>
      </w:pPr>
      <w:hyperlink w:anchor="_Toc476823883" w:history="1">
        <w:r w:rsidR="009440FE" w:rsidRPr="00756222">
          <w:rPr>
            <w:rStyle w:val="Hyperlink"/>
          </w:rPr>
          <w:t>SCHEDULE 16: KEY SUB-CONTRACTORS</w:t>
        </w:r>
        <w:r w:rsidR="009440FE">
          <w:rPr>
            <w:webHidden/>
          </w:rPr>
          <w:tab/>
        </w:r>
        <w:r w:rsidR="009440FE">
          <w:rPr>
            <w:webHidden/>
          </w:rPr>
          <w:fldChar w:fldCharType="begin"/>
        </w:r>
        <w:r w:rsidR="009440FE">
          <w:rPr>
            <w:webHidden/>
          </w:rPr>
          <w:instrText xml:space="preserve"> PAGEREF _Toc476823883 \h </w:instrText>
        </w:r>
        <w:r w:rsidR="009440FE">
          <w:rPr>
            <w:webHidden/>
          </w:rPr>
        </w:r>
        <w:r w:rsidR="009440FE">
          <w:rPr>
            <w:webHidden/>
          </w:rPr>
          <w:fldChar w:fldCharType="separate"/>
        </w:r>
        <w:r w:rsidR="00E42178">
          <w:rPr>
            <w:webHidden/>
          </w:rPr>
          <w:t>211</w:t>
        </w:r>
        <w:r w:rsidR="009440FE">
          <w:rPr>
            <w:webHidden/>
          </w:rPr>
          <w:fldChar w:fldCharType="end"/>
        </w:r>
      </w:hyperlink>
    </w:p>
    <w:p w:rsidR="009440FE" w:rsidRDefault="00877BEC">
      <w:pPr>
        <w:pStyle w:val="TOC1"/>
        <w:rPr>
          <w:rFonts w:asciiTheme="minorHAnsi" w:eastAsiaTheme="minorEastAsia" w:hAnsiTheme="minorHAnsi" w:cstheme="minorBidi"/>
          <w:b w:val="0"/>
        </w:rPr>
      </w:pPr>
      <w:hyperlink w:anchor="_Toc476823884" w:history="1">
        <w:r w:rsidR="009440FE" w:rsidRPr="00756222">
          <w:rPr>
            <w:rStyle w:val="Hyperlink"/>
          </w:rPr>
          <w:t>SCHEDULE 17: GUARANTEE</w:t>
        </w:r>
        <w:r w:rsidR="009440FE">
          <w:rPr>
            <w:webHidden/>
          </w:rPr>
          <w:tab/>
        </w:r>
        <w:r w:rsidR="009440FE">
          <w:rPr>
            <w:webHidden/>
          </w:rPr>
          <w:fldChar w:fldCharType="begin"/>
        </w:r>
        <w:r w:rsidR="009440FE">
          <w:rPr>
            <w:webHidden/>
          </w:rPr>
          <w:instrText xml:space="preserve"> PAGEREF _Toc476823884 \h </w:instrText>
        </w:r>
        <w:r w:rsidR="009440FE">
          <w:rPr>
            <w:webHidden/>
          </w:rPr>
        </w:r>
        <w:r w:rsidR="009440FE">
          <w:rPr>
            <w:webHidden/>
          </w:rPr>
          <w:fldChar w:fldCharType="separate"/>
        </w:r>
        <w:r w:rsidR="00E42178">
          <w:rPr>
            <w:webHidden/>
          </w:rPr>
          <w:t>212</w:t>
        </w:r>
        <w:r w:rsidR="009440FE">
          <w:rPr>
            <w:webHidden/>
          </w:rPr>
          <w:fldChar w:fldCharType="end"/>
        </w:r>
      </w:hyperlink>
    </w:p>
    <w:p w:rsidR="009440FE" w:rsidRDefault="00877BEC">
      <w:pPr>
        <w:pStyle w:val="TOC1"/>
        <w:rPr>
          <w:rFonts w:asciiTheme="minorHAnsi" w:eastAsiaTheme="minorEastAsia" w:hAnsiTheme="minorHAnsi" w:cstheme="minorBidi"/>
          <w:b w:val="0"/>
        </w:rPr>
      </w:pPr>
      <w:hyperlink w:anchor="_Toc476823885" w:history="1">
        <w:r w:rsidR="009440FE" w:rsidRPr="00756222">
          <w:rPr>
            <w:rStyle w:val="Hyperlink"/>
          </w:rPr>
          <w:t>SCHEDULE 18: VARIATION FORM</w:t>
        </w:r>
        <w:r w:rsidR="009440FE">
          <w:rPr>
            <w:webHidden/>
          </w:rPr>
          <w:tab/>
        </w:r>
        <w:r w:rsidR="009440FE">
          <w:rPr>
            <w:webHidden/>
          </w:rPr>
          <w:fldChar w:fldCharType="begin"/>
        </w:r>
        <w:r w:rsidR="009440FE">
          <w:rPr>
            <w:webHidden/>
          </w:rPr>
          <w:instrText xml:space="preserve"> PAGEREF _Toc476823885 \h </w:instrText>
        </w:r>
        <w:r w:rsidR="009440FE">
          <w:rPr>
            <w:webHidden/>
          </w:rPr>
        </w:r>
        <w:r w:rsidR="009440FE">
          <w:rPr>
            <w:webHidden/>
          </w:rPr>
          <w:fldChar w:fldCharType="separate"/>
        </w:r>
        <w:r w:rsidR="00E42178">
          <w:rPr>
            <w:webHidden/>
          </w:rPr>
          <w:t>221</w:t>
        </w:r>
        <w:r w:rsidR="009440FE">
          <w:rPr>
            <w:webHidden/>
          </w:rPr>
          <w:fldChar w:fldCharType="end"/>
        </w:r>
      </w:hyperlink>
    </w:p>
    <w:p w:rsidR="009440FE" w:rsidRDefault="00877BEC">
      <w:pPr>
        <w:pStyle w:val="TOC1"/>
        <w:rPr>
          <w:rFonts w:asciiTheme="minorHAnsi" w:eastAsiaTheme="minorEastAsia" w:hAnsiTheme="minorHAnsi" w:cstheme="minorBidi"/>
          <w:b w:val="0"/>
        </w:rPr>
      </w:pPr>
      <w:hyperlink w:anchor="_Toc476823886" w:history="1">
        <w:r w:rsidR="009440FE" w:rsidRPr="00756222">
          <w:rPr>
            <w:rStyle w:val="Hyperlink"/>
          </w:rPr>
          <w:t>SCHEDULE 19: CONDUCT OF CLAIMS</w:t>
        </w:r>
        <w:r w:rsidR="009440FE">
          <w:rPr>
            <w:webHidden/>
          </w:rPr>
          <w:tab/>
        </w:r>
        <w:r w:rsidR="009440FE">
          <w:rPr>
            <w:webHidden/>
          </w:rPr>
          <w:fldChar w:fldCharType="begin"/>
        </w:r>
        <w:r w:rsidR="009440FE">
          <w:rPr>
            <w:webHidden/>
          </w:rPr>
          <w:instrText xml:space="preserve"> PAGEREF _Toc476823886 \h </w:instrText>
        </w:r>
        <w:r w:rsidR="009440FE">
          <w:rPr>
            <w:webHidden/>
          </w:rPr>
        </w:r>
        <w:r w:rsidR="009440FE">
          <w:rPr>
            <w:webHidden/>
          </w:rPr>
          <w:fldChar w:fldCharType="separate"/>
        </w:r>
        <w:r w:rsidR="00E42178">
          <w:rPr>
            <w:webHidden/>
          </w:rPr>
          <w:t>222</w:t>
        </w:r>
        <w:r w:rsidR="009440FE">
          <w:rPr>
            <w:webHidden/>
          </w:rPr>
          <w:fldChar w:fldCharType="end"/>
        </w:r>
      </w:hyperlink>
    </w:p>
    <w:p w:rsidR="009440FE" w:rsidRDefault="00877BEC">
      <w:pPr>
        <w:pStyle w:val="TOC1"/>
        <w:rPr>
          <w:rFonts w:asciiTheme="minorHAnsi" w:eastAsiaTheme="minorEastAsia" w:hAnsiTheme="minorHAnsi" w:cstheme="minorBidi"/>
          <w:b w:val="0"/>
        </w:rPr>
      </w:pPr>
      <w:hyperlink w:anchor="_Toc476823888" w:history="1">
        <w:r w:rsidR="009440FE" w:rsidRPr="00756222">
          <w:rPr>
            <w:rStyle w:val="Hyperlink"/>
          </w:rPr>
          <w:t>SCHEDULE 20: TENDER</w:t>
        </w:r>
        <w:r w:rsidR="009440FE">
          <w:rPr>
            <w:webHidden/>
          </w:rPr>
          <w:tab/>
        </w:r>
        <w:r w:rsidR="009440FE">
          <w:rPr>
            <w:webHidden/>
          </w:rPr>
          <w:fldChar w:fldCharType="begin"/>
        </w:r>
        <w:r w:rsidR="009440FE">
          <w:rPr>
            <w:webHidden/>
          </w:rPr>
          <w:instrText xml:space="preserve"> PAGEREF _Toc476823888 \h </w:instrText>
        </w:r>
        <w:r w:rsidR="009440FE">
          <w:rPr>
            <w:webHidden/>
          </w:rPr>
        </w:r>
        <w:r w:rsidR="009440FE">
          <w:rPr>
            <w:webHidden/>
          </w:rPr>
          <w:fldChar w:fldCharType="separate"/>
        </w:r>
        <w:r w:rsidR="00E42178">
          <w:rPr>
            <w:webHidden/>
          </w:rPr>
          <w:t>224</w:t>
        </w:r>
        <w:r w:rsidR="009440FE">
          <w:rPr>
            <w:webHidden/>
          </w:rPr>
          <w:fldChar w:fldCharType="end"/>
        </w:r>
      </w:hyperlink>
    </w:p>
    <w:p w:rsidR="000603BF" w:rsidRPr="002539CC" w:rsidRDefault="00484AB1" w:rsidP="00484AB1">
      <w:pPr>
        <w:rPr>
          <w:rFonts w:ascii="Calibri" w:hAnsi="Calibri" w:cs="Calibri"/>
        </w:rPr>
      </w:pPr>
      <w:r w:rsidRPr="002539CC">
        <w:rPr>
          <w:rFonts w:ascii="Calibri" w:hAnsi="Calibri" w:cs="Calibri"/>
        </w:rPr>
        <w:fldChar w:fldCharType="end"/>
      </w:r>
    </w:p>
    <w:p w:rsidR="000603BF" w:rsidRPr="002539CC" w:rsidRDefault="000603BF" w:rsidP="000603BF">
      <w:pPr>
        <w:rPr>
          <w:rFonts w:ascii="Calibri" w:hAnsi="Calibri" w:cs="Calibri"/>
        </w:rPr>
      </w:pPr>
    </w:p>
    <w:p w:rsidR="000603BF" w:rsidRPr="002539CC" w:rsidRDefault="000603BF" w:rsidP="00484AB1">
      <w:pPr>
        <w:rPr>
          <w:rFonts w:ascii="Calibri" w:hAnsi="Calibri" w:cs="Calibri"/>
        </w:rPr>
      </w:pPr>
    </w:p>
    <w:p w:rsidR="000603BF" w:rsidRPr="002539CC" w:rsidRDefault="000603BF" w:rsidP="00F0243C">
      <w:pPr>
        <w:tabs>
          <w:tab w:val="left" w:pos="7714"/>
        </w:tabs>
        <w:rPr>
          <w:rFonts w:ascii="Calibri" w:hAnsi="Calibri" w:cs="Calibri"/>
        </w:rPr>
      </w:pPr>
      <w:r w:rsidRPr="002539CC">
        <w:rPr>
          <w:rFonts w:ascii="Calibri" w:hAnsi="Calibri" w:cs="Calibri"/>
        </w:rPr>
        <w:tab/>
      </w:r>
    </w:p>
    <w:p w:rsidR="007162CA" w:rsidRDefault="007162CA">
      <w:pPr>
        <w:spacing w:after="0" w:line="240" w:lineRule="auto"/>
        <w:rPr>
          <w:rFonts w:ascii="Calibri" w:hAnsi="Calibri" w:cs="Calibri"/>
        </w:rPr>
      </w:pPr>
      <w:r>
        <w:rPr>
          <w:rFonts w:ascii="Calibri" w:hAnsi="Calibri" w:cs="Calibri"/>
        </w:rPr>
        <w:br w:type="page"/>
      </w:r>
    </w:p>
    <w:p w:rsidR="00484AB1" w:rsidRPr="002539CC" w:rsidRDefault="00484AB1" w:rsidP="00484AB1">
      <w:pPr>
        <w:rPr>
          <w:rFonts w:ascii="Calibri" w:hAnsi="Calibri" w:cs="Calibri"/>
        </w:rPr>
      </w:pPr>
      <w:r w:rsidRPr="002539CC">
        <w:rPr>
          <w:rFonts w:ascii="Calibri" w:hAnsi="Calibri" w:cs="Calibri"/>
        </w:rPr>
        <w:lastRenderedPageBreak/>
        <w:t xml:space="preserve">This </w:t>
      </w:r>
      <w:bookmarkStart w:id="1" w:name="bmDocumentType_1"/>
      <w:r w:rsidR="00AA67D3" w:rsidRPr="002539CC">
        <w:rPr>
          <w:rFonts w:ascii="Calibri" w:hAnsi="Calibri" w:cs="Calibri"/>
        </w:rPr>
        <w:t>A</w:t>
      </w:r>
      <w:r w:rsidRPr="002539CC">
        <w:rPr>
          <w:rFonts w:ascii="Calibri" w:hAnsi="Calibri" w:cs="Calibri"/>
        </w:rPr>
        <w:t>greement</w:t>
      </w:r>
      <w:bookmarkEnd w:id="1"/>
      <w:r w:rsidRPr="002539CC">
        <w:rPr>
          <w:rFonts w:ascii="Calibri" w:hAnsi="Calibri" w:cs="Calibri"/>
        </w:rPr>
        <w:t xml:space="preserve"> is made on</w:t>
      </w:r>
      <w:r w:rsidR="001F2D23" w:rsidRPr="002539CC">
        <w:rPr>
          <w:rFonts w:ascii="Calibri" w:hAnsi="Calibri" w:cs="Calibri"/>
        </w:rPr>
        <w:t xml:space="preserve"> </w:t>
      </w:r>
      <w:r w:rsidR="00657AA0">
        <w:rPr>
          <w:rFonts w:ascii="Calibri" w:hAnsi="Calibri" w:cs="Calibri"/>
        </w:rPr>
        <w:t xml:space="preserve">the </w:t>
      </w:r>
      <w:r w:rsidR="00877BEC">
        <w:rPr>
          <w:rFonts w:ascii="Calibri" w:hAnsi="Calibri" w:cs="Calibri"/>
        </w:rPr>
        <w:t>19</w:t>
      </w:r>
      <w:r w:rsidR="00877BEC" w:rsidRPr="00877BEC">
        <w:rPr>
          <w:rFonts w:ascii="Calibri" w:hAnsi="Calibri" w:cs="Calibri"/>
          <w:vertAlign w:val="superscript"/>
        </w:rPr>
        <w:t>th</w:t>
      </w:r>
      <w:r w:rsidR="00657AA0">
        <w:rPr>
          <w:rFonts w:ascii="Calibri" w:hAnsi="Calibri" w:cs="Calibri"/>
        </w:rPr>
        <w:t xml:space="preserve"> day of </w:t>
      </w:r>
      <w:r w:rsidR="00877BEC">
        <w:rPr>
          <w:rFonts w:ascii="Calibri" w:hAnsi="Calibri" w:cs="Calibri"/>
        </w:rPr>
        <w:t>May</w:t>
      </w:r>
      <w:r w:rsidR="000B32D7">
        <w:rPr>
          <w:rFonts w:ascii="Calibri" w:hAnsi="Calibri" w:cs="Calibri"/>
        </w:rPr>
        <w:t xml:space="preserve"> 2017</w:t>
      </w:r>
    </w:p>
    <w:p w:rsidR="00484AB1" w:rsidRPr="002539CC" w:rsidRDefault="00484AB1" w:rsidP="00484AB1">
      <w:pPr>
        <w:rPr>
          <w:rFonts w:ascii="Calibri" w:hAnsi="Calibri" w:cs="Calibri"/>
        </w:rPr>
      </w:pPr>
      <w:r w:rsidRPr="002539CC">
        <w:rPr>
          <w:rFonts w:ascii="Calibri" w:hAnsi="Calibri" w:cs="Calibri"/>
          <w:b/>
        </w:rPr>
        <w:t xml:space="preserve">BETWEEN: </w:t>
      </w:r>
      <w:bookmarkStart w:id="2" w:name="bmParticulars"/>
      <w:bookmarkEnd w:id="2"/>
    </w:p>
    <w:p w:rsidR="00484AB1" w:rsidRPr="002539CC" w:rsidRDefault="00484AB1" w:rsidP="001C7408">
      <w:pPr>
        <w:pStyle w:val="ListParagraph"/>
        <w:jc w:val="both"/>
        <w:rPr>
          <w:rFonts w:ascii="Calibri" w:hAnsi="Calibri" w:cs="Calibri"/>
        </w:rPr>
      </w:pPr>
      <w:bookmarkStart w:id="3" w:name="bmPartiesLower"/>
      <w:r w:rsidRPr="002539CC">
        <w:rPr>
          <w:rFonts w:ascii="Calibri" w:hAnsi="Calibri" w:cs="Calibri"/>
          <w:b/>
        </w:rPr>
        <w:t>THE SECRETARY OF STATE FOR HEALTH</w:t>
      </w:r>
      <w:r w:rsidRPr="002539CC">
        <w:rPr>
          <w:rFonts w:ascii="Calibri" w:hAnsi="Calibri" w:cs="Calibri"/>
        </w:rPr>
        <w:t xml:space="preserve"> </w:t>
      </w:r>
      <w:r w:rsidR="00181AF8" w:rsidRPr="002539CC">
        <w:rPr>
          <w:rFonts w:ascii="Calibri" w:hAnsi="Calibri" w:cs="Calibri"/>
        </w:rPr>
        <w:t xml:space="preserve">acting as part of the Crown </w:t>
      </w:r>
      <w:r w:rsidRPr="002539CC">
        <w:rPr>
          <w:rFonts w:ascii="Calibri" w:hAnsi="Calibri" w:cs="Calibri"/>
        </w:rPr>
        <w:t>of Richmond House, 79 Whitehall, London, SW1A 2NS (the "</w:t>
      </w:r>
      <w:r w:rsidRPr="002539CC">
        <w:rPr>
          <w:rFonts w:ascii="Calibri" w:hAnsi="Calibri" w:cs="Calibri"/>
          <w:b/>
        </w:rPr>
        <w:t>Authority</w:t>
      </w:r>
      <w:r w:rsidRPr="002539CC">
        <w:rPr>
          <w:rFonts w:ascii="Calibri" w:hAnsi="Calibri" w:cs="Calibri"/>
        </w:rPr>
        <w:t>");</w:t>
      </w:r>
    </w:p>
    <w:p w:rsidR="008A0072" w:rsidRPr="002539CC" w:rsidRDefault="008A0072" w:rsidP="0052548B">
      <w:pPr>
        <w:jc w:val="both"/>
        <w:rPr>
          <w:rFonts w:ascii="Calibri" w:hAnsi="Calibri" w:cs="Calibri"/>
          <w:b/>
        </w:rPr>
      </w:pPr>
      <w:r w:rsidRPr="002539CC">
        <w:rPr>
          <w:rFonts w:ascii="Calibri" w:hAnsi="Calibri" w:cs="Calibri"/>
          <w:b/>
        </w:rPr>
        <w:t>AND</w:t>
      </w:r>
    </w:p>
    <w:bookmarkEnd w:id="3"/>
    <w:p w:rsidR="00AC1CFA" w:rsidRPr="002539CC" w:rsidRDefault="00657AA0" w:rsidP="00990D58">
      <w:pPr>
        <w:pStyle w:val="ListParagraph"/>
        <w:contextualSpacing w:val="0"/>
        <w:jc w:val="both"/>
        <w:rPr>
          <w:rFonts w:ascii="Calibri" w:hAnsi="Calibri" w:cs="Calibri"/>
        </w:rPr>
      </w:pPr>
      <w:proofErr w:type="gramStart"/>
      <w:r w:rsidRPr="00657AA0">
        <w:rPr>
          <w:rFonts w:ascii="Calibri" w:hAnsi="Calibri" w:cs="Calibri"/>
          <w:b/>
        </w:rPr>
        <w:t>UNIVERSITY OF SOUTHAMPTON</w:t>
      </w:r>
      <w:r w:rsidRPr="002539CC">
        <w:rPr>
          <w:rFonts w:ascii="Calibri" w:hAnsi="Calibri" w:cs="Calibri"/>
        </w:rPr>
        <w:t xml:space="preserve"> </w:t>
      </w:r>
      <w:r w:rsidR="00484AB1" w:rsidRPr="002539CC">
        <w:rPr>
          <w:rFonts w:ascii="Calibri" w:hAnsi="Calibri" w:cs="Calibri"/>
        </w:rPr>
        <w:t xml:space="preserve">whose </w:t>
      </w:r>
      <w:r w:rsidR="005D1143" w:rsidRPr="002539CC">
        <w:rPr>
          <w:rFonts w:ascii="Calibri" w:hAnsi="Calibri" w:cs="Calibri"/>
        </w:rPr>
        <w:t xml:space="preserve">administrative </w:t>
      </w:r>
      <w:r w:rsidR="00484AB1" w:rsidRPr="002539CC">
        <w:rPr>
          <w:rFonts w:ascii="Calibri" w:hAnsi="Calibri" w:cs="Calibri"/>
        </w:rPr>
        <w:t>office is at</w:t>
      </w:r>
      <w:r w:rsidR="00BA1B3E" w:rsidRPr="002539CC">
        <w:rPr>
          <w:rFonts w:ascii="Calibri" w:hAnsi="Calibri" w:cs="Calibri"/>
        </w:rPr>
        <w:t xml:space="preserve"> </w:t>
      </w:r>
      <w:r>
        <w:rPr>
          <w:rFonts w:ascii="Calibri" w:hAnsi="Calibri" w:cs="Calibri"/>
        </w:rPr>
        <w:t>Wessex Institute, Alpha House, Enterprise Road, Southampton SO16 7NS</w:t>
      </w:r>
      <w:r w:rsidR="00AA67D3" w:rsidRPr="002539CC">
        <w:rPr>
          <w:rFonts w:ascii="Calibri" w:hAnsi="Calibri" w:cs="Calibri"/>
        </w:rPr>
        <w:t xml:space="preserve"> (the “</w:t>
      </w:r>
      <w:r w:rsidR="00AA67D3" w:rsidRPr="002539CC">
        <w:rPr>
          <w:rFonts w:ascii="Calibri" w:hAnsi="Calibri" w:cs="Calibri"/>
          <w:b/>
        </w:rPr>
        <w:t>Supplier</w:t>
      </w:r>
      <w:r w:rsidR="00AA67D3" w:rsidRPr="002539CC">
        <w:rPr>
          <w:rFonts w:ascii="Calibri" w:hAnsi="Calibri" w:cs="Calibri"/>
        </w:rPr>
        <w:t>”).</w:t>
      </w:r>
      <w:proofErr w:type="gramEnd"/>
    </w:p>
    <w:p w:rsidR="00484AB1" w:rsidRPr="002539CC" w:rsidRDefault="00484AB1" w:rsidP="00484AB1">
      <w:pPr>
        <w:rPr>
          <w:rFonts w:ascii="Calibri" w:hAnsi="Calibri" w:cs="Calibri"/>
        </w:rPr>
      </w:pPr>
      <w:r w:rsidRPr="002539CC">
        <w:rPr>
          <w:rFonts w:ascii="Calibri" w:hAnsi="Calibri" w:cs="Calibri"/>
          <w:b/>
        </w:rPr>
        <w:t>RECITALS:</w:t>
      </w:r>
    </w:p>
    <w:p w:rsidR="00484AB1" w:rsidRPr="002539CC" w:rsidRDefault="00484AB1" w:rsidP="00484AB1">
      <w:pPr>
        <w:pStyle w:val="GPSRecitals"/>
        <w:rPr>
          <w:rFonts w:ascii="Calibri" w:hAnsi="Calibri" w:cs="Calibri"/>
        </w:rPr>
      </w:pPr>
      <w:r w:rsidRPr="002539CC">
        <w:rPr>
          <w:rFonts w:ascii="Calibri" w:hAnsi="Calibri" w:cs="Calibri"/>
        </w:rPr>
        <w:t xml:space="preserve">The Authority placed a contract notice </w:t>
      </w:r>
      <w:r w:rsidR="00C81B1B" w:rsidRPr="002539CC">
        <w:rPr>
          <w:rFonts w:ascii="Calibri" w:hAnsi="Calibri" w:cs="Calibri"/>
        </w:rPr>
        <w:t xml:space="preserve">(OJEU reference number </w:t>
      </w:r>
      <w:r w:rsidR="00704CE9" w:rsidRPr="00704CE9">
        <w:rPr>
          <w:rFonts w:asciiTheme="minorHAnsi" w:hAnsiTheme="minorHAnsi" w:cstheme="minorHAnsi"/>
        </w:rPr>
        <w:t>2016/S 208-376509</w:t>
      </w:r>
      <w:r w:rsidR="00C81B1B" w:rsidRPr="002539CC">
        <w:rPr>
          <w:rFonts w:ascii="Calibri" w:hAnsi="Calibri" w:cs="Calibri"/>
        </w:rPr>
        <w:t>)</w:t>
      </w:r>
      <w:r w:rsidRPr="002539CC">
        <w:rPr>
          <w:rFonts w:ascii="Calibri" w:hAnsi="Calibri" w:cs="Calibri"/>
        </w:rPr>
        <w:t xml:space="preserve"> on</w:t>
      </w:r>
      <w:r w:rsidR="00C659BD" w:rsidRPr="002539CC">
        <w:rPr>
          <w:rFonts w:ascii="Calibri" w:hAnsi="Calibri" w:cs="Calibri"/>
        </w:rPr>
        <w:t xml:space="preserve"> </w:t>
      </w:r>
      <w:r w:rsidR="00011C7E">
        <w:rPr>
          <w:rFonts w:ascii="Calibri" w:hAnsi="Calibri" w:cs="Calibri"/>
        </w:rPr>
        <w:t xml:space="preserve">27 October 2016 </w:t>
      </w:r>
      <w:r w:rsidRPr="002539CC">
        <w:rPr>
          <w:rFonts w:ascii="Calibri" w:hAnsi="Calibri" w:cs="Calibri"/>
        </w:rPr>
        <w:t xml:space="preserve">(the </w:t>
      </w:r>
      <w:r w:rsidRPr="002539CC">
        <w:rPr>
          <w:rFonts w:ascii="Calibri" w:hAnsi="Calibri" w:cs="Calibri"/>
          <w:b/>
        </w:rPr>
        <w:t>"OJEU Notice"</w:t>
      </w:r>
      <w:r w:rsidRPr="002539CC">
        <w:rPr>
          <w:rFonts w:ascii="Calibri" w:hAnsi="Calibri" w:cs="Calibri"/>
        </w:rPr>
        <w:t xml:space="preserve">) </w:t>
      </w:r>
      <w:r w:rsidR="004E1FAA" w:rsidRPr="002539CC">
        <w:rPr>
          <w:rFonts w:ascii="Calibri" w:hAnsi="Calibri" w:cs="Calibri"/>
        </w:rPr>
        <w:t>containing an invitation to tender (the "</w:t>
      </w:r>
      <w:r w:rsidR="004E1FAA" w:rsidRPr="002539CC">
        <w:rPr>
          <w:rFonts w:ascii="Calibri" w:hAnsi="Calibri" w:cs="Calibri"/>
          <w:b/>
        </w:rPr>
        <w:t>Invitation to Tender</w:t>
      </w:r>
      <w:r w:rsidR="004E1FAA" w:rsidRPr="002539CC">
        <w:rPr>
          <w:rFonts w:ascii="Calibri" w:hAnsi="Calibri" w:cs="Calibri"/>
        </w:rPr>
        <w:t xml:space="preserve">") </w:t>
      </w:r>
      <w:r w:rsidRPr="002539CC">
        <w:rPr>
          <w:rFonts w:ascii="Calibri" w:hAnsi="Calibri" w:cs="Calibri"/>
        </w:rPr>
        <w:t>in the Official Journal of the European Union seeking tenders from providers interested in entering into a contract for the supply of the Services to the Authority.</w:t>
      </w:r>
    </w:p>
    <w:p w:rsidR="00484AB1" w:rsidRPr="002539CC" w:rsidRDefault="00484AB1" w:rsidP="00484AB1">
      <w:pPr>
        <w:pStyle w:val="GPSRecitals"/>
        <w:rPr>
          <w:rFonts w:ascii="Calibri" w:hAnsi="Calibri" w:cs="Calibri"/>
        </w:rPr>
      </w:pPr>
      <w:r w:rsidRPr="002539CC">
        <w:rPr>
          <w:rFonts w:ascii="Calibri" w:hAnsi="Calibri" w:cs="Calibri"/>
        </w:rPr>
        <w:t xml:space="preserve">In response to the </w:t>
      </w:r>
      <w:r w:rsidR="004E1FAA" w:rsidRPr="002539CC">
        <w:rPr>
          <w:rFonts w:ascii="Calibri" w:hAnsi="Calibri" w:cs="Calibri"/>
        </w:rPr>
        <w:t xml:space="preserve">OJEU Notice and the </w:t>
      </w:r>
      <w:r w:rsidRPr="002539CC">
        <w:rPr>
          <w:rFonts w:ascii="Calibri" w:hAnsi="Calibri" w:cs="Calibri"/>
        </w:rPr>
        <w:t xml:space="preserve">Invitation to Tender, the Supplier </w:t>
      </w:r>
      <w:r w:rsidR="004E1FAA" w:rsidRPr="002539CC">
        <w:rPr>
          <w:rFonts w:ascii="Calibri" w:hAnsi="Calibri" w:cs="Calibri"/>
        </w:rPr>
        <w:t xml:space="preserve">submitted a request to participate to the Authority and, following assessment of the information it provided and further invitation by the Authority, an initial tender to the Authority and, following negotiations, the </w:t>
      </w:r>
      <w:r w:rsidR="00296069" w:rsidRPr="002539CC">
        <w:rPr>
          <w:rFonts w:ascii="Calibri" w:hAnsi="Calibri" w:cs="Calibri"/>
        </w:rPr>
        <w:t>Supplier</w:t>
      </w:r>
      <w:r w:rsidR="004E1FAA" w:rsidRPr="002539CC">
        <w:rPr>
          <w:rFonts w:ascii="Calibri" w:hAnsi="Calibri" w:cs="Calibri"/>
        </w:rPr>
        <w:t xml:space="preserve"> </w:t>
      </w:r>
      <w:r w:rsidRPr="002539CC">
        <w:rPr>
          <w:rFonts w:ascii="Calibri" w:hAnsi="Calibri" w:cs="Calibri"/>
        </w:rPr>
        <w:t xml:space="preserve">submitted the Tender to the Authority on </w:t>
      </w:r>
      <w:r w:rsidR="00657AA0">
        <w:rPr>
          <w:rFonts w:ascii="Calibri" w:hAnsi="Calibri" w:cs="Calibri"/>
        </w:rPr>
        <w:t>15 March 2017</w:t>
      </w:r>
      <w:r w:rsidR="00F101A7" w:rsidRPr="002539CC">
        <w:rPr>
          <w:rFonts w:ascii="Calibri" w:hAnsi="Calibri" w:cs="Calibri"/>
          <w:b/>
          <w:i/>
        </w:rPr>
        <w:t xml:space="preserve"> </w:t>
      </w:r>
      <w:r w:rsidRPr="002539CC">
        <w:rPr>
          <w:rFonts w:ascii="Calibri" w:hAnsi="Calibri" w:cs="Calibri"/>
        </w:rPr>
        <w:t>through which it represented to the Authority that it is capable of delivering the Services in accordance with the Authority's requirements as set out in the Invitation to Tender and, in particular, the Supplier made representations to the Authority in the Tender in relation to its competence, professionalism and ability to provide the Services in an efficient and cost effective manner.</w:t>
      </w:r>
    </w:p>
    <w:p w:rsidR="00B60FA3" w:rsidRPr="002539CC" w:rsidRDefault="00484AB1" w:rsidP="001C7408">
      <w:pPr>
        <w:pStyle w:val="GPSRecitals"/>
        <w:rPr>
          <w:rFonts w:ascii="Calibri" w:hAnsi="Calibri" w:cs="Calibri"/>
        </w:rPr>
      </w:pPr>
      <w:r w:rsidRPr="002539CC">
        <w:rPr>
          <w:rFonts w:ascii="Calibri" w:hAnsi="Calibri" w:cs="Calibri"/>
        </w:rPr>
        <w:t>On the basis of the Tender, the Authority selected the Supplier to enter into an</w:t>
      </w:r>
      <w:r w:rsidR="00883A62" w:rsidRPr="002539CC">
        <w:rPr>
          <w:rFonts w:ascii="Calibri" w:hAnsi="Calibri" w:cs="Calibri"/>
        </w:rPr>
        <w:t xml:space="preserve"> </w:t>
      </w:r>
      <w:r w:rsidRPr="002539CC">
        <w:rPr>
          <w:rFonts w:ascii="Calibri" w:hAnsi="Calibri" w:cs="Calibri"/>
        </w:rPr>
        <w:t>agreement to provide the Services to the Authority in accordance with this Contract.</w:t>
      </w:r>
    </w:p>
    <w:p w:rsidR="00484AB1" w:rsidRPr="002539CC" w:rsidRDefault="00B60FA3" w:rsidP="00C66F93">
      <w:pPr>
        <w:pStyle w:val="GPSSectionHeading"/>
      </w:pPr>
      <w:r w:rsidRPr="002539CC">
        <w:br w:type="page"/>
      </w:r>
      <w:bookmarkStart w:id="4" w:name="_Toc349229821"/>
      <w:bookmarkStart w:id="5" w:name="_Toc349229984"/>
      <w:bookmarkStart w:id="6" w:name="_Toc349230384"/>
      <w:bookmarkStart w:id="7" w:name="_Toc349231266"/>
      <w:bookmarkStart w:id="8" w:name="_Toc349231992"/>
      <w:bookmarkStart w:id="9" w:name="_Toc349232373"/>
      <w:bookmarkStart w:id="10" w:name="_Toc349233109"/>
      <w:bookmarkStart w:id="11" w:name="_Toc349233244"/>
      <w:bookmarkStart w:id="12" w:name="_Toc349233378"/>
      <w:bookmarkStart w:id="13" w:name="_Toc350502967"/>
      <w:bookmarkStart w:id="14" w:name="_Toc350503957"/>
      <w:bookmarkStart w:id="15" w:name="_Toc350502968"/>
      <w:bookmarkStart w:id="16" w:name="_Toc350503958"/>
      <w:bookmarkStart w:id="17" w:name="_Toc351710852"/>
      <w:bookmarkStart w:id="18" w:name="_Ref313372403"/>
      <w:bookmarkStart w:id="19" w:name="_Toc314810794"/>
      <w:bookmarkStart w:id="20" w:name="_Toc358671711"/>
      <w:bookmarkStart w:id="21" w:name="_Toc391572457"/>
      <w:bookmarkStart w:id="22" w:name="_Toc476823783"/>
      <w:bookmarkEnd w:id="4"/>
      <w:bookmarkEnd w:id="5"/>
      <w:bookmarkEnd w:id="6"/>
      <w:bookmarkEnd w:id="7"/>
      <w:bookmarkEnd w:id="8"/>
      <w:bookmarkEnd w:id="9"/>
      <w:bookmarkEnd w:id="10"/>
      <w:bookmarkEnd w:id="11"/>
      <w:bookmarkEnd w:id="12"/>
      <w:bookmarkEnd w:id="13"/>
      <w:bookmarkEnd w:id="14"/>
      <w:r w:rsidR="00484AB1" w:rsidRPr="006400C1">
        <w:rPr>
          <w:color w:val="000000" w:themeColor="text1"/>
        </w:rPr>
        <w:lastRenderedPageBreak/>
        <w:t>PRELIMINARIES</w:t>
      </w:r>
      <w:bookmarkStart w:id="23" w:name="_Toc349229823"/>
      <w:bookmarkStart w:id="24" w:name="_Toc349229986"/>
      <w:bookmarkStart w:id="25" w:name="_Toc349230386"/>
      <w:bookmarkStart w:id="26" w:name="_Toc349231268"/>
      <w:bookmarkStart w:id="27" w:name="_Toc349231994"/>
      <w:bookmarkStart w:id="28" w:name="_Toc349232375"/>
      <w:bookmarkStart w:id="29" w:name="_Toc349233111"/>
      <w:bookmarkStart w:id="30" w:name="_Toc349233246"/>
      <w:bookmarkStart w:id="31" w:name="_Toc349233380"/>
      <w:bookmarkStart w:id="32" w:name="_Toc350502969"/>
      <w:bookmarkStart w:id="33" w:name="_Toc350503959"/>
      <w:bookmarkStart w:id="34" w:name="_Toc350506249"/>
      <w:bookmarkStart w:id="35" w:name="_Toc350506487"/>
      <w:bookmarkStart w:id="36" w:name="_Toc350506617"/>
      <w:bookmarkStart w:id="37" w:name="_Toc350506747"/>
      <w:bookmarkStart w:id="38" w:name="_Toc350506879"/>
      <w:bookmarkStart w:id="39" w:name="_Toc350507340"/>
      <w:bookmarkStart w:id="40" w:name="_Toc350507874"/>
      <w:bookmarkStart w:id="41" w:name="_Toc348712376"/>
      <w:bookmarkStart w:id="42" w:name="_Toc350502970"/>
      <w:bookmarkStart w:id="43" w:name="_Toc350503960"/>
      <w:bookmarkStart w:id="44" w:name="_Toc351710853"/>
      <w:bookmarkStart w:id="45" w:name="_Ref358212953"/>
      <w:bookmarkStart w:id="46" w:name="_Toc358671712"/>
      <w:bookmarkEnd w:id="15"/>
      <w:bookmarkEnd w:id="16"/>
      <w:bookmarkEnd w:id="17"/>
      <w:bookmarkEnd w:id="18"/>
      <w:bookmarkEnd w:id="19"/>
      <w:bookmarkEnd w:id="20"/>
      <w:bookmarkEnd w:id="21"/>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22"/>
    </w:p>
    <w:p w:rsidR="00484AB1" w:rsidRPr="002539CC" w:rsidRDefault="001F6EB9" w:rsidP="00E0629B">
      <w:pPr>
        <w:pStyle w:val="GPSL1CLAUSEHEADING"/>
        <w:ind w:left="426" w:hanging="426"/>
      </w:pPr>
      <w:bookmarkStart w:id="47" w:name="_Ref391296796"/>
      <w:bookmarkStart w:id="48" w:name="_Toc391572458"/>
      <w:bookmarkStart w:id="49" w:name="_Toc476823784"/>
      <w:r w:rsidRPr="002539CC">
        <w:t>DEFINITIONS AND INTERPRETATION</w:t>
      </w:r>
      <w:bookmarkStart w:id="50" w:name="_Ref362969514"/>
      <w:bookmarkEnd w:id="41"/>
      <w:bookmarkEnd w:id="42"/>
      <w:bookmarkEnd w:id="43"/>
      <w:bookmarkEnd w:id="44"/>
      <w:bookmarkEnd w:id="45"/>
      <w:bookmarkEnd w:id="46"/>
      <w:bookmarkEnd w:id="47"/>
      <w:bookmarkEnd w:id="48"/>
      <w:bookmarkEnd w:id="49"/>
      <w:r w:rsidRPr="002539CC">
        <w:t xml:space="preserve"> </w:t>
      </w:r>
    </w:p>
    <w:p w:rsidR="00484AB1" w:rsidRPr="002539CC" w:rsidRDefault="00484AB1" w:rsidP="007F72D2">
      <w:pPr>
        <w:pStyle w:val="GPSL2numberedclause"/>
      </w:pPr>
      <w:r w:rsidRPr="002539CC">
        <w:t>In this Contract, unless the context otherwise requires, capitalised expressions shall have the meanings set out in Schedule 1 (Definitions) or the relevant Schedule in which that capitalised expression appears.</w:t>
      </w:r>
      <w:bookmarkEnd w:id="50"/>
    </w:p>
    <w:p w:rsidR="00484AB1" w:rsidRPr="002539CC" w:rsidRDefault="00484AB1" w:rsidP="007F72D2">
      <w:pPr>
        <w:pStyle w:val="GPSL2numberedclause"/>
      </w:pPr>
      <w:r w:rsidRPr="002539CC">
        <w:t>In this Contract, unless the context otherwise requires:</w:t>
      </w:r>
    </w:p>
    <w:p w:rsidR="00484AB1" w:rsidRPr="002539CC" w:rsidRDefault="00484AB1" w:rsidP="00C0515C">
      <w:pPr>
        <w:pStyle w:val="GPSL3numberedclause"/>
      </w:pPr>
      <w:r w:rsidRPr="002539CC">
        <w:t xml:space="preserve">the singular includes the plural and vice versa; </w:t>
      </w:r>
    </w:p>
    <w:p w:rsidR="00484AB1" w:rsidRPr="002539CC" w:rsidRDefault="00484AB1" w:rsidP="00C0515C">
      <w:pPr>
        <w:pStyle w:val="GPSL3numberedclause"/>
      </w:pPr>
      <w:r w:rsidRPr="002539CC">
        <w:t>reference to a gender includes the other gender and the neuter;</w:t>
      </w:r>
    </w:p>
    <w:p w:rsidR="00484AB1" w:rsidRPr="002539CC" w:rsidRDefault="00484AB1" w:rsidP="00C0515C">
      <w:pPr>
        <w:pStyle w:val="GPSL3numberedclause"/>
      </w:pPr>
      <w:r w:rsidRPr="002539CC">
        <w:t>references to a person include an individual, company, body corporate, corporation, unincorporated association, firm, partnership or other legal entity or Crown Body;</w:t>
      </w:r>
    </w:p>
    <w:p w:rsidR="00484AB1" w:rsidRPr="002539CC" w:rsidRDefault="00484AB1" w:rsidP="00C0515C">
      <w:pPr>
        <w:pStyle w:val="GPSL3numberedclause"/>
      </w:pPr>
      <w:r w:rsidRPr="002539CC">
        <w:t>a reference to any Law includes a reference to that Law as amended, extended, consolidated or re-enacted from time to time;</w:t>
      </w:r>
    </w:p>
    <w:p w:rsidR="00484AB1" w:rsidRPr="002539CC" w:rsidRDefault="00484AB1" w:rsidP="00C0515C">
      <w:pPr>
        <w:pStyle w:val="GPSL3numberedclause"/>
      </w:pPr>
      <w:r w:rsidRPr="002539CC">
        <w:t>the words "</w:t>
      </w:r>
      <w:r w:rsidRPr="002539CC">
        <w:rPr>
          <w:b/>
        </w:rPr>
        <w:t>including</w:t>
      </w:r>
      <w:r w:rsidRPr="002539CC">
        <w:t>", "</w:t>
      </w:r>
      <w:r w:rsidRPr="002539CC">
        <w:rPr>
          <w:b/>
        </w:rPr>
        <w:t>other</w:t>
      </w:r>
      <w:r w:rsidRPr="002539CC">
        <w:t>", "</w:t>
      </w:r>
      <w:r w:rsidRPr="002539CC">
        <w:rPr>
          <w:b/>
        </w:rPr>
        <w:t>in particular</w:t>
      </w:r>
      <w:r w:rsidRPr="002539CC">
        <w:t>", "</w:t>
      </w:r>
      <w:r w:rsidRPr="002539CC">
        <w:rPr>
          <w:b/>
        </w:rPr>
        <w:t>for example</w:t>
      </w:r>
      <w:r w:rsidRPr="002539CC">
        <w:t>" and similar words shall not limit the generality of the preceding words and shall be construed as if they were immediately followed by the words "</w:t>
      </w:r>
      <w:r w:rsidRPr="002539CC">
        <w:rPr>
          <w:b/>
        </w:rPr>
        <w:t>without limitation</w:t>
      </w:r>
      <w:r w:rsidRPr="002539CC">
        <w:t>";</w:t>
      </w:r>
    </w:p>
    <w:p w:rsidR="00484AB1" w:rsidRPr="002539CC" w:rsidRDefault="00484AB1" w:rsidP="00C0515C">
      <w:pPr>
        <w:pStyle w:val="GPSL3numberedclause"/>
      </w:pPr>
      <w:r w:rsidRPr="002539CC">
        <w:t>references to “</w:t>
      </w:r>
      <w:r w:rsidRPr="002539CC">
        <w:rPr>
          <w:b/>
        </w:rPr>
        <w:t>writing</w:t>
      </w:r>
      <w:r w:rsidRPr="002539CC">
        <w:t>” include typing, printing, lithography, photography, display on a screen, electronic and facsimile transmission and other modes of representing or reproducing words in a visible form, and expressions referring to writing shall be construed accordingly;</w:t>
      </w:r>
    </w:p>
    <w:p w:rsidR="00484AB1" w:rsidRPr="002539CC" w:rsidRDefault="00484AB1" w:rsidP="00C0515C">
      <w:pPr>
        <w:pStyle w:val="GPSL3numberedclause"/>
      </w:pPr>
      <w:r w:rsidRPr="002539CC">
        <w:t>references to “</w:t>
      </w:r>
      <w:r w:rsidRPr="002539CC">
        <w:rPr>
          <w:b/>
        </w:rPr>
        <w:t>representations</w:t>
      </w:r>
      <w:r w:rsidRPr="002539CC">
        <w:t>” shall be construed as references to present facts, to “</w:t>
      </w:r>
      <w:r w:rsidRPr="002539CC">
        <w:rPr>
          <w:b/>
        </w:rPr>
        <w:t>warranties</w:t>
      </w:r>
      <w:r w:rsidRPr="002539CC">
        <w:t>” as references to present and future facts and to “</w:t>
      </w:r>
      <w:r w:rsidRPr="002539CC">
        <w:rPr>
          <w:b/>
        </w:rPr>
        <w:t>undertakings”</w:t>
      </w:r>
      <w:r w:rsidRPr="002539CC">
        <w:t xml:space="preserve"> as references to obligations under this Contract; </w:t>
      </w:r>
    </w:p>
    <w:p w:rsidR="00484AB1" w:rsidRPr="002539CC" w:rsidRDefault="00484AB1" w:rsidP="00C0515C">
      <w:pPr>
        <w:pStyle w:val="GPSL3numberedclause"/>
      </w:pPr>
      <w:r w:rsidRPr="002539CC">
        <w:t>references to “</w:t>
      </w:r>
      <w:r w:rsidRPr="002539CC">
        <w:rPr>
          <w:b/>
        </w:rPr>
        <w:t>Clauses</w:t>
      </w:r>
      <w:r w:rsidRPr="002539CC">
        <w:t>” and “</w:t>
      </w:r>
      <w:r w:rsidRPr="002539CC">
        <w:rPr>
          <w:b/>
        </w:rPr>
        <w:t>Schedules</w:t>
      </w:r>
      <w:r w:rsidRPr="002539CC">
        <w:t>” are, unless otherwise provided, references to the clauses and schedules of this Contract and references in any Schedule to parts, paragraphs, annexes and tables are, unless otherwise provided, references to the parts, paragraphs, annexes and tables of the Schedule in which these references appear; and</w:t>
      </w:r>
    </w:p>
    <w:p w:rsidR="00484AB1" w:rsidRPr="002539CC" w:rsidRDefault="00484AB1" w:rsidP="00C0515C">
      <w:pPr>
        <w:pStyle w:val="GPSL3numberedclause"/>
      </w:pPr>
      <w:proofErr w:type="gramStart"/>
      <w:r w:rsidRPr="002539CC">
        <w:t>the</w:t>
      </w:r>
      <w:proofErr w:type="gramEnd"/>
      <w:r w:rsidRPr="002539CC">
        <w:t xml:space="preserve"> headings in this Contract are for ease of reference only and shall not affect the interpretation or construction of this Contract.</w:t>
      </w:r>
    </w:p>
    <w:p w:rsidR="00484AB1" w:rsidRPr="002539CC" w:rsidRDefault="00484AB1" w:rsidP="007F72D2">
      <w:pPr>
        <w:pStyle w:val="GPSL2numberedclause"/>
      </w:pPr>
      <w:bookmarkStart w:id="51" w:name="_Ref363723973"/>
      <w:r w:rsidRPr="002539CC">
        <w:t>In the event of and only to the extent of any conflict between the Clauses and the Schedules, the conflict shall be resolved in accordance with the following order of precedence:</w:t>
      </w:r>
      <w:bookmarkStart w:id="52" w:name="_Ref313364118"/>
      <w:bookmarkStart w:id="53" w:name="_Toc314810795"/>
      <w:bookmarkStart w:id="54" w:name="_Toc348712377"/>
      <w:bookmarkStart w:id="55" w:name="_Toc350502971"/>
      <w:bookmarkStart w:id="56" w:name="_Toc350503961"/>
      <w:bookmarkEnd w:id="51"/>
    </w:p>
    <w:p w:rsidR="00484AB1" w:rsidRPr="002539CC" w:rsidRDefault="00484AB1" w:rsidP="00C0515C">
      <w:pPr>
        <w:pStyle w:val="GPSL3numberedclause"/>
      </w:pPr>
      <w:r w:rsidRPr="002539CC">
        <w:t>the Clauses;</w:t>
      </w:r>
    </w:p>
    <w:p w:rsidR="00484AB1" w:rsidRPr="002539CC" w:rsidRDefault="00484AB1" w:rsidP="00C0515C">
      <w:pPr>
        <w:pStyle w:val="GPSL3numberedclause"/>
      </w:pPr>
      <w:r w:rsidRPr="002539CC">
        <w:t xml:space="preserve">the Schedules (except Schedule </w:t>
      </w:r>
      <w:r w:rsidR="00E32CB7" w:rsidRPr="002539CC">
        <w:t>20</w:t>
      </w:r>
      <w:r w:rsidRPr="002539CC">
        <w:t xml:space="preserve"> (Tender));</w:t>
      </w:r>
    </w:p>
    <w:p w:rsidR="00484AB1" w:rsidRPr="002539CC" w:rsidRDefault="00484AB1" w:rsidP="00C0515C">
      <w:pPr>
        <w:pStyle w:val="GPSL3numberedclause"/>
      </w:pPr>
      <w:r w:rsidRPr="002539CC">
        <w:t xml:space="preserve">Schedule </w:t>
      </w:r>
      <w:r w:rsidR="00E32CB7" w:rsidRPr="002539CC">
        <w:t>20</w:t>
      </w:r>
      <w:r w:rsidRPr="002539CC">
        <w:t xml:space="preserve"> (Tender).</w:t>
      </w:r>
    </w:p>
    <w:p w:rsidR="00484AB1" w:rsidRPr="002539CC" w:rsidRDefault="002562EF" w:rsidP="00E0629B">
      <w:pPr>
        <w:pStyle w:val="GPSL1CLAUSEHEADING"/>
        <w:ind w:left="426" w:hanging="426"/>
      </w:pPr>
      <w:bookmarkStart w:id="57" w:name="_Toc379901831"/>
      <w:bookmarkStart w:id="58" w:name="_Toc351710854"/>
      <w:bookmarkStart w:id="59" w:name="_Ref351710931"/>
      <w:bookmarkStart w:id="60" w:name="_Ref358026613"/>
      <w:bookmarkStart w:id="61" w:name="_Ref358645150"/>
      <w:bookmarkStart w:id="62" w:name="_Toc358671713"/>
      <w:bookmarkStart w:id="63" w:name="_Ref365646169"/>
      <w:bookmarkStart w:id="64" w:name="_Ref379540767"/>
      <w:bookmarkStart w:id="65" w:name="_Ref391296837"/>
      <w:bookmarkStart w:id="66" w:name="_Toc391572459"/>
      <w:bookmarkEnd w:id="57"/>
      <w:r w:rsidRPr="002539CC">
        <w:br w:type="page"/>
      </w:r>
      <w:bookmarkStart w:id="67" w:name="_Toc476823785"/>
      <w:r w:rsidR="001F6EB9" w:rsidRPr="002539CC">
        <w:lastRenderedPageBreak/>
        <w:t>DUE DILIGENCE</w:t>
      </w:r>
      <w:bookmarkEnd w:id="52"/>
      <w:bookmarkEnd w:id="53"/>
      <w:bookmarkEnd w:id="54"/>
      <w:bookmarkEnd w:id="55"/>
      <w:bookmarkEnd w:id="56"/>
      <w:bookmarkEnd w:id="58"/>
      <w:bookmarkEnd w:id="59"/>
      <w:bookmarkEnd w:id="60"/>
      <w:bookmarkEnd w:id="61"/>
      <w:bookmarkEnd w:id="62"/>
      <w:bookmarkEnd w:id="63"/>
      <w:bookmarkEnd w:id="64"/>
      <w:bookmarkEnd w:id="65"/>
      <w:bookmarkEnd w:id="66"/>
      <w:bookmarkEnd w:id="67"/>
    </w:p>
    <w:p w:rsidR="00484AB1" w:rsidRPr="002539CC" w:rsidRDefault="00484AB1" w:rsidP="007F72D2">
      <w:pPr>
        <w:pStyle w:val="GPSL2numberedclause"/>
      </w:pPr>
      <w:r w:rsidRPr="002539CC">
        <w:t>The Supplier acknowledges that:</w:t>
      </w:r>
    </w:p>
    <w:p w:rsidR="00484AB1" w:rsidRPr="002539CC" w:rsidRDefault="00484AB1" w:rsidP="00C0515C">
      <w:pPr>
        <w:pStyle w:val="GPSL3numberedclause"/>
      </w:pPr>
      <w:r w:rsidRPr="002539CC">
        <w:rPr>
          <w:iCs/>
        </w:rPr>
        <w:t xml:space="preserve">the Authority has delivered or made available to the Supplier all of the </w:t>
      </w:r>
      <w:r w:rsidRPr="002539CC">
        <w:t>information and documents that the Supplier considers necessary or relevant for the performance of its obligations under this Contract;</w:t>
      </w:r>
    </w:p>
    <w:p w:rsidR="00484AB1" w:rsidRPr="002539CC" w:rsidRDefault="00484AB1" w:rsidP="00C0515C">
      <w:pPr>
        <w:pStyle w:val="GPSL3numberedclause"/>
      </w:pPr>
      <w:r w:rsidRPr="002539CC">
        <w:t xml:space="preserve">it has made its own enquiries to satisfy itself as to the accuracy and adequacy of the Due Diligence Information; </w:t>
      </w:r>
    </w:p>
    <w:p w:rsidR="00484AB1" w:rsidRPr="002539CC" w:rsidRDefault="00484AB1" w:rsidP="00C0515C">
      <w:pPr>
        <w:pStyle w:val="GPSL3numberedclause"/>
      </w:pPr>
      <w:r w:rsidRPr="002539CC">
        <w:t xml:space="preserve">it has raised all relevant due diligence questions with the Authority before the </w:t>
      </w:r>
      <w:r w:rsidR="000D0BA0" w:rsidRPr="002539CC">
        <w:t xml:space="preserve">Contract </w:t>
      </w:r>
      <w:r w:rsidRPr="002539CC">
        <w:t xml:space="preserve">Commencement Date; and </w:t>
      </w:r>
    </w:p>
    <w:p w:rsidR="00484AB1" w:rsidRPr="002539CC" w:rsidRDefault="00F24EBB" w:rsidP="00C0515C">
      <w:pPr>
        <w:pStyle w:val="GPSL3numberedclause"/>
      </w:pPr>
      <w:proofErr w:type="gramStart"/>
      <w:r>
        <w:t>it</w:t>
      </w:r>
      <w:proofErr w:type="gramEnd"/>
      <w:r>
        <w:t xml:space="preserve"> </w:t>
      </w:r>
      <w:r w:rsidR="00484AB1" w:rsidRPr="002539CC">
        <w:t xml:space="preserve">has entered into this Contract in reliance on its own due diligence alone. </w:t>
      </w:r>
    </w:p>
    <w:p w:rsidR="00484AB1" w:rsidRPr="002539CC" w:rsidRDefault="00484AB1" w:rsidP="007F72D2">
      <w:pPr>
        <w:pStyle w:val="GPSL2numberedclause"/>
      </w:pPr>
      <w:r w:rsidRPr="002539CC">
        <w:t>The Supplier shall not be excused from the performance of any of its obligations under this Contract on the grounds of, nor shall the Supplier be entitled to recover any additional costs or charges, arising as a result of:</w:t>
      </w:r>
    </w:p>
    <w:p w:rsidR="00484AB1" w:rsidRPr="002539CC" w:rsidRDefault="00484AB1" w:rsidP="00C0515C">
      <w:pPr>
        <w:pStyle w:val="GPSL3numberedclause"/>
      </w:pPr>
      <w:r w:rsidRPr="002539CC">
        <w:t>any misinterpretation of the requirements of the Authority in this Contract; and/or</w:t>
      </w:r>
    </w:p>
    <w:p w:rsidR="00484AB1" w:rsidRPr="002539CC" w:rsidRDefault="00484AB1" w:rsidP="00C0515C">
      <w:pPr>
        <w:pStyle w:val="GPSL3numberedclause"/>
      </w:pPr>
      <w:proofErr w:type="gramStart"/>
      <w:r w:rsidRPr="002539CC">
        <w:t>any</w:t>
      </w:r>
      <w:proofErr w:type="gramEnd"/>
      <w:r w:rsidRPr="002539CC">
        <w:t xml:space="preserve"> failure by the Supplier to satisfy itself as to the accuracy and/or adequacy of the Due Diligence Information.</w:t>
      </w:r>
    </w:p>
    <w:p w:rsidR="00484AB1" w:rsidRPr="002539CC" w:rsidRDefault="001F6EB9" w:rsidP="00E0629B">
      <w:pPr>
        <w:pStyle w:val="GPSL1CLAUSEHEADING"/>
        <w:ind w:left="426" w:hanging="426"/>
      </w:pPr>
      <w:bookmarkStart w:id="68" w:name="_Ref391296842"/>
      <w:bookmarkStart w:id="69" w:name="_Toc391572460"/>
      <w:bookmarkStart w:id="70" w:name="_Toc476823786"/>
      <w:r w:rsidRPr="002539CC">
        <w:t>REPRESENTATIONS AND WARRANTIES</w:t>
      </w:r>
      <w:bookmarkEnd w:id="68"/>
      <w:bookmarkEnd w:id="69"/>
      <w:bookmarkEnd w:id="70"/>
      <w:r w:rsidRPr="002539CC">
        <w:t xml:space="preserve"> </w:t>
      </w:r>
    </w:p>
    <w:p w:rsidR="00484AB1" w:rsidRPr="002539CC" w:rsidRDefault="00484AB1" w:rsidP="007F72D2">
      <w:pPr>
        <w:pStyle w:val="GPSL2numberedclause"/>
      </w:pPr>
      <w:bookmarkStart w:id="71" w:name="_Ref358210076"/>
      <w:r w:rsidRPr="002539CC">
        <w:t>Each Party represents and warranties that:</w:t>
      </w:r>
      <w:bookmarkEnd w:id="71"/>
    </w:p>
    <w:p w:rsidR="00484AB1" w:rsidRPr="002539CC" w:rsidRDefault="00484AB1" w:rsidP="00C0515C">
      <w:pPr>
        <w:pStyle w:val="GPSL3numberedclause"/>
      </w:pPr>
      <w:r w:rsidRPr="002539CC">
        <w:t xml:space="preserve">it has full capacity and authority to enter into and to perform this Contract; </w:t>
      </w:r>
    </w:p>
    <w:p w:rsidR="00484AB1" w:rsidRPr="002539CC" w:rsidRDefault="00484AB1" w:rsidP="00C0515C">
      <w:pPr>
        <w:pStyle w:val="GPSL3numberedclause"/>
      </w:pPr>
      <w:r w:rsidRPr="002539CC">
        <w:t>this Contract is executed by its duly authorised representative;</w:t>
      </w:r>
    </w:p>
    <w:p w:rsidR="00484AB1" w:rsidRPr="002539CC" w:rsidRDefault="00484AB1" w:rsidP="00C0515C">
      <w:pPr>
        <w:pStyle w:val="GPSL3numberedclause"/>
      </w:pPr>
      <w:r w:rsidRPr="002539CC">
        <w:t>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w:t>
      </w:r>
    </w:p>
    <w:p w:rsidR="00484AB1" w:rsidRPr="002539CC" w:rsidRDefault="00484AB1" w:rsidP="00C0515C">
      <w:pPr>
        <w:pStyle w:val="GPSL3numberedclause"/>
      </w:pPr>
      <w:r w:rsidRPr="002539CC">
        <w:t>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rsidR="00484AB1" w:rsidRPr="002539CC" w:rsidRDefault="00484AB1" w:rsidP="007F72D2">
      <w:pPr>
        <w:pStyle w:val="GPSL2numberedclause"/>
      </w:pPr>
      <w:bookmarkStart w:id="72" w:name="_Ref358969714"/>
      <w:r w:rsidRPr="002539CC">
        <w:t>The Supplier represents and warrants that:</w:t>
      </w:r>
      <w:bookmarkEnd w:id="72"/>
    </w:p>
    <w:p w:rsidR="00484AB1" w:rsidRPr="002539CC" w:rsidRDefault="00484AB1" w:rsidP="00C0515C">
      <w:pPr>
        <w:pStyle w:val="GPSL3numberedclause"/>
      </w:pPr>
      <w:r w:rsidRPr="002539CC">
        <w:t xml:space="preserve">it is validly incorporated, organised and subsisting in accordance with the Laws of its place of incorporation; </w:t>
      </w:r>
    </w:p>
    <w:p w:rsidR="00484AB1" w:rsidRPr="002539CC" w:rsidRDefault="00484AB1" w:rsidP="00C0515C">
      <w:pPr>
        <w:pStyle w:val="GPSL3numberedclause"/>
      </w:pPr>
      <w:r w:rsidRPr="002539CC">
        <w:t>it has all necessary consents and regulatory approvals to enter into this Contract;</w:t>
      </w:r>
    </w:p>
    <w:p w:rsidR="00484AB1" w:rsidRPr="002539CC" w:rsidRDefault="00484AB1" w:rsidP="00C0515C">
      <w:pPr>
        <w:pStyle w:val="GPSL3numberedclause"/>
      </w:pPr>
      <w:r w:rsidRPr="002539CC">
        <w:t xml:space="preserve">its execution, delivery and performance of its obligations under this Contract does not and will not constitute a breach of any Law or obligation </w:t>
      </w:r>
      <w:r w:rsidRPr="002539CC">
        <w:lastRenderedPageBreak/>
        <w:t>applicable to it and does not and will not cause or result in a Default under any agreement by which it is bound;</w:t>
      </w:r>
    </w:p>
    <w:p w:rsidR="00135A7B" w:rsidRPr="002539CC" w:rsidRDefault="00484AB1" w:rsidP="00C0515C">
      <w:pPr>
        <w:pStyle w:val="GPSL3numberedclause"/>
      </w:pPr>
      <w:r w:rsidRPr="002539CC">
        <w:t xml:space="preserve">as at the </w:t>
      </w:r>
      <w:r w:rsidR="000D0BA0" w:rsidRPr="002539CC">
        <w:t xml:space="preserve">Contract </w:t>
      </w:r>
      <w:r w:rsidRPr="002539CC">
        <w:t>Commencement Date, all written statements and representations in any written submissions made by the Supplier as part of the procurement process, including without limitation, its Tender and any other documents submitted</w:t>
      </w:r>
      <w:r w:rsidR="00057C11" w:rsidRPr="002539CC">
        <w:t>,</w:t>
      </w:r>
      <w:r w:rsidRPr="002539CC">
        <w:t xml:space="preserve"> remain true and accurate except to the extent that such statements and representations have been superseded or varied by this Contract</w:t>
      </w:r>
      <w:r w:rsidR="00135A7B" w:rsidRPr="002539CC">
        <w:t xml:space="preserve"> or to the extent that the Supplier has otherwise disclosed to the Authority in writing prior to the Contract Commencement Date;</w:t>
      </w:r>
    </w:p>
    <w:p w:rsidR="00484AB1" w:rsidRPr="002539CC" w:rsidRDefault="00484AB1" w:rsidP="00C0515C">
      <w:pPr>
        <w:pStyle w:val="GPSL3numberedclause"/>
      </w:pPr>
      <w:bookmarkStart w:id="73" w:name="_Ref364759373"/>
      <w:r w:rsidRPr="002539CC">
        <w:t xml:space="preserve">as at the </w:t>
      </w:r>
      <w:r w:rsidR="000D0BA0" w:rsidRPr="002539CC">
        <w:t xml:space="preserve">Contract </w:t>
      </w:r>
      <w:r w:rsidRPr="002539CC">
        <w:t>Commencement Date, it has notified the Authority in writing of any Occasions of Tax Non-Compliance</w:t>
      </w:r>
      <w:r w:rsidRPr="002539CC">
        <w:rPr>
          <w:bCs/>
        </w:rPr>
        <w:t xml:space="preserve"> or any litigation that it is involved in connection with any Occasions of Tax Non Compliance</w:t>
      </w:r>
      <w:r w:rsidRPr="002539CC">
        <w:t>;</w:t>
      </w:r>
      <w:bookmarkEnd w:id="73"/>
    </w:p>
    <w:p w:rsidR="00484AB1" w:rsidRPr="002539CC" w:rsidRDefault="00AD1342" w:rsidP="00C0515C">
      <w:pPr>
        <w:pStyle w:val="GPSL3numberedclause"/>
      </w:pPr>
      <w:r w:rsidRPr="002539CC">
        <w:t xml:space="preserve">except as provided in this </w:t>
      </w:r>
      <w:r w:rsidR="004967D8">
        <w:t>Contract</w:t>
      </w:r>
      <w:r w:rsidRPr="002539CC">
        <w:t xml:space="preserve"> </w:t>
      </w:r>
      <w:r w:rsidR="00484AB1" w:rsidRPr="002539CC">
        <w:t>it has and shall continue to have all necessary rights in and to the Third Party IPR, the Supplier IPR and any other materials made available by the Supplier (and/or any Sub-Contractor) to the Authority which are necessary</w:t>
      </w:r>
      <w:r w:rsidR="00484AB1" w:rsidRPr="002539CC">
        <w:rPr>
          <w:b/>
          <w:i/>
        </w:rPr>
        <w:t xml:space="preserve"> </w:t>
      </w:r>
      <w:r w:rsidR="00484AB1" w:rsidRPr="002539CC">
        <w:t>for the performance of the Supplier’s obligations under this Contract including the receipt of the Services by the Authority;</w:t>
      </w:r>
    </w:p>
    <w:p w:rsidR="00484AB1" w:rsidRPr="002539CC" w:rsidRDefault="00484AB1" w:rsidP="00C0515C">
      <w:pPr>
        <w:pStyle w:val="GPSL3numberedclause"/>
      </w:pPr>
      <w:r w:rsidRPr="002539CC">
        <w:t>it shall take all steps, in accordance with Good Industry Practice, to prevent the introduction, creation or propagation of any disruptive elements (including any virus, worms and/or Trojans, spyware or other malware) into systems, data, software or the Authority’s Confidential Information (held in electronic form) owned by or under the control of, or used by, the Authority;</w:t>
      </w:r>
    </w:p>
    <w:p w:rsidR="00484AB1" w:rsidRPr="002539CC" w:rsidRDefault="00484AB1" w:rsidP="00C0515C">
      <w:pPr>
        <w:pStyle w:val="GPSL3numberedclause"/>
      </w:pPr>
      <w:r w:rsidRPr="002539CC">
        <w:t xml:space="preserve">it is not subject to any contractual obligation, compliance with which is likely to have a material adverse effect on its ability to perform its obligations under this Contract; </w:t>
      </w:r>
    </w:p>
    <w:p w:rsidR="00484AB1" w:rsidRPr="002539CC" w:rsidRDefault="00484AB1" w:rsidP="00C0515C">
      <w:pPr>
        <w:pStyle w:val="GPSL3numberedclause"/>
      </w:pPr>
      <w:r w:rsidRPr="002539CC">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rsidR="00484AB1" w:rsidRPr="002539CC" w:rsidRDefault="00484AB1" w:rsidP="00C0515C">
      <w:pPr>
        <w:pStyle w:val="GPSL3numberedclause"/>
      </w:pPr>
      <w:proofErr w:type="gramStart"/>
      <w:r w:rsidRPr="002539CC">
        <w:t>for</w:t>
      </w:r>
      <w:proofErr w:type="gramEnd"/>
      <w:r w:rsidRPr="002539CC">
        <w:t xml:space="preserve"> the Contract Period and for a period of twelve (12) </w:t>
      </w:r>
      <w:r w:rsidR="003621BD" w:rsidRPr="002539CC">
        <w:t>M</w:t>
      </w:r>
      <w:r w:rsidRPr="002539CC">
        <w:t xml:space="preserve">onths after the termination or expiry of this Contract, the Supplier shall not employ or offer employment </w:t>
      </w:r>
      <w:r w:rsidR="00466D74">
        <w:t xml:space="preserve">in the supply of Services </w:t>
      </w:r>
      <w:r w:rsidR="00A43CDB">
        <w:t xml:space="preserve">under this Contract </w:t>
      </w:r>
      <w:r w:rsidRPr="002539CC">
        <w:t xml:space="preserve">to any staff of the </w:t>
      </w:r>
      <w:r w:rsidR="009B1CA6" w:rsidRPr="002539CC">
        <w:t xml:space="preserve">Authority </w:t>
      </w:r>
      <w:r w:rsidRPr="002539CC">
        <w:t xml:space="preserve">which have been associated with the provision of the Services without Approval. </w:t>
      </w:r>
    </w:p>
    <w:p w:rsidR="00484AB1" w:rsidRPr="002539CC" w:rsidRDefault="00484AB1" w:rsidP="007F72D2">
      <w:pPr>
        <w:pStyle w:val="GPSL2numberedclause"/>
      </w:pPr>
      <w:r w:rsidRPr="002539CC">
        <w:t xml:space="preserve">Each of the representations and warranties set out in Clauses </w:t>
      </w:r>
      <w:r w:rsidRPr="002539CC">
        <w:fldChar w:fldCharType="begin"/>
      </w:r>
      <w:r w:rsidRPr="002539CC">
        <w:instrText xml:space="preserve"> REF _Ref358210076 \r \h </w:instrText>
      </w:r>
      <w:r w:rsidR="001F2D23" w:rsidRPr="002539CC">
        <w:instrText xml:space="preserve"> \* MERGEFORMAT </w:instrText>
      </w:r>
      <w:r w:rsidRPr="002539CC">
        <w:fldChar w:fldCharType="separate"/>
      </w:r>
      <w:r w:rsidR="00E42178">
        <w:t>3.1</w:t>
      </w:r>
      <w:r w:rsidRPr="002539CC">
        <w:fldChar w:fldCharType="end"/>
      </w:r>
      <w:r w:rsidRPr="002539CC">
        <w:t xml:space="preserve"> and </w:t>
      </w:r>
      <w:r w:rsidRPr="002539CC">
        <w:fldChar w:fldCharType="begin"/>
      </w:r>
      <w:r w:rsidRPr="002539CC">
        <w:instrText xml:space="preserve"> REF _Ref358969714 \r \h </w:instrText>
      </w:r>
      <w:r w:rsidR="001F2D23" w:rsidRPr="002539CC">
        <w:instrText xml:space="preserve"> \* MERGEFORMAT </w:instrText>
      </w:r>
      <w:r w:rsidRPr="002539CC">
        <w:fldChar w:fldCharType="separate"/>
      </w:r>
      <w:r w:rsidR="00E42178">
        <w:t>3.2</w:t>
      </w:r>
      <w:r w:rsidRPr="002539CC">
        <w:fldChar w:fldCharType="end"/>
      </w:r>
      <w:r w:rsidRPr="002539CC">
        <w:t xml:space="preserve"> shall be construed as a separate representation and warranty and shall not be limited or restricted by reference to, or inference from, the terms of any other representation, warranty or any undertaking in this Contract.</w:t>
      </w:r>
    </w:p>
    <w:p w:rsidR="00484AB1" w:rsidRPr="002539CC" w:rsidDel="00705F23" w:rsidRDefault="00484AB1" w:rsidP="007F72D2">
      <w:pPr>
        <w:pStyle w:val="GPSL2numberedclause"/>
      </w:pPr>
      <w:r w:rsidRPr="002539CC">
        <w:t xml:space="preserve">If at any time a Party becomes aware that a representation or warranty given by it under Clauses </w:t>
      </w:r>
      <w:r w:rsidRPr="002539CC">
        <w:fldChar w:fldCharType="begin"/>
      </w:r>
      <w:r w:rsidRPr="002539CC">
        <w:instrText xml:space="preserve"> REF _Ref358210076 \r \h  \* MERGEFORMAT </w:instrText>
      </w:r>
      <w:r w:rsidRPr="002539CC">
        <w:fldChar w:fldCharType="separate"/>
      </w:r>
      <w:r w:rsidR="00E42178">
        <w:t>3.1</w:t>
      </w:r>
      <w:r w:rsidRPr="002539CC">
        <w:fldChar w:fldCharType="end"/>
      </w:r>
      <w:r w:rsidRPr="002539CC">
        <w:t xml:space="preserve"> and </w:t>
      </w:r>
      <w:r w:rsidRPr="002539CC">
        <w:fldChar w:fldCharType="begin"/>
      </w:r>
      <w:r w:rsidRPr="002539CC">
        <w:instrText xml:space="preserve"> REF _Ref358969714 \r \h </w:instrText>
      </w:r>
      <w:r w:rsidR="001F2D23" w:rsidRPr="002539CC">
        <w:instrText xml:space="preserve"> \* MERGEFORMAT </w:instrText>
      </w:r>
      <w:r w:rsidRPr="002539CC">
        <w:fldChar w:fldCharType="separate"/>
      </w:r>
      <w:r w:rsidR="00E42178">
        <w:t>3.2</w:t>
      </w:r>
      <w:r w:rsidRPr="002539CC">
        <w:fldChar w:fldCharType="end"/>
      </w:r>
      <w:r w:rsidRPr="002539CC">
        <w:t xml:space="preserve"> has been breached, is untrue or is misleading, it shall immediately notify the other Party of the relevant occurrence in sufficient detail to enable the other Party to make an accurate assessment of the situation.</w:t>
      </w:r>
    </w:p>
    <w:p w:rsidR="00484AB1" w:rsidRPr="002539CC" w:rsidRDefault="00484AB1" w:rsidP="007F72D2">
      <w:pPr>
        <w:pStyle w:val="GPSL2numberedclause"/>
      </w:pPr>
      <w:r w:rsidRPr="002539CC">
        <w:lastRenderedPageBreak/>
        <w:t>For the avoidance of doubt, the fact that any provision within this Contract is expressed as a warranty shall not preclude any right of termination the Authority may have in respect of breach of that provision by the Supplier which constitutes a material Default.</w:t>
      </w:r>
    </w:p>
    <w:p w:rsidR="00484AB1" w:rsidRPr="002539CC" w:rsidRDefault="00002B45" w:rsidP="00E0629B">
      <w:pPr>
        <w:pStyle w:val="GPSL1CLAUSEHEADING"/>
        <w:ind w:left="426" w:hanging="426"/>
      </w:pPr>
      <w:bookmarkStart w:id="74" w:name="_Toc349229827"/>
      <w:bookmarkStart w:id="75" w:name="_Toc349229990"/>
      <w:bookmarkStart w:id="76" w:name="_Toc349230390"/>
      <w:bookmarkStart w:id="77" w:name="_Toc349231272"/>
      <w:bookmarkStart w:id="78" w:name="_Toc349231998"/>
      <w:bookmarkStart w:id="79" w:name="_Toc349232379"/>
      <w:bookmarkStart w:id="80" w:name="_Toc349233115"/>
      <w:bookmarkStart w:id="81" w:name="_Toc349233250"/>
      <w:bookmarkStart w:id="82" w:name="_Toc349233384"/>
      <w:bookmarkStart w:id="83" w:name="_Toc350502973"/>
      <w:bookmarkStart w:id="84" w:name="_Toc350503963"/>
      <w:bookmarkStart w:id="85" w:name="_Toc350506253"/>
      <w:bookmarkStart w:id="86" w:name="_Toc350506491"/>
      <w:bookmarkStart w:id="87" w:name="_Toc350506621"/>
      <w:bookmarkStart w:id="88" w:name="_Toc350506751"/>
      <w:bookmarkStart w:id="89" w:name="_Toc350506883"/>
      <w:bookmarkStart w:id="90" w:name="_Toc350507344"/>
      <w:bookmarkStart w:id="91" w:name="_Toc350507878"/>
      <w:bookmarkStart w:id="92" w:name="_Ref452718529"/>
      <w:bookmarkStart w:id="93" w:name="_Ref452719429"/>
      <w:bookmarkStart w:id="94" w:name="_Ref454282516"/>
      <w:bookmarkStart w:id="95" w:name="_Toc476823787"/>
      <w:bookmarkStart w:id="96" w:name="_Toc314810797"/>
      <w:bookmarkStart w:id="97" w:name="_Toc348712379"/>
      <w:bookmarkStart w:id="98" w:name="_Ref349133499"/>
      <w:bookmarkStart w:id="99" w:name="_Ref349210259"/>
      <w:bookmarkStart w:id="100" w:name="_Toc350502974"/>
      <w:bookmarkStart w:id="101" w:name="_Toc350503964"/>
      <w:bookmarkStart w:id="102" w:name="_Toc351710856"/>
      <w:bookmarkStart w:id="103" w:name="_Ref358212969"/>
      <w:bookmarkStart w:id="104" w:name="_Toc358671715"/>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2539CC">
        <w:t>GUARANTEE</w:t>
      </w:r>
      <w:bookmarkEnd w:id="92"/>
      <w:bookmarkEnd w:id="93"/>
      <w:bookmarkEnd w:id="94"/>
      <w:bookmarkEnd w:id="95"/>
    </w:p>
    <w:p w:rsidR="00002B45" w:rsidRPr="002539CC" w:rsidRDefault="00002B45" w:rsidP="007F72D2">
      <w:pPr>
        <w:pStyle w:val="GPSL2numberedclause"/>
      </w:pPr>
      <w:bookmarkStart w:id="105" w:name="_Ref446318896"/>
      <w:bookmarkStart w:id="106" w:name="_Ref358971011"/>
      <w:r w:rsidRPr="002539CC">
        <w:t>The Authority reserves the right to request a Guarantee from the Supplier at any time during the Contract Period where, in its sole discretion, the Authority considers it necessary for the effective performance of the Contract.</w:t>
      </w:r>
      <w:bookmarkEnd w:id="105"/>
      <w:r w:rsidRPr="002539CC">
        <w:t xml:space="preserve"> </w:t>
      </w:r>
    </w:p>
    <w:p w:rsidR="00002B45" w:rsidRPr="002539CC" w:rsidRDefault="00002B45" w:rsidP="007F72D2">
      <w:pPr>
        <w:pStyle w:val="GPSL2numberedclause"/>
      </w:pPr>
      <w:r w:rsidRPr="002539CC">
        <w:t xml:space="preserve">Where the Authority requests a Guarantee under Clause </w:t>
      </w:r>
      <w:r w:rsidRPr="002539CC">
        <w:fldChar w:fldCharType="begin"/>
      </w:r>
      <w:r w:rsidRPr="002539CC">
        <w:instrText xml:space="preserve"> REF _Ref446318896 \r \h  \* MERGEFORMAT </w:instrText>
      </w:r>
      <w:r w:rsidRPr="002539CC">
        <w:fldChar w:fldCharType="separate"/>
      </w:r>
      <w:r w:rsidR="00E42178">
        <w:t>4.1</w:t>
      </w:r>
      <w:r w:rsidRPr="002539CC">
        <w:fldChar w:fldCharType="end"/>
      </w:r>
      <w:r w:rsidRPr="002539CC">
        <w:t>, the Supplier shall deliver to the Authority:</w:t>
      </w:r>
      <w:bookmarkEnd w:id="106"/>
    </w:p>
    <w:p w:rsidR="00002B45" w:rsidRPr="002539CC" w:rsidRDefault="00002B45" w:rsidP="00C0515C">
      <w:pPr>
        <w:pStyle w:val="GPSL3numberedclause"/>
      </w:pPr>
      <w:r w:rsidRPr="002539CC">
        <w:t>an executed Guarantee from a Guarantor; and</w:t>
      </w:r>
    </w:p>
    <w:p w:rsidR="00002B45" w:rsidRPr="002539CC" w:rsidRDefault="00002B45" w:rsidP="00C0515C">
      <w:pPr>
        <w:pStyle w:val="GPSL3numberedclause"/>
      </w:pPr>
      <w:r w:rsidRPr="002539CC">
        <w:t>a certified copy extract of the board minutes and/or resolution of the Guarantor approving the execution of the Guarantee,</w:t>
      </w:r>
    </w:p>
    <w:p w:rsidR="00002B45" w:rsidRPr="002539CC" w:rsidRDefault="00002B45" w:rsidP="00C0515C">
      <w:pPr>
        <w:pStyle w:val="GPSL3numberedclause"/>
        <w:numPr>
          <w:ilvl w:val="0"/>
          <w:numId w:val="0"/>
        </w:numPr>
        <w:ind w:left="1134"/>
      </w:pPr>
      <w:proofErr w:type="gramStart"/>
      <w:r w:rsidRPr="002539CC">
        <w:t>within</w:t>
      </w:r>
      <w:proofErr w:type="gramEnd"/>
      <w:r w:rsidRPr="002539CC">
        <w:t xml:space="preserve"> thirty (30) days from the Authority’s request or on such other date as is agreed between the Parties.</w:t>
      </w:r>
    </w:p>
    <w:p w:rsidR="00002B45" w:rsidRPr="002539CC" w:rsidRDefault="00002B45" w:rsidP="007F72D2">
      <w:pPr>
        <w:pStyle w:val="GPSL2numberedclause"/>
      </w:pPr>
      <w:r w:rsidRPr="002539CC">
        <w:t xml:space="preserve">If the Supplier fails to provide the documentation required by Clause </w:t>
      </w:r>
      <w:r w:rsidRPr="002539CC">
        <w:fldChar w:fldCharType="begin"/>
      </w:r>
      <w:r w:rsidRPr="002539CC">
        <w:instrText xml:space="preserve"> REF _Ref358971011 \r \h  \* MERGEFORMAT </w:instrText>
      </w:r>
      <w:r w:rsidRPr="002539CC">
        <w:fldChar w:fldCharType="separate"/>
      </w:r>
      <w:r w:rsidR="00E42178">
        <w:t>4.1</w:t>
      </w:r>
      <w:r w:rsidRPr="002539CC">
        <w:fldChar w:fldCharType="end"/>
      </w:r>
      <w:r w:rsidRPr="002539CC">
        <w:t xml:space="preserve"> by the agreed date then the Authority shall be entitled to terminate this Contract in accordance with Clause </w:t>
      </w:r>
      <w:r w:rsidRPr="002539CC">
        <w:fldChar w:fldCharType="begin"/>
      </w:r>
      <w:r w:rsidRPr="002539CC">
        <w:instrText xml:space="preserve"> REF _Ref313369360 \r \h  \* MERGEFORMAT </w:instrText>
      </w:r>
      <w:r w:rsidRPr="002539CC">
        <w:fldChar w:fldCharType="separate"/>
      </w:r>
      <w:r w:rsidR="00E42178">
        <w:t>35.1</w:t>
      </w:r>
      <w:r w:rsidRPr="002539CC">
        <w:fldChar w:fldCharType="end"/>
      </w:r>
      <w:r w:rsidRPr="002539CC">
        <w:t>.</w:t>
      </w:r>
    </w:p>
    <w:p w:rsidR="00484AB1" w:rsidRPr="006400C1" w:rsidRDefault="00484AB1" w:rsidP="00C66F93">
      <w:pPr>
        <w:pStyle w:val="GPSSectionHeading"/>
        <w:rPr>
          <w:color w:val="000000" w:themeColor="text1"/>
        </w:rPr>
      </w:pPr>
      <w:bookmarkStart w:id="107" w:name="_Toc402863851"/>
      <w:bookmarkStart w:id="108" w:name="_Toc391572462"/>
      <w:bookmarkStart w:id="109" w:name="_Toc476823788"/>
      <w:bookmarkStart w:id="110" w:name="_Toc348712380"/>
      <w:bookmarkStart w:id="111" w:name="_Ref349210397"/>
      <w:bookmarkStart w:id="112" w:name="_Toc350502975"/>
      <w:bookmarkStart w:id="113" w:name="_Toc350503965"/>
      <w:bookmarkStart w:id="114" w:name="_Toc351710857"/>
      <w:bookmarkStart w:id="115" w:name="_Toc358671716"/>
      <w:bookmarkEnd w:id="96"/>
      <w:bookmarkEnd w:id="97"/>
      <w:bookmarkEnd w:id="98"/>
      <w:bookmarkEnd w:id="99"/>
      <w:bookmarkEnd w:id="100"/>
      <w:bookmarkEnd w:id="101"/>
      <w:bookmarkEnd w:id="102"/>
      <w:bookmarkEnd w:id="103"/>
      <w:bookmarkEnd w:id="104"/>
      <w:bookmarkEnd w:id="107"/>
      <w:r w:rsidRPr="006400C1">
        <w:rPr>
          <w:color w:val="000000" w:themeColor="text1"/>
        </w:rPr>
        <w:t>DURATION OF CONTRACT</w:t>
      </w:r>
      <w:bookmarkEnd w:id="108"/>
      <w:bookmarkEnd w:id="109"/>
      <w:r w:rsidRPr="006400C1">
        <w:rPr>
          <w:color w:val="000000" w:themeColor="text1"/>
        </w:rPr>
        <w:t xml:space="preserve"> </w:t>
      </w:r>
      <w:bookmarkEnd w:id="110"/>
      <w:bookmarkEnd w:id="111"/>
      <w:bookmarkEnd w:id="112"/>
      <w:bookmarkEnd w:id="113"/>
      <w:bookmarkEnd w:id="114"/>
      <w:bookmarkEnd w:id="115"/>
    </w:p>
    <w:p w:rsidR="00484AB1" w:rsidRPr="00F44DFB" w:rsidRDefault="001F6EB9" w:rsidP="00E0629B">
      <w:pPr>
        <w:pStyle w:val="GPSL1CLAUSEHEADING"/>
        <w:ind w:left="426" w:hanging="426"/>
      </w:pPr>
      <w:bookmarkStart w:id="116" w:name="_Ref359362744"/>
      <w:bookmarkStart w:id="117" w:name="_Toc391572463"/>
      <w:bookmarkStart w:id="118" w:name="_Toc476823789"/>
      <w:r w:rsidRPr="00F44DFB">
        <w:t>CONTRACT PERIOD</w:t>
      </w:r>
      <w:bookmarkEnd w:id="116"/>
      <w:bookmarkEnd w:id="117"/>
      <w:bookmarkEnd w:id="118"/>
    </w:p>
    <w:p w:rsidR="00484AB1" w:rsidRPr="00F44DFB" w:rsidRDefault="00484AB1" w:rsidP="007F72D2">
      <w:pPr>
        <w:pStyle w:val="GPSL2numberedclause"/>
      </w:pPr>
      <w:r w:rsidRPr="00F44DFB">
        <w:t xml:space="preserve">This Contract shall, unless it is terminated earlier in accordance with </w:t>
      </w:r>
      <w:r w:rsidR="00502B5B" w:rsidRPr="00F44DFB">
        <w:t xml:space="preserve">the </w:t>
      </w:r>
      <w:r w:rsidRPr="00F44DFB">
        <w:t xml:space="preserve">terms of this Contract or otherwise by operation of Law, take effect on the </w:t>
      </w:r>
      <w:r w:rsidR="000D0BA0" w:rsidRPr="00F44DFB">
        <w:t xml:space="preserve">Contract </w:t>
      </w:r>
      <w:r w:rsidRPr="00F44DFB">
        <w:t xml:space="preserve">Commencement Date and shall expire </w:t>
      </w:r>
      <w:r w:rsidR="00780066" w:rsidRPr="00F44DFB">
        <w:t>either:</w:t>
      </w:r>
    </w:p>
    <w:p w:rsidR="00780066" w:rsidRPr="00F44DFB" w:rsidRDefault="00780066" w:rsidP="004F3582">
      <w:pPr>
        <w:pStyle w:val="GPSL2numberedclause"/>
        <w:numPr>
          <w:ilvl w:val="0"/>
          <w:numId w:val="0"/>
        </w:numPr>
        <w:tabs>
          <w:tab w:val="clear" w:pos="1134"/>
        </w:tabs>
        <w:ind w:left="1985" w:hanging="851"/>
      </w:pPr>
      <w:r w:rsidRPr="00F44DFB">
        <w:t xml:space="preserve">5.1.1 </w:t>
      </w:r>
      <w:r w:rsidR="004F3582">
        <w:tab/>
      </w:r>
      <w:proofErr w:type="gramStart"/>
      <w:r w:rsidRPr="00F44DFB">
        <w:t>at</w:t>
      </w:r>
      <w:proofErr w:type="gramEnd"/>
      <w:r w:rsidRPr="00F44DFB">
        <w:t xml:space="preserve"> the end of the Initial Period; or</w:t>
      </w:r>
    </w:p>
    <w:p w:rsidR="00780066" w:rsidRPr="00F44DFB" w:rsidRDefault="00780066" w:rsidP="004F3582">
      <w:pPr>
        <w:pStyle w:val="GPSL2numberedclause"/>
        <w:numPr>
          <w:ilvl w:val="0"/>
          <w:numId w:val="0"/>
        </w:numPr>
        <w:tabs>
          <w:tab w:val="clear" w:pos="1134"/>
        </w:tabs>
        <w:ind w:left="1985" w:hanging="851"/>
      </w:pPr>
      <w:r w:rsidRPr="00F44DFB">
        <w:t xml:space="preserve">5.1.2 </w:t>
      </w:r>
      <w:r w:rsidR="004F3582">
        <w:tab/>
      </w:r>
      <w:proofErr w:type="gramStart"/>
      <w:r w:rsidRPr="00F44DFB">
        <w:t>where</w:t>
      </w:r>
      <w:proofErr w:type="gramEnd"/>
      <w:r w:rsidRPr="00F44DFB">
        <w:t xml:space="preserve"> the Authority elects to extend the Initial Period in accordance with </w:t>
      </w:r>
      <w:r w:rsidR="00480D12" w:rsidRPr="00F44DFB">
        <w:t>paragraph 4.4</w:t>
      </w:r>
      <w:r w:rsidR="0053390C" w:rsidRPr="00F44DFB">
        <w:t xml:space="preserve"> and 4.5</w:t>
      </w:r>
      <w:r w:rsidR="00480D12" w:rsidRPr="00F44DFB">
        <w:t xml:space="preserve"> of Schedule 3</w:t>
      </w:r>
      <w:r w:rsidRPr="00F44DFB">
        <w:t>, at the end of the final Extension Period</w:t>
      </w:r>
    </w:p>
    <w:p w:rsidR="003A0DE0" w:rsidRDefault="00C41852" w:rsidP="003F194A">
      <w:pPr>
        <w:pStyle w:val="GPSL2numberedclause"/>
        <w:numPr>
          <w:ilvl w:val="0"/>
          <w:numId w:val="0"/>
        </w:numPr>
        <w:ind w:left="1134" w:hanging="708"/>
      </w:pPr>
      <w:bookmarkStart w:id="119" w:name="_Ref370907226"/>
      <w:bookmarkStart w:id="120" w:name="_Ref304306205"/>
      <w:r w:rsidRPr="00F44DFB">
        <w:t>5.2</w:t>
      </w:r>
      <w:r w:rsidRPr="00F44DFB">
        <w:tab/>
      </w:r>
      <w:r w:rsidR="00400848" w:rsidRPr="00F44DFB">
        <w:t xml:space="preserve">The Supplier acknowledges that the Authority </w:t>
      </w:r>
      <w:r w:rsidR="00F955C6" w:rsidRPr="00F44DFB">
        <w:t>will</w:t>
      </w:r>
      <w:r w:rsidR="00400848" w:rsidRPr="00F44DFB">
        <w:t xml:space="preserve"> </w:t>
      </w:r>
      <w:r w:rsidR="00F955C6" w:rsidRPr="00F44DFB">
        <w:t xml:space="preserve">undertake the Contract </w:t>
      </w:r>
      <w:r w:rsidR="00245AC4" w:rsidRPr="00F44DFB">
        <w:t xml:space="preserve">Extension </w:t>
      </w:r>
      <w:r w:rsidR="00F955C6" w:rsidRPr="00F44DFB">
        <w:t>Notice Review in accordance with paragraph 4</w:t>
      </w:r>
      <w:r w:rsidR="00934B6D" w:rsidRPr="00F44DFB">
        <w:t>.4</w:t>
      </w:r>
      <w:r w:rsidR="00F955C6" w:rsidRPr="00F44DFB">
        <w:t xml:space="preserve"> </w:t>
      </w:r>
      <w:r w:rsidR="006400C1" w:rsidRPr="00F44DFB">
        <w:t xml:space="preserve">and 4.5 </w:t>
      </w:r>
      <w:r w:rsidR="00F955C6" w:rsidRPr="00F44DFB">
        <w:t xml:space="preserve">of Schedule 3 </w:t>
      </w:r>
      <w:r w:rsidR="00D65D5E" w:rsidRPr="00F44DFB">
        <w:t xml:space="preserve">to determine </w:t>
      </w:r>
      <w:r w:rsidR="009326F2" w:rsidRPr="00F44DFB">
        <w:t>if</w:t>
      </w:r>
      <w:r w:rsidR="000C6C51" w:rsidRPr="00F44DFB">
        <w:t xml:space="preserve"> the Initial Period of the Contract</w:t>
      </w:r>
      <w:r w:rsidR="009326F2" w:rsidRPr="00F44DFB">
        <w:t xml:space="preserve"> should be extended</w:t>
      </w:r>
      <w:r w:rsidR="00D7406E" w:rsidRPr="00F44DFB">
        <w:t>.</w:t>
      </w:r>
      <w:r w:rsidR="00D9060A">
        <w:t xml:space="preserve">  </w:t>
      </w:r>
      <w:r w:rsidR="003A0DE0">
        <w:t xml:space="preserve"> </w:t>
      </w:r>
    </w:p>
    <w:p w:rsidR="00484AB1" w:rsidRPr="006400C1" w:rsidRDefault="00484AB1" w:rsidP="00C66F93">
      <w:pPr>
        <w:pStyle w:val="GPSSectionHeading"/>
        <w:rPr>
          <w:color w:val="000000" w:themeColor="text1"/>
        </w:rPr>
      </w:pPr>
      <w:bookmarkStart w:id="121" w:name="_Toc379901837"/>
      <w:bookmarkStart w:id="122" w:name="_Toc391572464"/>
      <w:bookmarkStart w:id="123" w:name="_Toc476823790"/>
      <w:bookmarkEnd w:id="119"/>
      <w:bookmarkEnd w:id="120"/>
      <w:bookmarkEnd w:id="121"/>
      <w:r w:rsidRPr="006400C1">
        <w:rPr>
          <w:color w:val="000000" w:themeColor="text1"/>
        </w:rPr>
        <w:t>CONTRACT PERFORMANCE</w:t>
      </w:r>
      <w:bookmarkEnd w:id="122"/>
      <w:bookmarkEnd w:id="123"/>
    </w:p>
    <w:p w:rsidR="00484AB1" w:rsidRPr="002539CC" w:rsidRDefault="001F6EB9" w:rsidP="00E0629B">
      <w:pPr>
        <w:pStyle w:val="GPSL1CLAUSEHEADING"/>
        <w:ind w:left="426" w:hanging="426"/>
      </w:pPr>
      <w:bookmarkStart w:id="124" w:name="_Ref359229752"/>
      <w:bookmarkStart w:id="125" w:name="_Ref359312482"/>
      <w:bookmarkStart w:id="126" w:name="_Toc391572465"/>
      <w:bookmarkStart w:id="127" w:name="_Toc476823791"/>
      <w:bookmarkStart w:id="128" w:name="_Toc348712381"/>
      <w:bookmarkStart w:id="129" w:name="_Ref349133554"/>
      <w:bookmarkStart w:id="130" w:name="_Ref349135159"/>
      <w:bookmarkStart w:id="131" w:name="_Toc350502976"/>
      <w:bookmarkStart w:id="132" w:name="_Toc350503966"/>
      <w:bookmarkStart w:id="133" w:name="_Toc351710858"/>
      <w:r w:rsidRPr="002539CC">
        <w:t xml:space="preserve">IMPLEMENTATION </w:t>
      </w:r>
      <w:r w:rsidRPr="00FD1A7A">
        <w:t>PLAN</w:t>
      </w:r>
      <w:bookmarkEnd w:id="124"/>
      <w:bookmarkEnd w:id="125"/>
      <w:bookmarkEnd w:id="126"/>
      <w:bookmarkEnd w:id="127"/>
    </w:p>
    <w:p w:rsidR="00484AB1" w:rsidRPr="002539CC" w:rsidRDefault="00484AB1" w:rsidP="004F3582">
      <w:pPr>
        <w:pStyle w:val="GPSL2NumberedBoldHeading"/>
        <w:ind w:firstLine="2968"/>
      </w:pPr>
      <w:bookmarkStart w:id="134" w:name="_Ref365563534"/>
      <w:r w:rsidRPr="002539CC">
        <w:t>Compliance with the Implementation Plan</w:t>
      </w:r>
    </w:p>
    <w:p w:rsidR="00FA4A0D" w:rsidRPr="002539CC" w:rsidRDefault="00FA4A0D" w:rsidP="004F3582">
      <w:pPr>
        <w:pStyle w:val="GPSL3numberedclause"/>
        <w:ind w:hanging="1146"/>
      </w:pPr>
      <w:r w:rsidRPr="002539CC">
        <w:t>The Supplier shall:</w:t>
      </w:r>
    </w:p>
    <w:p w:rsidR="00FA4A0D" w:rsidRPr="002539CC" w:rsidRDefault="00FA4A0D" w:rsidP="00C0515C">
      <w:pPr>
        <w:pStyle w:val="GPSL4numberedclause"/>
      </w:pPr>
      <w:r w:rsidRPr="002539CC">
        <w:t>comply with the Implementation Plan; and</w:t>
      </w:r>
    </w:p>
    <w:p w:rsidR="00FA4A0D" w:rsidRPr="002539CC" w:rsidRDefault="00FA4A0D" w:rsidP="00C0515C">
      <w:pPr>
        <w:pStyle w:val="GPSL4numberedclause"/>
      </w:pPr>
      <w:proofErr w:type="gramStart"/>
      <w:r w:rsidRPr="002539CC">
        <w:t>ensure</w:t>
      </w:r>
      <w:proofErr w:type="gramEnd"/>
      <w:r w:rsidRPr="002539CC">
        <w:t xml:space="preserve"> that each Milestone is Achieved on or before its Milestone Date. </w:t>
      </w:r>
    </w:p>
    <w:p w:rsidR="00484AB1" w:rsidRPr="002539CC" w:rsidRDefault="00484AB1" w:rsidP="004F3582">
      <w:pPr>
        <w:pStyle w:val="GPSL3numberedclause"/>
        <w:ind w:left="1985" w:hanging="851"/>
      </w:pPr>
      <w:r w:rsidRPr="002539CC">
        <w:t xml:space="preserve">The Parties shall comply with the provisions of </w:t>
      </w:r>
      <w:r w:rsidR="007D1ECE" w:rsidRPr="002539CC">
        <w:t xml:space="preserve">Annex 1 </w:t>
      </w:r>
      <w:r w:rsidR="00FD1A7A">
        <w:t xml:space="preserve">of Part </w:t>
      </w:r>
      <w:proofErr w:type="gramStart"/>
      <w:r w:rsidR="00FD1A7A">
        <w:t>A</w:t>
      </w:r>
      <w:proofErr w:type="gramEnd"/>
      <w:r w:rsidR="00FD1A7A">
        <w:t xml:space="preserve"> </w:t>
      </w:r>
      <w:r w:rsidR="007D1ECE" w:rsidRPr="002539CC">
        <w:t xml:space="preserve">of </w:t>
      </w:r>
      <w:r w:rsidRPr="002539CC">
        <w:t xml:space="preserve">Schedule </w:t>
      </w:r>
      <w:r w:rsidR="007D1ECE" w:rsidRPr="002539CC">
        <w:t>5</w:t>
      </w:r>
      <w:r w:rsidRPr="002539CC">
        <w:t xml:space="preserve"> (Implementation Plan, Authority Responsibilities</w:t>
      </w:r>
      <w:r w:rsidR="009E7519">
        <w:t xml:space="preserve">, </w:t>
      </w:r>
      <w:r w:rsidRPr="002539CC">
        <w:t>Key Personnel</w:t>
      </w:r>
      <w:r w:rsidR="009E7519">
        <w:t xml:space="preserve"> and Satisfaction Certificate</w:t>
      </w:r>
      <w:r w:rsidRPr="002539CC">
        <w:t xml:space="preserve">) in relation to the agreement and maintenance of the Detailed Implementation Plan. </w:t>
      </w:r>
    </w:p>
    <w:p w:rsidR="00484AB1" w:rsidRPr="002539CC" w:rsidRDefault="00484AB1" w:rsidP="00426945">
      <w:pPr>
        <w:pStyle w:val="GPSL2NumberedBoldHeading"/>
        <w:ind w:left="0" w:firstLine="426"/>
      </w:pPr>
      <w:bookmarkStart w:id="135" w:name="_Ref391412776"/>
      <w:r w:rsidRPr="002539CC">
        <w:lastRenderedPageBreak/>
        <w:t>Rectification of Delay in Implementation</w:t>
      </w:r>
      <w:bookmarkEnd w:id="135"/>
    </w:p>
    <w:p w:rsidR="00484AB1" w:rsidRPr="002539CC" w:rsidRDefault="00484AB1" w:rsidP="009E7519">
      <w:pPr>
        <w:pStyle w:val="GPSL3numberedclause"/>
        <w:ind w:left="1985" w:hanging="851"/>
      </w:pPr>
      <w:r w:rsidRPr="002539CC">
        <w:t>If the Supplier becomes aware that there is, or there is reasonably likely to be, a Delay under this Contract:</w:t>
      </w:r>
    </w:p>
    <w:p w:rsidR="00484AB1" w:rsidRPr="002539CC" w:rsidRDefault="00484AB1" w:rsidP="00C0515C">
      <w:pPr>
        <w:pStyle w:val="GPSL4numberedclause"/>
      </w:pPr>
      <w:r w:rsidRPr="002539CC">
        <w:t xml:space="preserve">it shall: </w:t>
      </w:r>
    </w:p>
    <w:p w:rsidR="00484AB1" w:rsidRPr="002539CC" w:rsidRDefault="00484AB1" w:rsidP="00C0515C">
      <w:pPr>
        <w:pStyle w:val="GPSL5numberedclause"/>
      </w:pPr>
      <w:r w:rsidRPr="002539CC">
        <w:t>notify the Authority as soon as practically possible and no later than within two (2) Working Days from becoming aware of the Delay or anticipated Delay; and</w:t>
      </w:r>
    </w:p>
    <w:p w:rsidR="00484AB1" w:rsidRPr="002539CC" w:rsidRDefault="00484AB1" w:rsidP="00C0515C">
      <w:pPr>
        <w:pStyle w:val="GPSL5numberedclause"/>
      </w:pPr>
      <w:r w:rsidRPr="002539CC">
        <w:t>include in its notification an explanation of the actual or anticipated impact of the Delay</w:t>
      </w:r>
      <w:r w:rsidR="009B1CA6" w:rsidRPr="002539CC">
        <w:t xml:space="preserve"> and proposed rectification steps</w:t>
      </w:r>
      <w:r w:rsidRPr="002539CC">
        <w:t>; and</w:t>
      </w:r>
    </w:p>
    <w:p w:rsidR="00484AB1" w:rsidRPr="002539CC" w:rsidRDefault="00484AB1" w:rsidP="00C0515C">
      <w:pPr>
        <w:pStyle w:val="GPSL5numberedclause"/>
      </w:pPr>
      <w:r w:rsidRPr="002539CC">
        <w:t>comply with the Authority’s instructions in order to address the impact of the Delay or anticipated Delay; and</w:t>
      </w:r>
    </w:p>
    <w:p w:rsidR="00484AB1" w:rsidRPr="002539CC" w:rsidRDefault="00484AB1" w:rsidP="00C0515C">
      <w:pPr>
        <w:pStyle w:val="GPSL5numberedclause"/>
      </w:pPr>
      <w:proofErr w:type="gramStart"/>
      <w:r w:rsidRPr="002539CC">
        <w:t>use</w:t>
      </w:r>
      <w:proofErr w:type="gramEnd"/>
      <w:r w:rsidRPr="002539CC">
        <w:t xml:space="preserve"> all </w:t>
      </w:r>
      <w:r w:rsidR="009D2F4A" w:rsidRPr="002539CC">
        <w:t xml:space="preserve">best </w:t>
      </w:r>
      <w:r w:rsidRPr="002539CC">
        <w:t>endeavours to eliminate or mitigate the consequences of any Delay or anticipated Delay</w:t>
      </w:r>
      <w:r w:rsidR="002C3490" w:rsidRPr="002539CC">
        <w:t>.</w:t>
      </w:r>
    </w:p>
    <w:p w:rsidR="00484AB1" w:rsidRPr="002539CC" w:rsidRDefault="001F6EB9" w:rsidP="00E0629B">
      <w:pPr>
        <w:pStyle w:val="GPSL1CLAUSEHEADING"/>
        <w:ind w:left="426" w:hanging="426"/>
      </w:pPr>
      <w:bookmarkStart w:id="136" w:name="_Toc379901840"/>
      <w:bookmarkStart w:id="137" w:name="_Toc391572466"/>
      <w:bookmarkStart w:id="138" w:name="_Toc476823792"/>
      <w:bookmarkEnd w:id="128"/>
      <w:bookmarkEnd w:id="129"/>
      <w:bookmarkEnd w:id="130"/>
      <w:bookmarkEnd w:id="131"/>
      <w:bookmarkEnd w:id="132"/>
      <w:bookmarkEnd w:id="133"/>
      <w:bookmarkEnd w:id="134"/>
      <w:bookmarkEnd w:id="136"/>
      <w:r w:rsidRPr="002539CC">
        <w:t>SERVICES</w:t>
      </w:r>
      <w:bookmarkEnd w:id="137"/>
      <w:bookmarkEnd w:id="138"/>
    </w:p>
    <w:p w:rsidR="00484AB1" w:rsidRPr="002539CC" w:rsidRDefault="00484AB1" w:rsidP="00A26110">
      <w:pPr>
        <w:pStyle w:val="GPSL2NumberedBoldHeading"/>
        <w:ind w:left="0" w:firstLine="426"/>
      </w:pPr>
      <w:bookmarkStart w:id="139" w:name="_Ref349135184"/>
      <w:r w:rsidRPr="002539CC">
        <w:t xml:space="preserve">Provision of the </w:t>
      </w:r>
      <w:bookmarkStart w:id="140" w:name="_Ref358986286"/>
      <w:bookmarkEnd w:id="139"/>
      <w:r w:rsidR="005C711D" w:rsidRPr="002539CC">
        <w:t>Services</w:t>
      </w:r>
    </w:p>
    <w:p w:rsidR="00484AB1" w:rsidRPr="002539CC" w:rsidRDefault="00484AB1" w:rsidP="00426945">
      <w:pPr>
        <w:pStyle w:val="GPSL3numberedclause"/>
        <w:ind w:left="1985" w:hanging="851"/>
      </w:pPr>
      <w:r w:rsidRPr="002539CC">
        <w:t>The Supplier acknowledges and agrees that the Authority relies on the skill and judgment of the Supplier in the provision of the Services and the performance of its obligations under this Contract.</w:t>
      </w:r>
      <w:bookmarkEnd w:id="140"/>
    </w:p>
    <w:p w:rsidR="00484AB1" w:rsidRPr="002539CC" w:rsidRDefault="00484AB1" w:rsidP="00426945">
      <w:pPr>
        <w:pStyle w:val="GPSL3numberedclause"/>
        <w:ind w:left="1985" w:hanging="851"/>
      </w:pPr>
      <w:bookmarkStart w:id="141" w:name="_Ref313372456"/>
      <w:bookmarkStart w:id="142" w:name="_Ref359399349"/>
      <w:r w:rsidRPr="002539CC">
        <w:t>The Supplier shall ensure that the Services:</w:t>
      </w:r>
    </w:p>
    <w:p w:rsidR="00484AB1" w:rsidRPr="002539CC" w:rsidRDefault="00484AB1" w:rsidP="00C0515C">
      <w:pPr>
        <w:pStyle w:val="GPSL4numberedclause"/>
      </w:pPr>
      <w:bookmarkStart w:id="143" w:name="_Ref362269517"/>
      <w:r w:rsidRPr="002539CC">
        <w:t>comply in all respects with the Authority’s description of the Services in Schedule 2 (Services) or elsewhere in this Contract; and</w:t>
      </w:r>
      <w:bookmarkEnd w:id="143"/>
    </w:p>
    <w:p w:rsidR="008E7945" w:rsidRPr="002539CC" w:rsidRDefault="00484AB1" w:rsidP="00C0515C">
      <w:pPr>
        <w:pStyle w:val="GPSL4numberedclause"/>
      </w:pPr>
      <w:proofErr w:type="gramStart"/>
      <w:r w:rsidRPr="002539CC">
        <w:t>are</w:t>
      </w:r>
      <w:proofErr w:type="gramEnd"/>
      <w:r w:rsidRPr="002539CC">
        <w:t xml:space="preserve"> supplied in accordance with the provisions of this Contract.</w:t>
      </w:r>
    </w:p>
    <w:p w:rsidR="004D3C66" w:rsidRPr="002539CC" w:rsidRDefault="00484AB1" w:rsidP="00426945">
      <w:pPr>
        <w:pStyle w:val="GPSL3numberedclause"/>
        <w:ind w:left="1985" w:hanging="851"/>
      </w:pPr>
      <w:r w:rsidRPr="002539CC">
        <w:t>The Supplier shall</w:t>
      </w:r>
      <w:r w:rsidR="00FA4A0D" w:rsidRPr="002539CC">
        <w:t>:</w:t>
      </w:r>
    </w:p>
    <w:p w:rsidR="00484AB1" w:rsidRPr="002539CC" w:rsidRDefault="00484AB1" w:rsidP="00C0515C">
      <w:pPr>
        <w:pStyle w:val="GPSL4numberedclause"/>
      </w:pPr>
      <w:r w:rsidRPr="002539CC">
        <w:t>perform its obligations under this Contract in accordance with:</w:t>
      </w:r>
    </w:p>
    <w:p w:rsidR="00484AB1" w:rsidRPr="002539CC" w:rsidRDefault="00484AB1" w:rsidP="00C0515C">
      <w:pPr>
        <w:pStyle w:val="GPSL5numberedclause"/>
      </w:pPr>
      <w:bookmarkStart w:id="144" w:name="_Ref362269481"/>
      <w:r w:rsidRPr="002539CC">
        <w:t>all applicable Law;</w:t>
      </w:r>
      <w:bookmarkEnd w:id="144"/>
      <w:r w:rsidRPr="002539CC">
        <w:t xml:space="preserve"> </w:t>
      </w:r>
    </w:p>
    <w:p w:rsidR="00484AB1" w:rsidRPr="002539CC" w:rsidRDefault="00484AB1" w:rsidP="00C0515C">
      <w:pPr>
        <w:pStyle w:val="GPSL5numberedclause"/>
      </w:pPr>
      <w:r w:rsidRPr="002539CC">
        <w:t xml:space="preserve">Good Industry Practice; </w:t>
      </w:r>
    </w:p>
    <w:p w:rsidR="00484AB1" w:rsidRPr="002539CC" w:rsidRDefault="00484AB1" w:rsidP="00C0515C">
      <w:pPr>
        <w:pStyle w:val="GPSL5numberedclause"/>
      </w:pPr>
      <w:r w:rsidRPr="002539CC">
        <w:t xml:space="preserve">the Standards; </w:t>
      </w:r>
    </w:p>
    <w:p w:rsidR="00484AB1" w:rsidRPr="002539CC" w:rsidRDefault="00484AB1" w:rsidP="00C0515C">
      <w:pPr>
        <w:pStyle w:val="GPSL5numberedclause"/>
      </w:pPr>
      <w:bookmarkStart w:id="145" w:name="_Ref363736159"/>
      <w:bookmarkStart w:id="146" w:name="_Ref384648829"/>
      <w:r w:rsidRPr="002539CC">
        <w:t>the Security Policy</w:t>
      </w:r>
      <w:r w:rsidR="00C52069" w:rsidRPr="002539CC">
        <w:t xml:space="preserve"> (in </w:t>
      </w:r>
      <w:r w:rsidR="007A2720">
        <w:t xml:space="preserve">Annex 1 of </w:t>
      </w:r>
      <w:r w:rsidR="00C52069" w:rsidRPr="002539CC">
        <w:t>Schedule 8)</w:t>
      </w:r>
      <w:r w:rsidRPr="002539CC">
        <w:t>;</w:t>
      </w:r>
      <w:bookmarkEnd w:id="145"/>
      <w:r w:rsidRPr="002539CC">
        <w:t xml:space="preserve"> </w:t>
      </w:r>
      <w:bookmarkStart w:id="147" w:name="_Ref362269498"/>
      <w:bookmarkStart w:id="148" w:name="_Ref367950827"/>
      <w:r w:rsidRPr="002539CC">
        <w:t>and</w:t>
      </w:r>
      <w:bookmarkEnd w:id="146"/>
      <w:bookmarkEnd w:id="147"/>
      <w:bookmarkEnd w:id="148"/>
      <w:r w:rsidRPr="002539CC">
        <w:t xml:space="preserve"> </w:t>
      </w:r>
    </w:p>
    <w:bookmarkEnd w:id="141"/>
    <w:bookmarkEnd w:id="142"/>
    <w:p w:rsidR="004D3C66" w:rsidRPr="002539CC" w:rsidRDefault="00484AB1" w:rsidP="00C0515C">
      <w:pPr>
        <w:pStyle w:val="GPSL5numberedclause"/>
      </w:pPr>
      <w:r w:rsidRPr="002539CC">
        <w:t xml:space="preserve">the Supplier's own established procedures and practices to the extent the same do not conflict with the requirements of Clauses </w:t>
      </w:r>
      <w:r w:rsidRPr="002539CC">
        <w:fldChar w:fldCharType="begin"/>
      </w:r>
      <w:r w:rsidRPr="002539CC">
        <w:instrText xml:space="preserve"> REF _Ref362269481 \r \h </w:instrText>
      </w:r>
      <w:r w:rsidR="001F2D23" w:rsidRPr="002539CC">
        <w:instrText xml:space="preserve"> \* MERGEFORMAT </w:instrText>
      </w:r>
      <w:r w:rsidRPr="002539CC">
        <w:fldChar w:fldCharType="separate"/>
      </w:r>
      <w:r w:rsidR="00E42178">
        <w:t>(i)</w:t>
      </w:r>
      <w:r w:rsidRPr="002539CC">
        <w:fldChar w:fldCharType="end"/>
      </w:r>
      <w:r w:rsidRPr="002539CC">
        <w:t xml:space="preserve"> </w:t>
      </w:r>
      <w:r w:rsidR="0035071C" w:rsidRPr="002539CC">
        <w:t>and</w:t>
      </w:r>
      <w:r w:rsidRPr="002539CC">
        <w:t xml:space="preserve"> </w:t>
      </w:r>
      <w:r w:rsidRPr="002539CC">
        <w:fldChar w:fldCharType="begin"/>
      </w:r>
      <w:r w:rsidRPr="002539CC">
        <w:instrText xml:space="preserve"> REF _Ref384648829 \r \h </w:instrText>
      </w:r>
      <w:r w:rsidR="001F2D23" w:rsidRPr="002539CC">
        <w:instrText xml:space="preserve"> \* MERGEFORMAT </w:instrText>
      </w:r>
      <w:r w:rsidRPr="002539CC">
        <w:fldChar w:fldCharType="separate"/>
      </w:r>
      <w:r w:rsidR="00E42178">
        <w:t>(iv)</w:t>
      </w:r>
      <w:r w:rsidRPr="002539CC">
        <w:fldChar w:fldCharType="end"/>
      </w:r>
      <w:r w:rsidR="004D3C66" w:rsidRPr="002539CC">
        <w:t>; and</w:t>
      </w:r>
    </w:p>
    <w:p w:rsidR="00484AB1" w:rsidRPr="002539CC" w:rsidRDefault="004D3C66" w:rsidP="00C0515C">
      <w:pPr>
        <w:pStyle w:val="GPSL4numberedclause"/>
      </w:pPr>
      <w:proofErr w:type="gramStart"/>
      <w:r w:rsidRPr="002539CC">
        <w:t>deliver</w:t>
      </w:r>
      <w:proofErr w:type="gramEnd"/>
      <w:r w:rsidRPr="002539CC">
        <w:t xml:space="preserve"> the Services using efficient business processes and ways of working having regard to the Authority’s obligation to ensure value for money.</w:t>
      </w:r>
    </w:p>
    <w:p w:rsidR="00484AB1" w:rsidRPr="002539CC" w:rsidRDefault="00484AB1" w:rsidP="00426945">
      <w:pPr>
        <w:pStyle w:val="GPSL3numberedclause"/>
        <w:ind w:left="1985" w:hanging="851"/>
      </w:pPr>
      <w:r w:rsidRPr="002539CC">
        <w:t>In the event that the Supplier becomes aware of any inconsistency between the requirements of Clauses </w:t>
      </w:r>
      <w:r w:rsidRPr="002539CC">
        <w:fldChar w:fldCharType="begin"/>
      </w:r>
      <w:r w:rsidRPr="002539CC">
        <w:instrText xml:space="preserve"> REF _Ref362269481 \r \h </w:instrText>
      </w:r>
      <w:r w:rsidR="001F2D23" w:rsidRPr="002539CC">
        <w:instrText xml:space="preserve"> \* MERGEFORMAT </w:instrText>
      </w:r>
      <w:r w:rsidRPr="002539CC">
        <w:fldChar w:fldCharType="separate"/>
      </w:r>
      <w:r w:rsidR="00E42178">
        <w:t>7.1.3(a)(i)</w:t>
      </w:r>
      <w:r w:rsidRPr="002539CC">
        <w:fldChar w:fldCharType="end"/>
      </w:r>
      <w:r w:rsidRPr="002539CC">
        <w:t xml:space="preserve"> and </w:t>
      </w:r>
      <w:r w:rsidRPr="002539CC">
        <w:fldChar w:fldCharType="begin"/>
      </w:r>
      <w:r w:rsidRPr="002539CC">
        <w:instrText xml:space="preserve"> REF _Ref384648829 \r \h </w:instrText>
      </w:r>
      <w:r w:rsidR="001F2D23" w:rsidRPr="002539CC">
        <w:instrText xml:space="preserve"> \* MERGEFORMAT </w:instrText>
      </w:r>
      <w:r w:rsidRPr="002539CC">
        <w:fldChar w:fldCharType="separate"/>
      </w:r>
      <w:r w:rsidR="00E42178">
        <w:t>7.1.3(a)(iv)</w:t>
      </w:r>
      <w:r w:rsidRPr="002539CC">
        <w:fldChar w:fldCharType="end"/>
      </w:r>
      <w:r w:rsidRPr="002539CC">
        <w:t>, the Supplier shall immediately notify the Authority Representative in writing of such inconsistency and the Authority Representative shall, as soon as practicable, notify the Supplier which requirement the Supplier shall comply with.</w:t>
      </w:r>
    </w:p>
    <w:p w:rsidR="00484AB1" w:rsidRPr="002539CC" w:rsidRDefault="00484AB1" w:rsidP="00395EB8">
      <w:pPr>
        <w:pStyle w:val="GPSL2NumberedBoldHeading"/>
        <w:ind w:left="0" w:firstLine="426"/>
      </w:pPr>
      <w:bookmarkStart w:id="149" w:name="_Ref384650652"/>
      <w:bookmarkStart w:id="150" w:name="_Ref358977643"/>
      <w:r w:rsidRPr="002539CC">
        <w:lastRenderedPageBreak/>
        <w:t>Supplier Covenants</w:t>
      </w:r>
      <w:bookmarkEnd w:id="149"/>
    </w:p>
    <w:p w:rsidR="00484AB1" w:rsidRPr="002539CC" w:rsidRDefault="00484AB1" w:rsidP="00395EB8">
      <w:pPr>
        <w:pStyle w:val="GPSL3numberedclause"/>
        <w:ind w:hanging="1146"/>
      </w:pPr>
      <w:r w:rsidRPr="002539CC">
        <w:t>The Supplier shall:</w:t>
      </w:r>
      <w:bookmarkEnd w:id="150"/>
    </w:p>
    <w:p w:rsidR="00484AB1" w:rsidRPr="002539CC" w:rsidRDefault="00484AB1" w:rsidP="00C0515C">
      <w:pPr>
        <w:pStyle w:val="GPSL4numberedclause"/>
      </w:pPr>
      <w:bookmarkStart w:id="151" w:name="_Ref358986218"/>
      <w:r w:rsidRPr="002539CC">
        <w:t>at all times allocate sufficient resources with the appropriate technical expertise to supply the Deliverables and to provide the Services in accordance with this Contract;</w:t>
      </w:r>
      <w:bookmarkEnd w:id="151"/>
      <w:r w:rsidRPr="002539CC">
        <w:t xml:space="preserve"> </w:t>
      </w:r>
    </w:p>
    <w:p w:rsidR="00484AB1" w:rsidRPr="002539CC" w:rsidRDefault="00484AB1" w:rsidP="00C0515C">
      <w:pPr>
        <w:pStyle w:val="GPSL4numberedclause"/>
      </w:pPr>
      <w:r w:rsidRPr="002539CC">
        <w:t>obtain, and maintain throughout the duration of this Contract, all the consents, approvals, licences and permissions (statutory, regulatory contractual or otherwise) it may require and which are necessary for the provision of the Services;</w:t>
      </w:r>
      <w:bookmarkStart w:id="152" w:name="_Ref358986225"/>
    </w:p>
    <w:p w:rsidR="00484AB1" w:rsidRPr="002539CC" w:rsidRDefault="00484AB1" w:rsidP="00C0515C">
      <w:pPr>
        <w:pStyle w:val="GPSL4numberedclause"/>
      </w:pPr>
      <w:bookmarkStart w:id="153" w:name="_Ref349133767"/>
      <w:bookmarkEnd w:id="152"/>
      <w:r w:rsidRPr="002539CC">
        <w:t>ensure that any products or services recommended or otherwise specified by the Supplier for use by the Authority</w:t>
      </w:r>
      <w:r w:rsidR="00FA4A0D" w:rsidRPr="002539CC">
        <w:t xml:space="preserve"> </w:t>
      </w:r>
      <w:r w:rsidRPr="002539CC">
        <w:t xml:space="preserve">in conjunction with the Deliverables and/or the Services shall enable the Deliverables and/or Services to meet the requirements of the Authority; </w:t>
      </w:r>
    </w:p>
    <w:p w:rsidR="00484AB1" w:rsidRPr="002539CC" w:rsidRDefault="00484AB1" w:rsidP="00C0515C">
      <w:pPr>
        <w:pStyle w:val="GPSL4numberedclause"/>
      </w:pPr>
      <w:bookmarkStart w:id="154" w:name="_Ref358986255"/>
      <w:r w:rsidRPr="002539CC">
        <w:t>the Supplier Assets will be free of all encumbrances (except as agreed in writing with the Authority</w:t>
      </w:r>
      <w:bookmarkEnd w:id="154"/>
      <w:r w:rsidR="005E7199" w:rsidRPr="002539CC">
        <w:t>)</w:t>
      </w:r>
      <w:r w:rsidR="00BA2E42" w:rsidRPr="002539CC">
        <w:t>;</w:t>
      </w:r>
    </w:p>
    <w:p w:rsidR="00484AB1" w:rsidRPr="002539CC" w:rsidRDefault="00484AB1" w:rsidP="00C0515C">
      <w:pPr>
        <w:pStyle w:val="GPSL4numberedclause"/>
      </w:pPr>
      <w:r w:rsidRPr="002539CC">
        <w:t>the Services are fully compatible with any Authority Property or Authority Assets</w:t>
      </w:r>
      <w:r w:rsidR="00102D12" w:rsidRPr="002539CC">
        <w:t xml:space="preserve"> </w:t>
      </w:r>
      <w:bookmarkStart w:id="155" w:name="_Ref358986257"/>
      <w:r w:rsidRPr="002539CC">
        <w:t>used by the Supplier in connection with this Contract</w:t>
      </w:r>
      <w:bookmarkEnd w:id="155"/>
      <w:r w:rsidRPr="002539CC">
        <w:t>;</w:t>
      </w:r>
    </w:p>
    <w:p w:rsidR="00484AB1" w:rsidRPr="002539CC" w:rsidRDefault="00484AB1" w:rsidP="00C0515C">
      <w:pPr>
        <w:pStyle w:val="GPSL4numberedclause"/>
      </w:pPr>
      <w:r w:rsidRPr="002539CC">
        <w:t xml:space="preserve">minimise any disruption to the Sites and/or the operations </w:t>
      </w:r>
      <w:r w:rsidR="00BA2E42" w:rsidRPr="002539CC">
        <w:t>of the Authority</w:t>
      </w:r>
      <w:r w:rsidR="00FA4A0D" w:rsidRPr="002539CC">
        <w:t xml:space="preserve"> </w:t>
      </w:r>
      <w:r w:rsidRPr="002539CC">
        <w:t>when providing the Services;</w:t>
      </w:r>
    </w:p>
    <w:p w:rsidR="00484AB1" w:rsidRPr="002539CC" w:rsidRDefault="00484AB1" w:rsidP="00C0515C">
      <w:pPr>
        <w:pStyle w:val="GPSL4numberedclause"/>
      </w:pPr>
      <w:bookmarkStart w:id="156" w:name="_Ref358986261"/>
      <w:r w:rsidRPr="002539CC">
        <w:rPr>
          <w:rFonts w:eastAsia="Arial Unicode MS"/>
        </w:rPr>
        <w:t>ensure that any Documentation and training provided by the Supplier to the Authority</w:t>
      </w:r>
      <w:r w:rsidR="00FA4A0D" w:rsidRPr="002539CC">
        <w:rPr>
          <w:rFonts w:eastAsia="Arial Unicode MS"/>
        </w:rPr>
        <w:t xml:space="preserve"> </w:t>
      </w:r>
      <w:r w:rsidRPr="002539CC">
        <w:rPr>
          <w:rFonts w:eastAsia="Arial Unicode MS"/>
        </w:rPr>
        <w:t>are comprehensive, accurate and prepared in accordance with Good Industry Practice;</w:t>
      </w:r>
      <w:bookmarkEnd w:id="156"/>
    </w:p>
    <w:p w:rsidR="00484AB1" w:rsidRPr="002539CC" w:rsidRDefault="00484AB1" w:rsidP="00C0515C">
      <w:pPr>
        <w:pStyle w:val="GPSL4numberedclause"/>
      </w:pPr>
      <w:bookmarkStart w:id="157" w:name="_Ref358986266"/>
      <w:r w:rsidRPr="002539CC">
        <w:t>co-operate with the Other Suppliers and provide reasonable information (including any Documentation), advice and assistance in connection with the Services to any Other Supplier and, on the Expiry Date for any reason, to enable the timely transition of the supply of the Services (or any of them) to the Authority and/or to any Replacement Supplier;</w:t>
      </w:r>
      <w:bookmarkEnd w:id="157"/>
      <w:r w:rsidRPr="002539CC">
        <w:t xml:space="preserve"> </w:t>
      </w:r>
    </w:p>
    <w:p w:rsidR="00484AB1" w:rsidRPr="002539CC" w:rsidRDefault="00484AB1" w:rsidP="00C0515C">
      <w:pPr>
        <w:pStyle w:val="GPSL4numberedclause"/>
      </w:pPr>
      <w:bookmarkStart w:id="158" w:name="_Ref358986268"/>
      <w:r w:rsidRPr="002539CC">
        <w:t>assign to the Authority, or if it is unable to do so, shall (to the extent it is legally able to do so) hold on trust for the sole benefit of the Authority, all warranties and indemnities provided by third parties or any Sub-Contractor in respect of any Deliverables and/or the Services. Where any such warranties are held on trust, the Supplier shall enforce such warranties in accordance with any reasonable directions that the Authority may notify from time to time to the Supplier;</w:t>
      </w:r>
      <w:bookmarkEnd w:id="158"/>
    </w:p>
    <w:p w:rsidR="00484AB1" w:rsidRPr="002539CC" w:rsidRDefault="00484AB1" w:rsidP="00C0515C">
      <w:pPr>
        <w:pStyle w:val="GPSL4numberedclause"/>
      </w:pPr>
      <w:bookmarkStart w:id="159" w:name="_Ref358986269"/>
      <w:r w:rsidRPr="002539CC">
        <w:t>provide the Authority with such assistance as the Authority may reasonably require during the Contract Period in respect of the supply of the Services;</w:t>
      </w:r>
      <w:bookmarkEnd w:id="159"/>
    </w:p>
    <w:p w:rsidR="00484AB1" w:rsidRPr="002539CC" w:rsidRDefault="00484AB1" w:rsidP="00C0515C">
      <w:pPr>
        <w:pStyle w:val="GPSL4numberedclause"/>
      </w:pPr>
      <w:bookmarkStart w:id="160" w:name="_Ref358986271"/>
      <w:r w:rsidRPr="002539CC">
        <w:t xml:space="preserve">deliver the Services in a proportionate and efficient manner; </w:t>
      </w:r>
    </w:p>
    <w:p w:rsidR="00484AB1" w:rsidRPr="002539CC" w:rsidRDefault="00484AB1" w:rsidP="00C0515C">
      <w:pPr>
        <w:pStyle w:val="GPSL4numberedclause"/>
      </w:pPr>
      <w:bookmarkStart w:id="161" w:name="_Ref364166736"/>
      <w:r w:rsidRPr="002539CC">
        <w:t>ensure that it</w:t>
      </w:r>
      <w:r w:rsidR="009C618E">
        <w:t xml:space="preserve"> does not through its</w:t>
      </w:r>
      <w:r w:rsidR="00850A0E">
        <w:t xml:space="preserve"> </w:t>
      </w:r>
      <w:r w:rsidR="008106A4">
        <w:t xml:space="preserve">Supplier Personnel </w:t>
      </w:r>
      <w:r w:rsidR="00850A0E">
        <w:t>directly involved in the delivery of the Services</w:t>
      </w:r>
      <w:r w:rsidR="0084762F">
        <w:t xml:space="preserve"> </w:t>
      </w:r>
      <w:r w:rsidRPr="002539CC">
        <w:t>embarrass the Authority or otherwise bring the Authority</w:t>
      </w:r>
      <w:r w:rsidR="00FA4A0D" w:rsidRPr="002539CC">
        <w:t xml:space="preserve"> </w:t>
      </w:r>
      <w:r w:rsidRPr="002539CC">
        <w:t>into disrepute by engaging in any act or omission which is reasonably likely to diminish the trust that the public places in the Authority; and</w:t>
      </w:r>
      <w:bookmarkEnd w:id="160"/>
      <w:bookmarkEnd w:id="161"/>
    </w:p>
    <w:p w:rsidR="00661527" w:rsidRPr="002539CC" w:rsidRDefault="00484AB1" w:rsidP="00C0515C">
      <w:pPr>
        <w:pStyle w:val="GPSL4numberedclause"/>
      </w:pPr>
      <w:bookmarkStart w:id="162" w:name="_Ref358986272"/>
      <w:r w:rsidRPr="002539CC">
        <w:lastRenderedPageBreak/>
        <w:t>gather, collate and provide such information and co-operation as the Authority may reasonably request for the purposes of ascertaining the Supplier’s compliance with its obligations under this Contract</w:t>
      </w:r>
      <w:r w:rsidR="00661527" w:rsidRPr="002539CC">
        <w:t>;</w:t>
      </w:r>
      <w:r w:rsidR="00BA2E42" w:rsidRPr="002539CC">
        <w:t xml:space="preserve"> and</w:t>
      </w:r>
    </w:p>
    <w:p w:rsidR="00484AB1" w:rsidRPr="002539CC" w:rsidRDefault="00661527" w:rsidP="00C0515C">
      <w:pPr>
        <w:pStyle w:val="GPSL4numberedclause"/>
      </w:pPr>
      <w:r w:rsidRPr="002539CC">
        <w:t>continue to have all necessary rights in and to the Third Party IPRs, the Supplier IPRs and any other materials made available b</w:t>
      </w:r>
      <w:r w:rsidR="005923A7">
        <w:t>y the Supplier (and/or any Sub</w:t>
      </w:r>
      <w:r w:rsidR="005923A7">
        <w:noBreakHyphen/>
        <w:t>C</w:t>
      </w:r>
      <w:r w:rsidRPr="002539CC">
        <w:t>ontractor) to the Authority which are necessary</w:t>
      </w:r>
      <w:r w:rsidRPr="002539CC">
        <w:rPr>
          <w:b/>
          <w:i/>
        </w:rPr>
        <w:t xml:space="preserve"> </w:t>
      </w:r>
      <w:r w:rsidRPr="002539CC">
        <w:t>for the performance of the Supplier’s obligations under this Contract and/or the receipt of the Services by the Authority.</w:t>
      </w:r>
      <w:bookmarkEnd w:id="162"/>
      <w:r w:rsidR="00484AB1" w:rsidRPr="002539CC">
        <w:t xml:space="preserve"> </w:t>
      </w:r>
    </w:p>
    <w:p w:rsidR="00484AB1" w:rsidRPr="002539CC" w:rsidRDefault="00484AB1" w:rsidP="00395EB8">
      <w:pPr>
        <w:pStyle w:val="GPSL3numberedclause"/>
        <w:ind w:left="1985" w:hanging="851"/>
      </w:pPr>
      <w:bookmarkStart w:id="163" w:name="_Ref358986284"/>
      <w:r w:rsidRPr="002539CC">
        <w:t>An obligation on the Supplier to do, or to refrain from doing, any act or thing shall include an obligation upon the Supplier to procure that all Sub-Contractors and Supplier Personnel also do, or refrain from doing, such act or thing.</w:t>
      </w:r>
      <w:bookmarkEnd w:id="163"/>
    </w:p>
    <w:bookmarkEnd w:id="153"/>
    <w:p w:rsidR="00484AB1" w:rsidRPr="002539CC" w:rsidRDefault="00484AB1" w:rsidP="00395EB8">
      <w:pPr>
        <w:pStyle w:val="GPSL3numberedclause"/>
        <w:ind w:left="1985" w:hanging="851"/>
      </w:pPr>
      <w:r w:rsidRPr="002539CC">
        <w:t>The Authority may inspect and examine the manner in which the Supplier provides the Services at the Sites and</w:t>
      </w:r>
      <w:r w:rsidR="002C4B9A" w:rsidRPr="002539CC">
        <w:t xml:space="preserve"> </w:t>
      </w:r>
      <w:r w:rsidRPr="002539CC">
        <w:t>the Authority may carry out such inspection and examination during normal business hours and on reasonable notice.</w:t>
      </w:r>
    </w:p>
    <w:p w:rsidR="00484AB1" w:rsidRPr="002539CC" w:rsidRDefault="00E47113" w:rsidP="005F304A">
      <w:pPr>
        <w:pStyle w:val="GPSL2NumberedBoldHeading"/>
        <w:ind w:left="0" w:firstLine="426"/>
      </w:pPr>
      <w:bookmarkStart w:id="164" w:name="_Ref391369688"/>
      <w:r>
        <w:t xml:space="preserve">Obligation to Remedy a </w:t>
      </w:r>
      <w:r w:rsidR="00484AB1" w:rsidRPr="002539CC">
        <w:t>Default in the Supply of the Services</w:t>
      </w:r>
      <w:bookmarkEnd w:id="164"/>
    </w:p>
    <w:p w:rsidR="00484AB1" w:rsidRPr="002539CC" w:rsidRDefault="00661527" w:rsidP="005F304A">
      <w:pPr>
        <w:pStyle w:val="GPSL3numberedclause"/>
        <w:ind w:left="1985" w:hanging="851"/>
      </w:pPr>
      <w:r w:rsidRPr="002539CC">
        <w:t xml:space="preserve">Without prejudice to </w:t>
      </w:r>
      <w:r w:rsidR="00484AB1" w:rsidRPr="002539CC">
        <w:t xml:space="preserve">Clauses </w:t>
      </w:r>
      <w:r w:rsidR="00484AB1" w:rsidRPr="002539CC">
        <w:fldChar w:fldCharType="begin"/>
      </w:r>
      <w:r w:rsidR="00484AB1" w:rsidRPr="002539CC">
        <w:instrText xml:space="preserve"> REF _Ref358977546 \w \h </w:instrText>
      </w:r>
      <w:r w:rsidR="001F2D23" w:rsidRPr="002539CC">
        <w:instrText xml:space="preserve"> \* MERGEFORMAT </w:instrText>
      </w:r>
      <w:r w:rsidR="00484AB1" w:rsidRPr="002539CC">
        <w:fldChar w:fldCharType="separate"/>
      </w:r>
      <w:r w:rsidR="00E42178">
        <w:t>27.9.2</w:t>
      </w:r>
      <w:r w:rsidR="00484AB1" w:rsidRPr="002539CC">
        <w:fldChar w:fldCharType="end"/>
      </w:r>
      <w:r w:rsidR="00484AB1" w:rsidRPr="002539CC">
        <w:t xml:space="preserve"> and </w:t>
      </w:r>
      <w:r w:rsidR="00484AB1" w:rsidRPr="002539CC">
        <w:fldChar w:fldCharType="begin"/>
      </w:r>
      <w:r w:rsidR="00484AB1" w:rsidRPr="002539CC">
        <w:instrText xml:space="preserve"> REF _Ref358124861 \w \h </w:instrText>
      </w:r>
      <w:r w:rsidR="001F2D23" w:rsidRPr="002539CC">
        <w:instrText xml:space="preserve"> \* MERGEFORMAT </w:instrText>
      </w:r>
      <w:r w:rsidR="00484AB1" w:rsidRPr="002539CC">
        <w:fldChar w:fldCharType="separate"/>
      </w:r>
      <w:r w:rsidR="00E42178">
        <w:t>27.9.3</w:t>
      </w:r>
      <w:r w:rsidR="00484AB1" w:rsidRPr="002539CC">
        <w:fldChar w:fldCharType="end"/>
      </w:r>
      <w:r w:rsidR="00484AB1" w:rsidRPr="002539CC">
        <w:t xml:space="preserve"> (IPR Indemnity) and any other rights and remedies of the Authority howsoever arising, the Supplier shall:</w:t>
      </w:r>
    </w:p>
    <w:p w:rsidR="00484AB1" w:rsidRPr="002539CC" w:rsidRDefault="00484AB1" w:rsidP="00C0515C">
      <w:pPr>
        <w:pStyle w:val="GPSL4numberedclause"/>
      </w:pPr>
      <w:r w:rsidRPr="002539CC">
        <w:t xml:space="preserve">remedy any breach of its obligations in Clause </w:t>
      </w:r>
      <w:r w:rsidRPr="002539CC">
        <w:fldChar w:fldCharType="begin"/>
      </w:r>
      <w:r w:rsidRPr="002539CC">
        <w:instrText xml:space="preserve"> REF _Ref384650652 \r \h </w:instrText>
      </w:r>
      <w:r w:rsidR="001F2D23" w:rsidRPr="002539CC">
        <w:instrText xml:space="preserve"> \* MERGEFORMAT </w:instrText>
      </w:r>
      <w:r w:rsidRPr="002539CC">
        <w:fldChar w:fldCharType="separate"/>
      </w:r>
      <w:r w:rsidR="00E42178">
        <w:t>7.2</w:t>
      </w:r>
      <w:r w:rsidRPr="002539CC">
        <w:fldChar w:fldCharType="end"/>
      </w:r>
      <w:r w:rsidRPr="002539CC">
        <w:t xml:space="preserve"> within three (3) Working Days of becoming aware of the </w:t>
      </w:r>
      <w:r w:rsidR="00661527" w:rsidRPr="002539CC">
        <w:t xml:space="preserve">breach </w:t>
      </w:r>
      <w:r w:rsidRPr="002539CC">
        <w:t xml:space="preserve">or being notified of the </w:t>
      </w:r>
      <w:r w:rsidR="00661527" w:rsidRPr="002539CC">
        <w:t xml:space="preserve">breach </w:t>
      </w:r>
      <w:r w:rsidRPr="002539CC">
        <w:t>by the Authority or within such other time period as may be agreed with the Authority (taking into account the nature of the breach that has occurred); and</w:t>
      </w:r>
    </w:p>
    <w:p w:rsidR="00484AB1" w:rsidRPr="002539CC" w:rsidRDefault="00484AB1" w:rsidP="00C0515C">
      <w:pPr>
        <w:pStyle w:val="GPSL4numberedclause"/>
      </w:pPr>
      <w:proofErr w:type="gramStart"/>
      <w:r w:rsidRPr="002539CC">
        <w:t>meet</w:t>
      </w:r>
      <w:proofErr w:type="gramEnd"/>
      <w:r w:rsidRPr="002539CC">
        <w:t xml:space="preserve"> all the costs of, and incidental to, the performance of such remedial work.</w:t>
      </w:r>
    </w:p>
    <w:p w:rsidR="00484AB1" w:rsidRPr="002539CC" w:rsidRDefault="00484AB1" w:rsidP="00B67329">
      <w:pPr>
        <w:pStyle w:val="GPSL2NumberedBoldHeading"/>
        <w:ind w:left="0" w:firstLine="426"/>
      </w:pPr>
      <w:bookmarkStart w:id="165" w:name="_Ref360524601"/>
      <w:r w:rsidRPr="002539CC">
        <w:t>Continuing Obligation to Provide the Services</w:t>
      </w:r>
      <w:bookmarkEnd w:id="165"/>
    </w:p>
    <w:p w:rsidR="00484AB1" w:rsidRPr="002539CC" w:rsidRDefault="00484AB1" w:rsidP="00B67329">
      <w:pPr>
        <w:pStyle w:val="GPSL3numberedclause"/>
        <w:ind w:left="1985" w:hanging="851"/>
      </w:pPr>
      <w:r w:rsidRPr="002539CC">
        <w:t>The Supplier shall continue to perform all of its obligations under this Contract and shall not suspend the provision of the Services, notwithstanding:</w:t>
      </w:r>
    </w:p>
    <w:p w:rsidR="00484AB1" w:rsidRPr="002539CC" w:rsidRDefault="00484AB1" w:rsidP="00C0515C">
      <w:pPr>
        <w:pStyle w:val="GPSL4numberedclause"/>
      </w:pPr>
      <w:r w:rsidRPr="002539CC">
        <w:t>any withholding or deduction by the Authority of any sum due to the Supplier pursuant to the exercise of a right of the Authority to such withholding or deduction under</w:t>
      </w:r>
      <w:r w:rsidR="00193015" w:rsidRPr="002539CC">
        <w:t xml:space="preserve"> Clause </w:t>
      </w:r>
      <w:r w:rsidR="005729BF" w:rsidRPr="002539CC">
        <w:fldChar w:fldCharType="begin"/>
      </w:r>
      <w:r w:rsidR="005729BF" w:rsidRPr="002539CC">
        <w:instrText xml:space="preserve"> REF _Ref360455927 \r \h </w:instrText>
      </w:r>
      <w:r w:rsidR="00073291" w:rsidRPr="002539CC">
        <w:instrText xml:space="preserve"> \* MERGEFORMAT </w:instrText>
      </w:r>
      <w:r w:rsidR="005729BF" w:rsidRPr="002539CC">
        <w:fldChar w:fldCharType="separate"/>
      </w:r>
      <w:r w:rsidR="00E42178">
        <w:t>17.3</w:t>
      </w:r>
      <w:r w:rsidR="005729BF" w:rsidRPr="002539CC">
        <w:fldChar w:fldCharType="end"/>
      </w:r>
      <w:r w:rsidR="005729BF" w:rsidRPr="002539CC">
        <w:t xml:space="preserve"> (Contract Charges and Payments) </w:t>
      </w:r>
      <w:r w:rsidR="00193015" w:rsidRPr="002539CC">
        <w:t>of</w:t>
      </w:r>
      <w:r w:rsidRPr="002539CC">
        <w:t xml:space="preserve"> this Contract</w:t>
      </w:r>
      <w:r w:rsidRPr="002539CC">
        <w:rPr>
          <w:i/>
        </w:rPr>
        <w:t>;</w:t>
      </w:r>
    </w:p>
    <w:p w:rsidR="00484AB1" w:rsidRPr="002539CC" w:rsidRDefault="00484AB1" w:rsidP="00C0515C">
      <w:pPr>
        <w:pStyle w:val="GPSL4numberedclause"/>
      </w:pPr>
      <w:r w:rsidRPr="002539CC">
        <w:t>the existence of an unresolved Dispute; and/or</w:t>
      </w:r>
    </w:p>
    <w:p w:rsidR="00F33882" w:rsidRPr="002539CC" w:rsidRDefault="00484AB1" w:rsidP="00C0515C">
      <w:pPr>
        <w:pStyle w:val="GPSL4numberedclause"/>
      </w:pPr>
      <w:r w:rsidRPr="002539CC">
        <w:t>any failure by the Authority to pay any Contract Charges</w:t>
      </w:r>
      <w:r w:rsidR="008264EA" w:rsidRPr="002539CC">
        <w:t xml:space="preserve">, (unless the Supplier is entitled to terminate this Contract under Clause </w:t>
      </w:r>
      <w:r w:rsidR="00BD1B7F" w:rsidRPr="002539CC">
        <w:fldChar w:fldCharType="begin"/>
      </w:r>
      <w:r w:rsidR="00BD1B7F" w:rsidRPr="002539CC">
        <w:instrText xml:space="preserve"> REF _Ref402276458 \r \h </w:instrText>
      </w:r>
      <w:r w:rsidR="00073291" w:rsidRPr="002539CC">
        <w:instrText xml:space="preserve"> \* MERGEFORMAT </w:instrText>
      </w:r>
      <w:r w:rsidR="00BD1B7F" w:rsidRPr="002539CC">
        <w:fldChar w:fldCharType="separate"/>
      </w:r>
      <w:r w:rsidR="00E42178">
        <w:t>36.1</w:t>
      </w:r>
      <w:r w:rsidR="00BD1B7F" w:rsidRPr="002539CC">
        <w:fldChar w:fldCharType="end"/>
      </w:r>
      <w:r w:rsidR="008264EA" w:rsidRPr="002539CC">
        <w:t xml:space="preserve"> (Termination on Authority Cause for Failure to Pay) for failure by the Authority to pay undisputed Contract Charges)</w:t>
      </w:r>
      <w:r w:rsidR="00544784">
        <w:t>.</w:t>
      </w:r>
    </w:p>
    <w:p w:rsidR="00484AB1" w:rsidRPr="00B72A25" w:rsidRDefault="00A32118" w:rsidP="00E0629B">
      <w:pPr>
        <w:pStyle w:val="GPSL1CLAUSEHEADING"/>
        <w:ind w:left="426" w:hanging="426"/>
      </w:pPr>
      <w:bookmarkStart w:id="166" w:name="_Toc349229831"/>
      <w:bookmarkStart w:id="167" w:name="_Toc349229994"/>
      <w:bookmarkStart w:id="168" w:name="_Toc349230394"/>
      <w:bookmarkStart w:id="169" w:name="_Toc349231276"/>
      <w:bookmarkStart w:id="170" w:name="_Toc349232002"/>
      <w:bookmarkStart w:id="171" w:name="_Toc349232383"/>
      <w:bookmarkStart w:id="172" w:name="_Toc349233119"/>
      <w:bookmarkStart w:id="173" w:name="_Toc349233254"/>
      <w:bookmarkStart w:id="174" w:name="_Toc349233388"/>
      <w:bookmarkStart w:id="175" w:name="_Toc350502977"/>
      <w:bookmarkStart w:id="176" w:name="_Toc350503967"/>
      <w:bookmarkStart w:id="177" w:name="_Toc350506257"/>
      <w:bookmarkStart w:id="178" w:name="_Toc350506495"/>
      <w:bookmarkStart w:id="179" w:name="_Toc350506625"/>
      <w:bookmarkStart w:id="180" w:name="_Toc350506755"/>
      <w:bookmarkStart w:id="181" w:name="_Toc350506887"/>
      <w:bookmarkStart w:id="182" w:name="_Toc350507348"/>
      <w:bookmarkStart w:id="183" w:name="_Toc350507882"/>
      <w:bookmarkStart w:id="184" w:name="_Toc384633919"/>
      <w:bookmarkStart w:id="185" w:name="_Toc384716245"/>
      <w:bookmarkStart w:id="186" w:name="_Toc384818623"/>
      <w:bookmarkStart w:id="187" w:name="_Toc384828534"/>
      <w:bookmarkStart w:id="188" w:name="_Toc384828725"/>
      <w:bookmarkStart w:id="189" w:name="_Toc384829400"/>
      <w:bookmarkStart w:id="190" w:name="_Toc384633921"/>
      <w:bookmarkStart w:id="191" w:name="_Toc384716247"/>
      <w:bookmarkStart w:id="192" w:name="_Toc384818625"/>
      <w:bookmarkStart w:id="193" w:name="_Toc384828536"/>
      <w:bookmarkStart w:id="194" w:name="_Toc384828727"/>
      <w:bookmarkStart w:id="195" w:name="_Toc384829402"/>
      <w:bookmarkStart w:id="196" w:name="_Toc384633922"/>
      <w:bookmarkStart w:id="197" w:name="_Toc384716248"/>
      <w:bookmarkStart w:id="198" w:name="_Toc384818626"/>
      <w:bookmarkStart w:id="199" w:name="_Toc384828537"/>
      <w:bookmarkStart w:id="200" w:name="_Toc384828728"/>
      <w:bookmarkStart w:id="201" w:name="_Toc384829403"/>
      <w:bookmarkStart w:id="202" w:name="_Toc384633923"/>
      <w:bookmarkStart w:id="203" w:name="_Toc384716249"/>
      <w:bookmarkStart w:id="204" w:name="_Toc384818627"/>
      <w:bookmarkStart w:id="205" w:name="_Toc384828538"/>
      <w:bookmarkStart w:id="206" w:name="_Toc384828729"/>
      <w:bookmarkStart w:id="207" w:name="_Toc384829404"/>
      <w:bookmarkStart w:id="208" w:name="_Toc384633924"/>
      <w:bookmarkStart w:id="209" w:name="_Toc384716250"/>
      <w:bookmarkStart w:id="210" w:name="_Toc384818628"/>
      <w:bookmarkStart w:id="211" w:name="_Toc384828539"/>
      <w:bookmarkStart w:id="212" w:name="_Toc384828730"/>
      <w:bookmarkStart w:id="213" w:name="_Toc384829405"/>
      <w:bookmarkStart w:id="214" w:name="_Toc384633925"/>
      <w:bookmarkStart w:id="215" w:name="_Toc384716251"/>
      <w:bookmarkStart w:id="216" w:name="_Toc384818629"/>
      <w:bookmarkStart w:id="217" w:name="_Toc384828540"/>
      <w:bookmarkStart w:id="218" w:name="_Toc384828731"/>
      <w:bookmarkStart w:id="219" w:name="_Toc384829406"/>
      <w:bookmarkStart w:id="220" w:name="_Toc384633926"/>
      <w:bookmarkStart w:id="221" w:name="_Toc384716252"/>
      <w:bookmarkStart w:id="222" w:name="_Toc384818630"/>
      <w:bookmarkStart w:id="223" w:name="_Toc384828541"/>
      <w:bookmarkStart w:id="224" w:name="_Toc384828732"/>
      <w:bookmarkStart w:id="225" w:name="_Toc384829407"/>
      <w:bookmarkStart w:id="226" w:name="_Toc384633928"/>
      <w:bookmarkStart w:id="227" w:name="_Toc384716254"/>
      <w:bookmarkStart w:id="228" w:name="_Toc384818632"/>
      <w:bookmarkStart w:id="229" w:name="_Toc384828543"/>
      <w:bookmarkStart w:id="230" w:name="_Toc384828734"/>
      <w:bookmarkStart w:id="231" w:name="_Toc384829409"/>
      <w:bookmarkStart w:id="232" w:name="_Toc384633929"/>
      <w:bookmarkStart w:id="233" w:name="_Toc384716255"/>
      <w:bookmarkStart w:id="234" w:name="_Toc384818633"/>
      <w:bookmarkStart w:id="235" w:name="_Toc384828544"/>
      <w:bookmarkStart w:id="236" w:name="_Toc384828735"/>
      <w:bookmarkStart w:id="237" w:name="_Toc384829410"/>
      <w:bookmarkStart w:id="238" w:name="_Toc384633930"/>
      <w:bookmarkStart w:id="239" w:name="_Toc384716256"/>
      <w:bookmarkStart w:id="240" w:name="_Toc384818634"/>
      <w:bookmarkStart w:id="241" w:name="_Toc384828545"/>
      <w:bookmarkStart w:id="242" w:name="_Toc384828736"/>
      <w:bookmarkStart w:id="243" w:name="_Toc384829411"/>
      <w:bookmarkStart w:id="244" w:name="_Toc384633931"/>
      <w:bookmarkStart w:id="245" w:name="_Toc384716257"/>
      <w:bookmarkStart w:id="246" w:name="_Toc384818635"/>
      <w:bookmarkStart w:id="247" w:name="_Toc384828546"/>
      <w:bookmarkStart w:id="248" w:name="_Toc384828737"/>
      <w:bookmarkStart w:id="249" w:name="_Toc384829412"/>
      <w:bookmarkStart w:id="250" w:name="_Toc384633933"/>
      <w:bookmarkStart w:id="251" w:name="_Toc384716259"/>
      <w:bookmarkStart w:id="252" w:name="_Toc384818637"/>
      <w:bookmarkStart w:id="253" w:name="_Toc384828548"/>
      <w:bookmarkStart w:id="254" w:name="_Toc384828739"/>
      <w:bookmarkStart w:id="255" w:name="_Toc384829414"/>
      <w:bookmarkStart w:id="256" w:name="_Toc384633934"/>
      <w:bookmarkStart w:id="257" w:name="_Toc384716260"/>
      <w:bookmarkStart w:id="258" w:name="_Toc384818638"/>
      <w:bookmarkStart w:id="259" w:name="_Toc384828549"/>
      <w:bookmarkStart w:id="260" w:name="_Toc384828740"/>
      <w:bookmarkStart w:id="261" w:name="_Toc384829415"/>
      <w:bookmarkStart w:id="262" w:name="_Toc384633935"/>
      <w:bookmarkStart w:id="263" w:name="_Toc384716261"/>
      <w:bookmarkStart w:id="264" w:name="_Toc384818639"/>
      <w:bookmarkStart w:id="265" w:name="_Toc384828550"/>
      <w:bookmarkStart w:id="266" w:name="_Toc384828741"/>
      <w:bookmarkStart w:id="267" w:name="_Toc384829416"/>
      <w:bookmarkStart w:id="268" w:name="_Toc384633937"/>
      <w:bookmarkStart w:id="269" w:name="_Toc384716263"/>
      <w:bookmarkStart w:id="270" w:name="_Toc384818641"/>
      <w:bookmarkStart w:id="271" w:name="_Toc384828552"/>
      <w:bookmarkStart w:id="272" w:name="_Toc384828743"/>
      <w:bookmarkStart w:id="273" w:name="_Toc384829418"/>
      <w:bookmarkStart w:id="274" w:name="_Toc384633938"/>
      <w:bookmarkStart w:id="275" w:name="_Toc384716264"/>
      <w:bookmarkStart w:id="276" w:name="_Toc384818642"/>
      <w:bookmarkStart w:id="277" w:name="_Toc384828553"/>
      <w:bookmarkStart w:id="278" w:name="_Toc384828744"/>
      <w:bookmarkStart w:id="279" w:name="_Toc384829419"/>
      <w:bookmarkStart w:id="280" w:name="_Toc384633939"/>
      <w:bookmarkStart w:id="281" w:name="_Toc384716265"/>
      <w:bookmarkStart w:id="282" w:name="_Toc384818643"/>
      <w:bookmarkStart w:id="283" w:name="_Toc384828554"/>
      <w:bookmarkStart w:id="284" w:name="_Toc384828745"/>
      <w:bookmarkStart w:id="285" w:name="_Toc384829420"/>
      <w:bookmarkStart w:id="286" w:name="_Toc384633940"/>
      <w:bookmarkStart w:id="287" w:name="_Toc384716266"/>
      <w:bookmarkStart w:id="288" w:name="_Toc384818644"/>
      <w:bookmarkStart w:id="289" w:name="_Toc384828555"/>
      <w:bookmarkStart w:id="290" w:name="_Toc384828746"/>
      <w:bookmarkStart w:id="291" w:name="_Toc384829421"/>
      <w:bookmarkStart w:id="292" w:name="_Toc384633943"/>
      <w:bookmarkStart w:id="293" w:name="_Toc384716269"/>
      <w:bookmarkStart w:id="294" w:name="_Toc384818647"/>
      <w:bookmarkStart w:id="295" w:name="_Toc384828558"/>
      <w:bookmarkStart w:id="296" w:name="_Toc384828749"/>
      <w:bookmarkStart w:id="297" w:name="_Toc384829424"/>
      <w:bookmarkStart w:id="298" w:name="_Toc384633944"/>
      <w:bookmarkStart w:id="299" w:name="_Toc384716270"/>
      <w:bookmarkStart w:id="300" w:name="_Toc384818648"/>
      <w:bookmarkStart w:id="301" w:name="_Toc384828559"/>
      <w:bookmarkStart w:id="302" w:name="_Toc384828750"/>
      <w:bookmarkStart w:id="303" w:name="_Toc384829425"/>
      <w:bookmarkStart w:id="304" w:name="_Toc384633945"/>
      <w:bookmarkStart w:id="305" w:name="_Toc384716271"/>
      <w:bookmarkStart w:id="306" w:name="_Toc384818649"/>
      <w:bookmarkStart w:id="307" w:name="_Toc384828560"/>
      <w:bookmarkStart w:id="308" w:name="_Toc384828751"/>
      <w:bookmarkStart w:id="309" w:name="_Toc384829426"/>
      <w:bookmarkStart w:id="310" w:name="_Toc384633946"/>
      <w:bookmarkStart w:id="311" w:name="_Toc384716272"/>
      <w:bookmarkStart w:id="312" w:name="_Toc384818650"/>
      <w:bookmarkStart w:id="313" w:name="_Toc384828561"/>
      <w:bookmarkStart w:id="314" w:name="_Toc384828752"/>
      <w:bookmarkStart w:id="315" w:name="_Toc384829427"/>
      <w:bookmarkStart w:id="316" w:name="_Toc384633947"/>
      <w:bookmarkStart w:id="317" w:name="_Toc384716273"/>
      <w:bookmarkStart w:id="318" w:name="_Toc384818651"/>
      <w:bookmarkStart w:id="319" w:name="_Toc384828562"/>
      <w:bookmarkStart w:id="320" w:name="_Toc384828753"/>
      <w:bookmarkStart w:id="321" w:name="_Toc384829428"/>
      <w:bookmarkStart w:id="322" w:name="_Toc384633948"/>
      <w:bookmarkStart w:id="323" w:name="_Toc384716274"/>
      <w:bookmarkStart w:id="324" w:name="_Toc384818652"/>
      <w:bookmarkStart w:id="325" w:name="_Toc384828563"/>
      <w:bookmarkStart w:id="326" w:name="_Toc384828754"/>
      <w:bookmarkStart w:id="327" w:name="_Toc384829429"/>
      <w:bookmarkStart w:id="328" w:name="_Toc384633949"/>
      <w:bookmarkStart w:id="329" w:name="_Toc384716275"/>
      <w:bookmarkStart w:id="330" w:name="_Toc384818653"/>
      <w:bookmarkStart w:id="331" w:name="_Toc384828564"/>
      <w:bookmarkStart w:id="332" w:name="_Toc384828755"/>
      <w:bookmarkStart w:id="333" w:name="_Toc384829430"/>
      <w:bookmarkStart w:id="334" w:name="_Toc384633950"/>
      <w:bookmarkStart w:id="335" w:name="_Toc384716276"/>
      <w:bookmarkStart w:id="336" w:name="_Toc384818654"/>
      <w:bookmarkStart w:id="337" w:name="_Toc384828565"/>
      <w:bookmarkStart w:id="338" w:name="_Toc384828756"/>
      <w:bookmarkStart w:id="339" w:name="_Toc384829431"/>
      <w:bookmarkStart w:id="340" w:name="_Toc384633951"/>
      <w:bookmarkStart w:id="341" w:name="_Toc384716277"/>
      <w:bookmarkStart w:id="342" w:name="_Toc384818655"/>
      <w:bookmarkStart w:id="343" w:name="_Toc384828566"/>
      <w:bookmarkStart w:id="344" w:name="_Toc384828757"/>
      <w:bookmarkStart w:id="345" w:name="_Toc384829432"/>
      <w:bookmarkStart w:id="346" w:name="_Toc384633956"/>
      <w:bookmarkStart w:id="347" w:name="_Toc384716282"/>
      <w:bookmarkStart w:id="348" w:name="_Toc384818660"/>
      <w:bookmarkStart w:id="349" w:name="_Toc384828571"/>
      <w:bookmarkStart w:id="350" w:name="_Toc384828762"/>
      <w:bookmarkStart w:id="351" w:name="_Toc384829437"/>
      <w:bookmarkStart w:id="352" w:name="_Toc384633958"/>
      <w:bookmarkStart w:id="353" w:name="_Toc384716284"/>
      <w:bookmarkStart w:id="354" w:name="_Toc384818662"/>
      <w:bookmarkStart w:id="355" w:name="_Toc384828573"/>
      <w:bookmarkStart w:id="356" w:name="_Toc384828764"/>
      <w:bookmarkStart w:id="357" w:name="_Toc384829439"/>
      <w:bookmarkStart w:id="358" w:name="_Toc384633961"/>
      <w:bookmarkStart w:id="359" w:name="_Toc384716287"/>
      <w:bookmarkStart w:id="360" w:name="_Toc384818665"/>
      <w:bookmarkStart w:id="361" w:name="_Toc384828576"/>
      <w:bookmarkStart w:id="362" w:name="_Toc384828767"/>
      <w:bookmarkStart w:id="363" w:name="_Toc384829442"/>
      <w:bookmarkStart w:id="364" w:name="_Toc349229833"/>
      <w:bookmarkStart w:id="365" w:name="_Toc349229996"/>
      <w:bookmarkStart w:id="366" w:name="_Toc349230396"/>
      <w:bookmarkStart w:id="367" w:name="_Toc349231278"/>
      <w:bookmarkStart w:id="368" w:name="_Toc349232004"/>
      <w:bookmarkStart w:id="369" w:name="_Toc349232385"/>
      <w:bookmarkStart w:id="370" w:name="_Toc349233121"/>
      <w:bookmarkStart w:id="371" w:name="_Toc349233256"/>
      <w:bookmarkStart w:id="372" w:name="_Toc349233390"/>
      <w:bookmarkStart w:id="373" w:name="_Toc350502979"/>
      <w:bookmarkStart w:id="374" w:name="_Toc350503969"/>
      <w:bookmarkStart w:id="375" w:name="_Toc350506259"/>
      <w:bookmarkStart w:id="376" w:name="_Toc350506497"/>
      <w:bookmarkStart w:id="377" w:name="_Toc350506627"/>
      <w:bookmarkStart w:id="378" w:name="_Toc350506757"/>
      <w:bookmarkStart w:id="379" w:name="_Toc350506889"/>
      <w:bookmarkStart w:id="380" w:name="_Toc350507350"/>
      <w:bookmarkStart w:id="381" w:name="_Toc350507884"/>
      <w:bookmarkStart w:id="382" w:name="_Toc384633962"/>
      <w:bookmarkStart w:id="383" w:name="_Toc384716288"/>
      <w:bookmarkStart w:id="384" w:name="_Toc384818666"/>
      <w:bookmarkStart w:id="385" w:name="_Toc384828577"/>
      <w:bookmarkStart w:id="386" w:name="_Toc384828768"/>
      <w:bookmarkStart w:id="387" w:name="_Toc384829443"/>
      <w:bookmarkStart w:id="388" w:name="_Toc384633964"/>
      <w:bookmarkStart w:id="389" w:name="_Toc384716290"/>
      <w:bookmarkStart w:id="390" w:name="_Toc384818668"/>
      <w:bookmarkStart w:id="391" w:name="_Toc384828579"/>
      <w:bookmarkStart w:id="392" w:name="_Toc384828770"/>
      <w:bookmarkStart w:id="393" w:name="_Toc384829445"/>
      <w:bookmarkStart w:id="394" w:name="_Toc384633965"/>
      <w:bookmarkStart w:id="395" w:name="_Toc384716291"/>
      <w:bookmarkStart w:id="396" w:name="_Toc384818669"/>
      <w:bookmarkStart w:id="397" w:name="_Toc384828580"/>
      <w:bookmarkStart w:id="398" w:name="_Toc384828771"/>
      <w:bookmarkStart w:id="399" w:name="_Toc384829446"/>
      <w:bookmarkStart w:id="400" w:name="_Toc384633966"/>
      <w:bookmarkStart w:id="401" w:name="_Toc384716292"/>
      <w:bookmarkStart w:id="402" w:name="_Toc384818670"/>
      <w:bookmarkStart w:id="403" w:name="_Toc384828581"/>
      <w:bookmarkStart w:id="404" w:name="_Toc384828772"/>
      <w:bookmarkStart w:id="405" w:name="_Toc384829447"/>
      <w:bookmarkStart w:id="406" w:name="_Toc384633967"/>
      <w:bookmarkStart w:id="407" w:name="_Toc384716293"/>
      <w:bookmarkStart w:id="408" w:name="_Toc384818671"/>
      <w:bookmarkStart w:id="409" w:name="_Toc384828582"/>
      <w:bookmarkStart w:id="410" w:name="_Toc384828773"/>
      <w:bookmarkStart w:id="411" w:name="_Toc384829448"/>
      <w:bookmarkStart w:id="412" w:name="_Toc384633968"/>
      <w:bookmarkStart w:id="413" w:name="_Toc384716294"/>
      <w:bookmarkStart w:id="414" w:name="_Toc384818672"/>
      <w:bookmarkStart w:id="415" w:name="_Toc384828583"/>
      <w:bookmarkStart w:id="416" w:name="_Toc384828774"/>
      <w:bookmarkStart w:id="417" w:name="_Toc384829449"/>
      <w:bookmarkStart w:id="418" w:name="_Toc384633969"/>
      <w:bookmarkStart w:id="419" w:name="_Toc384716295"/>
      <w:bookmarkStart w:id="420" w:name="_Toc384818673"/>
      <w:bookmarkStart w:id="421" w:name="_Toc384828584"/>
      <w:bookmarkStart w:id="422" w:name="_Toc384828775"/>
      <w:bookmarkStart w:id="423" w:name="_Toc384829450"/>
      <w:bookmarkStart w:id="424" w:name="_Toc349229835"/>
      <w:bookmarkStart w:id="425" w:name="_Toc349229998"/>
      <w:bookmarkStart w:id="426" w:name="_Toc349230398"/>
      <w:bookmarkStart w:id="427" w:name="_Toc349231280"/>
      <w:bookmarkStart w:id="428" w:name="_Toc349232006"/>
      <w:bookmarkStart w:id="429" w:name="_Toc349232387"/>
      <w:bookmarkStart w:id="430" w:name="_Toc349233123"/>
      <w:bookmarkStart w:id="431" w:name="_Toc349233258"/>
      <w:bookmarkStart w:id="432" w:name="_Toc349233392"/>
      <w:bookmarkStart w:id="433" w:name="_Toc350502981"/>
      <w:bookmarkStart w:id="434" w:name="_Toc350503971"/>
      <w:bookmarkStart w:id="435" w:name="_Toc350506261"/>
      <w:bookmarkStart w:id="436" w:name="_Toc350506499"/>
      <w:bookmarkStart w:id="437" w:name="_Toc350506629"/>
      <w:bookmarkStart w:id="438" w:name="_Toc350506759"/>
      <w:bookmarkStart w:id="439" w:name="_Toc350506891"/>
      <w:bookmarkStart w:id="440" w:name="_Toc350507352"/>
      <w:bookmarkStart w:id="441" w:name="_Toc350507886"/>
      <w:bookmarkStart w:id="442" w:name="_Toc349229836"/>
      <w:bookmarkStart w:id="443" w:name="_Toc349229999"/>
      <w:bookmarkStart w:id="444" w:name="_Toc349230399"/>
      <w:bookmarkStart w:id="445" w:name="_Toc349231281"/>
      <w:bookmarkStart w:id="446" w:name="_Toc349232007"/>
      <w:bookmarkStart w:id="447" w:name="_Toc349232388"/>
      <w:bookmarkStart w:id="448" w:name="_Toc349233124"/>
      <w:bookmarkStart w:id="449" w:name="_Toc349233259"/>
      <w:bookmarkStart w:id="450" w:name="_Toc349233393"/>
      <w:bookmarkStart w:id="451" w:name="_Toc350502982"/>
      <w:bookmarkStart w:id="452" w:name="_Toc350503972"/>
      <w:bookmarkStart w:id="453" w:name="_Toc350506262"/>
      <w:bookmarkStart w:id="454" w:name="_Toc350506500"/>
      <w:bookmarkStart w:id="455" w:name="_Toc350506630"/>
      <w:bookmarkStart w:id="456" w:name="_Toc350506760"/>
      <w:bookmarkStart w:id="457" w:name="_Toc350506892"/>
      <w:bookmarkStart w:id="458" w:name="_Toc350507353"/>
      <w:bookmarkStart w:id="459" w:name="_Toc350507887"/>
      <w:bookmarkStart w:id="460" w:name="_Toc349229838"/>
      <w:bookmarkStart w:id="461" w:name="_Toc349230001"/>
      <w:bookmarkStart w:id="462" w:name="_Toc349230401"/>
      <w:bookmarkStart w:id="463" w:name="_Toc349231283"/>
      <w:bookmarkStart w:id="464" w:name="_Toc349232009"/>
      <w:bookmarkStart w:id="465" w:name="_Toc349232390"/>
      <w:bookmarkStart w:id="466" w:name="_Toc349233126"/>
      <w:bookmarkStart w:id="467" w:name="_Toc349233261"/>
      <w:bookmarkStart w:id="468" w:name="_Toc349233395"/>
      <w:bookmarkStart w:id="469" w:name="_Toc350502984"/>
      <w:bookmarkStart w:id="470" w:name="_Toc350503974"/>
      <w:bookmarkStart w:id="471" w:name="_Toc350506264"/>
      <w:bookmarkStart w:id="472" w:name="_Toc350506502"/>
      <w:bookmarkStart w:id="473" w:name="_Toc350506632"/>
      <w:bookmarkStart w:id="474" w:name="_Toc350506762"/>
      <w:bookmarkStart w:id="475" w:name="_Toc350506894"/>
      <w:bookmarkStart w:id="476" w:name="_Toc350507355"/>
      <w:bookmarkStart w:id="477" w:name="_Toc350507889"/>
      <w:bookmarkStart w:id="478" w:name="_Toc358671364"/>
      <w:bookmarkStart w:id="479" w:name="_Toc358671483"/>
      <w:bookmarkStart w:id="480" w:name="_Toc358671602"/>
      <w:bookmarkStart w:id="481" w:name="_Toc358671722"/>
      <w:bookmarkStart w:id="482" w:name="_Toc349229840"/>
      <w:bookmarkStart w:id="483" w:name="_Toc349230003"/>
      <w:bookmarkStart w:id="484" w:name="_Toc349230403"/>
      <w:bookmarkStart w:id="485" w:name="_Toc349231285"/>
      <w:bookmarkStart w:id="486" w:name="_Toc349232011"/>
      <w:bookmarkStart w:id="487" w:name="_Toc349232392"/>
      <w:bookmarkStart w:id="488" w:name="_Toc349233128"/>
      <w:bookmarkStart w:id="489" w:name="_Toc349233263"/>
      <w:bookmarkStart w:id="490" w:name="_Toc349233397"/>
      <w:bookmarkStart w:id="491" w:name="_Toc350502986"/>
      <w:bookmarkStart w:id="492" w:name="_Toc350503976"/>
      <w:bookmarkStart w:id="493" w:name="_Toc350506266"/>
      <w:bookmarkStart w:id="494" w:name="_Toc350506504"/>
      <w:bookmarkStart w:id="495" w:name="_Toc350506634"/>
      <w:bookmarkStart w:id="496" w:name="_Toc350506764"/>
      <w:bookmarkStart w:id="497" w:name="_Toc350506896"/>
      <w:bookmarkStart w:id="498" w:name="_Toc350507357"/>
      <w:bookmarkStart w:id="499" w:name="_Toc350507891"/>
      <w:bookmarkStart w:id="500" w:name="_Toc349229842"/>
      <w:bookmarkStart w:id="501" w:name="_Toc349230005"/>
      <w:bookmarkStart w:id="502" w:name="_Toc349230405"/>
      <w:bookmarkStart w:id="503" w:name="_Toc349231287"/>
      <w:bookmarkStart w:id="504" w:name="_Toc349232013"/>
      <w:bookmarkStart w:id="505" w:name="_Toc349232394"/>
      <w:bookmarkStart w:id="506" w:name="_Toc349233130"/>
      <w:bookmarkStart w:id="507" w:name="_Toc349233265"/>
      <w:bookmarkStart w:id="508" w:name="_Toc349233399"/>
      <w:bookmarkStart w:id="509" w:name="_Toc350502988"/>
      <w:bookmarkStart w:id="510" w:name="_Toc350503978"/>
      <w:bookmarkStart w:id="511" w:name="_Toc350506268"/>
      <w:bookmarkStart w:id="512" w:name="_Toc350506506"/>
      <w:bookmarkStart w:id="513" w:name="_Toc350506636"/>
      <w:bookmarkStart w:id="514" w:name="_Toc350506766"/>
      <w:bookmarkStart w:id="515" w:name="_Toc350506898"/>
      <w:bookmarkStart w:id="516" w:name="_Toc350507359"/>
      <w:bookmarkStart w:id="517" w:name="_Toc350507893"/>
      <w:bookmarkStart w:id="518" w:name="_Toc349229844"/>
      <w:bookmarkStart w:id="519" w:name="_Toc349230007"/>
      <w:bookmarkStart w:id="520" w:name="_Toc349230407"/>
      <w:bookmarkStart w:id="521" w:name="_Toc349231289"/>
      <w:bookmarkStart w:id="522" w:name="_Toc349232015"/>
      <w:bookmarkStart w:id="523" w:name="_Toc349232396"/>
      <w:bookmarkStart w:id="524" w:name="_Toc349233132"/>
      <w:bookmarkStart w:id="525" w:name="_Toc349233267"/>
      <w:bookmarkStart w:id="526" w:name="_Toc349233401"/>
      <w:bookmarkStart w:id="527" w:name="_Toc350502990"/>
      <w:bookmarkStart w:id="528" w:name="_Toc350503980"/>
      <w:bookmarkStart w:id="529" w:name="_Toc350506270"/>
      <w:bookmarkStart w:id="530" w:name="_Toc350506508"/>
      <w:bookmarkStart w:id="531" w:name="_Toc350506638"/>
      <w:bookmarkStart w:id="532" w:name="_Toc350506768"/>
      <w:bookmarkStart w:id="533" w:name="_Toc350506900"/>
      <w:bookmarkStart w:id="534" w:name="_Toc350507361"/>
      <w:bookmarkStart w:id="535" w:name="_Toc350507895"/>
      <w:bookmarkStart w:id="536" w:name="_Toc384716296"/>
      <w:bookmarkStart w:id="537" w:name="_Toc384818674"/>
      <w:bookmarkStart w:id="538" w:name="_Toc384828585"/>
      <w:bookmarkStart w:id="539" w:name="_Toc384828776"/>
      <w:bookmarkStart w:id="540" w:name="_Toc384829451"/>
      <w:bookmarkStart w:id="541" w:name="_Toc384716297"/>
      <w:bookmarkStart w:id="542" w:name="_Toc384818675"/>
      <w:bookmarkStart w:id="543" w:name="_Toc384828586"/>
      <w:bookmarkStart w:id="544" w:name="_Toc384828777"/>
      <w:bookmarkStart w:id="545" w:name="_Toc384829452"/>
      <w:bookmarkStart w:id="546" w:name="_Toc384716298"/>
      <w:bookmarkStart w:id="547" w:name="_Toc384818676"/>
      <w:bookmarkStart w:id="548" w:name="_Toc384828587"/>
      <w:bookmarkStart w:id="549" w:name="_Toc384828778"/>
      <w:bookmarkStart w:id="550" w:name="_Toc384829453"/>
      <w:bookmarkStart w:id="551" w:name="_Toc384716299"/>
      <w:bookmarkStart w:id="552" w:name="_Toc384818677"/>
      <w:bookmarkStart w:id="553" w:name="_Toc384828588"/>
      <w:bookmarkStart w:id="554" w:name="_Toc384828779"/>
      <w:bookmarkStart w:id="555" w:name="_Toc384829454"/>
      <w:bookmarkStart w:id="556" w:name="_Toc380581504"/>
      <w:bookmarkStart w:id="557" w:name="_Toc380582083"/>
      <w:bookmarkStart w:id="558" w:name="_Toc380582207"/>
      <w:bookmarkStart w:id="559" w:name="_Toc380582313"/>
      <w:bookmarkStart w:id="560" w:name="_Toc380582421"/>
      <w:bookmarkStart w:id="561" w:name="_Toc47682379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r w:rsidRPr="00B72A25">
        <w:t xml:space="preserve">TARGET PERFORMANCE </w:t>
      </w:r>
      <w:r w:rsidR="00BD5816" w:rsidRPr="00B72A25">
        <w:t>LEVELS</w:t>
      </w:r>
      <w:bookmarkEnd w:id="561"/>
    </w:p>
    <w:p w:rsidR="00BD5816" w:rsidRPr="00B72A25" w:rsidRDefault="00BD5816" w:rsidP="00BD5816">
      <w:pPr>
        <w:pStyle w:val="GPSL2Numbered"/>
      </w:pPr>
      <w:r w:rsidRPr="00B72A25">
        <w:t xml:space="preserve">The Supplier shall provide the Services to meet or exceed the applicable </w:t>
      </w:r>
      <w:r w:rsidR="00A32118" w:rsidRPr="00B72A25">
        <w:t>Target Performance</w:t>
      </w:r>
      <w:r w:rsidRPr="00B72A25">
        <w:t xml:space="preserve"> Levels from the Contract Commencement Date.</w:t>
      </w:r>
    </w:p>
    <w:p w:rsidR="00BD5816" w:rsidRDefault="00BD5816" w:rsidP="00BD5816">
      <w:pPr>
        <w:pStyle w:val="GPSL2Numbered"/>
      </w:pPr>
      <w:r w:rsidRPr="00B72A25">
        <w:t xml:space="preserve">If there is a </w:t>
      </w:r>
      <w:r w:rsidR="00947A34" w:rsidRPr="00B72A25">
        <w:t xml:space="preserve">Performance Indicator </w:t>
      </w:r>
      <w:r w:rsidRPr="00B72A25">
        <w:t xml:space="preserve">Failure or if the Supplier believes that there will be a </w:t>
      </w:r>
      <w:r w:rsidR="00947A34" w:rsidRPr="00B72A25">
        <w:t>Performance Indicator</w:t>
      </w:r>
      <w:r w:rsidRPr="00B72A25">
        <w:t xml:space="preserve"> Failure, the Supplier shall notify the Authority promptly</w:t>
      </w:r>
      <w:r w:rsidR="009550B7" w:rsidRPr="00B72A25">
        <w:t xml:space="preserve"> of the </w:t>
      </w:r>
      <w:r w:rsidR="00947A34" w:rsidRPr="00B72A25">
        <w:lastRenderedPageBreak/>
        <w:t>Performance Indicator</w:t>
      </w:r>
      <w:r w:rsidR="009550B7" w:rsidRPr="00B72A25">
        <w:t xml:space="preserve"> Failure or likely </w:t>
      </w:r>
      <w:r w:rsidR="00947A34" w:rsidRPr="00B72A25">
        <w:t xml:space="preserve">Performance Indicator </w:t>
      </w:r>
      <w:r w:rsidR="009550B7" w:rsidRPr="00B72A25">
        <w:t xml:space="preserve">Failure and </w:t>
      </w:r>
      <w:r w:rsidR="00B72A25">
        <w:t xml:space="preserve">subject to Clause 8.3 </w:t>
      </w:r>
      <w:r w:rsidR="009550B7" w:rsidRPr="00B72A25">
        <w:t xml:space="preserve">take all remedial action that is reasonable to rectify or to prevent the </w:t>
      </w:r>
      <w:r w:rsidR="00947A34" w:rsidRPr="00B72A25">
        <w:t>Performance Indicator</w:t>
      </w:r>
      <w:r w:rsidR="009550B7" w:rsidRPr="00B72A25">
        <w:t xml:space="preserve"> Failure from taking place or recurring.</w:t>
      </w:r>
    </w:p>
    <w:p w:rsidR="00B72A25" w:rsidRPr="00B72A25" w:rsidRDefault="00B72A25" w:rsidP="00B72A25">
      <w:pPr>
        <w:pStyle w:val="GPSL2Numbered"/>
      </w:pPr>
      <w:r w:rsidRPr="00B72A25">
        <w:t>To the extent the Perfo</w:t>
      </w:r>
      <w:r>
        <w:t>r</w:t>
      </w:r>
      <w:r w:rsidRPr="00B72A25">
        <w:t xml:space="preserve">mance Indicator Failure was </w:t>
      </w:r>
      <w:r w:rsidR="00051E2D" w:rsidRPr="007665C8">
        <w:t>wholly</w:t>
      </w:r>
      <w:r w:rsidR="00051E2D">
        <w:t xml:space="preserve"> </w:t>
      </w:r>
      <w:r w:rsidRPr="00B72A25">
        <w:t>caused by an Authority Cause as notified to the Authority by the Supplier then the Authority shall take all remedial action that is reasonable to rectify or to prevent the Performance Indicator Failure from taking place or recurring. Further in such circum</w:t>
      </w:r>
      <w:r>
        <w:t>s</w:t>
      </w:r>
      <w:r w:rsidRPr="00B72A25">
        <w:t>tances the provisions of Clause 8.4</w:t>
      </w:r>
      <w:r>
        <w:t xml:space="preserve"> – </w:t>
      </w:r>
      <w:r w:rsidRPr="00B72A25">
        <w:t xml:space="preserve">8.6 shall not apply. </w:t>
      </w:r>
    </w:p>
    <w:p w:rsidR="00947A34" w:rsidRPr="00B72A25" w:rsidRDefault="00B72A25" w:rsidP="00947A34">
      <w:pPr>
        <w:pStyle w:val="GPSL2Numbered"/>
      </w:pPr>
      <w:r>
        <w:t>Subject to Clause 8.3 i</w:t>
      </w:r>
      <w:r w:rsidR="00947A34" w:rsidRPr="00B72A25">
        <w:t xml:space="preserve">n the event of a Performance Indicator Failure Service Credits shall be applied in accordance with the provisions set out in Annex 1 of Part </w:t>
      </w:r>
      <w:proofErr w:type="gramStart"/>
      <w:r w:rsidR="00947A34" w:rsidRPr="00B72A25">
        <w:t>A</w:t>
      </w:r>
      <w:proofErr w:type="gramEnd"/>
      <w:r w:rsidR="00947A34" w:rsidRPr="00B72A25">
        <w:t xml:space="preserve"> of Schedule 6 (Performance Measurement and Monitoring).</w:t>
      </w:r>
    </w:p>
    <w:p w:rsidR="001B2250" w:rsidRPr="00B72A25" w:rsidRDefault="001B2250" w:rsidP="00BD5816">
      <w:pPr>
        <w:pStyle w:val="GPSL2Numbered"/>
      </w:pPr>
      <w:r w:rsidRPr="00B72A25">
        <w:t xml:space="preserve">Service Credits shall become a </w:t>
      </w:r>
      <w:r w:rsidRPr="007665C8">
        <w:t>debt</w:t>
      </w:r>
      <w:r w:rsidRPr="00B72A25">
        <w:t xml:space="preserve"> if not paid on or before the due date and be shown as a deduction from the amount due from the Authority to the Supplier</w:t>
      </w:r>
      <w:r w:rsidR="009A2674" w:rsidRPr="00B72A25">
        <w:t xml:space="preserve"> in the next invoice then due to be issued under this Contract.  If no invoice is due to be issued then the Supplier shall issue a credit note against the previous invoice and the amount for the Service Credits</w:t>
      </w:r>
      <w:r w:rsidR="000164D8" w:rsidRPr="00B72A25">
        <w:t xml:space="preserve"> shall be repayable by the Supplier as a debt within 10 Working Days of issue.</w:t>
      </w:r>
    </w:p>
    <w:p w:rsidR="00A11FC4" w:rsidRPr="00B72A25" w:rsidRDefault="00A11FC4" w:rsidP="00BD5816">
      <w:pPr>
        <w:pStyle w:val="GPSL2Numbered"/>
      </w:pPr>
      <w:r w:rsidRPr="00B72A25">
        <w:t xml:space="preserve">Where Service Credits are </w:t>
      </w:r>
      <w:r w:rsidR="00BE3B3F" w:rsidRPr="00B72A25">
        <w:t>applied</w:t>
      </w:r>
      <w:r w:rsidRPr="00B72A25">
        <w:t xml:space="preserve"> as a remedy for </w:t>
      </w:r>
      <w:r w:rsidR="00BE3B3F" w:rsidRPr="00B72A25">
        <w:t>Performance Indicator</w:t>
      </w:r>
      <w:r w:rsidRPr="00B72A25">
        <w:t xml:space="preserve"> Failure in respect of the relevant Services it shall be the Authority’s exclusive remedy except where:</w:t>
      </w:r>
    </w:p>
    <w:p w:rsidR="00A11FC4" w:rsidRPr="00B72A25" w:rsidRDefault="00A11FC4" w:rsidP="00A11FC4">
      <w:pPr>
        <w:pStyle w:val="GPSL3numberedclause"/>
        <w:ind w:left="1985" w:hanging="851"/>
      </w:pPr>
      <w:r w:rsidRPr="00B72A25">
        <w:t xml:space="preserve">the aggregate number of </w:t>
      </w:r>
      <w:r w:rsidR="00BE3B3F" w:rsidRPr="00B72A25">
        <w:t>Performance Indicator</w:t>
      </w:r>
      <w:r w:rsidRPr="00B72A25">
        <w:t xml:space="preserve"> Failures</w:t>
      </w:r>
      <w:r w:rsidR="00106F21" w:rsidRPr="00B72A25">
        <w:t xml:space="preserve"> constitutes a Default as </w:t>
      </w:r>
      <w:r w:rsidR="00BE3B3F" w:rsidRPr="00B72A25">
        <w:t>set out</w:t>
      </w:r>
      <w:r w:rsidR="00106F21" w:rsidRPr="00B72A25">
        <w:t xml:space="preserve"> in Annex 1 Part A of Schedule 6 (Performance Measurement and Monitoring)</w:t>
      </w:r>
      <w:r w:rsidRPr="00B72A25">
        <w:t>;</w:t>
      </w:r>
    </w:p>
    <w:p w:rsidR="00231541" w:rsidRPr="00B72A25" w:rsidRDefault="00231541" w:rsidP="00A11FC4">
      <w:pPr>
        <w:pStyle w:val="GPSL3numberedclause"/>
        <w:ind w:left="1985" w:hanging="851"/>
      </w:pPr>
      <w:r w:rsidRPr="00B72A25">
        <w:t xml:space="preserve">the failure to perform the Services in accordance with the </w:t>
      </w:r>
      <w:r w:rsidR="00F606E1" w:rsidRPr="00B72A25">
        <w:t>Target Performance</w:t>
      </w:r>
      <w:r w:rsidRPr="00B72A25">
        <w:t xml:space="preserve"> Levels has arisen due to theft, fraud or wilful default</w:t>
      </w:r>
      <w:r w:rsidR="00BE3B3F" w:rsidRPr="00B72A25">
        <w:t xml:space="preserve"> by the Supplier</w:t>
      </w:r>
      <w:r w:rsidRPr="00B72A25">
        <w:t>;</w:t>
      </w:r>
    </w:p>
    <w:p w:rsidR="00655B42" w:rsidRPr="00B72A25" w:rsidRDefault="00655B42" w:rsidP="00A11FC4">
      <w:pPr>
        <w:pStyle w:val="GPSL3numberedclause"/>
        <w:ind w:left="1985" w:hanging="851"/>
      </w:pPr>
      <w:r w:rsidRPr="00B72A25">
        <w:t xml:space="preserve">the </w:t>
      </w:r>
      <w:r w:rsidR="00BE3B3F" w:rsidRPr="00B72A25">
        <w:t>Performance Indicator</w:t>
      </w:r>
      <w:r w:rsidRPr="00B72A25">
        <w:t xml:space="preserve"> Failure results in corruption </w:t>
      </w:r>
      <w:r w:rsidR="00BE3B3F" w:rsidRPr="00B72A25">
        <w:t xml:space="preserve">and </w:t>
      </w:r>
      <w:r w:rsidRPr="00B72A25">
        <w:t xml:space="preserve">loss of data </w:t>
      </w:r>
      <w:r w:rsidR="00BE3B3F" w:rsidRPr="00B72A25">
        <w:t xml:space="preserve">belonging to the Authority </w:t>
      </w:r>
      <w:r w:rsidRPr="00B72A25">
        <w:t>or a breach of Data Protection Legislation;</w:t>
      </w:r>
      <w:r w:rsidR="009A089E" w:rsidRPr="00B72A25">
        <w:t xml:space="preserve"> or</w:t>
      </w:r>
    </w:p>
    <w:p w:rsidR="009A089E" w:rsidRPr="00B72A25" w:rsidRDefault="009A089E" w:rsidP="00A11FC4">
      <w:pPr>
        <w:pStyle w:val="GPSL3numberedclause"/>
        <w:ind w:left="1985" w:hanging="851"/>
      </w:pPr>
      <w:proofErr w:type="gramStart"/>
      <w:r w:rsidRPr="00B72A25">
        <w:t>the</w:t>
      </w:r>
      <w:proofErr w:type="gramEnd"/>
      <w:r w:rsidRPr="00B72A25">
        <w:t xml:space="preserve"> Authority is otherwise entitled to or does terminate this Contract pursuant to the Supplier’s Default pursuant to Clause 35.2</w:t>
      </w:r>
      <w:r w:rsidR="00F04558" w:rsidRPr="00B72A25">
        <w:t>.</w:t>
      </w:r>
    </w:p>
    <w:p w:rsidR="00484AB1" w:rsidRPr="002539CC" w:rsidRDefault="001F6EB9" w:rsidP="00E0629B">
      <w:pPr>
        <w:pStyle w:val="GPSL1CLAUSEHEADING"/>
        <w:ind w:left="426" w:hanging="426"/>
      </w:pPr>
      <w:bookmarkStart w:id="562" w:name="_Toc387768115"/>
      <w:bookmarkStart w:id="563" w:name="_Toc387768230"/>
      <w:bookmarkStart w:id="564" w:name="_Toc387768338"/>
      <w:bookmarkStart w:id="565" w:name="_Toc389150294"/>
      <w:bookmarkStart w:id="566" w:name="_Toc389150418"/>
      <w:bookmarkStart w:id="567" w:name="_Toc389150533"/>
      <w:bookmarkStart w:id="568" w:name="_Toc389757099"/>
      <w:bookmarkStart w:id="569" w:name="_Toc389757211"/>
      <w:bookmarkStart w:id="570" w:name="_Toc349229846"/>
      <w:bookmarkStart w:id="571" w:name="_Toc349230009"/>
      <w:bookmarkStart w:id="572" w:name="_Toc349230409"/>
      <w:bookmarkStart w:id="573" w:name="_Toc349231291"/>
      <w:bookmarkStart w:id="574" w:name="_Toc349232017"/>
      <w:bookmarkStart w:id="575" w:name="_Toc349232398"/>
      <w:bookmarkStart w:id="576" w:name="_Toc349233134"/>
      <w:bookmarkStart w:id="577" w:name="_Toc349233269"/>
      <w:bookmarkStart w:id="578" w:name="_Toc349233403"/>
      <w:bookmarkStart w:id="579" w:name="_Toc350502992"/>
      <w:bookmarkStart w:id="580" w:name="_Toc350503982"/>
      <w:bookmarkStart w:id="581" w:name="_Toc350506272"/>
      <w:bookmarkStart w:id="582" w:name="_Toc350506510"/>
      <w:bookmarkStart w:id="583" w:name="_Toc350506640"/>
      <w:bookmarkStart w:id="584" w:name="_Toc350506770"/>
      <w:bookmarkStart w:id="585" w:name="_Toc350506902"/>
      <w:bookmarkStart w:id="586" w:name="_Toc350507363"/>
      <w:bookmarkStart w:id="587" w:name="_Toc350507897"/>
      <w:bookmarkStart w:id="588" w:name="_Toc349229848"/>
      <w:bookmarkStart w:id="589" w:name="_Toc349230011"/>
      <w:bookmarkStart w:id="590" w:name="_Toc349230411"/>
      <w:bookmarkStart w:id="591" w:name="_Toc349231293"/>
      <w:bookmarkStart w:id="592" w:name="_Toc349232019"/>
      <w:bookmarkStart w:id="593" w:name="_Toc349232400"/>
      <w:bookmarkStart w:id="594" w:name="_Toc349233136"/>
      <w:bookmarkStart w:id="595" w:name="_Toc349233271"/>
      <w:bookmarkStart w:id="596" w:name="_Toc349233405"/>
      <w:bookmarkStart w:id="597" w:name="_Toc350502994"/>
      <w:bookmarkStart w:id="598" w:name="_Toc350503984"/>
      <w:bookmarkStart w:id="599" w:name="_Toc350506274"/>
      <w:bookmarkStart w:id="600" w:name="_Toc350506512"/>
      <w:bookmarkStart w:id="601" w:name="_Toc350506642"/>
      <w:bookmarkStart w:id="602" w:name="_Toc350506772"/>
      <w:bookmarkStart w:id="603" w:name="_Toc350506904"/>
      <w:bookmarkStart w:id="604" w:name="_Toc350507365"/>
      <w:bookmarkStart w:id="605" w:name="_Toc350507899"/>
      <w:bookmarkStart w:id="606" w:name="_Toc391572468"/>
      <w:bookmarkStart w:id="607" w:name="_Toc476823794"/>
      <w:bookmarkStart w:id="608" w:name="_Toc350502995"/>
      <w:bookmarkStart w:id="609" w:name="_Toc350503985"/>
      <w:bookmarkStart w:id="610" w:name="_Toc351710867"/>
      <w:bookmarkStart w:id="611" w:name="_Toc358671727"/>
      <w:bookmarkStart w:id="612" w:name="_Ref359401013"/>
      <w:bookmarkStart w:id="613" w:name="_Ref360457568"/>
      <w:bookmarkStart w:id="614" w:name="_Ref360693581"/>
      <w:bookmarkStart w:id="615" w:name="_Ref364421482"/>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rsidRPr="002539CC">
        <w:t>PERFORMANCE INDICATORS AND MONITORING</w:t>
      </w:r>
      <w:bookmarkEnd w:id="606"/>
      <w:bookmarkEnd w:id="607"/>
    </w:p>
    <w:p w:rsidR="00C23F79" w:rsidRPr="002539CC" w:rsidRDefault="00C23F79" w:rsidP="007F72D2">
      <w:pPr>
        <w:pStyle w:val="GPSL2Numbered"/>
      </w:pPr>
      <w:r w:rsidRPr="002539CC">
        <w:t>The Supplier shall:</w:t>
      </w:r>
    </w:p>
    <w:p w:rsidR="00C23F79" w:rsidRPr="002539CC" w:rsidRDefault="00C23F79" w:rsidP="0059147F">
      <w:pPr>
        <w:pStyle w:val="GPSL3numberedclause"/>
        <w:ind w:left="1985" w:hanging="851"/>
      </w:pPr>
      <w:r w:rsidRPr="002539CC">
        <w:t xml:space="preserve">provide the Services in such a manner so as to meet </w:t>
      </w:r>
      <w:r w:rsidR="00BE3B3F">
        <w:t xml:space="preserve">the Performance Indicators and meet </w:t>
      </w:r>
      <w:r w:rsidRPr="002539CC">
        <w:t xml:space="preserve">or exceed </w:t>
      </w:r>
      <w:r w:rsidR="001F0F37" w:rsidRPr="002539CC">
        <w:t xml:space="preserve">any </w:t>
      </w:r>
      <w:r w:rsidRPr="002539CC">
        <w:t>Target Performance Level</w:t>
      </w:r>
      <w:r w:rsidR="005579DD" w:rsidRPr="002539CC">
        <w:t xml:space="preserve"> </w:t>
      </w:r>
      <w:r w:rsidR="00BE3B3F">
        <w:t xml:space="preserve">in relation to </w:t>
      </w:r>
      <w:r w:rsidRPr="002539CC">
        <w:t>each Performance Indicator</w:t>
      </w:r>
      <w:r w:rsidR="00BE3B3F">
        <w:t xml:space="preserve"> as set out in Annex 1 of Part A of Schedule 6 (Performance Measurement and Monitoring)</w:t>
      </w:r>
      <w:r w:rsidRPr="002539CC">
        <w:t>; and</w:t>
      </w:r>
    </w:p>
    <w:p w:rsidR="003454BC" w:rsidRPr="002539CC" w:rsidRDefault="00C23F79" w:rsidP="0059147F">
      <w:pPr>
        <w:pStyle w:val="GPSL3numberedclause"/>
        <w:ind w:left="1985" w:hanging="851"/>
      </w:pPr>
      <w:proofErr w:type="gramStart"/>
      <w:r w:rsidRPr="002539CC">
        <w:t>comply</w:t>
      </w:r>
      <w:proofErr w:type="gramEnd"/>
      <w:r w:rsidRPr="002539CC">
        <w:t xml:space="preserve"> with the provisions of Schedule 6 (Performance Measurement and Monitoring) </w:t>
      </w:r>
      <w:r w:rsidR="001F0F37" w:rsidRPr="002539CC">
        <w:t xml:space="preserve">and </w:t>
      </w:r>
      <w:r w:rsidR="001A62CF" w:rsidRPr="002539CC">
        <w:t xml:space="preserve">Schedule </w:t>
      </w:r>
      <w:r w:rsidR="000032EA" w:rsidRPr="002539CC">
        <w:t>3</w:t>
      </w:r>
      <w:r w:rsidR="001F0F37" w:rsidRPr="002539CC">
        <w:t xml:space="preserve"> (Governance) </w:t>
      </w:r>
      <w:r w:rsidRPr="002539CC">
        <w:t>in relation to the monitoring and reporting on its performance against the Performance Indicators.</w:t>
      </w:r>
    </w:p>
    <w:p w:rsidR="00C23F79" w:rsidRPr="002539CC" w:rsidRDefault="00C23F79" w:rsidP="007F72D2">
      <w:pPr>
        <w:pStyle w:val="GPSL2Numbered"/>
      </w:pPr>
      <w:r w:rsidRPr="002539CC">
        <w:t xml:space="preserve">If </w:t>
      </w:r>
      <w:r w:rsidR="003454BC" w:rsidRPr="002539CC">
        <w:t xml:space="preserve">a Performance Indicator Failure occurs, the Supplier shall </w:t>
      </w:r>
      <w:r w:rsidR="009D2F4A" w:rsidRPr="002539CC">
        <w:t>comply with the Rectification Plan Process</w:t>
      </w:r>
      <w:r w:rsidR="00DC7069" w:rsidRPr="002539CC">
        <w:t>.</w:t>
      </w:r>
    </w:p>
    <w:p w:rsidR="00EB6C4F" w:rsidRDefault="00EB6C4F">
      <w:pPr>
        <w:spacing w:after="0" w:line="240" w:lineRule="auto"/>
        <w:rPr>
          <w:rFonts w:ascii="Calibri" w:eastAsia="STZhongsong" w:hAnsi="Calibri" w:cs="Calibri"/>
          <w:b/>
          <w:lang w:eastAsia="zh-CN"/>
        </w:rPr>
      </w:pPr>
      <w:bookmarkStart w:id="616" w:name="_Toc384716304"/>
      <w:bookmarkStart w:id="617" w:name="_Toc384818682"/>
      <w:bookmarkStart w:id="618" w:name="_Toc384828593"/>
      <w:bookmarkStart w:id="619" w:name="_Toc384828784"/>
      <w:bookmarkStart w:id="620" w:name="_Toc384829459"/>
      <w:bookmarkStart w:id="621" w:name="_Toc384716306"/>
      <w:bookmarkStart w:id="622" w:name="_Toc384818684"/>
      <w:bookmarkStart w:id="623" w:name="_Toc384828595"/>
      <w:bookmarkStart w:id="624" w:name="_Toc384828786"/>
      <w:bookmarkStart w:id="625" w:name="_Toc384829461"/>
      <w:bookmarkStart w:id="626" w:name="_Toc384716307"/>
      <w:bookmarkStart w:id="627" w:name="_Toc384818685"/>
      <w:bookmarkStart w:id="628" w:name="_Toc384828596"/>
      <w:bookmarkStart w:id="629" w:name="_Toc384828787"/>
      <w:bookmarkStart w:id="630" w:name="_Toc384829462"/>
      <w:bookmarkStart w:id="631" w:name="_Toc384716308"/>
      <w:bookmarkStart w:id="632" w:name="_Toc384818686"/>
      <w:bookmarkStart w:id="633" w:name="_Toc384828597"/>
      <w:bookmarkStart w:id="634" w:name="_Toc384828788"/>
      <w:bookmarkStart w:id="635" w:name="_Toc384829463"/>
      <w:bookmarkStart w:id="636" w:name="_Toc384716309"/>
      <w:bookmarkStart w:id="637" w:name="_Toc384818687"/>
      <w:bookmarkStart w:id="638" w:name="_Toc384828598"/>
      <w:bookmarkStart w:id="639" w:name="_Toc384828789"/>
      <w:bookmarkStart w:id="640" w:name="_Toc384829464"/>
      <w:bookmarkStart w:id="641" w:name="_Toc384716312"/>
      <w:bookmarkStart w:id="642" w:name="_Toc384818690"/>
      <w:bookmarkStart w:id="643" w:name="_Toc384828601"/>
      <w:bookmarkStart w:id="644" w:name="_Toc384828792"/>
      <w:bookmarkStart w:id="645" w:name="_Toc384829467"/>
      <w:bookmarkStart w:id="646" w:name="_Toc384716317"/>
      <w:bookmarkStart w:id="647" w:name="_Toc384818695"/>
      <w:bookmarkStart w:id="648" w:name="_Toc384828606"/>
      <w:bookmarkStart w:id="649" w:name="_Toc384828797"/>
      <w:bookmarkStart w:id="650" w:name="_Toc384829472"/>
      <w:bookmarkStart w:id="651" w:name="_Toc384716321"/>
      <w:bookmarkStart w:id="652" w:name="_Toc384818699"/>
      <w:bookmarkStart w:id="653" w:name="_Toc384828610"/>
      <w:bookmarkStart w:id="654" w:name="_Toc384828801"/>
      <w:bookmarkStart w:id="655" w:name="_Toc384829476"/>
      <w:bookmarkStart w:id="656" w:name="_Toc349229850"/>
      <w:bookmarkStart w:id="657" w:name="_Toc349230013"/>
      <w:bookmarkStart w:id="658" w:name="_Toc349230413"/>
      <w:bookmarkStart w:id="659" w:name="_Toc349231295"/>
      <w:bookmarkStart w:id="660" w:name="_Toc349232021"/>
      <w:bookmarkStart w:id="661" w:name="_Toc349232402"/>
      <w:bookmarkStart w:id="662" w:name="_Toc349233138"/>
      <w:bookmarkStart w:id="663" w:name="_Toc349233273"/>
      <w:bookmarkStart w:id="664" w:name="_Toc349233407"/>
      <w:bookmarkStart w:id="665" w:name="_Toc350502996"/>
      <w:bookmarkStart w:id="666" w:name="_Toc350503986"/>
      <w:bookmarkStart w:id="667" w:name="_Toc350506276"/>
      <w:bookmarkStart w:id="668" w:name="_Toc350506514"/>
      <w:bookmarkStart w:id="669" w:name="_Toc350506644"/>
      <w:bookmarkStart w:id="670" w:name="_Toc350506774"/>
      <w:bookmarkStart w:id="671" w:name="_Toc350506906"/>
      <w:bookmarkStart w:id="672" w:name="_Toc350507367"/>
      <w:bookmarkStart w:id="673" w:name="_Toc350507901"/>
      <w:bookmarkStart w:id="674" w:name="_Toc349229852"/>
      <w:bookmarkStart w:id="675" w:name="_Toc349230015"/>
      <w:bookmarkStart w:id="676" w:name="_Toc349230415"/>
      <w:bookmarkStart w:id="677" w:name="_Toc349231297"/>
      <w:bookmarkStart w:id="678" w:name="_Toc349232023"/>
      <w:bookmarkStart w:id="679" w:name="_Toc349232404"/>
      <w:bookmarkStart w:id="680" w:name="_Toc349233140"/>
      <w:bookmarkStart w:id="681" w:name="_Toc349233275"/>
      <w:bookmarkStart w:id="682" w:name="_Toc349233409"/>
      <w:bookmarkStart w:id="683" w:name="_Toc350502998"/>
      <w:bookmarkStart w:id="684" w:name="_Toc350503988"/>
      <w:bookmarkStart w:id="685" w:name="_Toc350506278"/>
      <w:bookmarkStart w:id="686" w:name="_Toc350506516"/>
      <w:bookmarkStart w:id="687" w:name="_Toc350506646"/>
      <w:bookmarkStart w:id="688" w:name="_Toc350506776"/>
      <w:bookmarkStart w:id="689" w:name="_Toc350506908"/>
      <w:bookmarkStart w:id="690" w:name="_Toc350507369"/>
      <w:bookmarkStart w:id="691" w:name="_Toc350507903"/>
      <w:bookmarkStart w:id="692" w:name="_Toc349229854"/>
      <w:bookmarkStart w:id="693" w:name="_Toc349230017"/>
      <w:bookmarkStart w:id="694" w:name="_Toc349230417"/>
      <w:bookmarkStart w:id="695" w:name="_Toc349231299"/>
      <w:bookmarkStart w:id="696" w:name="_Toc349232025"/>
      <w:bookmarkStart w:id="697" w:name="_Toc349232406"/>
      <w:bookmarkStart w:id="698" w:name="_Toc349233142"/>
      <w:bookmarkStart w:id="699" w:name="_Toc349233277"/>
      <w:bookmarkStart w:id="700" w:name="_Toc349233411"/>
      <w:bookmarkStart w:id="701" w:name="_Toc350503000"/>
      <w:bookmarkStart w:id="702" w:name="_Toc350503990"/>
      <w:bookmarkStart w:id="703" w:name="_Toc350506280"/>
      <w:bookmarkStart w:id="704" w:name="_Toc350506518"/>
      <w:bookmarkStart w:id="705" w:name="_Toc350506648"/>
      <w:bookmarkStart w:id="706" w:name="_Toc350506778"/>
      <w:bookmarkStart w:id="707" w:name="_Toc350506910"/>
      <w:bookmarkStart w:id="708" w:name="_Toc350507371"/>
      <w:bookmarkStart w:id="709" w:name="_Toc350507905"/>
      <w:bookmarkStart w:id="710" w:name="_Toc349229856"/>
      <w:bookmarkStart w:id="711" w:name="_Toc349230019"/>
      <w:bookmarkStart w:id="712" w:name="_Toc349230419"/>
      <w:bookmarkStart w:id="713" w:name="_Toc349231301"/>
      <w:bookmarkStart w:id="714" w:name="_Toc349232027"/>
      <w:bookmarkStart w:id="715" w:name="_Toc349232408"/>
      <w:bookmarkStart w:id="716" w:name="_Toc349233144"/>
      <w:bookmarkStart w:id="717" w:name="_Toc349233279"/>
      <w:bookmarkStart w:id="718" w:name="_Toc349233413"/>
      <w:bookmarkStart w:id="719" w:name="_Toc350503002"/>
      <w:bookmarkStart w:id="720" w:name="_Toc350503992"/>
      <w:bookmarkStart w:id="721" w:name="_Toc350506282"/>
      <w:bookmarkStart w:id="722" w:name="_Toc350506520"/>
      <w:bookmarkStart w:id="723" w:name="_Toc350506650"/>
      <w:bookmarkStart w:id="724" w:name="_Toc350506780"/>
      <w:bookmarkStart w:id="725" w:name="_Toc350506912"/>
      <w:bookmarkStart w:id="726" w:name="_Toc350507373"/>
      <w:bookmarkStart w:id="727" w:name="_Toc350507907"/>
      <w:bookmarkStart w:id="728" w:name="_Ref349134769"/>
      <w:bookmarkStart w:id="729" w:name="_Toc350503003"/>
      <w:bookmarkStart w:id="730" w:name="_Toc350503993"/>
      <w:bookmarkStart w:id="731" w:name="_Toc351710871"/>
      <w:bookmarkStart w:id="732" w:name="_Toc358671731"/>
      <w:bookmarkStart w:id="733" w:name="_Toc391572469"/>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r>
        <w:br w:type="page"/>
      </w:r>
    </w:p>
    <w:p w:rsidR="00484AB1" w:rsidRPr="002539CC" w:rsidRDefault="001F6EB9" w:rsidP="0059147F">
      <w:pPr>
        <w:pStyle w:val="GPSL1CLAUSEHEADING"/>
        <w:ind w:left="426" w:hanging="426"/>
      </w:pPr>
      <w:bookmarkStart w:id="734" w:name="_Toc476823795"/>
      <w:r w:rsidRPr="002539CC">
        <w:lastRenderedPageBreak/>
        <w:t>BUSINESS CONTINUITY AND DISASTER RECOVERY</w:t>
      </w:r>
      <w:bookmarkEnd w:id="728"/>
      <w:bookmarkEnd w:id="729"/>
      <w:bookmarkEnd w:id="730"/>
      <w:bookmarkEnd w:id="731"/>
      <w:bookmarkEnd w:id="732"/>
      <w:bookmarkEnd w:id="733"/>
      <w:bookmarkEnd w:id="734"/>
    </w:p>
    <w:p w:rsidR="00484AB1" w:rsidRPr="002539CC" w:rsidRDefault="00484AB1" w:rsidP="007F72D2">
      <w:pPr>
        <w:pStyle w:val="GPSL2numberedclause"/>
      </w:pPr>
      <w:bookmarkStart w:id="735" w:name="_Ref350846905"/>
      <w:r w:rsidRPr="002539CC">
        <w:t>The Parties shall comply with the</w:t>
      </w:r>
      <w:bookmarkEnd w:id="735"/>
      <w:r w:rsidRPr="002539CC">
        <w:t xml:space="preserve"> provisions of Schedule 9 (Business Continuity and Disaster Recovery).</w:t>
      </w:r>
    </w:p>
    <w:p w:rsidR="00484AB1" w:rsidRPr="002539CC" w:rsidRDefault="001F6EB9" w:rsidP="0059147F">
      <w:pPr>
        <w:pStyle w:val="GPSL1CLAUSEHEADING"/>
        <w:ind w:left="426" w:hanging="426"/>
      </w:pPr>
      <w:bookmarkStart w:id="736" w:name="_Ref313372671"/>
      <w:bookmarkStart w:id="737" w:name="_Toc314810803"/>
      <w:bookmarkStart w:id="738" w:name="_Toc350503004"/>
      <w:bookmarkStart w:id="739" w:name="_Toc350503994"/>
      <w:bookmarkStart w:id="740" w:name="_Toc351710872"/>
      <w:bookmarkStart w:id="741" w:name="_Toc358671732"/>
      <w:bookmarkStart w:id="742" w:name="_Toc391572470"/>
      <w:bookmarkStart w:id="743" w:name="_Toc476823796"/>
      <w:r w:rsidRPr="002539CC">
        <w:t>DISRUPTION</w:t>
      </w:r>
      <w:bookmarkEnd w:id="736"/>
      <w:bookmarkEnd w:id="737"/>
      <w:bookmarkEnd w:id="738"/>
      <w:bookmarkEnd w:id="739"/>
      <w:bookmarkEnd w:id="740"/>
      <w:bookmarkEnd w:id="741"/>
      <w:bookmarkEnd w:id="742"/>
      <w:bookmarkEnd w:id="743"/>
    </w:p>
    <w:p w:rsidR="00484AB1" w:rsidRPr="002539CC" w:rsidRDefault="00484AB1" w:rsidP="007F72D2">
      <w:pPr>
        <w:pStyle w:val="GPSL2numberedclause"/>
      </w:pPr>
      <w:r w:rsidRPr="002539CC">
        <w:t>The Supplier shall take reasonable care to ensure that in the performance of its obligations under this Contract it does not disrupt the operations of the Authority</w:t>
      </w:r>
      <w:r w:rsidR="00FA4A0D" w:rsidRPr="002539CC">
        <w:t xml:space="preserve">, </w:t>
      </w:r>
      <w:r w:rsidR="00102D12" w:rsidRPr="002539CC">
        <w:t xml:space="preserve">their </w:t>
      </w:r>
      <w:r w:rsidRPr="002539CC">
        <w:t>employees or any other contractor employed by the Authority.</w:t>
      </w:r>
    </w:p>
    <w:p w:rsidR="00484AB1" w:rsidRPr="002539CC" w:rsidRDefault="00484AB1" w:rsidP="007F72D2">
      <w:pPr>
        <w:pStyle w:val="GPSL2numberedclause"/>
      </w:pPr>
      <w:r w:rsidRPr="002539CC">
        <w:t xml:space="preserve">The Supplier shall immediately inform the Authority of any actual or potential industrial action, whether such action </w:t>
      </w:r>
      <w:proofErr w:type="gramStart"/>
      <w:r w:rsidRPr="002539CC">
        <w:t>be</w:t>
      </w:r>
      <w:proofErr w:type="gramEnd"/>
      <w:r w:rsidRPr="002539CC">
        <w:t xml:space="preserve"> by the Supplier Personnel or others, which affects or might affect the Supplier's ability at any time to perform its obligations under this Contract.</w:t>
      </w:r>
    </w:p>
    <w:p w:rsidR="00484AB1" w:rsidRPr="002539CC" w:rsidRDefault="00484AB1" w:rsidP="007F72D2">
      <w:pPr>
        <w:pStyle w:val="GPSL2numberedclause"/>
      </w:pPr>
      <w:bookmarkStart w:id="744" w:name="_Ref313372616"/>
      <w:r w:rsidRPr="002539CC">
        <w:t>In the event of industrial action by the Supplier Personnel, the Supplier shall seek Approval to its proposals for the continuance of the supply of the Services in accordance with its obligations under this Contract.</w:t>
      </w:r>
      <w:bookmarkEnd w:id="744"/>
    </w:p>
    <w:p w:rsidR="00484AB1" w:rsidRPr="002539CC" w:rsidRDefault="00484AB1" w:rsidP="007F72D2">
      <w:pPr>
        <w:pStyle w:val="GPSL2numberedclause"/>
      </w:pPr>
      <w:bookmarkStart w:id="745" w:name="_Ref365635801"/>
      <w:r w:rsidRPr="002539CC">
        <w:t xml:space="preserve">If the Supplier's proposals referred to in Clause </w:t>
      </w:r>
      <w:r w:rsidRPr="002539CC">
        <w:fldChar w:fldCharType="begin"/>
      </w:r>
      <w:r w:rsidRPr="002539CC">
        <w:instrText xml:space="preserve"> REF _Ref313372616 \r \h  \* MERGEFORMAT </w:instrText>
      </w:r>
      <w:r w:rsidRPr="002539CC">
        <w:fldChar w:fldCharType="separate"/>
      </w:r>
      <w:r w:rsidR="00E42178">
        <w:t>11.3</w:t>
      </w:r>
      <w:r w:rsidRPr="002539CC">
        <w:fldChar w:fldCharType="end"/>
      </w:r>
      <w:r w:rsidRPr="002539CC">
        <w:t xml:space="preserve"> are considered insufficient or unacceptable by the Authority acting reasonably then the Authority may terminate this Contract for material Default.</w:t>
      </w:r>
      <w:bookmarkEnd w:id="745"/>
    </w:p>
    <w:p w:rsidR="00484AB1" w:rsidRPr="002539CC" w:rsidRDefault="00484AB1" w:rsidP="007F72D2">
      <w:pPr>
        <w:pStyle w:val="GPSL2numberedclause"/>
      </w:pPr>
      <w:r w:rsidRPr="002539CC">
        <w:t xml:space="preserve">If the Supplier is temporarily unable to fulfil the requirements of this Contract owing to disruption of normal business solely caused by the Authority, an appropriate allowance by way of an extension of time will be </w:t>
      </w:r>
      <w:proofErr w:type="gramStart"/>
      <w:r w:rsidRPr="002539CC">
        <w:t>Approved</w:t>
      </w:r>
      <w:proofErr w:type="gramEnd"/>
      <w:r w:rsidRPr="002539CC">
        <w:t xml:space="preserve"> by the Authority. In addition, the Authority will reimburse any additional expense reasonably incurred by the Supplier as a direct result of such disruption.</w:t>
      </w:r>
    </w:p>
    <w:p w:rsidR="00484AB1" w:rsidRPr="002539CC" w:rsidRDefault="001F6EB9" w:rsidP="00E95014">
      <w:pPr>
        <w:pStyle w:val="GPSL1CLAUSEHEADING"/>
        <w:ind w:left="426" w:hanging="426"/>
      </w:pPr>
      <w:bookmarkStart w:id="746" w:name="_Toc349229859"/>
      <w:bookmarkStart w:id="747" w:name="_Toc349230022"/>
      <w:bookmarkStart w:id="748" w:name="_Toc349230422"/>
      <w:bookmarkStart w:id="749" w:name="_Toc349231304"/>
      <w:bookmarkStart w:id="750" w:name="_Toc349232030"/>
      <w:bookmarkStart w:id="751" w:name="_Toc349232411"/>
      <w:bookmarkStart w:id="752" w:name="_Toc349233147"/>
      <w:bookmarkStart w:id="753" w:name="_Toc349233282"/>
      <w:bookmarkStart w:id="754" w:name="_Toc349233416"/>
      <w:bookmarkStart w:id="755" w:name="_Toc350503005"/>
      <w:bookmarkStart w:id="756" w:name="_Toc350503995"/>
      <w:bookmarkStart w:id="757" w:name="_Toc350506285"/>
      <w:bookmarkStart w:id="758" w:name="_Toc350506523"/>
      <w:bookmarkStart w:id="759" w:name="_Toc350506653"/>
      <w:bookmarkStart w:id="760" w:name="_Toc350506783"/>
      <w:bookmarkStart w:id="761" w:name="_Toc350506915"/>
      <w:bookmarkStart w:id="762" w:name="_Toc350507376"/>
      <w:bookmarkStart w:id="763" w:name="_Toc350507910"/>
      <w:bookmarkStart w:id="764" w:name="_Toc364670145"/>
      <w:bookmarkStart w:id="765" w:name="_Toc364672826"/>
      <w:bookmarkStart w:id="766" w:name="_Toc364686297"/>
      <w:bookmarkStart w:id="767" w:name="_Toc364686515"/>
      <w:bookmarkStart w:id="768" w:name="_Toc364686732"/>
      <w:bookmarkStart w:id="769" w:name="_Toc364693290"/>
      <w:bookmarkStart w:id="770" w:name="_Toc364693730"/>
      <w:bookmarkStart w:id="771" w:name="_Toc364693850"/>
      <w:bookmarkStart w:id="772" w:name="_Toc364693963"/>
      <w:bookmarkStart w:id="773" w:name="_Toc364694080"/>
      <w:bookmarkStart w:id="774" w:name="_Toc364695239"/>
      <w:bookmarkStart w:id="775" w:name="_Toc364695356"/>
      <w:bookmarkStart w:id="776" w:name="_Toc364696099"/>
      <w:bookmarkStart w:id="777" w:name="_Toc364754348"/>
      <w:bookmarkStart w:id="778" w:name="_Toc364760169"/>
      <w:bookmarkStart w:id="779" w:name="_Toc364760283"/>
      <w:bookmarkStart w:id="780" w:name="_Toc364763083"/>
      <w:bookmarkStart w:id="781" w:name="_Toc364763236"/>
      <w:bookmarkStart w:id="782" w:name="_Toc364763381"/>
      <w:bookmarkStart w:id="783" w:name="_Toc364763521"/>
      <w:bookmarkStart w:id="784" w:name="_Toc364763659"/>
      <w:bookmarkStart w:id="785" w:name="_Toc364763798"/>
      <w:bookmarkStart w:id="786" w:name="_Toc364763927"/>
      <w:bookmarkStart w:id="787" w:name="_Toc364764039"/>
      <w:bookmarkStart w:id="788" w:name="_Toc364768377"/>
      <w:bookmarkStart w:id="789" w:name="_Toc364769555"/>
      <w:bookmarkStart w:id="790" w:name="_Toc364856994"/>
      <w:bookmarkStart w:id="791" w:name="_Toc365557779"/>
      <w:bookmarkStart w:id="792" w:name="_Toc365649816"/>
      <w:bookmarkStart w:id="793" w:name="_Toc364670146"/>
      <w:bookmarkStart w:id="794" w:name="_Toc364672827"/>
      <w:bookmarkStart w:id="795" w:name="_Toc364686298"/>
      <w:bookmarkStart w:id="796" w:name="_Toc364686516"/>
      <w:bookmarkStart w:id="797" w:name="_Toc364686733"/>
      <w:bookmarkStart w:id="798" w:name="_Toc364693291"/>
      <w:bookmarkStart w:id="799" w:name="_Toc364693731"/>
      <w:bookmarkStart w:id="800" w:name="_Toc364693851"/>
      <w:bookmarkStart w:id="801" w:name="_Toc364693964"/>
      <w:bookmarkStart w:id="802" w:name="_Toc364694081"/>
      <w:bookmarkStart w:id="803" w:name="_Toc364695240"/>
      <w:bookmarkStart w:id="804" w:name="_Toc364695357"/>
      <w:bookmarkStart w:id="805" w:name="_Toc364696100"/>
      <w:bookmarkStart w:id="806" w:name="_Toc364754349"/>
      <w:bookmarkStart w:id="807" w:name="_Toc364760170"/>
      <w:bookmarkStart w:id="808" w:name="_Toc364760284"/>
      <w:bookmarkStart w:id="809" w:name="_Toc364763084"/>
      <w:bookmarkStart w:id="810" w:name="_Toc364763237"/>
      <w:bookmarkStart w:id="811" w:name="_Toc364763382"/>
      <w:bookmarkStart w:id="812" w:name="_Toc364763522"/>
      <w:bookmarkStart w:id="813" w:name="_Toc364763660"/>
      <w:bookmarkStart w:id="814" w:name="_Toc364763799"/>
      <w:bookmarkStart w:id="815" w:name="_Toc364763928"/>
      <w:bookmarkStart w:id="816" w:name="_Toc364764040"/>
      <w:bookmarkStart w:id="817" w:name="_Toc364768378"/>
      <w:bookmarkStart w:id="818" w:name="_Toc364769556"/>
      <w:bookmarkStart w:id="819" w:name="_Toc364856995"/>
      <w:bookmarkStart w:id="820" w:name="_Toc365557780"/>
      <w:bookmarkStart w:id="821" w:name="_Toc365649817"/>
      <w:bookmarkStart w:id="822" w:name="_Toc364670147"/>
      <w:bookmarkStart w:id="823" w:name="_Toc364672828"/>
      <w:bookmarkStart w:id="824" w:name="_Toc364686299"/>
      <w:bookmarkStart w:id="825" w:name="_Toc364686517"/>
      <w:bookmarkStart w:id="826" w:name="_Toc364686734"/>
      <w:bookmarkStart w:id="827" w:name="_Toc364693292"/>
      <w:bookmarkStart w:id="828" w:name="_Toc364693732"/>
      <w:bookmarkStart w:id="829" w:name="_Toc364693852"/>
      <w:bookmarkStart w:id="830" w:name="_Toc364693965"/>
      <w:bookmarkStart w:id="831" w:name="_Toc364694082"/>
      <w:bookmarkStart w:id="832" w:name="_Toc364695241"/>
      <w:bookmarkStart w:id="833" w:name="_Toc364695358"/>
      <w:bookmarkStart w:id="834" w:name="_Toc364696101"/>
      <w:bookmarkStart w:id="835" w:name="_Toc364754350"/>
      <w:bookmarkStart w:id="836" w:name="_Toc364760171"/>
      <w:bookmarkStart w:id="837" w:name="_Toc364760285"/>
      <w:bookmarkStart w:id="838" w:name="_Toc364763085"/>
      <w:bookmarkStart w:id="839" w:name="_Toc364763238"/>
      <w:bookmarkStart w:id="840" w:name="_Toc364763383"/>
      <w:bookmarkStart w:id="841" w:name="_Toc364763523"/>
      <w:bookmarkStart w:id="842" w:name="_Toc364763661"/>
      <w:bookmarkStart w:id="843" w:name="_Toc364763800"/>
      <w:bookmarkStart w:id="844" w:name="_Toc364763929"/>
      <w:bookmarkStart w:id="845" w:name="_Toc364764041"/>
      <w:bookmarkStart w:id="846" w:name="_Toc364768379"/>
      <w:bookmarkStart w:id="847" w:name="_Toc364769557"/>
      <w:bookmarkStart w:id="848" w:name="_Toc364856996"/>
      <w:bookmarkStart w:id="849" w:name="_Toc365557781"/>
      <w:bookmarkStart w:id="850" w:name="_Toc365649818"/>
      <w:bookmarkStart w:id="851" w:name="_Toc364670148"/>
      <w:bookmarkStart w:id="852" w:name="_Toc364672829"/>
      <w:bookmarkStart w:id="853" w:name="_Toc364686300"/>
      <w:bookmarkStart w:id="854" w:name="_Toc364686518"/>
      <w:bookmarkStart w:id="855" w:name="_Toc364686735"/>
      <w:bookmarkStart w:id="856" w:name="_Toc364693293"/>
      <w:bookmarkStart w:id="857" w:name="_Toc364693733"/>
      <w:bookmarkStart w:id="858" w:name="_Toc364693853"/>
      <w:bookmarkStart w:id="859" w:name="_Toc364693966"/>
      <w:bookmarkStart w:id="860" w:name="_Toc364694083"/>
      <w:bookmarkStart w:id="861" w:name="_Toc364695242"/>
      <w:bookmarkStart w:id="862" w:name="_Toc364695359"/>
      <w:bookmarkStart w:id="863" w:name="_Toc364696102"/>
      <w:bookmarkStart w:id="864" w:name="_Toc364754351"/>
      <w:bookmarkStart w:id="865" w:name="_Toc364760172"/>
      <w:bookmarkStart w:id="866" w:name="_Toc364760286"/>
      <w:bookmarkStart w:id="867" w:name="_Toc364763086"/>
      <w:bookmarkStart w:id="868" w:name="_Toc364763239"/>
      <w:bookmarkStart w:id="869" w:name="_Toc364763384"/>
      <w:bookmarkStart w:id="870" w:name="_Toc364763524"/>
      <w:bookmarkStart w:id="871" w:name="_Toc364763662"/>
      <w:bookmarkStart w:id="872" w:name="_Toc364763801"/>
      <w:bookmarkStart w:id="873" w:name="_Toc364763930"/>
      <w:bookmarkStart w:id="874" w:name="_Toc364764042"/>
      <w:bookmarkStart w:id="875" w:name="_Toc364768380"/>
      <w:bookmarkStart w:id="876" w:name="_Toc364769558"/>
      <w:bookmarkStart w:id="877" w:name="_Toc364856997"/>
      <w:bookmarkStart w:id="878" w:name="_Toc365557782"/>
      <w:bookmarkStart w:id="879" w:name="_Toc365649819"/>
      <w:bookmarkStart w:id="880" w:name="_Toc364670149"/>
      <w:bookmarkStart w:id="881" w:name="_Toc364672830"/>
      <w:bookmarkStart w:id="882" w:name="_Toc364686301"/>
      <w:bookmarkStart w:id="883" w:name="_Toc364686519"/>
      <w:bookmarkStart w:id="884" w:name="_Toc364686736"/>
      <w:bookmarkStart w:id="885" w:name="_Toc364693294"/>
      <w:bookmarkStart w:id="886" w:name="_Toc364693734"/>
      <w:bookmarkStart w:id="887" w:name="_Toc364693854"/>
      <w:bookmarkStart w:id="888" w:name="_Toc364693967"/>
      <w:bookmarkStart w:id="889" w:name="_Toc364694084"/>
      <w:bookmarkStart w:id="890" w:name="_Toc364695243"/>
      <w:bookmarkStart w:id="891" w:name="_Toc364695360"/>
      <w:bookmarkStart w:id="892" w:name="_Toc364696103"/>
      <w:bookmarkStart w:id="893" w:name="_Toc364754352"/>
      <w:bookmarkStart w:id="894" w:name="_Toc364760173"/>
      <w:bookmarkStart w:id="895" w:name="_Toc364760287"/>
      <w:bookmarkStart w:id="896" w:name="_Toc364763087"/>
      <w:bookmarkStart w:id="897" w:name="_Toc364763240"/>
      <w:bookmarkStart w:id="898" w:name="_Toc364763385"/>
      <w:bookmarkStart w:id="899" w:name="_Toc364763525"/>
      <w:bookmarkStart w:id="900" w:name="_Toc364763663"/>
      <w:bookmarkStart w:id="901" w:name="_Toc364763802"/>
      <w:bookmarkStart w:id="902" w:name="_Toc364763931"/>
      <w:bookmarkStart w:id="903" w:name="_Toc364764043"/>
      <w:bookmarkStart w:id="904" w:name="_Toc364768381"/>
      <w:bookmarkStart w:id="905" w:name="_Toc364769559"/>
      <w:bookmarkStart w:id="906" w:name="_Toc364856998"/>
      <w:bookmarkStart w:id="907" w:name="_Toc365557783"/>
      <w:bookmarkStart w:id="908" w:name="_Toc365649820"/>
      <w:bookmarkStart w:id="909" w:name="_Toc364670150"/>
      <w:bookmarkStart w:id="910" w:name="_Toc364672831"/>
      <w:bookmarkStart w:id="911" w:name="_Toc364686302"/>
      <w:bookmarkStart w:id="912" w:name="_Toc364686520"/>
      <w:bookmarkStart w:id="913" w:name="_Toc364686737"/>
      <w:bookmarkStart w:id="914" w:name="_Toc364693295"/>
      <w:bookmarkStart w:id="915" w:name="_Toc364693735"/>
      <w:bookmarkStart w:id="916" w:name="_Toc364693855"/>
      <w:bookmarkStart w:id="917" w:name="_Toc364693968"/>
      <w:bookmarkStart w:id="918" w:name="_Toc364694085"/>
      <w:bookmarkStart w:id="919" w:name="_Toc364695244"/>
      <w:bookmarkStart w:id="920" w:name="_Toc364695361"/>
      <w:bookmarkStart w:id="921" w:name="_Toc364696104"/>
      <w:bookmarkStart w:id="922" w:name="_Toc364754353"/>
      <w:bookmarkStart w:id="923" w:name="_Toc364760174"/>
      <w:bookmarkStart w:id="924" w:name="_Toc364760288"/>
      <w:bookmarkStart w:id="925" w:name="_Toc364763088"/>
      <w:bookmarkStart w:id="926" w:name="_Toc364763241"/>
      <w:bookmarkStart w:id="927" w:name="_Toc364763386"/>
      <w:bookmarkStart w:id="928" w:name="_Toc364763526"/>
      <w:bookmarkStart w:id="929" w:name="_Toc364763664"/>
      <w:bookmarkStart w:id="930" w:name="_Toc364763803"/>
      <w:bookmarkStart w:id="931" w:name="_Toc364763932"/>
      <w:bookmarkStart w:id="932" w:name="_Toc364764044"/>
      <w:bookmarkStart w:id="933" w:name="_Toc364768382"/>
      <w:bookmarkStart w:id="934" w:name="_Toc364769560"/>
      <w:bookmarkStart w:id="935" w:name="_Toc364856999"/>
      <w:bookmarkStart w:id="936" w:name="_Toc365557784"/>
      <w:bookmarkStart w:id="937" w:name="_Toc365649821"/>
      <w:bookmarkStart w:id="938" w:name="_Toc391572471"/>
      <w:bookmarkStart w:id="939" w:name="_Toc476823797"/>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r w:rsidRPr="002539CC">
        <w:t xml:space="preserve">SUPPLIER </w:t>
      </w:r>
      <w:bookmarkStart w:id="940" w:name="_Ref360459240"/>
      <w:bookmarkStart w:id="941" w:name="_Ref360694799"/>
      <w:r w:rsidRPr="002539CC">
        <w:t>NOTIFICATION OF AUTHORITY CAUSE</w:t>
      </w:r>
      <w:bookmarkEnd w:id="938"/>
      <w:bookmarkEnd w:id="940"/>
      <w:bookmarkEnd w:id="941"/>
      <w:bookmarkEnd w:id="939"/>
    </w:p>
    <w:p w:rsidR="00484AB1" w:rsidRPr="002539CC" w:rsidRDefault="00484AB1" w:rsidP="007F72D2">
      <w:pPr>
        <w:pStyle w:val="GPSL2numberedclause"/>
      </w:pPr>
      <w:r w:rsidRPr="002539CC">
        <w:t>Without prejudice to any other obligations of the Supplier in this Contract to notify the Authority in respect of a specific Authority</w:t>
      </w:r>
      <w:r w:rsidR="00E65A2D" w:rsidRPr="002539CC">
        <w:t xml:space="preserve"> Cause</w:t>
      </w:r>
      <w:r w:rsidRPr="002539CC">
        <w:t>, the Supplier shall</w:t>
      </w:r>
      <w:r w:rsidRPr="002539CC" w:rsidDel="004F2730">
        <w:t xml:space="preserve"> </w:t>
      </w:r>
      <w:r w:rsidRPr="002539CC">
        <w:t xml:space="preserve">notify the Authority as soon as reasonably practicable (and in any event within </w:t>
      </w:r>
      <w:r w:rsidR="00E65A2D" w:rsidRPr="002539CC">
        <w:t>five (5)</w:t>
      </w:r>
      <w:r w:rsidRPr="002539CC">
        <w:t xml:space="preserve"> Working Days of the Supplier becoming aware) that a</w:t>
      </w:r>
      <w:r w:rsidR="004202E2" w:rsidRPr="002539CC">
        <w:t>n</w:t>
      </w:r>
      <w:r w:rsidRPr="002539CC">
        <w:t xml:space="preserve"> Authority Cause has occurred or is reasonably likely to occur, giving details of:</w:t>
      </w:r>
    </w:p>
    <w:p w:rsidR="00484AB1" w:rsidRPr="002539CC" w:rsidRDefault="00484AB1" w:rsidP="00E95014">
      <w:pPr>
        <w:pStyle w:val="GPSL3numberedclause"/>
        <w:ind w:left="1985" w:hanging="851"/>
      </w:pPr>
      <w:r w:rsidRPr="002539CC">
        <w:t>the Authority Cause and its effect, or likely effect, on the Supplier’s ability to meet its obligations under this Contract; and</w:t>
      </w:r>
    </w:p>
    <w:p w:rsidR="00484AB1" w:rsidRPr="002539CC" w:rsidRDefault="00484AB1" w:rsidP="00E95014">
      <w:pPr>
        <w:pStyle w:val="GPSL3numberedclause"/>
        <w:ind w:left="1985" w:hanging="851"/>
      </w:pPr>
      <w:r w:rsidRPr="002539CC">
        <w:t xml:space="preserve">any steps which the Authority can take to eliminate or mitigate the consequences and impact of such Authority Cause; </w:t>
      </w:r>
    </w:p>
    <w:p w:rsidR="00484AB1" w:rsidRPr="002539CC" w:rsidRDefault="00484AB1" w:rsidP="007F72D2">
      <w:pPr>
        <w:pStyle w:val="GPSL2Indent"/>
      </w:pPr>
      <w:proofErr w:type="gramStart"/>
      <w:r w:rsidRPr="002539CC">
        <w:t>and</w:t>
      </w:r>
      <w:proofErr w:type="gramEnd"/>
      <w:r w:rsidRPr="002539CC">
        <w:t xml:space="preserve"> the Supplier shall use all reasonable endeavours to eliminate or mitigate the consequences and impact of </w:t>
      </w:r>
      <w:r w:rsidR="001F6EB9" w:rsidRPr="002539CC">
        <w:t>an</w:t>
      </w:r>
      <w:r w:rsidRPr="002539CC">
        <w:t xml:space="preserve"> Authority Cause, including any Losses that the Supplier may incur and the duration and consequences of any Delay or anticipated Delay.</w:t>
      </w:r>
    </w:p>
    <w:p w:rsidR="00484AB1" w:rsidRPr="002539CC" w:rsidRDefault="001F6EB9" w:rsidP="00B7557D">
      <w:pPr>
        <w:pStyle w:val="GPSL1CLAUSEHEADING"/>
        <w:ind w:left="426" w:hanging="426"/>
      </w:pPr>
      <w:bookmarkStart w:id="942" w:name="_Ref359246666"/>
      <w:bookmarkStart w:id="943" w:name="_Ref362949417"/>
      <w:bookmarkStart w:id="944" w:name="_Toc391572472"/>
      <w:bookmarkStart w:id="945" w:name="_Toc476823798"/>
      <w:r w:rsidRPr="002539CC">
        <w:t>CONTINUOUS IMPROVEMENT</w:t>
      </w:r>
      <w:bookmarkEnd w:id="942"/>
      <w:bookmarkEnd w:id="943"/>
      <w:bookmarkEnd w:id="944"/>
      <w:bookmarkEnd w:id="945"/>
    </w:p>
    <w:p w:rsidR="00484AB1" w:rsidRPr="002539CC" w:rsidRDefault="00484AB1" w:rsidP="007F72D2">
      <w:pPr>
        <w:pStyle w:val="GPSL2numberedclause"/>
      </w:pPr>
      <w:bookmarkStart w:id="946" w:name="_Ref359247340"/>
      <w:bookmarkStart w:id="947" w:name="_Ref359253242"/>
      <w:r w:rsidRPr="002539CC">
        <w:t>The Supplier shall have an on</w:t>
      </w:r>
      <w:r w:rsidR="00890F42">
        <w:t>-</w:t>
      </w:r>
      <w:r w:rsidRPr="002539CC">
        <w:t>going obligation throughout the Contract Period to identify new or potential improvements to the provision of the Services</w:t>
      </w:r>
      <w:r w:rsidR="00CE3E00" w:rsidRPr="002539CC">
        <w:t xml:space="preserve"> </w:t>
      </w:r>
      <w:r w:rsidRPr="002539CC">
        <w:t xml:space="preserve">in accordance with this Clause </w:t>
      </w:r>
      <w:r w:rsidRPr="002539CC">
        <w:fldChar w:fldCharType="begin"/>
      </w:r>
      <w:r w:rsidRPr="002539CC">
        <w:instrText xml:space="preserve"> REF _Ref359246666 \r \h </w:instrText>
      </w:r>
      <w:r w:rsidR="001F2D23" w:rsidRPr="002539CC">
        <w:instrText xml:space="preserve"> \* MERGEFORMAT </w:instrText>
      </w:r>
      <w:r w:rsidRPr="002539CC">
        <w:fldChar w:fldCharType="separate"/>
      </w:r>
      <w:r w:rsidR="00E42178">
        <w:t>13</w:t>
      </w:r>
      <w:r w:rsidRPr="002539CC">
        <w:fldChar w:fldCharType="end"/>
      </w:r>
      <w:r w:rsidRPr="002539CC">
        <w:t xml:space="preserve"> with a view to reducing the Authority’s costs (including the Contract Charges) and/or improving the quality and efficiency of the Services and their supply to the Authority.</w:t>
      </w:r>
      <w:r w:rsidR="00B7557D">
        <w:t xml:space="preserve"> </w:t>
      </w:r>
      <w:r w:rsidRPr="002539CC">
        <w:t xml:space="preserve"> As part of this </w:t>
      </w:r>
      <w:r w:rsidR="0049096F" w:rsidRPr="002539CC">
        <w:t>on</w:t>
      </w:r>
      <w:r w:rsidR="00890F42">
        <w:t>-</w:t>
      </w:r>
      <w:r w:rsidR="0049096F" w:rsidRPr="002539CC">
        <w:t xml:space="preserve">going </w:t>
      </w:r>
      <w:r w:rsidRPr="002539CC">
        <w:t>obligation the Supplier shall</w:t>
      </w:r>
      <w:r w:rsidR="0049096F" w:rsidRPr="002539CC">
        <w:t xml:space="preserve"> </w:t>
      </w:r>
      <w:r w:rsidRPr="002539CC">
        <w:t xml:space="preserve"> identify and report </w:t>
      </w:r>
      <w:r w:rsidRPr="002539CC">
        <w:lastRenderedPageBreak/>
        <w:t xml:space="preserve">to the </w:t>
      </w:r>
      <w:r w:rsidRPr="00862486">
        <w:t>Authority</w:t>
      </w:r>
      <w:r w:rsidR="000D368A" w:rsidRPr="00862486">
        <w:t xml:space="preserve"> </w:t>
      </w:r>
      <w:r w:rsidR="00AF3CAD" w:rsidRPr="00862486">
        <w:t xml:space="preserve">bi-annually (March and June) in accordance with paragraph 8 of Schedule 3 (Governance) </w:t>
      </w:r>
      <w:r w:rsidR="000D368A" w:rsidRPr="00862486">
        <w:t xml:space="preserve">or </w:t>
      </w:r>
      <w:r w:rsidR="001A434A" w:rsidRPr="00862486">
        <w:t xml:space="preserve">as and </w:t>
      </w:r>
      <w:r w:rsidR="000D368A" w:rsidRPr="00862486">
        <w:t>when required</w:t>
      </w:r>
      <w:r w:rsidRPr="00862486">
        <w:t>:</w:t>
      </w:r>
      <w:bookmarkEnd w:id="946"/>
      <w:bookmarkEnd w:id="947"/>
      <w:r w:rsidRPr="002539CC">
        <w:t xml:space="preserve"> </w:t>
      </w:r>
    </w:p>
    <w:p w:rsidR="00484AB1" w:rsidRPr="002539CC" w:rsidRDefault="00484AB1" w:rsidP="00E00A9E">
      <w:pPr>
        <w:pStyle w:val="GPSL3numberedclause"/>
        <w:ind w:left="1985" w:hanging="851"/>
      </w:pPr>
      <w:bookmarkStart w:id="948" w:name="_Ref489946316"/>
      <w:r w:rsidRPr="002539CC">
        <w:t>the emergence of new and evolving relevant technologies which could improve the Sites and/or the provision of the Services, and those technological advances potentially available to the Supplier and the Authority which the Parties may wish to adopt</w:t>
      </w:r>
      <w:bookmarkEnd w:id="948"/>
      <w:r w:rsidRPr="002539CC">
        <w:t>;</w:t>
      </w:r>
    </w:p>
    <w:p w:rsidR="00484AB1" w:rsidRPr="002539CC" w:rsidRDefault="00484AB1" w:rsidP="00E00A9E">
      <w:pPr>
        <w:pStyle w:val="GPSL3numberedclause"/>
        <w:ind w:left="1985" w:hanging="851"/>
      </w:pPr>
      <w:bookmarkStart w:id="949" w:name="_Ref489946319"/>
      <w:r w:rsidRPr="002539CC">
        <w:t xml:space="preserve">new or potential improvements to the provision of the Services including the quality, responsiveness, procedures, benchmarking methods, likely performance mechanisms and customer support services in relation to the </w:t>
      </w:r>
      <w:bookmarkEnd w:id="949"/>
      <w:r w:rsidRPr="002539CC">
        <w:t>Services;</w:t>
      </w:r>
    </w:p>
    <w:p w:rsidR="00484AB1" w:rsidRPr="002539CC" w:rsidRDefault="00484AB1" w:rsidP="00E00A9E">
      <w:pPr>
        <w:pStyle w:val="GPSL3numberedclause"/>
        <w:ind w:left="1985" w:hanging="851"/>
      </w:pPr>
      <w:bookmarkStart w:id="950" w:name="_Toc139080068"/>
      <w:r w:rsidRPr="002539CC">
        <w:t xml:space="preserve">changes to the Sites, business processes and ways of working that would enable the Services to be provided at lower costs and/or at greater benefits to the </w:t>
      </w:r>
      <w:bookmarkEnd w:id="950"/>
      <w:r w:rsidRPr="002539CC">
        <w:t>Authority; and/or</w:t>
      </w:r>
    </w:p>
    <w:p w:rsidR="00484AB1" w:rsidRPr="002539CC" w:rsidRDefault="00484AB1" w:rsidP="00E00A9E">
      <w:pPr>
        <w:pStyle w:val="GPSL3numberedclause"/>
        <w:ind w:left="1985" w:hanging="851"/>
      </w:pPr>
      <w:proofErr w:type="gramStart"/>
      <w:r w:rsidRPr="002539CC">
        <w:t>changes</w:t>
      </w:r>
      <w:proofErr w:type="gramEnd"/>
      <w:r w:rsidRPr="002539CC">
        <w:t xml:space="preserve"> to the Sites, business processes and ways of working that would enable reductions in the total energy consumed annually in the provision of the Services.</w:t>
      </w:r>
    </w:p>
    <w:p w:rsidR="00484AB1" w:rsidRDefault="00484AB1" w:rsidP="007F72D2">
      <w:pPr>
        <w:pStyle w:val="GPSL2numberedclause"/>
      </w:pPr>
      <w:bookmarkStart w:id="951" w:name="_Ref63840710"/>
      <w:bookmarkStart w:id="952" w:name="_Toc139080069"/>
      <w:r w:rsidRPr="002539CC">
        <w:t>The Supplier shall ensure that the information that it provides to the Authority shall be sufficient for the Authority to decide whether any improvement should be implemented</w:t>
      </w:r>
      <w:r w:rsidR="00EE53F5" w:rsidRPr="002539CC">
        <w:t xml:space="preserve"> and instruct the Supplier accordingly</w:t>
      </w:r>
      <w:r w:rsidRPr="002539CC">
        <w:t>. The Supplier shall provide any further information that the Authority requests.</w:t>
      </w:r>
      <w:bookmarkEnd w:id="951"/>
      <w:bookmarkEnd w:id="952"/>
    </w:p>
    <w:p w:rsidR="00643CC9" w:rsidRPr="00862486" w:rsidRDefault="00643CC9" w:rsidP="007F72D2">
      <w:pPr>
        <w:pStyle w:val="GPSL2numberedclause"/>
      </w:pPr>
      <w:r w:rsidRPr="00862486">
        <w:t>If the Authority wishes to incorporate any improvement identified by the Supplier, the Authority shall request a Variation in accordance with the Variation Procedure and the Supplier shall implement such Variation at no additional cost to the Authority.</w:t>
      </w:r>
    </w:p>
    <w:p w:rsidR="00EF5239" w:rsidRPr="00862486" w:rsidRDefault="00D41D9E" w:rsidP="009B797D">
      <w:pPr>
        <w:pStyle w:val="GPSL2numberedclause"/>
      </w:pPr>
      <w:r w:rsidRPr="00862486">
        <w:t xml:space="preserve">Any improvement agreed in accordance with Clause 13.3 resulting in </w:t>
      </w:r>
      <w:r w:rsidR="001B3C21" w:rsidRPr="00862486">
        <w:t>C</w:t>
      </w:r>
      <w:r w:rsidRPr="00862486">
        <w:t xml:space="preserve">ost </w:t>
      </w:r>
      <w:r w:rsidR="001B3C21" w:rsidRPr="00862486">
        <w:t>S</w:t>
      </w:r>
      <w:r w:rsidRPr="00862486">
        <w:t xml:space="preserve">avings shall be </w:t>
      </w:r>
      <w:r w:rsidR="009B797D" w:rsidRPr="00862486">
        <w:t xml:space="preserve">dealt with in accordance with </w:t>
      </w:r>
      <w:r w:rsidR="00AB1743" w:rsidRPr="00862486">
        <w:t xml:space="preserve">the </w:t>
      </w:r>
      <w:proofErr w:type="spellStart"/>
      <w:r w:rsidR="00AB1743" w:rsidRPr="00862486">
        <w:t>gainshare</w:t>
      </w:r>
      <w:proofErr w:type="spellEnd"/>
      <w:r w:rsidR="00AB1743" w:rsidRPr="00862486">
        <w:t xml:space="preserve"> provisions in </w:t>
      </w:r>
      <w:r w:rsidR="009B797D" w:rsidRPr="00862486">
        <w:t>paragraph 10 in Schedule 4 (Contract Charges, Payment and Invoicing)</w:t>
      </w:r>
      <w:r w:rsidR="00EF5239" w:rsidRPr="00862486">
        <w:t>.</w:t>
      </w:r>
    </w:p>
    <w:p w:rsidR="00525F5B" w:rsidRPr="00862486" w:rsidRDefault="00525F5B" w:rsidP="009B797D">
      <w:pPr>
        <w:pStyle w:val="GPSL2numberedclause"/>
      </w:pPr>
      <w:r w:rsidRPr="00862486">
        <w:t>Any Cost Saving shall be measurable and supported by evidence for agreement by the Authority</w:t>
      </w:r>
      <w:r w:rsidR="003D1C90" w:rsidRPr="00862486">
        <w:t xml:space="preserve"> </w:t>
      </w:r>
      <w:r w:rsidR="00B50D74" w:rsidRPr="00B50D74">
        <w:t>and shall be documented in the Variation together with any changes required to the Target Performa</w:t>
      </w:r>
      <w:r w:rsidR="00B50D74">
        <w:t>n</w:t>
      </w:r>
      <w:r w:rsidR="00B50D74" w:rsidRPr="00B50D74">
        <w:t xml:space="preserve">ce Levels </w:t>
      </w:r>
      <w:r w:rsidR="003D1C90" w:rsidRPr="00862486">
        <w:t>as part of the Variation Procedure</w:t>
      </w:r>
      <w:r w:rsidRPr="00862486">
        <w:t xml:space="preserve">.  </w:t>
      </w:r>
    </w:p>
    <w:p w:rsidR="00484AB1" w:rsidRPr="006400C1" w:rsidRDefault="00484AB1" w:rsidP="00C66F93">
      <w:pPr>
        <w:pStyle w:val="GPSSectionHeading"/>
        <w:rPr>
          <w:color w:val="000000" w:themeColor="text1"/>
        </w:rPr>
      </w:pPr>
      <w:bookmarkStart w:id="953" w:name="_Toc349229861"/>
      <w:bookmarkStart w:id="954" w:name="_Toc349230024"/>
      <w:bookmarkStart w:id="955" w:name="_Toc349230424"/>
      <w:bookmarkStart w:id="956" w:name="_Toc349231306"/>
      <w:bookmarkStart w:id="957" w:name="_Toc349232032"/>
      <w:bookmarkStart w:id="958" w:name="_Toc349232413"/>
      <w:bookmarkStart w:id="959" w:name="_Toc349233149"/>
      <w:bookmarkStart w:id="960" w:name="_Toc349233284"/>
      <w:bookmarkStart w:id="961" w:name="_Toc349233418"/>
      <w:bookmarkStart w:id="962" w:name="_Toc350503007"/>
      <w:bookmarkStart w:id="963" w:name="_Toc350503997"/>
      <w:bookmarkStart w:id="964" w:name="_Toc350506287"/>
      <w:bookmarkStart w:id="965" w:name="_Toc350506525"/>
      <w:bookmarkStart w:id="966" w:name="_Toc350506655"/>
      <w:bookmarkStart w:id="967" w:name="_Toc350506785"/>
      <w:bookmarkStart w:id="968" w:name="_Toc350506917"/>
      <w:bookmarkStart w:id="969" w:name="_Toc350507378"/>
      <w:bookmarkStart w:id="970" w:name="_Toc350507912"/>
      <w:bookmarkStart w:id="971" w:name="_Toc391572473"/>
      <w:bookmarkStart w:id="972" w:name="_Toc476823799"/>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r w:rsidRPr="006400C1">
        <w:rPr>
          <w:color w:val="000000" w:themeColor="text1"/>
        </w:rPr>
        <w:t>CONTRACT GOVERNANCE</w:t>
      </w:r>
      <w:bookmarkEnd w:id="971"/>
      <w:bookmarkEnd w:id="972"/>
    </w:p>
    <w:p w:rsidR="00484AB1" w:rsidRPr="002539CC" w:rsidRDefault="001F6EB9" w:rsidP="00F64F52">
      <w:pPr>
        <w:pStyle w:val="GPSL1CLAUSEHEADING"/>
        <w:ind w:left="426" w:hanging="426"/>
      </w:pPr>
      <w:bookmarkStart w:id="973" w:name="_Toc387768123"/>
      <w:bookmarkStart w:id="974" w:name="_Toc387768238"/>
      <w:bookmarkStart w:id="975" w:name="_Toc387768346"/>
      <w:bookmarkStart w:id="976" w:name="_Toc389150302"/>
      <w:bookmarkStart w:id="977" w:name="_Toc389150426"/>
      <w:bookmarkStart w:id="978" w:name="_Toc389150541"/>
      <w:bookmarkStart w:id="979" w:name="_Toc389757107"/>
      <w:bookmarkStart w:id="980" w:name="_Toc389757219"/>
      <w:bookmarkStart w:id="981" w:name="_Toc391572474"/>
      <w:bookmarkStart w:id="982" w:name="_Toc476823800"/>
      <w:bookmarkEnd w:id="973"/>
      <w:bookmarkEnd w:id="974"/>
      <w:bookmarkEnd w:id="975"/>
      <w:bookmarkEnd w:id="976"/>
      <w:bookmarkEnd w:id="977"/>
      <w:bookmarkEnd w:id="978"/>
      <w:bookmarkEnd w:id="979"/>
      <w:bookmarkEnd w:id="980"/>
      <w:r w:rsidRPr="002539CC">
        <w:t>GOVERNANCE</w:t>
      </w:r>
      <w:bookmarkEnd w:id="981"/>
      <w:bookmarkEnd w:id="982"/>
    </w:p>
    <w:p w:rsidR="005A6966" w:rsidRPr="002539CC" w:rsidRDefault="005A6966" w:rsidP="007F72D2">
      <w:pPr>
        <w:pStyle w:val="GPSL2numberedclause"/>
      </w:pPr>
      <w:r w:rsidRPr="002539CC">
        <w:t xml:space="preserve">The Parties shall comply with the provisions of </w:t>
      </w:r>
      <w:r w:rsidR="001A62CF" w:rsidRPr="002539CC">
        <w:t xml:space="preserve">Schedule </w:t>
      </w:r>
      <w:r w:rsidR="000032EA" w:rsidRPr="002539CC">
        <w:t>3</w:t>
      </w:r>
      <w:r w:rsidRPr="002539CC">
        <w:t xml:space="preserve"> (Governance) in relation to the management and governance of this Contract.</w:t>
      </w:r>
    </w:p>
    <w:p w:rsidR="00484AB1" w:rsidRPr="002539CC" w:rsidRDefault="001F6EB9" w:rsidP="00F64F52">
      <w:pPr>
        <w:pStyle w:val="GPSL1CLAUSEHEADING"/>
        <w:ind w:left="426" w:hanging="426"/>
      </w:pPr>
      <w:bookmarkStart w:id="983" w:name="_Ref359417877"/>
      <w:bookmarkStart w:id="984" w:name="_Ref360700209"/>
      <w:bookmarkStart w:id="985" w:name="_Ref364755927"/>
      <w:bookmarkStart w:id="986" w:name="_Toc391572475"/>
      <w:bookmarkStart w:id="987" w:name="_Toc476823801"/>
      <w:r w:rsidRPr="002539CC">
        <w:t>RECORDS, AUDIT ACCESS</w:t>
      </w:r>
      <w:bookmarkEnd w:id="983"/>
      <w:bookmarkEnd w:id="984"/>
      <w:r w:rsidRPr="002539CC">
        <w:t xml:space="preserve"> AND OPEN BOOK DATA</w:t>
      </w:r>
      <w:bookmarkEnd w:id="985"/>
      <w:bookmarkEnd w:id="986"/>
      <w:bookmarkEnd w:id="987"/>
    </w:p>
    <w:p w:rsidR="00484AB1" w:rsidRPr="002539CC" w:rsidRDefault="00484AB1" w:rsidP="007F72D2">
      <w:pPr>
        <w:pStyle w:val="GPSL2numberedclause"/>
      </w:pPr>
      <w:bookmarkStart w:id="988" w:name="_Ref359416851"/>
      <w:r w:rsidRPr="002539CC">
        <w:t>The Supplier shall keep and maintain for seven (7) years after the Expiry Date (or as long a period as may be agreed between the Parties), full and accurate records and accounts of the operation of this Contract including the Services provided under it, any Sub-Contracts and the amounts paid by the Authority.</w:t>
      </w:r>
      <w:bookmarkEnd w:id="988"/>
    </w:p>
    <w:p w:rsidR="00484AB1" w:rsidRPr="002539CC" w:rsidRDefault="00484AB1" w:rsidP="007F72D2">
      <w:pPr>
        <w:pStyle w:val="GPSL2numberedclause"/>
      </w:pPr>
      <w:r w:rsidRPr="002539CC">
        <w:t>The Supplier shall:</w:t>
      </w:r>
    </w:p>
    <w:p w:rsidR="004D6510" w:rsidRDefault="00D0418E" w:rsidP="00F64F52">
      <w:pPr>
        <w:pStyle w:val="GPSL3numberedclause"/>
        <w:ind w:left="1985" w:hanging="851"/>
      </w:pPr>
      <w:r>
        <w:t xml:space="preserve">comply </w:t>
      </w:r>
      <w:r w:rsidR="004D6510">
        <w:t xml:space="preserve">with Government’s policy on Open Book Contract Management </w:t>
      </w:r>
    </w:p>
    <w:p w:rsidR="004D6510" w:rsidRPr="004D6510" w:rsidRDefault="00877BEC" w:rsidP="00C0515C">
      <w:pPr>
        <w:pStyle w:val="GPSL3numberedclause"/>
        <w:numPr>
          <w:ilvl w:val="0"/>
          <w:numId w:val="0"/>
        </w:numPr>
        <w:ind w:left="1985"/>
      </w:pPr>
      <w:hyperlink r:id="rId9" w:history="1">
        <w:r w:rsidR="004D6510" w:rsidRPr="004D6510">
          <w:rPr>
            <w:rStyle w:val="Hyperlink"/>
            <w:rFonts w:asciiTheme="minorHAnsi" w:eastAsia="STZhongsong" w:hAnsiTheme="minorHAnsi" w:cstheme="minorHAnsi"/>
          </w:rPr>
          <w:t>https://www.gov.uk/government/uploads/system/uploads/attachment_data/file/525283/obcm_guidance_final.pdf</w:t>
        </w:r>
      </w:hyperlink>
      <w:r w:rsidR="00544784">
        <w:t xml:space="preserve"> and all relevant instructions of the Authority, including any </w:t>
      </w:r>
      <w:r w:rsidR="00420D1D">
        <w:t xml:space="preserve">future </w:t>
      </w:r>
      <w:r w:rsidR="00544784">
        <w:t>request for a Variation by the Authori</w:t>
      </w:r>
      <w:r w:rsidR="00420D1D">
        <w:t>ty in order to fully implement the said</w:t>
      </w:r>
      <w:r w:rsidR="00544784">
        <w:t xml:space="preserve"> </w:t>
      </w:r>
      <w:r w:rsidR="00420D1D">
        <w:t>policy in this Contract</w:t>
      </w:r>
      <w:r w:rsidR="004D6510" w:rsidRPr="004D6510">
        <w:t xml:space="preserve">; </w:t>
      </w:r>
    </w:p>
    <w:p w:rsidR="00484AB1" w:rsidRPr="002539CC" w:rsidRDefault="00484AB1" w:rsidP="00F64F52">
      <w:pPr>
        <w:pStyle w:val="GPSL3numberedclause"/>
        <w:ind w:left="1985" w:hanging="851"/>
      </w:pPr>
      <w:r w:rsidRPr="002539CC">
        <w:t xml:space="preserve">keep the records and accounts referred to in Clause </w:t>
      </w:r>
      <w:r w:rsidRPr="002539CC">
        <w:fldChar w:fldCharType="begin"/>
      </w:r>
      <w:r w:rsidRPr="002539CC">
        <w:instrText xml:space="preserve"> REF _Ref359416851 \r \h </w:instrText>
      </w:r>
      <w:r w:rsidR="001F2D23" w:rsidRPr="002539CC">
        <w:instrText xml:space="preserve"> \* MERGEFORMAT </w:instrText>
      </w:r>
      <w:r w:rsidRPr="002539CC">
        <w:fldChar w:fldCharType="separate"/>
      </w:r>
      <w:r w:rsidR="00E42178">
        <w:t>15.1</w:t>
      </w:r>
      <w:r w:rsidRPr="002539CC">
        <w:fldChar w:fldCharType="end"/>
      </w:r>
      <w:r w:rsidRPr="002539CC">
        <w:t xml:space="preserve"> in accordance with Good Industry Practice and Law; and</w:t>
      </w:r>
    </w:p>
    <w:p w:rsidR="00484AB1" w:rsidRPr="002539CC" w:rsidRDefault="00484AB1" w:rsidP="00F64F52">
      <w:pPr>
        <w:pStyle w:val="GPSL3numberedclause"/>
        <w:ind w:left="1985" w:hanging="851"/>
      </w:pPr>
      <w:r w:rsidRPr="002539CC">
        <w:t xml:space="preserve">afford any Auditor access to the records and accounts referred to in Clause </w:t>
      </w:r>
      <w:r w:rsidRPr="002539CC">
        <w:fldChar w:fldCharType="begin"/>
      </w:r>
      <w:r w:rsidRPr="002539CC">
        <w:instrText xml:space="preserve"> REF _Ref359416851 \r \h </w:instrText>
      </w:r>
      <w:r w:rsidR="001F2D23" w:rsidRPr="002539CC">
        <w:instrText xml:space="preserve"> \* MERGEFORMAT </w:instrText>
      </w:r>
      <w:r w:rsidRPr="002539CC">
        <w:fldChar w:fldCharType="separate"/>
      </w:r>
      <w:r w:rsidR="00E42178">
        <w:t>15.1</w:t>
      </w:r>
      <w:r w:rsidRPr="002539CC">
        <w:fldChar w:fldCharType="end"/>
      </w:r>
      <w:r w:rsidRPr="002539CC">
        <w:t xml:space="preserve"> at the Supplier’s premises and/or provide records and accounts (including copies of the Supplier's published accounts) or copies of the same, as may be required by any of the Auditors from time to time during the Contract Period and the period specified in Clause </w:t>
      </w:r>
      <w:r w:rsidRPr="002539CC">
        <w:fldChar w:fldCharType="begin"/>
      </w:r>
      <w:r w:rsidRPr="002539CC">
        <w:instrText xml:space="preserve"> REF _Ref359416851 \r \h </w:instrText>
      </w:r>
      <w:r w:rsidR="001F2D23" w:rsidRPr="002539CC">
        <w:instrText xml:space="preserve"> \* MERGEFORMAT </w:instrText>
      </w:r>
      <w:r w:rsidRPr="002539CC">
        <w:fldChar w:fldCharType="separate"/>
      </w:r>
      <w:r w:rsidR="00E42178">
        <w:t>15.1</w:t>
      </w:r>
      <w:r w:rsidRPr="002539CC">
        <w:fldChar w:fldCharType="end"/>
      </w:r>
      <w:r w:rsidRPr="002539CC">
        <w:t xml:space="preserve">, in order that the Auditor(s) may carry out an inspection to assess compliance by the Supplier and/or its Sub-Contractors of any of the Supplier’s obligations under this Contract including for the following purposes </w:t>
      </w:r>
      <w:r w:rsidRPr="00F07221">
        <w:t>to</w:t>
      </w:r>
      <w:r w:rsidRPr="002539CC">
        <w:t xml:space="preserve">: </w:t>
      </w:r>
    </w:p>
    <w:p w:rsidR="008138EB" w:rsidRDefault="00484AB1" w:rsidP="00C0515C">
      <w:pPr>
        <w:pStyle w:val="GPSL4numberedclause"/>
      </w:pPr>
      <w:r w:rsidRPr="002539CC">
        <w:t>verify the accuracy of the Contract Charges and any other amounts payable by the Authority under this Contract (and proposed or actual variations to them in accordance with this Contract</w:t>
      </w:r>
      <w:r w:rsidRPr="008138EB">
        <w:t>)</w:t>
      </w:r>
      <w:r w:rsidR="008138EB">
        <w:t>;</w:t>
      </w:r>
    </w:p>
    <w:p w:rsidR="00484AB1" w:rsidRPr="002539CC" w:rsidRDefault="008138EB" w:rsidP="00C0515C">
      <w:pPr>
        <w:pStyle w:val="GPSL4numberedclause"/>
      </w:pPr>
      <w:r>
        <w:t xml:space="preserve">verify </w:t>
      </w:r>
      <w:r w:rsidR="006B203E" w:rsidRPr="008138EB">
        <w:t xml:space="preserve">compliance with the </w:t>
      </w:r>
      <w:r w:rsidR="00BF3827" w:rsidRPr="008138EB">
        <w:t>Target Performance</w:t>
      </w:r>
      <w:r w:rsidR="006B203E" w:rsidRPr="008138EB">
        <w:t xml:space="preserve"> Levels</w:t>
      </w:r>
      <w:r w:rsidR="00484AB1" w:rsidRPr="002539CC">
        <w:t xml:space="preserve">; </w:t>
      </w:r>
    </w:p>
    <w:p w:rsidR="00484AB1" w:rsidRPr="002539CC" w:rsidRDefault="00484AB1" w:rsidP="00C0515C">
      <w:pPr>
        <w:pStyle w:val="GPSL4numberedclause"/>
      </w:pPr>
      <w:r w:rsidRPr="002539CC">
        <w:t>verify the costs of the Supplier (including the costs of all Sub-Contractors and any third party suppliers) in connection with the provision of the Services;</w:t>
      </w:r>
    </w:p>
    <w:p w:rsidR="00484AB1" w:rsidRPr="002539CC" w:rsidRDefault="00484AB1" w:rsidP="00C0515C">
      <w:pPr>
        <w:pStyle w:val="GPSL4numberedclause"/>
      </w:pPr>
      <w:r w:rsidRPr="002539CC">
        <w:t>verify the Open Book Data;</w:t>
      </w:r>
    </w:p>
    <w:p w:rsidR="00E609AD" w:rsidRPr="002539CC" w:rsidRDefault="00484AB1" w:rsidP="00C0515C">
      <w:pPr>
        <w:pStyle w:val="GPSL4numberedclause"/>
      </w:pPr>
      <w:r w:rsidRPr="002539CC">
        <w:t>verify the Supplier’s and each Sub-Contractor’s compliance with the applicable Law;</w:t>
      </w:r>
    </w:p>
    <w:p w:rsidR="00484AB1" w:rsidRPr="002539CC" w:rsidRDefault="00484AB1" w:rsidP="00C0515C">
      <w:pPr>
        <w:pStyle w:val="GPSL4numberedclause"/>
      </w:pPr>
      <w:r w:rsidRPr="002539CC">
        <w:t>identify or investigate an actual or suspected Prohibited Act, impropriety or accounting mistakes or any breach or threatened breach of security and in these circumstances the Authority shall have no obligation to inform the Supplier of the purpose or objective of its investigations;</w:t>
      </w:r>
    </w:p>
    <w:p w:rsidR="00484AB1" w:rsidRPr="002539CC" w:rsidRDefault="00484AB1" w:rsidP="00C0515C">
      <w:pPr>
        <w:pStyle w:val="GPSL4numberedclause"/>
      </w:pPr>
      <w:r w:rsidRPr="002539CC">
        <w:t>identify or investigate any circumstances which may impact upon the financial stability of the Supplier and/or the Guarantor and/or any Sub-Contractors or their ability to perform the Services;</w:t>
      </w:r>
    </w:p>
    <w:p w:rsidR="00484AB1" w:rsidRPr="002539CC" w:rsidRDefault="00484AB1" w:rsidP="00C0515C">
      <w:pPr>
        <w:pStyle w:val="GPSL4numberedclause"/>
      </w:pPr>
      <w:r w:rsidRPr="002539CC">
        <w:t>obtain such information as is necessary to fulfil the Authority’s obligations to supply information for parliamentary, ministerial, judicial or administrative purposes including the supply of information to the Comptroller and Auditor General;</w:t>
      </w:r>
    </w:p>
    <w:p w:rsidR="00484AB1" w:rsidRPr="002539CC" w:rsidRDefault="00484AB1" w:rsidP="00C0515C">
      <w:pPr>
        <w:pStyle w:val="GPSL4numberedclause"/>
      </w:pPr>
      <w:r w:rsidRPr="002539CC">
        <w:t>review any books of account and the internal contract management accounts kept by the Supplier in connection with this Contract;</w:t>
      </w:r>
    </w:p>
    <w:p w:rsidR="00484AB1" w:rsidRPr="002539CC" w:rsidRDefault="00484AB1" w:rsidP="00C0515C">
      <w:pPr>
        <w:pStyle w:val="GPSL4numberedclause"/>
      </w:pPr>
      <w:r w:rsidRPr="002539CC">
        <w:t>carry out the Authority’s internal and statutory audits and to prepare, examine and/or certify the Authority's annual and interim reports and accounts;</w:t>
      </w:r>
    </w:p>
    <w:p w:rsidR="00484AB1" w:rsidRPr="002539CC" w:rsidRDefault="00484AB1" w:rsidP="00C0515C">
      <w:pPr>
        <w:pStyle w:val="GPSL4numberedclause"/>
      </w:pPr>
      <w:bookmarkStart w:id="989" w:name="_Toc139080152"/>
      <w:r w:rsidRPr="002539CC">
        <w:t>enable the National Audit Office to carry out an examination pursuant to Section 6(1) of the National Audit Act 1983 of the economy, efficiency and effectiveness with which the Authority has used its resources;</w:t>
      </w:r>
      <w:bookmarkEnd w:id="989"/>
    </w:p>
    <w:p w:rsidR="00484AB1" w:rsidRPr="002539CC" w:rsidRDefault="00484AB1" w:rsidP="00C0515C">
      <w:pPr>
        <w:pStyle w:val="GPSL4numberedclause"/>
      </w:pPr>
      <w:r w:rsidRPr="002539CC">
        <w:lastRenderedPageBreak/>
        <w:t xml:space="preserve">review any </w:t>
      </w:r>
      <w:r w:rsidR="0009390F" w:rsidRPr="002539CC">
        <w:t>r</w:t>
      </w:r>
      <w:r w:rsidRPr="002539CC">
        <w:t xml:space="preserve">eports provided under </w:t>
      </w:r>
      <w:r w:rsidR="001A62CF" w:rsidRPr="002539CC">
        <w:t xml:space="preserve">Schedule </w:t>
      </w:r>
      <w:r w:rsidR="00B6774F" w:rsidRPr="002539CC">
        <w:t>3</w:t>
      </w:r>
      <w:r w:rsidRPr="002539CC">
        <w:t xml:space="preserve"> (</w:t>
      </w:r>
      <w:r w:rsidR="0009390F" w:rsidRPr="002539CC">
        <w:t>Governance</w:t>
      </w:r>
      <w:r w:rsidRPr="002539CC">
        <w:t>) and/or other records relating to the Supplier’s performance of the provision of the Services and to verify that these reflect the Supplier’s own internal reports and records;</w:t>
      </w:r>
      <w:r w:rsidR="00CF37CA" w:rsidRPr="002539CC">
        <w:t xml:space="preserve"> </w:t>
      </w:r>
    </w:p>
    <w:p w:rsidR="00484AB1" w:rsidRPr="002539CC" w:rsidRDefault="00484AB1" w:rsidP="00C0515C">
      <w:pPr>
        <w:pStyle w:val="GPSL4numberedclause"/>
      </w:pPr>
      <w:r w:rsidRPr="002539CC">
        <w:t>verify the accuracy and completeness of any information delivered or required by this Contract;</w:t>
      </w:r>
    </w:p>
    <w:p w:rsidR="00D879FD" w:rsidRPr="002539CC" w:rsidRDefault="00484AB1" w:rsidP="00C0515C">
      <w:pPr>
        <w:pStyle w:val="GPSL4numberedclause"/>
      </w:pPr>
      <w:r w:rsidRPr="002539CC">
        <w:t>review the Supplier’s quality management systems (including any quality manuals and procedures)</w:t>
      </w:r>
      <w:r w:rsidR="004103A0" w:rsidRPr="002539CC">
        <w:t>;</w:t>
      </w:r>
      <w:r w:rsidR="00D879FD" w:rsidRPr="002539CC">
        <w:t xml:space="preserve"> </w:t>
      </w:r>
    </w:p>
    <w:p w:rsidR="00484AB1" w:rsidRPr="002539CC" w:rsidRDefault="00D879FD" w:rsidP="00C0515C">
      <w:pPr>
        <w:pStyle w:val="GPSL4numberedclause"/>
      </w:pPr>
      <w:bookmarkStart w:id="990" w:name="_Ref392511940"/>
      <w:r w:rsidRPr="002539CC">
        <w:t xml:space="preserve">review </w:t>
      </w:r>
      <w:r w:rsidR="006A6313" w:rsidRPr="002539CC">
        <w:t xml:space="preserve">performance monitoring reports </w:t>
      </w:r>
      <w:r w:rsidRPr="002539CC">
        <w:t xml:space="preserve">(including but not limited to </w:t>
      </w:r>
      <w:r w:rsidR="000157EB" w:rsidRPr="002539CC">
        <w:t>any</w:t>
      </w:r>
      <w:r w:rsidRPr="002539CC">
        <w:t xml:space="preserve"> reports </w:t>
      </w:r>
      <w:r w:rsidR="006A6313" w:rsidRPr="002539CC">
        <w:t xml:space="preserve">specified </w:t>
      </w:r>
      <w:r w:rsidRPr="002539CC">
        <w:t xml:space="preserve">in </w:t>
      </w:r>
      <w:r w:rsidR="006A6313" w:rsidRPr="002539CC">
        <w:t xml:space="preserve">Part B of Schedule 6 </w:t>
      </w:r>
      <w:r w:rsidR="008506C2" w:rsidRPr="002539CC">
        <w:t xml:space="preserve">(Performance Measurement and Monitoring) </w:t>
      </w:r>
      <w:r w:rsidR="006A6313" w:rsidRPr="002539CC">
        <w:t xml:space="preserve">and </w:t>
      </w:r>
      <w:r w:rsidR="001A62CF" w:rsidRPr="002539CC">
        <w:t xml:space="preserve">Schedule </w:t>
      </w:r>
      <w:r w:rsidR="00B6774F" w:rsidRPr="002539CC">
        <w:t>3</w:t>
      </w:r>
      <w:r w:rsidR="008506C2" w:rsidRPr="002539CC">
        <w:t xml:space="preserve"> (Governance)</w:t>
      </w:r>
      <w:r w:rsidRPr="002539CC">
        <w:t>)</w:t>
      </w:r>
      <w:r w:rsidR="006A6313" w:rsidRPr="002539CC">
        <w:t xml:space="preserve"> and all other</w:t>
      </w:r>
      <w:r w:rsidRPr="002539CC">
        <w:t xml:space="preserve"> matrices, records and other information submitted and/or maintained by the Supplier in connection with its performance monitoring</w:t>
      </w:r>
      <w:r w:rsidR="006A6313" w:rsidRPr="002539CC">
        <w:t xml:space="preserve"> and measuring</w:t>
      </w:r>
      <w:r w:rsidRPr="002539CC">
        <w:t xml:space="preserve"> obligations under this Contract</w:t>
      </w:r>
      <w:r w:rsidR="00484AB1" w:rsidRPr="002539CC">
        <w:t>;</w:t>
      </w:r>
      <w:bookmarkEnd w:id="990"/>
    </w:p>
    <w:p w:rsidR="00484AB1" w:rsidRPr="002539CC" w:rsidRDefault="00484AB1" w:rsidP="00C0515C">
      <w:pPr>
        <w:pStyle w:val="GPSL4numberedclause"/>
      </w:pPr>
      <w:r w:rsidRPr="002539CC">
        <w:t>review the Supplier’s compliance with the Standards;</w:t>
      </w:r>
    </w:p>
    <w:p w:rsidR="00484AB1" w:rsidRPr="002539CC" w:rsidRDefault="00484AB1" w:rsidP="00C0515C">
      <w:pPr>
        <w:pStyle w:val="GPSL4numberedclause"/>
      </w:pPr>
      <w:r w:rsidRPr="002539CC">
        <w:t>inspect the Authority Assets, including the Authority's IPRs, equipment and facilities, for the purposes of ensuring that the Authority Assets are secure and that any register of assets is up to date; and/or</w:t>
      </w:r>
    </w:p>
    <w:p w:rsidR="00484AB1" w:rsidRPr="002539CC" w:rsidRDefault="00484AB1" w:rsidP="00C0515C">
      <w:pPr>
        <w:pStyle w:val="GPSL4numberedclause"/>
      </w:pPr>
      <w:proofErr w:type="gramStart"/>
      <w:r w:rsidRPr="002539CC">
        <w:t>review</w:t>
      </w:r>
      <w:proofErr w:type="gramEnd"/>
      <w:r w:rsidRPr="002539CC">
        <w:t xml:space="preserve"> the integrity, confidentiality and security of the Authority Data. </w:t>
      </w:r>
    </w:p>
    <w:p w:rsidR="00484AB1" w:rsidRPr="002539CC" w:rsidRDefault="00484AB1" w:rsidP="007F72D2">
      <w:pPr>
        <w:pStyle w:val="GPSL2numberedclause"/>
      </w:pPr>
      <w:bookmarkStart w:id="991" w:name="_Ref363743146"/>
      <w:r w:rsidRPr="002539CC">
        <w:t>The Authority shall use reasonable endeavours to ensure that the conduct of each audit does not unreasonably disrupt the Supplier or delay the provision of the Services save insofar as the Supplier accepts and acknowledges that control over the conduct of audits carried out by the Auditor(s) is outside of the control of the Authority.</w:t>
      </w:r>
      <w:bookmarkEnd w:id="991"/>
    </w:p>
    <w:p w:rsidR="00484AB1" w:rsidRPr="002539CC" w:rsidRDefault="00484AB1" w:rsidP="007F72D2">
      <w:pPr>
        <w:pStyle w:val="GPSL2numberedclause"/>
      </w:pPr>
      <w:r w:rsidRPr="002539CC">
        <w:t>Subject to the Supplier’s rights in respect of Confidential Information, the Supplier shall on demand provide the Auditor(s) with all reasonable co-operation and assistance in:</w:t>
      </w:r>
    </w:p>
    <w:p w:rsidR="00484AB1" w:rsidRPr="002539CC" w:rsidRDefault="00484AB1" w:rsidP="00F64F52">
      <w:pPr>
        <w:pStyle w:val="GPSL3numberedclause"/>
        <w:ind w:left="1985" w:hanging="851"/>
      </w:pPr>
      <w:r w:rsidRPr="002539CC">
        <w:t>all reasonable information requested by the Authority within the scope of the audit;</w:t>
      </w:r>
    </w:p>
    <w:p w:rsidR="00484AB1" w:rsidRPr="002539CC" w:rsidRDefault="00484AB1" w:rsidP="00F64F52">
      <w:pPr>
        <w:pStyle w:val="GPSL3numberedclause"/>
        <w:ind w:left="1985" w:hanging="851"/>
      </w:pPr>
      <w:r w:rsidRPr="002539CC">
        <w:t xml:space="preserve">reasonable access to </w:t>
      </w:r>
      <w:r w:rsidR="00BC1A05" w:rsidRPr="002539CC">
        <w:t xml:space="preserve">Sites </w:t>
      </w:r>
      <w:r w:rsidRPr="002539CC">
        <w:t>controlled by the Supplier and to any Supplier Equipment used in the provision of the Services; and</w:t>
      </w:r>
    </w:p>
    <w:p w:rsidR="00484AB1" w:rsidRPr="002539CC" w:rsidRDefault="00484AB1" w:rsidP="00F64F52">
      <w:pPr>
        <w:pStyle w:val="GPSL3numberedclause"/>
        <w:ind w:left="1985" w:hanging="851"/>
      </w:pPr>
      <w:proofErr w:type="gramStart"/>
      <w:r w:rsidRPr="002539CC">
        <w:t>access</w:t>
      </w:r>
      <w:proofErr w:type="gramEnd"/>
      <w:r w:rsidRPr="002539CC">
        <w:t xml:space="preserve"> to the Supplier Personnel.</w:t>
      </w:r>
    </w:p>
    <w:p w:rsidR="00DC5BA4" w:rsidRPr="00EB6C4F" w:rsidRDefault="00484AB1" w:rsidP="00EB6C4F">
      <w:pPr>
        <w:pStyle w:val="GPSL2numberedclause"/>
      </w:pPr>
      <w:bookmarkStart w:id="992" w:name="_Ref365635826"/>
      <w:r w:rsidRPr="002539CC">
        <w:t xml:space="preserve">The Parties agree that they shall bear their own respective costs and expenses incurred in respect of compliance with their obligations under this Clause </w:t>
      </w:r>
      <w:r w:rsidRPr="002539CC">
        <w:fldChar w:fldCharType="begin"/>
      </w:r>
      <w:r w:rsidRPr="002539CC">
        <w:instrText xml:space="preserve"> REF _Ref359417877 \r \h </w:instrText>
      </w:r>
      <w:r w:rsidR="001F2D23" w:rsidRPr="002539CC">
        <w:instrText xml:space="preserve"> \* MERGEFORMAT </w:instrText>
      </w:r>
      <w:r w:rsidRPr="002539CC">
        <w:fldChar w:fldCharType="separate"/>
      </w:r>
      <w:r w:rsidR="00E42178">
        <w:t>15</w:t>
      </w:r>
      <w:r w:rsidRPr="002539CC">
        <w:fldChar w:fldCharType="end"/>
      </w:r>
      <w:r w:rsidRPr="002539CC">
        <w:t>, unless the audit reveals a Default by the Supplier in which case the Supplier shall reimburse the Authority for the Authority's reasonable costs incurred in relation to the audit.</w:t>
      </w:r>
      <w:bookmarkStart w:id="993" w:name="_Ref359516916"/>
      <w:bookmarkStart w:id="994" w:name="_Toc391572476"/>
      <w:bookmarkEnd w:id="992"/>
    </w:p>
    <w:p w:rsidR="00484AB1" w:rsidRPr="002539CC" w:rsidRDefault="001F6EB9" w:rsidP="00C90081">
      <w:pPr>
        <w:pStyle w:val="GPSL1CLAUSEHEADING"/>
        <w:ind w:left="426" w:hanging="426"/>
      </w:pPr>
      <w:bookmarkStart w:id="995" w:name="_Toc476823802"/>
      <w:r w:rsidRPr="002539CC">
        <w:t>CHANGE</w:t>
      </w:r>
      <w:bookmarkEnd w:id="993"/>
      <w:bookmarkEnd w:id="994"/>
      <w:bookmarkEnd w:id="995"/>
    </w:p>
    <w:p w:rsidR="00484AB1" w:rsidRPr="002539CC" w:rsidRDefault="00484AB1" w:rsidP="00152574">
      <w:pPr>
        <w:pStyle w:val="GPSL2NumberedBoldHeading"/>
        <w:ind w:left="426" w:firstLine="0"/>
      </w:pPr>
      <w:bookmarkStart w:id="996" w:name="_Ref359363277"/>
      <w:bookmarkStart w:id="997" w:name="_Ref360543338"/>
      <w:r w:rsidRPr="002539CC">
        <w:t>Variation Procedure</w:t>
      </w:r>
      <w:bookmarkEnd w:id="996"/>
      <w:bookmarkEnd w:id="997"/>
    </w:p>
    <w:p w:rsidR="00484AB1" w:rsidRPr="002539CC" w:rsidRDefault="00484AB1" w:rsidP="00C90081">
      <w:pPr>
        <w:pStyle w:val="GPSL3numberedclause"/>
        <w:ind w:left="1985" w:hanging="851"/>
      </w:pPr>
      <w:r w:rsidRPr="002539CC">
        <w:t xml:space="preserve">Subject to the provisions of this Clause </w:t>
      </w:r>
      <w:r w:rsidR="00C50FC6">
        <w:t>16</w:t>
      </w:r>
      <w:r w:rsidRPr="002539CC">
        <w:t xml:space="preserve"> and of Schedule </w:t>
      </w:r>
      <w:r w:rsidR="00CD139D" w:rsidRPr="002539CC">
        <w:t>4</w:t>
      </w:r>
      <w:r w:rsidRPr="002539CC">
        <w:t xml:space="preserve"> (Contract Charges, Payment and Invoicing), either Party may request a </w:t>
      </w:r>
      <w:r w:rsidR="00CD139D" w:rsidRPr="002539CC">
        <w:t>v</w:t>
      </w:r>
      <w:r w:rsidRPr="002539CC">
        <w:t xml:space="preserve">ariation to this Contract provided that such </w:t>
      </w:r>
      <w:r w:rsidR="00CD139D" w:rsidRPr="002539CC">
        <w:t>v</w:t>
      </w:r>
      <w:r w:rsidRPr="002539CC">
        <w:t xml:space="preserve">ariation does not amount to a material change of this Contract within the meaning of the Regulations and the Law. Such a change once implemented is hereinafter called a </w:t>
      </w:r>
      <w:r w:rsidRPr="002539CC">
        <w:rPr>
          <w:b/>
        </w:rPr>
        <w:t>"Variation</w:t>
      </w:r>
      <w:r w:rsidRPr="002539CC">
        <w:t xml:space="preserve">". </w:t>
      </w:r>
    </w:p>
    <w:p w:rsidR="00484AB1" w:rsidRPr="002539CC" w:rsidRDefault="00484AB1" w:rsidP="00253109">
      <w:pPr>
        <w:pStyle w:val="GPSL3numberedclause"/>
        <w:ind w:left="1985" w:hanging="851"/>
      </w:pPr>
      <w:r w:rsidRPr="002539CC">
        <w:lastRenderedPageBreak/>
        <w:t xml:space="preserve">A Party may request a Variation by completing and sending the Variation Form to the other Party giving sufficient information for the receiving Party to assess the extent of the proposed Variation and any additional cost that may be incurred. </w:t>
      </w:r>
    </w:p>
    <w:p w:rsidR="00484AB1" w:rsidRPr="002539CC" w:rsidRDefault="00484AB1" w:rsidP="00253109">
      <w:pPr>
        <w:pStyle w:val="GPSL3numberedclause"/>
        <w:ind w:left="1985" w:hanging="851"/>
      </w:pPr>
      <w:bookmarkStart w:id="998" w:name="_Ref364695037"/>
      <w:r w:rsidRPr="002539CC">
        <w:t>The Authority may require the Supplier to carry out an impact assessment of the Variation on the Services (the “</w:t>
      </w:r>
      <w:r w:rsidRPr="002539CC">
        <w:rPr>
          <w:b/>
        </w:rPr>
        <w:t>Impact Assessment</w:t>
      </w:r>
      <w:r w:rsidRPr="002539CC">
        <w:t xml:space="preserve">”). The Impact Assessment shall be completed in good faith </w:t>
      </w:r>
      <w:bookmarkEnd w:id="998"/>
      <w:r w:rsidR="00444AA0" w:rsidRPr="002539CC">
        <w:t>and shall include sufficient detail to enable the Authority to fully consider the impact of the proposed Variation</w:t>
      </w:r>
      <w:r w:rsidR="00455D15" w:rsidRPr="002539CC">
        <w:t>,</w:t>
      </w:r>
      <w:r w:rsidR="00444AA0" w:rsidRPr="002539CC">
        <w:t xml:space="preserve"> including:</w:t>
      </w:r>
    </w:p>
    <w:p w:rsidR="008C7AD9" w:rsidRPr="002539CC" w:rsidRDefault="008C7AD9" w:rsidP="00C0515C">
      <w:pPr>
        <w:pStyle w:val="GPSL4numberedclause"/>
      </w:pPr>
      <w:r w:rsidRPr="002539CC">
        <w:t xml:space="preserve">a description of the </w:t>
      </w:r>
      <w:r w:rsidR="00B51734" w:rsidRPr="002539CC">
        <w:t>proposed s</w:t>
      </w:r>
      <w:r w:rsidRPr="002539CC">
        <w:t xml:space="preserve">ervices </w:t>
      </w:r>
      <w:r w:rsidR="00B51734" w:rsidRPr="002539CC">
        <w:t xml:space="preserve">and </w:t>
      </w:r>
      <w:r w:rsidR="007252EC">
        <w:t>T</w:t>
      </w:r>
      <w:r w:rsidR="00A41755" w:rsidRPr="002539CC">
        <w:t xml:space="preserve">arget </w:t>
      </w:r>
      <w:r w:rsidR="007252EC">
        <w:t>P</w:t>
      </w:r>
      <w:r w:rsidR="00A41755" w:rsidRPr="002539CC">
        <w:t xml:space="preserve">erformance </w:t>
      </w:r>
      <w:r w:rsidR="007252EC">
        <w:t>L</w:t>
      </w:r>
      <w:r w:rsidR="00A41755" w:rsidRPr="002539CC">
        <w:t>evels</w:t>
      </w:r>
      <w:r w:rsidR="00B51734" w:rsidRPr="002539CC">
        <w:t>;</w:t>
      </w:r>
    </w:p>
    <w:p w:rsidR="00484AB1" w:rsidRPr="002539CC" w:rsidRDefault="00484AB1" w:rsidP="00C0515C">
      <w:pPr>
        <w:pStyle w:val="GPSL4numberedclause"/>
      </w:pPr>
      <w:r w:rsidRPr="002539CC">
        <w:t>details of the impact of the proposed Variation on the Services</w:t>
      </w:r>
      <w:r w:rsidR="005A33E8" w:rsidRPr="002539CC">
        <w:t>,</w:t>
      </w:r>
      <w:r w:rsidR="00455D15" w:rsidRPr="002539CC">
        <w:t xml:space="preserve"> </w:t>
      </w:r>
      <w:r w:rsidR="00A41755" w:rsidRPr="002539CC">
        <w:t>Target Performance Levels</w:t>
      </w:r>
      <w:r w:rsidR="00455D15" w:rsidRPr="002539CC">
        <w:t xml:space="preserve">; Milestones; </w:t>
      </w:r>
      <w:r w:rsidR="00444AA0" w:rsidRPr="002539CC">
        <w:t>plans and timetables</w:t>
      </w:r>
      <w:r w:rsidR="008C7AD9" w:rsidRPr="002539CC">
        <w:t xml:space="preserve"> previously agreed by the Parties</w:t>
      </w:r>
      <w:r w:rsidR="00444AA0" w:rsidRPr="002539CC">
        <w:t xml:space="preserve"> </w:t>
      </w:r>
      <w:r w:rsidRPr="002539CC">
        <w:t xml:space="preserve">and </w:t>
      </w:r>
      <w:r w:rsidR="00095AC5" w:rsidRPr="002539CC">
        <w:t xml:space="preserve">on </w:t>
      </w:r>
      <w:r w:rsidRPr="002539CC">
        <w:t xml:space="preserve">the Supplier's ability to meet its other obligations under this Contract; </w:t>
      </w:r>
    </w:p>
    <w:p w:rsidR="008C7AD9" w:rsidRPr="002539CC" w:rsidRDefault="00444AA0" w:rsidP="00C0515C">
      <w:pPr>
        <w:pStyle w:val="GPSL4numberedclause"/>
      </w:pPr>
      <w:r w:rsidRPr="002539CC">
        <w:t xml:space="preserve">full </w:t>
      </w:r>
      <w:r w:rsidR="00FA0AEF" w:rsidRPr="002539CC">
        <w:t>visibility</w:t>
      </w:r>
      <w:r w:rsidR="008C7AD9" w:rsidRPr="002539CC">
        <w:t xml:space="preserve"> and breakdown</w:t>
      </w:r>
      <w:r w:rsidR="00FA0AEF" w:rsidRPr="002539CC">
        <w:t xml:space="preserve"> of</w:t>
      </w:r>
      <w:r w:rsidR="00484AB1" w:rsidRPr="002539CC">
        <w:t xml:space="preserve"> </w:t>
      </w:r>
      <w:r w:rsidR="00A41755" w:rsidRPr="002539CC">
        <w:t>any</w:t>
      </w:r>
      <w:r w:rsidR="00FA0AEF" w:rsidRPr="002539CC">
        <w:t xml:space="preserve"> cost </w:t>
      </w:r>
      <w:r w:rsidR="00484AB1" w:rsidRPr="002539CC">
        <w:t>of implementing the proposed Variation</w:t>
      </w:r>
      <w:r w:rsidR="00455D15" w:rsidRPr="002539CC">
        <w:t xml:space="preserve"> including any relevant </w:t>
      </w:r>
      <w:r w:rsidR="00B51734" w:rsidRPr="002539CC">
        <w:t>s</w:t>
      </w:r>
      <w:r w:rsidR="00455D15" w:rsidRPr="002539CC">
        <w:t xml:space="preserve">upporting </w:t>
      </w:r>
      <w:r w:rsidR="00B51734" w:rsidRPr="002539CC">
        <w:t>e</w:t>
      </w:r>
      <w:r w:rsidR="00455D15" w:rsidRPr="002539CC">
        <w:t>vidence which is reasonably necessary for the Authority to substantiate a</w:t>
      </w:r>
      <w:r w:rsidR="00B51734" w:rsidRPr="002539CC">
        <w:t>nd verify the proposed costs (including any relevant Open Book Data)</w:t>
      </w:r>
      <w:r w:rsidR="00455D15" w:rsidRPr="002539CC">
        <w:t>;</w:t>
      </w:r>
    </w:p>
    <w:p w:rsidR="00484AB1" w:rsidRPr="002539CC" w:rsidRDefault="00484AB1" w:rsidP="00C0515C">
      <w:pPr>
        <w:pStyle w:val="GPSL4numberedclause"/>
      </w:pPr>
      <w:r w:rsidRPr="002539CC">
        <w:t>details of the on</w:t>
      </w:r>
      <w:r w:rsidR="00890F42">
        <w:t>-</w:t>
      </w:r>
      <w:r w:rsidRPr="002539CC">
        <w:t>going costs required by the proposed Variation when implemented, including any increase or decrease in the Contract Charges, any alteration in the resources and/or expenditure required by either Party and any alteration to the working practices of either Party;</w:t>
      </w:r>
    </w:p>
    <w:p w:rsidR="00484AB1" w:rsidRPr="002539CC" w:rsidRDefault="00484AB1" w:rsidP="00C0515C">
      <w:pPr>
        <w:pStyle w:val="GPSL4numberedclause"/>
      </w:pPr>
      <w:r w:rsidRPr="002539CC">
        <w:t>a timetable for the implementation, together with any proposals for the testing of the Variation; and</w:t>
      </w:r>
    </w:p>
    <w:p w:rsidR="00484AB1" w:rsidRPr="002539CC" w:rsidRDefault="00484AB1" w:rsidP="00C0515C">
      <w:pPr>
        <w:pStyle w:val="GPSL4numberedclause"/>
      </w:pPr>
      <w:proofErr w:type="gramStart"/>
      <w:r w:rsidRPr="002539CC">
        <w:t>such</w:t>
      </w:r>
      <w:proofErr w:type="gramEnd"/>
      <w:r w:rsidRPr="002539CC">
        <w:t xml:space="preserve"> other information as the Authority may reasonably request in (or in response to) the Variation request</w:t>
      </w:r>
      <w:r w:rsidR="008C7AD9" w:rsidRPr="002539CC">
        <w:t xml:space="preserve"> or an Impact Assessment</w:t>
      </w:r>
      <w:r w:rsidR="00106881" w:rsidRPr="002539CC">
        <w:t>.</w:t>
      </w:r>
    </w:p>
    <w:p w:rsidR="00484AB1" w:rsidRPr="002539CC" w:rsidRDefault="00484AB1" w:rsidP="00253109">
      <w:pPr>
        <w:pStyle w:val="GPSL3numberedclause"/>
        <w:ind w:left="1985" w:hanging="851"/>
      </w:pPr>
      <w:bookmarkStart w:id="999" w:name="_Ref365625097"/>
      <w:r w:rsidRPr="002539CC">
        <w:t>The Parties may agree to adjust the time limits specified in the Variation Form to allow for the preparation of the Impact Assessment.</w:t>
      </w:r>
      <w:bookmarkEnd w:id="999"/>
    </w:p>
    <w:p w:rsidR="00484AB1" w:rsidRPr="002539CC" w:rsidRDefault="00484AB1" w:rsidP="00253109">
      <w:pPr>
        <w:pStyle w:val="GPSL3numberedclause"/>
        <w:ind w:left="1985" w:hanging="851"/>
      </w:pPr>
      <w:r w:rsidRPr="002539CC">
        <w:t>The receiving Party shall respond to the request within the time limits specified in the Variation Form. Such time limits shall be reasonable and ultimately at the discretion of the Authority having regard to the nature of the Services and the proposed Variation.</w:t>
      </w:r>
    </w:p>
    <w:p w:rsidR="00484AB1" w:rsidRPr="002539CC" w:rsidRDefault="004967D8" w:rsidP="00253109">
      <w:pPr>
        <w:pStyle w:val="GPSL3numberedclause"/>
        <w:ind w:left="1985" w:hanging="851"/>
      </w:pPr>
      <w:r>
        <w:t>I</w:t>
      </w:r>
      <w:r w:rsidR="00484AB1" w:rsidRPr="002539CC">
        <w:t>n the event that:</w:t>
      </w:r>
    </w:p>
    <w:p w:rsidR="00484AB1" w:rsidRPr="002539CC" w:rsidRDefault="00484AB1" w:rsidP="00C0515C">
      <w:pPr>
        <w:pStyle w:val="GPSL4numberedclause"/>
      </w:pPr>
      <w:r w:rsidRPr="002539CC">
        <w:t>the Supplier is unable to agree to or provide the Variation; and/or</w:t>
      </w:r>
    </w:p>
    <w:p w:rsidR="00484AB1" w:rsidRPr="002539CC" w:rsidRDefault="00484AB1" w:rsidP="00C0515C">
      <w:pPr>
        <w:pStyle w:val="GPSL4numberedclause"/>
      </w:pPr>
      <w:r w:rsidRPr="002539CC">
        <w:t>the Parties are unable to agree a change to the Contract Charges that may be included in a request of a Variation or response to it as a consequence thereof,</w:t>
      </w:r>
    </w:p>
    <w:p w:rsidR="00484AB1" w:rsidRPr="002539CC" w:rsidRDefault="00484AB1" w:rsidP="00253109">
      <w:pPr>
        <w:pStyle w:val="GPSL3Indent"/>
        <w:tabs>
          <w:tab w:val="clear" w:pos="2127"/>
          <w:tab w:val="left" w:pos="1985"/>
        </w:tabs>
        <w:ind w:hanging="142"/>
        <w:rPr>
          <w:rFonts w:ascii="Calibri" w:hAnsi="Calibri" w:cs="Calibri"/>
          <w:lang w:val="en-GB"/>
        </w:rPr>
      </w:pPr>
      <w:proofErr w:type="gramStart"/>
      <w:r w:rsidRPr="002539CC">
        <w:rPr>
          <w:rFonts w:ascii="Calibri" w:hAnsi="Calibri" w:cs="Calibri"/>
          <w:lang w:val="en-GB"/>
        </w:rPr>
        <w:t>the</w:t>
      </w:r>
      <w:proofErr w:type="gramEnd"/>
      <w:r w:rsidRPr="002539CC">
        <w:rPr>
          <w:rFonts w:ascii="Calibri" w:hAnsi="Calibri" w:cs="Calibri"/>
          <w:lang w:val="en-GB"/>
        </w:rPr>
        <w:t xml:space="preserve"> Authority may</w:t>
      </w:r>
      <w:r w:rsidR="007E116F" w:rsidRPr="002539CC">
        <w:rPr>
          <w:rFonts w:ascii="Calibri" w:hAnsi="Calibri" w:cs="Calibri"/>
          <w:lang w:val="en-GB"/>
        </w:rPr>
        <w:t>:</w:t>
      </w:r>
    </w:p>
    <w:p w:rsidR="00484AB1" w:rsidRPr="002539CC" w:rsidRDefault="00484AB1" w:rsidP="00E25D07">
      <w:pPr>
        <w:pStyle w:val="GPSL5numberedclause"/>
        <w:tabs>
          <w:tab w:val="clear" w:pos="3119"/>
        </w:tabs>
        <w:ind w:left="2552"/>
      </w:pPr>
      <w:r w:rsidRPr="002539CC">
        <w:t>agree to continue to perform its obligations under this Contract without the Variation; or</w:t>
      </w:r>
    </w:p>
    <w:p w:rsidR="00484AB1" w:rsidRPr="00646D47" w:rsidRDefault="00484AB1" w:rsidP="00935139">
      <w:pPr>
        <w:pStyle w:val="GPSL5numberedclause"/>
        <w:tabs>
          <w:tab w:val="clear" w:pos="3119"/>
        </w:tabs>
        <w:ind w:left="2552"/>
      </w:pPr>
      <w:r w:rsidRPr="002539CC">
        <w:t xml:space="preserve">terminate this Contract with immediate effect, except where the Supplier has already fulfilled part or all of the Services ordered in accordance with this Contract or where the Supplier can show evidence of substantial work being carried out to provide the Services under this </w:t>
      </w:r>
      <w:r w:rsidRPr="002539CC">
        <w:lastRenderedPageBreak/>
        <w:t xml:space="preserve">Contract, and in such a case the Parties shall attempt to agree upon a resolution to the matter. Where a resolution </w:t>
      </w:r>
      <w:r w:rsidRPr="00646D47">
        <w:t>cannot be reached, the matter shall be dealt with under the Dispute Resolution Procedure</w:t>
      </w:r>
      <w:r w:rsidR="00275B36" w:rsidRPr="00646D47">
        <w:t xml:space="preserve"> in Schedule 12</w:t>
      </w:r>
      <w:r w:rsidRPr="00646D47">
        <w:t>.</w:t>
      </w:r>
    </w:p>
    <w:p w:rsidR="00484AB1" w:rsidRDefault="00484AB1" w:rsidP="00935139">
      <w:pPr>
        <w:pStyle w:val="GPSL3numberedclause"/>
        <w:ind w:left="1985" w:hanging="851"/>
      </w:pPr>
      <w:r w:rsidRPr="00646D47">
        <w:t xml:space="preserve">If the Parties agree the Variation, the Supplier shall implement such Variation and </w:t>
      </w:r>
      <w:r w:rsidR="00591A7D">
        <w:t xml:space="preserve">subject to Clause 16.1.8 </w:t>
      </w:r>
      <w:r w:rsidRPr="00646D47">
        <w:t>be bound by the same provisions so far as is applicable, as though such Variation was stated in this Contract.</w:t>
      </w:r>
    </w:p>
    <w:p w:rsidR="00591A7D" w:rsidRDefault="00591A7D" w:rsidP="00591A7D">
      <w:pPr>
        <w:pStyle w:val="GPSL3numberedclause"/>
        <w:ind w:left="1985" w:hanging="851"/>
      </w:pPr>
      <w:r>
        <w:t>To the extent any Variation would impact upon the Supplier’s ability to achieve the Target Performance Levels the Parties will agree appropriate changes to the Target Performance Levels to be included in the Variation before its implementation.</w:t>
      </w:r>
    </w:p>
    <w:p w:rsidR="004F2A56" w:rsidRPr="00646D47" w:rsidRDefault="004F2A56" w:rsidP="00935139">
      <w:pPr>
        <w:pStyle w:val="GPSL3numberedclause"/>
        <w:ind w:left="1985" w:hanging="851"/>
      </w:pPr>
      <w:bookmarkStart w:id="1000" w:name="_Ref402273909"/>
      <w:r w:rsidRPr="00646D47">
        <w:t xml:space="preserve">A Party can only propose an adjustment of the Contract Charges under paragraph </w:t>
      </w:r>
      <w:r w:rsidRPr="00646D47">
        <w:fldChar w:fldCharType="begin"/>
      </w:r>
      <w:r w:rsidRPr="00646D47">
        <w:instrText xml:space="preserve"> REF _Ref402274015 \r \h  \* MERGEFORMAT </w:instrText>
      </w:r>
      <w:r w:rsidRPr="00646D47">
        <w:fldChar w:fldCharType="separate"/>
      </w:r>
      <w:r w:rsidR="00E42178">
        <w:t>1.3</w:t>
      </w:r>
      <w:r w:rsidRPr="00646D47">
        <w:fldChar w:fldCharType="end"/>
      </w:r>
      <w:r w:rsidRPr="00646D47">
        <w:t xml:space="preserve"> of Annex 1 to Schedule 4 provided that it submits its proposed Variation to the Contract Charges to the other Party within twenty (20) Working Days of service of the Authority's Contract Extension Notice under paragraph 4.</w:t>
      </w:r>
      <w:r w:rsidR="00FB7378" w:rsidRPr="00646D47">
        <w:t>5</w:t>
      </w:r>
      <w:r w:rsidRPr="00646D47">
        <w:t xml:space="preserve"> of Schedule 3.  If the Parties cannot agree the Contract Charges to apply during the Extension Period before the expiry of the Initial Period the Authority may:</w:t>
      </w:r>
      <w:bookmarkEnd w:id="1000"/>
    </w:p>
    <w:p w:rsidR="004F2A56" w:rsidRPr="00646D47" w:rsidRDefault="004F2A56" w:rsidP="00C0515C">
      <w:pPr>
        <w:pStyle w:val="GPSL4numberedclause"/>
      </w:pPr>
      <w:r w:rsidRPr="00646D47">
        <w:t>require by written notice to the Supplier that the Supplier continues to perform its obligations under the Contract during the Extension Period on the basis of the Contract Charges that applied during the Initial Period pending resolution of the issue of the Contract Charges to apply during the Extension Period under the Dispute Resolution Procedure; or</w:t>
      </w:r>
    </w:p>
    <w:p w:rsidR="004F2A56" w:rsidRPr="00646D47" w:rsidRDefault="005E51C8" w:rsidP="00981B3D">
      <w:pPr>
        <w:pStyle w:val="GPSL3numberedclause"/>
        <w:numPr>
          <w:ilvl w:val="0"/>
          <w:numId w:val="0"/>
        </w:numPr>
        <w:tabs>
          <w:tab w:val="clear" w:pos="1134"/>
          <w:tab w:val="left" w:pos="2552"/>
        </w:tabs>
      </w:pPr>
      <w:r w:rsidRPr="00646D47">
        <w:tab/>
        <w:t xml:space="preserve">(b) </w:t>
      </w:r>
      <w:r w:rsidR="00981B3D">
        <w:tab/>
      </w:r>
      <w:proofErr w:type="gramStart"/>
      <w:r w:rsidR="004F2A56" w:rsidRPr="00646D47">
        <w:t>permit</w:t>
      </w:r>
      <w:proofErr w:type="gramEnd"/>
      <w:r w:rsidR="004F2A56" w:rsidRPr="00646D47">
        <w:t xml:space="preserve"> the Contract to expire naturally at the end of the Initial Period</w:t>
      </w:r>
      <w:r w:rsidR="00981B3D">
        <w:t>.</w:t>
      </w:r>
    </w:p>
    <w:p w:rsidR="005C0776" w:rsidRPr="002539CC" w:rsidRDefault="005C0776" w:rsidP="007F72D2">
      <w:pPr>
        <w:pStyle w:val="GPSL2numberedclause"/>
      </w:pPr>
      <w:bookmarkStart w:id="1001" w:name="_Ref454356858"/>
      <w:r w:rsidRPr="002539CC">
        <w:t>Legislative Change</w:t>
      </w:r>
      <w:bookmarkEnd w:id="1001"/>
    </w:p>
    <w:p w:rsidR="00484AB1" w:rsidRPr="002539CC" w:rsidRDefault="00484AB1" w:rsidP="00935139">
      <w:pPr>
        <w:pStyle w:val="GPSL3numberedclause"/>
        <w:ind w:left="1985" w:hanging="851"/>
      </w:pPr>
      <w:r w:rsidRPr="002539CC">
        <w:t>The Supplier shall neither be relieved of its obligations under this Contract nor be entitled to an increase in the Contract Charges as the result of a:</w:t>
      </w:r>
    </w:p>
    <w:p w:rsidR="00484AB1" w:rsidRPr="002539CC" w:rsidRDefault="00484AB1" w:rsidP="00C0515C">
      <w:pPr>
        <w:pStyle w:val="GPSL4numberedclause"/>
      </w:pPr>
      <w:r w:rsidRPr="002539CC">
        <w:t xml:space="preserve">General Change in Law; </w:t>
      </w:r>
    </w:p>
    <w:p w:rsidR="00484AB1" w:rsidRPr="002539CC" w:rsidRDefault="00484AB1" w:rsidP="00C0515C">
      <w:pPr>
        <w:pStyle w:val="GPSL4numberedclause"/>
      </w:pPr>
      <w:bookmarkStart w:id="1002" w:name="_Ref359419071"/>
      <w:r w:rsidRPr="002539CC">
        <w:t xml:space="preserve">Specific Change in Law where the effect of that Specific Change in Law on the Services is reasonably foreseeable at the </w:t>
      </w:r>
      <w:r w:rsidR="000D0BA0" w:rsidRPr="002539CC">
        <w:t>Contract Commencement Date</w:t>
      </w:r>
      <w:r w:rsidRPr="002539CC">
        <w:t>.</w:t>
      </w:r>
      <w:bookmarkEnd w:id="1002"/>
    </w:p>
    <w:p w:rsidR="00484AB1" w:rsidRPr="002539CC" w:rsidRDefault="00484AB1" w:rsidP="00930DF4">
      <w:pPr>
        <w:pStyle w:val="GPSL3numberedclause"/>
        <w:ind w:left="1985" w:hanging="851"/>
      </w:pPr>
      <w:r w:rsidRPr="002539CC">
        <w:t xml:space="preserve">If a Specific Change in Law occurs or will occur during the Contract Period (other than as referred to in Clause </w:t>
      </w:r>
      <w:r w:rsidRPr="002539CC">
        <w:fldChar w:fldCharType="begin"/>
      </w:r>
      <w:r w:rsidRPr="002539CC">
        <w:instrText xml:space="preserve"> REF _Ref359419071 \r \h </w:instrText>
      </w:r>
      <w:r w:rsidR="001F2D23" w:rsidRPr="002539CC">
        <w:instrText xml:space="preserve"> \* MERGEFORMAT </w:instrText>
      </w:r>
      <w:r w:rsidRPr="002539CC">
        <w:fldChar w:fldCharType="separate"/>
      </w:r>
      <w:r w:rsidR="00E42178">
        <w:t>16.2.1(b)</w:t>
      </w:r>
      <w:r w:rsidRPr="002539CC">
        <w:fldChar w:fldCharType="end"/>
      </w:r>
      <w:r w:rsidRPr="002539CC">
        <w:t>), the Supplier shall:</w:t>
      </w:r>
    </w:p>
    <w:p w:rsidR="00484AB1" w:rsidRPr="002539CC" w:rsidRDefault="00484AB1" w:rsidP="00C0515C">
      <w:pPr>
        <w:pStyle w:val="GPSL4numberedclause"/>
      </w:pPr>
      <w:r w:rsidRPr="002539CC">
        <w:t>notify the Authority as soon as reasonably practicable of the likely effects of that change including:</w:t>
      </w:r>
    </w:p>
    <w:p w:rsidR="00484AB1" w:rsidRPr="002539CC" w:rsidRDefault="00484AB1" w:rsidP="00C0515C">
      <w:pPr>
        <w:pStyle w:val="GPSL5numberedclause"/>
      </w:pPr>
      <w:bookmarkStart w:id="1003" w:name="_Toc139080370"/>
      <w:r w:rsidRPr="002539CC">
        <w:t>whether any Variation is required to the provision of the Services, the Contract Charges or this Contract; and</w:t>
      </w:r>
      <w:bookmarkEnd w:id="1003"/>
    </w:p>
    <w:p w:rsidR="00484AB1" w:rsidRPr="002539CC" w:rsidRDefault="00484AB1" w:rsidP="00C0515C">
      <w:pPr>
        <w:pStyle w:val="GPSL5numberedclause"/>
      </w:pPr>
      <w:bookmarkStart w:id="1004" w:name="_Toc139080371"/>
      <w:r w:rsidRPr="002539CC">
        <w:t xml:space="preserve">whether any relief from compliance with the Supplier's obligations is required, including any obligation to Achieve a Milestone and/or to meet the </w:t>
      </w:r>
      <w:r w:rsidR="00C23F79" w:rsidRPr="002539CC">
        <w:t>Target Performance Levels</w:t>
      </w:r>
      <w:r w:rsidRPr="002539CC">
        <w:t>;</w:t>
      </w:r>
      <w:bookmarkEnd w:id="1004"/>
      <w:r w:rsidRPr="002539CC">
        <w:t xml:space="preserve"> and</w:t>
      </w:r>
    </w:p>
    <w:p w:rsidR="00484AB1" w:rsidRPr="002539CC" w:rsidRDefault="00484AB1" w:rsidP="00C0515C">
      <w:pPr>
        <w:pStyle w:val="GPSL4numberedclause"/>
      </w:pPr>
      <w:r w:rsidRPr="002539CC">
        <w:t xml:space="preserve">provide to the Authority evidence: </w:t>
      </w:r>
    </w:p>
    <w:p w:rsidR="00484AB1" w:rsidRPr="002539CC" w:rsidRDefault="00484AB1" w:rsidP="00C0515C">
      <w:pPr>
        <w:pStyle w:val="GPSL5numberedclause"/>
      </w:pPr>
      <w:r w:rsidRPr="002539CC">
        <w:t xml:space="preserve">that the Supplier has minimised any increase in costs or maximised any reduction in costs, including in respect of the costs of its Sub-Contractors; </w:t>
      </w:r>
    </w:p>
    <w:p w:rsidR="00484AB1" w:rsidRPr="002539CC" w:rsidRDefault="00484AB1" w:rsidP="00C0515C">
      <w:pPr>
        <w:pStyle w:val="GPSL5numberedclause"/>
      </w:pPr>
      <w:bookmarkStart w:id="1005" w:name="_Toc139080375"/>
      <w:r w:rsidRPr="002539CC">
        <w:lastRenderedPageBreak/>
        <w:t>as to how the Specific Change in Law has affected the cost of providing the Services; and</w:t>
      </w:r>
      <w:bookmarkEnd w:id="1005"/>
    </w:p>
    <w:p w:rsidR="00484AB1" w:rsidRPr="002539CC" w:rsidRDefault="00484AB1" w:rsidP="00C0515C">
      <w:pPr>
        <w:pStyle w:val="GPSL5numberedclause"/>
      </w:pPr>
      <w:bookmarkStart w:id="1006" w:name="_Toc139080376"/>
      <w:proofErr w:type="gramStart"/>
      <w:r w:rsidRPr="002539CC">
        <w:t>demonstrating</w:t>
      </w:r>
      <w:proofErr w:type="gramEnd"/>
      <w:r w:rsidRPr="002539CC">
        <w:t xml:space="preserve"> that any expenditure that has been avoided, for example which would have been required under the provisions of Clause </w:t>
      </w:r>
      <w:r w:rsidRPr="002539CC">
        <w:fldChar w:fldCharType="begin"/>
      </w:r>
      <w:r w:rsidRPr="002539CC">
        <w:instrText xml:space="preserve"> REF _Ref359246666 \r \h </w:instrText>
      </w:r>
      <w:r w:rsidR="001F2D23" w:rsidRPr="002539CC">
        <w:instrText xml:space="preserve"> \* MERGEFORMAT </w:instrText>
      </w:r>
      <w:r w:rsidRPr="002539CC">
        <w:fldChar w:fldCharType="separate"/>
      </w:r>
      <w:r w:rsidR="00E42178">
        <w:t>13</w:t>
      </w:r>
      <w:r w:rsidRPr="002539CC">
        <w:fldChar w:fldCharType="end"/>
      </w:r>
      <w:r w:rsidRPr="002539CC">
        <w:t xml:space="preserve"> (Continuous Improvement), has been taken into account in amending the Contract Charges.</w:t>
      </w:r>
      <w:bookmarkEnd w:id="1006"/>
    </w:p>
    <w:p w:rsidR="00484AB1" w:rsidRPr="002539CC" w:rsidRDefault="00484AB1" w:rsidP="00930DF4">
      <w:pPr>
        <w:pStyle w:val="GPSL3numberedclause"/>
        <w:ind w:left="1985" w:hanging="851"/>
      </w:pPr>
      <w:r w:rsidRPr="002539CC">
        <w:t xml:space="preserve">Any change in the Contract Charges or relief from the Supplier's obligations resulting from a Specific Change in Law (other than as referred to in Clause </w:t>
      </w:r>
      <w:r w:rsidRPr="002539CC">
        <w:fldChar w:fldCharType="begin"/>
      </w:r>
      <w:r w:rsidRPr="002539CC">
        <w:instrText xml:space="preserve"> REF _Ref359419071 \r \h </w:instrText>
      </w:r>
      <w:r w:rsidR="001F2D23" w:rsidRPr="002539CC">
        <w:instrText xml:space="preserve"> \* MERGEFORMAT </w:instrText>
      </w:r>
      <w:r w:rsidRPr="002539CC">
        <w:fldChar w:fldCharType="separate"/>
      </w:r>
      <w:r w:rsidR="00E42178">
        <w:t>16.2.1(b)</w:t>
      </w:r>
      <w:r w:rsidRPr="002539CC">
        <w:fldChar w:fldCharType="end"/>
      </w:r>
      <w:r w:rsidRPr="002539CC">
        <w:t xml:space="preserve">) shall be implemented in accordance with the Variation Procedure. </w:t>
      </w:r>
    </w:p>
    <w:p w:rsidR="00484AB1" w:rsidRPr="00F362DD" w:rsidRDefault="00484AB1" w:rsidP="00C66F93">
      <w:pPr>
        <w:pStyle w:val="GPSSectionHeading"/>
        <w:rPr>
          <w:color w:val="000000" w:themeColor="text1"/>
        </w:rPr>
      </w:pPr>
      <w:bookmarkStart w:id="1007" w:name="_Ref358993441"/>
      <w:bookmarkStart w:id="1008" w:name="_Toc391572477"/>
      <w:bookmarkStart w:id="1009" w:name="_Toc476823803"/>
      <w:r w:rsidRPr="00F362DD">
        <w:rPr>
          <w:color w:val="000000" w:themeColor="text1"/>
        </w:rPr>
        <w:t>PAYMENT</w:t>
      </w:r>
      <w:bookmarkEnd w:id="1007"/>
      <w:r w:rsidRPr="00F362DD">
        <w:rPr>
          <w:color w:val="000000" w:themeColor="text1"/>
        </w:rPr>
        <w:t>, TAXATION AND VALUE FOR MONEY PROVISIONS</w:t>
      </w:r>
      <w:bookmarkEnd w:id="1008"/>
      <w:bookmarkEnd w:id="1009"/>
    </w:p>
    <w:p w:rsidR="00484AB1" w:rsidRPr="002539CC" w:rsidRDefault="001F6EB9" w:rsidP="001F212D">
      <w:pPr>
        <w:pStyle w:val="GPSL1CLAUSEHEADING"/>
        <w:ind w:left="426" w:hanging="426"/>
      </w:pPr>
      <w:bookmarkStart w:id="1010" w:name="_Toc350503009"/>
      <w:bookmarkStart w:id="1011" w:name="_Toc350503999"/>
      <w:bookmarkStart w:id="1012" w:name="_Toc351710875"/>
      <w:bookmarkStart w:id="1013" w:name="_Toc358671735"/>
      <w:bookmarkStart w:id="1014" w:name="_Ref358993450"/>
      <w:bookmarkStart w:id="1015" w:name="_Ref359229678"/>
      <w:bookmarkStart w:id="1016" w:name="_Ref361647623"/>
      <w:bookmarkStart w:id="1017" w:name="_Toc391572478"/>
      <w:bookmarkStart w:id="1018" w:name="_Toc476823804"/>
      <w:r w:rsidRPr="002539CC">
        <w:t>CONTRACT CHARGES AND PAYMENT</w:t>
      </w:r>
      <w:bookmarkEnd w:id="1010"/>
      <w:bookmarkEnd w:id="1011"/>
      <w:bookmarkEnd w:id="1012"/>
      <w:bookmarkEnd w:id="1013"/>
      <w:bookmarkEnd w:id="1014"/>
      <w:bookmarkEnd w:id="1015"/>
      <w:bookmarkEnd w:id="1016"/>
      <w:bookmarkEnd w:id="1017"/>
      <w:bookmarkEnd w:id="1018"/>
    </w:p>
    <w:p w:rsidR="00484AB1" w:rsidRPr="002539CC" w:rsidRDefault="00484AB1" w:rsidP="00152574">
      <w:pPr>
        <w:pStyle w:val="GPSL2NumberedBoldHeading"/>
        <w:ind w:left="426" w:firstLine="0"/>
      </w:pPr>
      <w:r w:rsidRPr="002539CC">
        <w:t>Contract Charges</w:t>
      </w:r>
    </w:p>
    <w:p w:rsidR="00484AB1" w:rsidRPr="002539CC" w:rsidRDefault="00484AB1" w:rsidP="001F212D">
      <w:pPr>
        <w:pStyle w:val="GPSL3numberedclause"/>
        <w:ind w:left="1985" w:hanging="851"/>
      </w:pPr>
      <w:r w:rsidRPr="002539CC">
        <w:t xml:space="preserve">In consideration of the Supplier carrying out its obligations under this Contract, including the provision of the Services, the Authority shall pay the undisputed Contract Charges in accordance with the pricing and payment profile and the invoicing procedure in Schedule </w:t>
      </w:r>
      <w:r w:rsidR="001E3CEE" w:rsidRPr="002539CC">
        <w:t>4</w:t>
      </w:r>
      <w:r w:rsidRPr="002539CC">
        <w:t xml:space="preserve"> (Contract Charges, Payment and Invoicing). </w:t>
      </w:r>
    </w:p>
    <w:p w:rsidR="00484AB1" w:rsidRPr="002539CC" w:rsidRDefault="00484AB1" w:rsidP="00520914">
      <w:pPr>
        <w:pStyle w:val="GPSL3numberedclause"/>
        <w:ind w:left="1985" w:hanging="851"/>
      </w:pPr>
      <w:r w:rsidRPr="002539CC">
        <w:t xml:space="preserve">Except as otherwise provided, each Party shall each bear its own costs and expenses incurred in respect of compliance with its obligations under Clauses </w:t>
      </w:r>
      <w:r w:rsidRPr="002539CC">
        <w:fldChar w:fldCharType="begin"/>
      </w:r>
      <w:r w:rsidRPr="002539CC">
        <w:instrText xml:space="preserve"> REF _Ref359417877 \r \h </w:instrText>
      </w:r>
      <w:r w:rsidR="001F2D23" w:rsidRPr="002539CC">
        <w:instrText xml:space="preserve"> \* MERGEFORMAT </w:instrText>
      </w:r>
      <w:r w:rsidRPr="002539CC">
        <w:fldChar w:fldCharType="separate"/>
      </w:r>
      <w:r w:rsidR="00E42178">
        <w:t>15</w:t>
      </w:r>
      <w:r w:rsidRPr="002539CC">
        <w:fldChar w:fldCharType="end"/>
      </w:r>
      <w:r w:rsidRPr="002539CC">
        <w:t xml:space="preserve"> (Records, Audit Access and Open Book Data), </w:t>
      </w:r>
      <w:r w:rsidRPr="002539CC">
        <w:fldChar w:fldCharType="begin"/>
      </w:r>
      <w:r w:rsidRPr="002539CC">
        <w:instrText xml:space="preserve"> REF _Ref313369975 \r \h  \* MERGEFORMAT </w:instrText>
      </w:r>
      <w:r w:rsidRPr="002539CC">
        <w:fldChar w:fldCharType="separate"/>
      </w:r>
      <w:r w:rsidR="00E42178">
        <w:t>28.5</w:t>
      </w:r>
      <w:r w:rsidRPr="002539CC">
        <w:fldChar w:fldCharType="end"/>
      </w:r>
      <w:r w:rsidRPr="002539CC">
        <w:t xml:space="preserve"> (Freedom of Information), </w:t>
      </w:r>
      <w:r w:rsidRPr="002539CC">
        <w:fldChar w:fldCharType="begin"/>
      </w:r>
      <w:r w:rsidRPr="002539CC">
        <w:instrText xml:space="preserve"> REF _Ref359421680 \r \h </w:instrText>
      </w:r>
      <w:r w:rsidR="001F2D23" w:rsidRPr="002539CC">
        <w:instrText xml:space="preserve"> \* MERGEFORMAT </w:instrText>
      </w:r>
      <w:r w:rsidRPr="002539CC">
        <w:fldChar w:fldCharType="separate"/>
      </w:r>
      <w:r w:rsidR="00E42178">
        <w:t>28.6</w:t>
      </w:r>
      <w:r w:rsidRPr="002539CC">
        <w:fldChar w:fldCharType="end"/>
      </w:r>
      <w:r w:rsidRPr="002539CC">
        <w:t xml:space="preserve"> (Protection of Personal Data).</w:t>
      </w:r>
    </w:p>
    <w:p w:rsidR="00484AB1" w:rsidRPr="002539CC" w:rsidRDefault="00484AB1" w:rsidP="00520914">
      <w:pPr>
        <w:pStyle w:val="GPSL3numberedclause"/>
        <w:ind w:left="1985" w:hanging="851"/>
      </w:pPr>
      <w:r w:rsidRPr="002539CC">
        <w:t>If the Authority fails to pay any undisputed Contract Charges properly invoiced under this Contract, the Supplier shall have the right to charge interest on the overdue amount at the applicable</w:t>
      </w:r>
      <w:r w:rsidRPr="002539CC" w:rsidDel="00CB2735">
        <w:t xml:space="preserve"> </w:t>
      </w:r>
      <w:r w:rsidRPr="002539CC">
        <w:t>rate under the Late Payment of Commercial Debts (Interest) Act 1998, accruing on a daily basis from the due date up to the date of actual payment, whether before or after judgment.</w:t>
      </w:r>
    </w:p>
    <w:p w:rsidR="00484AB1" w:rsidRPr="002539CC" w:rsidRDefault="00484AB1" w:rsidP="00152574">
      <w:pPr>
        <w:pStyle w:val="GPSL2NumberedBoldHeading"/>
        <w:ind w:left="426" w:firstLine="0"/>
      </w:pPr>
      <w:bookmarkStart w:id="1019" w:name="_Ref359517453"/>
      <w:r w:rsidRPr="002539CC">
        <w:t>VAT</w:t>
      </w:r>
      <w:bookmarkEnd w:id="1019"/>
    </w:p>
    <w:p w:rsidR="00484AB1" w:rsidRPr="002539CC" w:rsidRDefault="00484AB1" w:rsidP="004A497F">
      <w:pPr>
        <w:pStyle w:val="GPSL3numberedclause"/>
        <w:ind w:left="1985" w:hanging="851"/>
      </w:pPr>
      <w:bookmarkStart w:id="1020" w:name="_Ref359931819"/>
      <w:r w:rsidRPr="002539CC">
        <w:t>The Contract Charges are stated exclusive of VAT, which shall be added at the prevailing rate as applicable and paid by the Authority following delivery of a Valid Invoice.</w:t>
      </w:r>
      <w:bookmarkEnd w:id="1020"/>
      <w:r w:rsidRPr="002539CC">
        <w:t xml:space="preserve"> </w:t>
      </w:r>
    </w:p>
    <w:p w:rsidR="00484AB1" w:rsidRPr="002539CC" w:rsidRDefault="00484AB1" w:rsidP="004A497F">
      <w:pPr>
        <w:pStyle w:val="GPSL3numberedclause"/>
        <w:ind w:left="1985" w:hanging="851"/>
      </w:pPr>
      <w:bookmarkStart w:id="1021" w:name="_Ref359313499"/>
      <w:r w:rsidRPr="002539CC">
        <w:t>The Supplier shall indemnify the Authority on a continuing basis against any liability, including any interest, penalties or costs incurred, which is levied, demanded or assessed on the Authority at any time (whether before or after the making of a demand pursuant to the indemnity hereunder) in respect of the Supplier</w:t>
      </w:r>
      <w:r w:rsidR="00EC1C3D" w:rsidRPr="002539CC">
        <w:t>’s</w:t>
      </w:r>
      <w:r w:rsidR="00EC1C3D" w:rsidRPr="002539CC">
        <w:rPr>
          <w:lang w:eastAsia="en-US"/>
        </w:rPr>
        <w:t xml:space="preserve"> failure to account for or to pay any VAT relating to payments made to the Supplier</w:t>
      </w:r>
      <w:r w:rsidRPr="002539CC">
        <w:t xml:space="preserve"> under this Contract. Any amounts due </w:t>
      </w:r>
      <w:r w:rsidR="0002718F">
        <w:t xml:space="preserve">from the Supplier to the Authority </w:t>
      </w:r>
      <w:r w:rsidRPr="002539CC">
        <w:t xml:space="preserve">under this Clause </w:t>
      </w:r>
      <w:r w:rsidRPr="002539CC">
        <w:fldChar w:fldCharType="begin"/>
      </w:r>
      <w:r w:rsidRPr="002539CC">
        <w:instrText xml:space="preserve"> REF _Ref359517453 \r \h </w:instrText>
      </w:r>
      <w:r w:rsidR="001F2D23" w:rsidRPr="002539CC">
        <w:instrText xml:space="preserve"> \* MERGEFORMAT </w:instrText>
      </w:r>
      <w:r w:rsidRPr="002539CC">
        <w:fldChar w:fldCharType="separate"/>
      </w:r>
      <w:r w:rsidR="00E42178">
        <w:t>17.2</w:t>
      </w:r>
      <w:r w:rsidRPr="002539CC">
        <w:fldChar w:fldCharType="end"/>
      </w:r>
      <w:r w:rsidRPr="002539CC">
        <w:t xml:space="preserve"> (VAT) shall be paid in cleared funds by the Supplier to the Authority not less than five (5) Working Days before the date upon which the tax or other liability is payable by the Authority.</w:t>
      </w:r>
      <w:bookmarkEnd w:id="1021"/>
    </w:p>
    <w:p w:rsidR="00484AB1" w:rsidRPr="002539CC" w:rsidRDefault="00484AB1" w:rsidP="00152574">
      <w:pPr>
        <w:pStyle w:val="GPSL2NumberedBoldHeading"/>
        <w:ind w:left="426" w:firstLine="0"/>
      </w:pPr>
      <w:bookmarkStart w:id="1022" w:name="_Ref313370735"/>
      <w:bookmarkStart w:id="1023" w:name="_Ref360455927"/>
      <w:r w:rsidRPr="002539CC">
        <w:t xml:space="preserve">Retention and </w:t>
      </w:r>
      <w:bookmarkEnd w:id="1022"/>
      <w:r w:rsidRPr="002539CC">
        <w:t>Set Off</w:t>
      </w:r>
      <w:bookmarkEnd w:id="1023"/>
    </w:p>
    <w:p w:rsidR="00484AB1" w:rsidRPr="002539CC" w:rsidRDefault="00484AB1" w:rsidP="00E76AA5">
      <w:pPr>
        <w:pStyle w:val="GPSL3numberedclause"/>
        <w:ind w:left="1985" w:hanging="851"/>
      </w:pPr>
      <w:bookmarkStart w:id="1024" w:name="_Ref359314924"/>
      <w:r w:rsidRPr="002539CC">
        <w:t>The Authority may retain or set off any amount owed to it by the Supplier against any amount due to the Supplier under this Contract or under any other agreement between the Supplier and the Authority.</w:t>
      </w:r>
      <w:bookmarkEnd w:id="1024"/>
      <w:r w:rsidRPr="002539CC">
        <w:t xml:space="preserve"> </w:t>
      </w:r>
    </w:p>
    <w:p w:rsidR="00484AB1" w:rsidRPr="002539CC" w:rsidRDefault="00484AB1" w:rsidP="00E76AA5">
      <w:pPr>
        <w:pStyle w:val="GPSL3numberedclause"/>
        <w:ind w:left="1985" w:hanging="851"/>
      </w:pPr>
      <w:r w:rsidRPr="002539CC">
        <w:lastRenderedPageBreak/>
        <w:t xml:space="preserve">If the Authority wishes to exercise its right pursuant to Clause </w:t>
      </w:r>
      <w:r w:rsidRPr="002539CC">
        <w:fldChar w:fldCharType="begin"/>
      </w:r>
      <w:r w:rsidRPr="002539CC">
        <w:instrText xml:space="preserve"> REF _Ref359314924 \r \h </w:instrText>
      </w:r>
      <w:r w:rsidR="001F2D23" w:rsidRPr="002539CC">
        <w:instrText xml:space="preserve"> \* MERGEFORMAT </w:instrText>
      </w:r>
      <w:r w:rsidRPr="002539CC">
        <w:fldChar w:fldCharType="separate"/>
      </w:r>
      <w:r w:rsidR="00E42178">
        <w:t>17.3.1</w:t>
      </w:r>
      <w:r w:rsidRPr="002539CC">
        <w:fldChar w:fldCharType="end"/>
      </w:r>
      <w:r w:rsidRPr="002539CC">
        <w:t xml:space="preserve"> it shall give notice to the Supplier within thirty (30) days of receipt of the relevant invoice, setting out the Authority’s reasons for retaining or setting off the relevant Contract Charges. </w:t>
      </w:r>
    </w:p>
    <w:p w:rsidR="00484AB1" w:rsidRPr="002539CC" w:rsidRDefault="00484AB1" w:rsidP="00E76AA5">
      <w:pPr>
        <w:pStyle w:val="GPSL3numberedclause"/>
        <w:ind w:left="1985" w:hanging="851"/>
      </w:pPr>
      <w:r w:rsidRPr="002539CC">
        <w:t>The Supplier shall make any payments due to the Authority without any deduction whether by way of set-off, counterclaim, discount, abatement or otherwise unless the Supplier has obtained a sealed court order requiring an amount equal to such deduction to be paid by the Authority to the Supplier.</w:t>
      </w:r>
    </w:p>
    <w:p w:rsidR="00484AB1" w:rsidRPr="002539CC" w:rsidRDefault="00484AB1" w:rsidP="00152574">
      <w:pPr>
        <w:pStyle w:val="GPSL2NumberedBoldHeading"/>
        <w:ind w:left="426" w:firstLine="0"/>
      </w:pPr>
      <w:r w:rsidRPr="002539CC">
        <w:t>Foreign Currency</w:t>
      </w:r>
    </w:p>
    <w:p w:rsidR="00484AB1" w:rsidRPr="002539CC" w:rsidRDefault="00484AB1" w:rsidP="000F7BA1">
      <w:pPr>
        <w:pStyle w:val="GPSL3numberedclause"/>
        <w:ind w:left="1985" w:hanging="851"/>
      </w:pPr>
      <w:bookmarkStart w:id="1025" w:name="_Ref359316626"/>
      <w:r w:rsidRPr="002539CC">
        <w:t xml:space="preserve">Any requirement of Law to account for the Services in any currency other than </w:t>
      </w:r>
      <w:r w:rsidR="001F6EB9" w:rsidRPr="002539CC">
        <w:t>Sterling</w:t>
      </w:r>
      <w:r w:rsidRPr="002539CC">
        <w:t xml:space="preserve"> (or to prepare for such accounting) instead of and/or in addition to Sterling, shall be implemented by the Supplier free of charge to the Authority.</w:t>
      </w:r>
      <w:bookmarkEnd w:id="1025"/>
    </w:p>
    <w:p w:rsidR="00484AB1" w:rsidRPr="002539CC" w:rsidRDefault="00484AB1" w:rsidP="000F7BA1">
      <w:pPr>
        <w:pStyle w:val="GPSL3numberedclause"/>
        <w:ind w:left="1985" w:hanging="851"/>
      </w:pPr>
      <w:r w:rsidRPr="002539CC">
        <w:t xml:space="preserve">The Authority shall provide all reasonable assistance to facilitate compliance with Clause </w:t>
      </w:r>
      <w:r w:rsidRPr="002539CC">
        <w:fldChar w:fldCharType="begin"/>
      </w:r>
      <w:r w:rsidRPr="002539CC">
        <w:instrText xml:space="preserve"> REF _Ref359316626 \r \h </w:instrText>
      </w:r>
      <w:r w:rsidR="001F2D23" w:rsidRPr="002539CC">
        <w:instrText xml:space="preserve"> \* MERGEFORMAT </w:instrText>
      </w:r>
      <w:r w:rsidRPr="002539CC">
        <w:fldChar w:fldCharType="separate"/>
      </w:r>
      <w:r w:rsidR="00E42178">
        <w:t>17.4.1</w:t>
      </w:r>
      <w:r w:rsidRPr="002539CC">
        <w:fldChar w:fldCharType="end"/>
      </w:r>
      <w:r w:rsidRPr="002539CC">
        <w:t xml:space="preserve"> by the Supplier.</w:t>
      </w:r>
    </w:p>
    <w:p w:rsidR="00484AB1" w:rsidRPr="002539CC" w:rsidRDefault="00484AB1" w:rsidP="00152574">
      <w:pPr>
        <w:pStyle w:val="GPSL2NumberedBoldHeading"/>
        <w:ind w:left="426" w:firstLine="0"/>
      </w:pPr>
      <w:r w:rsidRPr="002539CC">
        <w:t>Income Tax and National Insurance Contributions</w:t>
      </w:r>
    </w:p>
    <w:p w:rsidR="00484AB1" w:rsidRPr="002539CC" w:rsidRDefault="00484AB1" w:rsidP="000F7BA1">
      <w:pPr>
        <w:pStyle w:val="GPSL3numberedclause"/>
        <w:ind w:left="1985" w:hanging="851"/>
      </w:pPr>
      <w:r w:rsidRPr="002539CC">
        <w:t>Where the Supplier or any Supplier Personnel are liable to be taxed in the UK or to pay national insurance contributions in respect of consideration received under this Contract, the Supplier shall:</w:t>
      </w:r>
    </w:p>
    <w:p w:rsidR="00484AB1" w:rsidRPr="002539CC" w:rsidRDefault="00484AB1" w:rsidP="00C0515C">
      <w:pPr>
        <w:pStyle w:val="GPSL4numberedclause"/>
      </w:pPr>
      <w:r w:rsidRPr="002539CC">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p>
    <w:p w:rsidR="00484AB1" w:rsidRPr="002539CC" w:rsidRDefault="00484AB1" w:rsidP="00C0515C">
      <w:pPr>
        <w:pStyle w:val="GPSL4numberedclause"/>
      </w:pPr>
      <w:bookmarkStart w:id="1026" w:name="_Ref358294219"/>
      <w:r w:rsidRPr="002539CC">
        <w:t>indemnify the Authority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Services by the Supplier or any Supplier Personnel.</w:t>
      </w:r>
      <w:bookmarkEnd w:id="1026"/>
    </w:p>
    <w:p w:rsidR="00484AB1" w:rsidRPr="002539CC" w:rsidRDefault="00484AB1" w:rsidP="000F7BA1">
      <w:pPr>
        <w:pStyle w:val="GPSL3numberedclause"/>
        <w:ind w:left="1985" w:hanging="851"/>
      </w:pPr>
      <w:r w:rsidRPr="002539CC">
        <w:t>In the event that any one of the Supplier Personnel is a Worker, and that particular Worker is liable to be taxed in the UK in respect of any consideration it receives relating to the Services, then the Supplier shall ensure that its contract with the Worker includes the following requirements:</w:t>
      </w:r>
    </w:p>
    <w:p w:rsidR="00484AB1" w:rsidRPr="002539CC" w:rsidRDefault="00484AB1" w:rsidP="00C0515C">
      <w:pPr>
        <w:pStyle w:val="GPSL4numberedclause"/>
      </w:pPr>
      <w:bookmarkStart w:id="1027" w:name="_Ref377564277"/>
      <w:bookmarkStart w:id="1028" w:name="_Ref377565316"/>
      <w:r w:rsidRPr="002539CC">
        <w:t>that the Worker must comply with the Income Tax (Earning</w:t>
      </w:r>
      <w:r w:rsidR="00C63565" w:rsidRPr="002539CC">
        <w:t>s and Pensions) Act 2003</w:t>
      </w:r>
      <w:r w:rsidRPr="002539CC">
        <w:t xml:space="preserve"> and all other statutes and regulations relating to income tax in respect of that consideration</w:t>
      </w:r>
      <w:bookmarkEnd w:id="1027"/>
      <w:bookmarkEnd w:id="1028"/>
      <w:r w:rsidRPr="002539CC">
        <w:t xml:space="preserve">; </w:t>
      </w:r>
    </w:p>
    <w:p w:rsidR="00484AB1" w:rsidRPr="002539CC" w:rsidRDefault="00484AB1" w:rsidP="00C0515C">
      <w:pPr>
        <w:pStyle w:val="GPSL4numberedclause"/>
      </w:pPr>
      <w:bookmarkStart w:id="1029" w:name="_Ref377564280"/>
      <w:r w:rsidRPr="002539CC">
        <w:t>that the Worker must comply with the Social Security Contribution</w:t>
      </w:r>
      <w:r w:rsidR="00C63565" w:rsidRPr="002539CC">
        <w:t xml:space="preserve">s and Benefits Act 1992 </w:t>
      </w:r>
      <w:r w:rsidRPr="002539CC">
        <w:t>and all other statutes and regulations relating to national insurance contributions in respect of that consideration</w:t>
      </w:r>
      <w:bookmarkEnd w:id="1029"/>
      <w:r w:rsidRPr="002539CC">
        <w:t xml:space="preserve">; </w:t>
      </w:r>
    </w:p>
    <w:p w:rsidR="00484AB1" w:rsidRPr="002539CC" w:rsidRDefault="00484AB1" w:rsidP="00C0515C">
      <w:pPr>
        <w:pStyle w:val="GPSL4numberedclause"/>
      </w:pPr>
      <w:proofErr w:type="gramStart"/>
      <w:r w:rsidRPr="002539CC">
        <w:t>that</w:t>
      </w:r>
      <w:proofErr w:type="gramEnd"/>
      <w:r w:rsidRPr="002539CC">
        <w:t xml:space="preserve"> the Authority may, at any time during the Contract Period, request that the Worker provide information which demonstrates how the Worker complies with the above requirements </w:t>
      </w:r>
      <w:r w:rsidRPr="002539CC">
        <w:fldChar w:fldCharType="begin"/>
      </w:r>
      <w:r w:rsidRPr="002539CC">
        <w:instrText xml:space="preserve"> REF _Ref377565316 \r \h </w:instrText>
      </w:r>
      <w:r w:rsidR="001F2D23" w:rsidRPr="002539CC">
        <w:instrText xml:space="preserve"> \* MERGEFORMAT </w:instrText>
      </w:r>
      <w:r w:rsidRPr="002539CC">
        <w:fldChar w:fldCharType="separate"/>
      </w:r>
      <w:r w:rsidR="00E42178">
        <w:t>(a)</w:t>
      </w:r>
      <w:r w:rsidRPr="002539CC">
        <w:fldChar w:fldCharType="end"/>
      </w:r>
      <w:r w:rsidRPr="002539CC">
        <w:t xml:space="preserve"> and </w:t>
      </w:r>
      <w:r w:rsidRPr="002539CC">
        <w:fldChar w:fldCharType="begin"/>
      </w:r>
      <w:r w:rsidRPr="002539CC">
        <w:instrText xml:space="preserve"> REF _Ref377564280 \r \h </w:instrText>
      </w:r>
      <w:r w:rsidR="001F2D23" w:rsidRPr="002539CC">
        <w:instrText xml:space="preserve"> \* MERGEFORMAT </w:instrText>
      </w:r>
      <w:r w:rsidRPr="002539CC">
        <w:fldChar w:fldCharType="separate"/>
      </w:r>
      <w:r w:rsidR="00E42178">
        <w:t>(b)</w:t>
      </w:r>
      <w:r w:rsidRPr="002539CC">
        <w:fldChar w:fldCharType="end"/>
      </w:r>
      <w:r w:rsidRPr="002539CC">
        <w:t xml:space="preserve">, or why those requirements do not apply to it. In such case, the Authority may specify the information which the Worker must provide and the period within which that information must be provided; </w:t>
      </w:r>
    </w:p>
    <w:p w:rsidR="00484AB1" w:rsidRPr="002539CC" w:rsidRDefault="00484AB1" w:rsidP="00C0515C">
      <w:pPr>
        <w:pStyle w:val="GPSL4numberedclause"/>
      </w:pPr>
      <w:r w:rsidRPr="002539CC">
        <w:lastRenderedPageBreak/>
        <w:t>that the Worker’s contract may be terminated at the Authority’s request if:</w:t>
      </w:r>
    </w:p>
    <w:p w:rsidR="00484AB1" w:rsidRPr="002539CC" w:rsidRDefault="00484AB1" w:rsidP="00C0515C">
      <w:pPr>
        <w:pStyle w:val="GPSL5numberedclause"/>
      </w:pPr>
      <w:r w:rsidRPr="002539CC">
        <w:t>the Worker fails to provide information requested by the Authority within the time specified by the Authority; and/or</w:t>
      </w:r>
    </w:p>
    <w:p w:rsidR="00484AB1" w:rsidRPr="002539CC" w:rsidRDefault="00484AB1" w:rsidP="00C0515C">
      <w:pPr>
        <w:pStyle w:val="GPSL5numberedclause"/>
      </w:pPr>
      <w:r w:rsidRPr="002539CC">
        <w:t xml:space="preserve">the Worker provides information which the Authority considers is inadequate to demonstrate how the Worker complies with requirements </w:t>
      </w:r>
      <w:r w:rsidRPr="002539CC">
        <w:fldChar w:fldCharType="begin"/>
      </w:r>
      <w:r w:rsidRPr="002539CC">
        <w:instrText xml:space="preserve"> REF _Ref377565316 \r \h </w:instrText>
      </w:r>
      <w:r w:rsidR="001F2D23" w:rsidRPr="002539CC">
        <w:instrText xml:space="preserve"> \* MERGEFORMAT </w:instrText>
      </w:r>
      <w:r w:rsidRPr="002539CC">
        <w:fldChar w:fldCharType="separate"/>
      </w:r>
      <w:r w:rsidR="00E42178">
        <w:t>(a)</w:t>
      </w:r>
      <w:r w:rsidRPr="002539CC">
        <w:fldChar w:fldCharType="end"/>
      </w:r>
      <w:r w:rsidRPr="002539CC">
        <w:t xml:space="preserve"> or </w:t>
      </w:r>
      <w:r w:rsidRPr="002539CC">
        <w:fldChar w:fldCharType="begin"/>
      </w:r>
      <w:r w:rsidRPr="002539CC">
        <w:instrText xml:space="preserve"> REF _Ref377564280 \r \h </w:instrText>
      </w:r>
      <w:r w:rsidR="001F2D23" w:rsidRPr="002539CC">
        <w:instrText xml:space="preserve"> \* MERGEFORMAT </w:instrText>
      </w:r>
      <w:r w:rsidRPr="002539CC">
        <w:fldChar w:fldCharType="separate"/>
      </w:r>
      <w:r w:rsidR="00E42178">
        <w:t>(b)</w:t>
      </w:r>
      <w:r w:rsidRPr="002539CC">
        <w:fldChar w:fldCharType="end"/>
      </w:r>
      <w:r w:rsidRPr="002539CC">
        <w:t xml:space="preserve"> or confirms that the Worker is not complying with those requirements;  and</w:t>
      </w:r>
    </w:p>
    <w:p w:rsidR="00484AB1" w:rsidRPr="002539CC" w:rsidRDefault="0085126C" w:rsidP="00C0515C">
      <w:pPr>
        <w:pStyle w:val="GPSL4numberedclause"/>
      </w:pPr>
      <w:proofErr w:type="gramStart"/>
      <w:r w:rsidRPr="002539CC">
        <w:t>t</w:t>
      </w:r>
      <w:r w:rsidR="00484AB1" w:rsidRPr="002539CC">
        <w:t>hat</w:t>
      </w:r>
      <w:proofErr w:type="gramEnd"/>
      <w:r w:rsidR="00484AB1" w:rsidRPr="002539CC">
        <w:t xml:space="preserve"> the Authority may supply any information it receives from the Worker to HMRC for the purpose of the collection and management of revenue for which they are responsible. </w:t>
      </w:r>
    </w:p>
    <w:p w:rsidR="00484AB1" w:rsidRPr="002539CC" w:rsidRDefault="001F6EB9" w:rsidP="00E26F61">
      <w:pPr>
        <w:pStyle w:val="GPSL1CLAUSEHEADING"/>
        <w:ind w:left="426" w:hanging="426"/>
      </w:pPr>
      <w:bookmarkStart w:id="1030" w:name="_Toc379901860"/>
      <w:bookmarkStart w:id="1031" w:name="_Ref365635936"/>
      <w:bookmarkStart w:id="1032" w:name="_Toc391572479"/>
      <w:bookmarkStart w:id="1033" w:name="_Toc476823805"/>
      <w:bookmarkEnd w:id="1030"/>
      <w:r w:rsidRPr="002539CC">
        <w:t>PROMOTING TAX COMPLIANCE</w:t>
      </w:r>
      <w:bookmarkEnd w:id="1031"/>
      <w:bookmarkEnd w:id="1032"/>
      <w:bookmarkEnd w:id="1033"/>
      <w:r w:rsidRPr="002539CC">
        <w:t xml:space="preserve"> </w:t>
      </w:r>
    </w:p>
    <w:p w:rsidR="00484AB1" w:rsidRPr="002539CC" w:rsidRDefault="00484AB1" w:rsidP="007F72D2">
      <w:pPr>
        <w:pStyle w:val="GPSL2numberedclause"/>
      </w:pPr>
      <w:bookmarkStart w:id="1034" w:name="_Ref379542903"/>
      <w:r w:rsidRPr="002539CC">
        <w:t>If, at any point during the Contract Period, an Occasion of Tax Non-Compliance occurs, the Supplier shall:</w:t>
      </w:r>
      <w:bookmarkEnd w:id="1034"/>
    </w:p>
    <w:p w:rsidR="00484AB1" w:rsidRPr="002539CC" w:rsidRDefault="00484AB1" w:rsidP="00E26F61">
      <w:pPr>
        <w:pStyle w:val="GPSL3numberedclause"/>
        <w:ind w:left="1985" w:hanging="851"/>
      </w:pPr>
      <w:r w:rsidRPr="002539CC">
        <w:t>notify the Authority in writing of such fact within five (5) Working Days of its occurrence; and</w:t>
      </w:r>
    </w:p>
    <w:p w:rsidR="00484AB1" w:rsidRPr="002539CC" w:rsidRDefault="00484AB1" w:rsidP="00E26F61">
      <w:pPr>
        <w:pStyle w:val="GPSL3numberedclause"/>
        <w:ind w:left="1985" w:hanging="851"/>
      </w:pPr>
      <w:r w:rsidRPr="002539CC">
        <w:t>promptly provide to the Authority:</w:t>
      </w:r>
    </w:p>
    <w:p w:rsidR="00484AB1" w:rsidRPr="002539CC" w:rsidRDefault="00484AB1" w:rsidP="00C0515C">
      <w:pPr>
        <w:pStyle w:val="GPSL4numberedclause"/>
      </w:pPr>
      <w:r w:rsidRPr="002539CC">
        <w:t>details of the steps that the Supplier is taking to address the Occasion of Tax Non-Compliance and to prevent the same from recurring, together with any mitigating factors that it considers relevant; and</w:t>
      </w:r>
    </w:p>
    <w:p w:rsidR="00484AB1" w:rsidRPr="002539CC" w:rsidRDefault="00484AB1" w:rsidP="00C0515C">
      <w:pPr>
        <w:pStyle w:val="GPSL4numberedclause"/>
      </w:pPr>
      <w:proofErr w:type="gramStart"/>
      <w:r w:rsidRPr="002539CC">
        <w:t>such</w:t>
      </w:r>
      <w:proofErr w:type="gramEnd"/>
      <w:r w:rsidRPr="002539CC">
        <w:t xml:space="preserve"> other information in relation to the Occasion of Tax Non-Compliance as the Authority may reasonably require.</w:t>
      </w:r>
    </w:p>
    <w:p w:rsidR="00484AB1" w:rsidRPr="002539CC" w:rsidRDefault="00484AB1" w:rsidP="007F72D2">
      <w:pPr>
        <w:pStyle w:val="GPSL2numberedclause"/>
      </w:pPr>
      <w:r w:rsidRPr="002539CC">
        <w:t xml:space="preserve">In the event that the Supplier fails to comply with this Clause </w:t>
      </w:r>
      <w:r w:rsidRPr="002539CC">
        <w:fldChar w:fldCharType="begin"/>
      </w:r>
      <w:r w:rsidRPr="002539CC">
        <w:instrText xml:space="preserve"> REF _Ref365635936 \r \h </w:instrText>
      </w:r>
      <w:r w:rsidR="001F2D23" w:rsidRPr="002539CC">
        <w:instrText xml:space="preserve"> \* MERGEFORMAT </w:instrText>
      </w:r>
      <w:r w:rsidRPr="002539CC">
        <w:fldChar w:fldCharType="separate"/>
      </w:r>
      <w:r w:rsidR="00E42178">
        <w:t>18</w:t>
      </w:r>
      <w:r w:rsidRPr="002539CC">
        <w:fldChar w:fldCharType="end"/>
      </w:r>
      <w:r w:rsidRPr="002539CC">
        <w:t xml:space="preserve"> and/or does not provide details of proposed mitigating factors which in the reasonable opinion of the Authority are acceptable, then the Authority reserves the right to terminate this Contract for material Default. </w:t>
      </w:r>
    </w:p>
    <w:p w:rsidR="00484AB1" w:rsidRPr="002539CC" w:rsidRDefault="001F6EB9" w:rsidP="00070C01">
      <w:pPr>
        <w:pStyle w:val="GPSL1CLAUSEHEADING"/>
        <w:ind w:left="426" w:hanging="426"/>
      </w:pPr>
      <w:bookmarkStart w:id="1035" w:name="_Ref362949566"/>
      <w:bookmarkStart w:id="1036" w:name="_Toc391572480"/>
      <w:bookmarkStart w:id="1037" w:name="_Toc476823806"/>
      <w:r w:rsidRPr="002539CC">
        <w:t>BENCHMARKING</w:t>
      </w:r>
      <w:bookmarkEnd w:id="1035"/>
      <w:bookmarkEnd w:id="1036"/>
      <w:bookmarkEnd w:id="1037"/>
    </w:p>
    <w:p w:rsidR="00484AB1" w:rsidRPr="002539CC" w:rsidRDefault="001F6EB9" w:rsidP="007F72D2">
      <w:pPr>
        <w:pStyle w:val="GPSL2numberedclause"/>
      </w:pPr>
      <w:bookmarkStart w:id="1038" w:name="_Ref359253130"/>
      <w:r w:rsidRPr="002539CC">
        <w:t xml:space="preserve">Notwithstanding the Supplier’s obligations under Clause </w:t>
      </w:r>
      <w:r w:rsidRPr="002539CC">
        <w:fldChar w:fldCharType="begin"/>
      </w:r>
      <w:r w:rsidRPr="002539CC">
        <w:instrText xml:space="preserve"> REF _Ref359246666 \r \h  \* MERGEFORMAT </w:instrText>
      </w:r>
      <w:r w:rsidRPr="002539CC">
        <w:fldChar w:fldCharType="separate"/>
      </w:r>
      <w:r w:rsidR="00E42178">
        <w:t>13</w:t>
      </w:r>
      <w:r w:rsidRPr="002539CC">
        <w:fldChar w:fldCharType="end"/>
      </w:r>
      <w:r w:rsidRPr="002539CC">
        <w:t xml:space="preserve"> (Continuous Improvement), the Authority shall be entitled to benchmark the Contract Charges </w:t>
      </w:r>
      <w:r w:rsidR="00D23300" w:rsidRPr="002539CC">
        <w:t xml:space="preserve">once every </w:t>
      </w:r>
      <w:r w:rsidR="006349EE" w:rsidRPr="002539CC">
        <w:t xml:space="preserve">three (3) </w:t>
      </w:r>
      <w:r w:rsidR="003621BD" w:rsidRPr="002539CC">
        <w:t>M</w:t>
      </w:r>
      <w:r w:rsidR="00D23300" w:rsidRPr="002539CC">
        <w:t xml:space="preserve">onths from the </w:t>
      </w:r>
      <w:r w:rsidR="00CF714A" w:rsidRPr="002539CC">
        <w:t>Contract</w:t>
      </w:r>
      <w:r w:rsidR="00D23300" w:rsidRPr="002539CC">
        <w:t xml:space="preserve"> Commencement Date</w:t>
      </w:r>
      <w:r w:rsidRPr="002539CC">
        <w:t xml:space="preserve"> and </w:t>
      </w:r>
      <w:r w:rsidR="007E0845">
        <w:t xml:space="preserve">the </w:t>
      </w:r>
      <w:r w:rsidRPr="002539CC">
        <w:t>level of performance by the Supplier of the supply of the Services, against other suppliers providing services substantially the same as the Services during the Contract Period.</w:t>
      </w:r>
      <w:bookmarkEnd w:id="1038"/>
    </w:p>
    <w:p w:rsidR="00484AB1" w:rsidRPr="002539CC" w:rsidRDefault="00484AB1" w:rsidP="007F72D2">
      <w:pPr>
        <w:pStyle w:val="GPSL2numberedclause"/>
      </w:pPr>
      <w:r w:rsidRPr="002539CC">
        <w:t xml:space="preserve">The Authority, acting reasonably, shall be entitled to use any model to determine the achievement of value for money and to carry out the benchmarking evaluation referred to in Clause </w:t>
      </w:r>
      <w:r w:rsidRPr="002539CC">
        <w:fldChar w:fldCharType="begin"/>
      </w:r>
      <w:r w:rsidRPr="002539CC">
        <w:instrText xml:space="preserve"> REF _Ref359253130 \r \h  \* MERGEFORMAT </w:instrText>
      </w:r>
      <w:r w:rsidRPr="002539CC">
        <w:fldChar w:fldCharType="separate"/>
      </w:r>
      <w:r w:rsidR="00E42178">
        <w:t>19.1</w:t>
      </w:r>
      <w:r w:rsidRPr="002539CC">
        <w:fldChar w:fldCharType="end"/>
      </w:r>
      <w:r w:rsidRPr="002539CC">
        <w:t xml:space="preserve"> above.</w:t>
      </w:r>
    </w:p>
    <w:p w:rsidR="00484AB1" w:rsidRPr="002539CC" w:rsidRDefault="00484AB1" w:rsidP="007F72D2">
      <w:pPr>
        <w:pStyle w:val="GPSL2numberedclause"/>
      </w:pPr>
      <w:r w:rsidRPr="00225B0F">
        <w:t>The</w:t>
      </w:r>
      <w:r w:rsidRPr="002539CC">
        <w:t xml:space="preserve"> Supplier shall use all reasonable endeavours and act in good faith to supply information required by the Authority in order to undertake the benchmarking and such information requirements shall be at the discretion of the Authority. </w:t>
      </w:r>
    </w:p>
    <w:p w:rsidR="00484AB1" w:rsidRDefault="0037553B" w:rsidP="007F72D2">
      <w:pPr>
        <w:pStyle w:val="GPSL2numberedclause"/>
      </w:pPr>
      <w:r>
        <w:t>Subject to Clause 19.5, w</w:t>
      </w:r>
      <w:r w:rsidRPr="002539CC">
        <w:t>here</w:t>
      </w:r>
      <w:r w:rsidR="00484AB1" w:rsidRPr="002539CC">
        <w:t xml:space="preserve">, as a consequence of any benchmarking carried out by the Authority, the Authority decides improvements to the Services </w:t>
      </w:r>
      <w:r w:rsidR="00D23300" w:rsidRPr="002539CC">
        <w:t xml:space="preserve">and/or reduction of the Contract Charges </w:t>
      </w:r>
      <w:r w:rsidR="00484AB1" w:rsidRPr="002539CC">
        <w:t>should be implemented</w:t>
      </w:r>
      <w:r w:rsidR="00234636">
        <w:t>,</w:t>
      </w:r>
      <w:r w:rsidR="00484AB1" w:rsidRPr="002539CC">
        <w:t xml:space="preserve"> such improvements </w:t>
      </w:r>
      <w:r w:rsidR="00D23300" w:rsidRPr="002539CC">
        <w:t xml:space="preserve">and/or reduction of the Contract Charges </w:t>
      </w:r>
      <w:r w:rsidR="00484AB1" w:rsidRPr="002539CC">
        <w:t xml:space="preserve">shall be implemented by way of the Variation Procedure </w:t>
      </w:r>
      <w:r w:rsidR="001B267A" w:rsidRPr="002539CC">
        <w:t xml:space="preserve">provided </w:t>
      </w:r>
      <w:r w:rsidR="001B267A" w:rsidRPr="002539CC">
        <w:lastRenderedPageBreak/>
        <w:t>that such implementation will include transition and any other necessary costs (including licence</w:t>
      </w:r>
      <w:r w:rsidR="000B76F0" w:rsidRPr="002539CC">
        <w:t xml:space="preserve"> fees</w:t>
      </w:r>
      <w:r w:rsidR="001B267A" w:rsidRPr="002539CC">
        <w:t xml:space="preserve">) </w:t>
      </w:r>
      <w:r w:rsidR="008F7E00" w:rsidRPr="002539CC">
        <w:t xml:space="preserve">where such costs are reasonably incurred </w:t>
      </w:r>
      <w:r w:rsidR="001B267A" w:rsidRPr="002539CC">
        <w:t>but such implementation will only be implemented if the overall net cost to the Authority of the affected services after the implementation will</w:t>
      </w:r>
      <w:r w:rsidR="000B76F0" w:rsidRPr="002539CC">
        <w:t xml:space="preserve"> not increase.</w:t>
      </w:r>
      <w:r w:rsidR="001B267A" w:rsidRPr="002539CC">
        <w:t xml:space="preserve"> </w:t>
      </w:r>
    </w:p>
    <w:p w:rsidR="0037553B" w:rsidRPr="002539CC" w:rsidRDefault="0037553B" w:rsidP="0037553B">
      <w:pPr>
        <w:pStyle w:val="GPSL2numberedclause"/>
      </w:pPr>
      <w:r>
        <w:t xml:space="preserve">In the event the improvement to the Services and/or reduction of Contract Charges, requested by the Authority under this Clause 19, in the Supplier’s reasonable opinion could impact the Supplier’s ability to achieve the Target Performance Levels the Parties will agree appropriate variation to the Target Performance Levels. </w:t>
      </w:r>
    </w:p>
    <w:p w:rsidR="00484AB1" w:rsidRPr="00F362DD" w:rsidRDefault="00484AB1" w:rsidP="00C66F93">
      <w:pPr>
        <w:pStyle w:val="GPSSectionHeading"/>
        <w:rPr>
          <w:color w:val="000000" w:themeColor="text1"/>
        </w:rPr>
      </w:pPr>
      <w:bookmarkStart w:id="1039" w:name="_Toc391572481"/>
      <w:bookmarkStart w:id="1040" w:name="_Toc476823807"/>
      <w:r w:rsidRPr="00F362DD">
        <w:rPr>
          <w:color w:val="000000" w:themeColor="text1"/>
        </w:rPr>
        <w:t>SUPPLIER PERSONNEL AND SUPPLY CHAIN MATTERS</w:t>
      </w:r>
      <w:bookmarkEnd w:id="1039"/>
      <w:bookmarkEnd w:id="1040"/>
    </w:p>
    <w:p w:rsidR="00484AB1" w:rsidRPr="002539CC" w:rsidRDefault="001F6EB9" w:rsidP="00225B0F">
      <w:pPr>
        <w:pStyle w:val="GPSL1CLAUSEHEADING"/>
        <w:ind w:left="426" w:hanging="426"/>
      </w:pPr>
      <w:bookmarkStart w:id="1041" w:name="_Ref362960772"/>
      <w:bookmarkStart w:id="1042" w:name="_Ref379546287"/>
      <w:bookmarkStart w:id="1043" w:name="_Toc391572482"/>
      <w:bookmarkStart w:id="1044" w:name="_Toc476823808"/>
      <w:r w:rsidRPr="002539CC">
        <w:t>KEY PERSONNEL</w:t>
      </w:r>
      <w:bookmarkEnd w:id="1041"/>
      <w:bookmarkEnd w:id="1042"/>
      <w:bookmarkEnd w:id="1043"/>
      <w:bookmarkEnd w:id="1044"/>
    </w:p>
    <w:p w:rsidR="00484AB1" w:rsidRPr="002539CC" w:rsidRDefault="00484AB1" w:rsidP="007F72D2">
      <w:pPr>
        <w:pStyle w:val="GPSL2numberedclause"/>
      </w:pPr>
      <w:bookmarkStart w:id="1045" w:name="_Ref364086936"/>
      <w:r w:rsidRPr="002539CC">
        <w:t>The Parties have agreed to the a</w:t>
      </w:r>
      <w:r w:rsidR="00BC112E" w:rsidRPr="002539CC">
        <w:t xml:space="preserve">ppointment of the Key Personnel in </w:t>
      </w:r>
      <w:r w:rsidRPr="002539CC">
        <w:t>Part C of Schedule</w:t>
      </w:r>
      <w:r w:rsidR="00BC112E" w:rsidRPr="002539CC">
        <w:t> 5</w:t>
      </w:r>
      <w:r w:rsidRPr="002539CC">
        <w:t xml:space="preserve"> (Implementation P</w:t>
      </w:r>
      <w:r w:rsidR="008F3704">
        <w:t xml:space="preserve">lan, Authority Responsibilities, </w:t>
      </w:r>
      <w:r w:rsidRPr="002539CC">
        <w:t>Key Personnel</w:t>
      </w:r>
      <w:r w:rsidR="008F3704">
        <w:t xml:space="preserve"> and Satisfaction Certificate</w:t>
      </w:r>
      <w:r w:rsidRPr="002539CC">
        <w:t xml:space="preserve">) </w:t>
      </w:r>
      <w:r w:rsidR="00B1355A">
        <w:t xml:space="preserve">which </w:t>
      </w:r>
      <w:r w:rsidRPr="002539CC">
        <w:t>lists the key roles (“</w:t>
      </w:r>
      <w:r w:rsidRPr="002539CC">
        <w:rPr>
          <w:b/>
        </w:rPr>
        <w:t>Key Roles</w:t>
      </w:r>
      <w:r w:rsidRPr="002539CC">
        <w:t xml:space="preserve">”) and names of the persons who the Supplier shall appoint to fill those Key Roles at the </w:t>
      </w:r>
      <w:r w:rsidR="000D0BA0" w:rsidRPr="002539CC">
        <w:t>Contract Commencement Date</w:t>
      </w:r>
      <w:r w:rsidRPr="002539CC">
        <w:t>.</w:t>
      </w:r>
      <w:bookmarkEnd w:id="1045"/>
      <w:r w:rsidRPr="002539CC">
        <w:t xml:space="preserve"> </w:t>
      </w:r>
    </w:p>
    <w:p w:rsidR="00484AB1" w:rsidRPr="002539CC" w:rsidRDefault="00484AB1" w:rsidP="007F72D2">
      <w:pPr>
        <w:pStyle w:val="GPSL2numberedclause"/>
      </w:pPr>
      <w:r w:rsidRPr="002539CC">
        <w:t>The Supplier shall ensure that the Key Personnel fulfil the Key Roles at all times during the Contract Period.</w:t>
      </w:r>
    </w:p>
    <w:p w:rsidR="00484AB1" w:rsidRPr="002539CC" w:rsidRDefault="00484AB1" w:rsidP="007F72D2">
      <w:pPr>
        <w:pStyle w:val="GPSL2numberedclause"/>
      </w:pPr>
      <w:r w:rsidRPr="002539CC">
        <w:t>The Authority may identify any further roles as being Key Roles and, following agreement to the same by the Supplier, the relevant person selected to fill those Key Roles shall be included</w:t>
      </w:r>
      <w:r w:rsidR="00746855" w:rsidRPr="002539CC">
        <w:t xml:space="preserve"> on the list of Key Personnel.</w:t>
      </w:r>
    </w:p>
    <w:p w:rsidR="00484AB1" w:rsidRPr="002539CC" w:rsidRDefault="00484AB1" w:rsidP="007F72D2">
      <w:pPr>
        <w:pStyle w:val="GPSL2numberedclause"/>
      </w:pPr>
      <w:bookmarkStart w:id="1046" w:name="_Ref368558353"/>
      <w:r w:rsidRPr="002539CC">
        <w:t>The Supplier shall not remove or replace any Key Personnel (including when carrying out its obligations under Schedule 10 (Exit Management)) unless:</w:t>
      </w:r>
      <w:bookmarkEnd w:id="1046"/>
    </w:p>
    <w:p w:rsidR="00484AB1" w:rsidRPr="002539CC" w:rsidRDefault="00484AB1" w:rsidP="00225B0F">
      <w:pPr>
        <w:pStyle w:val="GPSL3numberedclause"/>
        <w:ind w:left="1985" w:hanging="851"/>
      </w:pPr>
      <w:r w:rsidRPr="002539CC">
        <w:t>requested to do so by the Authority;</w:t>
      </w:r>
    </w:p>
    <w:p w:rsidR="00484AB1" w:rsidRPr="002539CC" w:rsidRDefault="00484AB1" w:rsidP="00225B0F">
      <w:pPr>
        <w:pStyle w:val="GPSL3numberedclause"/>
        <w:ind w:left="1985" w:hanging="851"/>
      </w:pPr>
      <w:r w:rsidRPr="002539CC">
        <w:t xml:space="preserve">the person concerned resigns, retires or dies or is on maternity or long-term sick leave; </w:t>
      </w:r>
    </w:p>
    <w:p w:rsidR="00484AB1" w:rsidRPr="002539CC" w:rsidRDefault="00484AB1" w:rsidP="00225B0F">
      <w:pPr>
        <w:pStyle w:val="GPSL3numberedclause"/>
        <w:ind w:left="1985" w:hanging="851"/>
      </w:pPr>
      <w:r w:rsidRPr="002539CC">
        <w:t>the person’s employment or contractual arrangement</w:t>
      </w:r>
      <w:r w:rsidR="0002718F">
        <w:t>s</w:t>
      </w:r>
      <w:r w:rsidRPr="002539CC">
        <w:t xml:space="preserve"> with the Supplier or a Sub-Contractor is terminated for material breach of contract by the employee; or</w:t>
      </w:r>
    </w:p>
    <w:p w:rsidR="00484AB1" w:rsidRPr="002539CC" w:rsidRDefault="00484AB1" w:rsidP="00225B0F">
      <w:pPr>
        <w:pStyle w:val="GPSL3numberedclause"/>
        <w:ind w:left="1985" w:hanging="851"/>
      </w:pPr>
      <w:proofErr w:type="gramStart"/>
      <w:r w:rsidRPr="002539CC">
        <w:t>the</w:t>
      </w:r>
      <w:proofErr w:type="gramEnd"/>
      <w:r w:rsidRPr="002539CC">
        <w:t xml:space="preserve"> Supplier obtains the Authority’s prior written consent (such consent not to be unreasonably withheld or delayed).</w:t>
      </w:r>
    </w:p>
    <w:p w:rsidR="00484AB1" w:rsidRPr="002539CC" w:rsidRDefault="00484AB1" w:rsidP="007F72D2">
      <w:pPr>
        <w:pStyle w:val="GPSL2numberedclause"/>
        <w:ind w:hanging="567"/>
      </w:pPr>
      <w:r w:rsidRPr="002539CC">
        <w:t>The Supplier shall:</w:t>
      </w:r>
    </w:p>
    <w:p w:rsidR="00484AB1" w:rsidRPr="002539CC" w:rsidRDefault="00484AB1" w:rsidP="00225B0F">
      <w:pPr>
        <w:pStyle w:val="GPSL3numberedclause"/>
        <w:ind w:left="1985" w:hanging="851"/>
      </w:pPr>
      <w:r w:rsidRPr="002539CC">
        <w:t xml:space="preserve">notify the Authority promptly of the absence of any Key Personnel (other than for short-term sickness or holidays of two (2) weeks or less, in which case the Supplier shall ensure appropriate temporary cover for that Key Role); </w:t>
      </w:r>
    </w:p>
    <w:p w:rsidR="00484AB1" w:rsidRPr="002539CC" w:rsidRDefault="00484AB1" w:rsidP="00225B0F">
      <w:pPr>
        <w:pStyle w:val="GPSL3numberedclause"/>
        <w:ind w:left="1985" w:hanging="851"/>
      </w:pPr>
      <w:r w:rsidRPr="002539CC">
        <w:t xml:space="preserve">ensure that any Key Role is not vacant for any longer than ten (10) Working Days; </w:t>
      </w:r>
    </w:p>
    <w:p w:rsidR="00484AB1" w:rsidRPr="002539CC" w:rsidRDefault="00484AB1" w:rsidP="00225B0F">
      <w:pPr>
        <w:pStyle w:val="GPSL3numberedclause"/>
        <w:ind w:left="1985" w:hanging="851"/>
      </w:pPr>
      <w:r w:rsidRPr="002539CC">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rsidR="00484AB1" w:rsidRPr="002539CC" w:rsidRDefault="00484AB1" w:rsidP="00225B0F">
      <w:pPr>
        <w:pStyle w:val="GPSL3numberedclause"/>
        <w:ind w:left="1985" w:hanging="851"/>
      </w:pPr>
      <w:r w:rsidRPr="002539CC">
        <w:t xml:space="preserve">ensure that all arrangements for planned changes in Key Personnel provide adequate periods during which incoming and outgoing personnel work </w:t>
      </w:r>
      <w:r w:rsidRPr="002539CC">
        <w:lastRenderedPageBreak/>
        <w:t>together to transfer responsibilities and ensure that such change does not have an adverse impact on the provision of the Services; and</w:t>
      </w:r>
    </w:p>
    <w:p w:rsidR="00484AB1" w:rsidRPr="002539CC" w:rsidRDefault="00484AB1" w:rsidP="00225B0F">
      <w:pPr>
        <w:pStyle w:val="GPSL3numberedclause"/>
        <w:ind w:left="1985" w:hanging="851"/>
      </w:pPr>
      <w:r w:rsidRPr="002539CC">
        <w:t>ensure that any replacement for a Key Role:</w:t>
      </w:r>
    </w:p>
    <w:p w:rsidR="00484AB1" w:rsidRPr="002539CC" w:rsidRDefault="00484AB1" w:rsidP="00C0515C">
      <w:pPr>
        <w:pStyle w:val="GPSL4numberedclause"/>
      </w:pPr>
      <w:r w:rsidRPr="002539CC">
        <w:t>has a level of qualifications and experience appropriate to the relevant Key Role; and</w:t>
      </w:r>
    </w:p>
    <w:p w:rsidR="00484AB1" w:rsidRPr="002539CC" w:rsidRDefault="00484AB1" w:rsidP="00C0515C">
      <w:pPr>
        <w:pStyle w:val="GPSL4numberedclause"/>
      </w:pPr>
      <w:proofErr w:type="gramStart"/>
      <w:r w:rsidRPr="002539CC">
        <w:t>is</w:t>
      </w:r>
      <w:proofErr w:type="gramEnd"/>
      <w:r w:rsidRPr="002539CC">
        <w:t xml:space="preserve"> fully competent to carry out the tasks assigned to the Key Personnel whom he or she has replaced.</w:t>
      </w:r>
    </w:p>
    <w:p w:rsidR="00484AB1" w:rsidRPr="002539CC" w:rsidRDefault="00484AB1" w:rsidP="00225B0F">
      <w:pPr>
        <w:pStyle w:val="GPSL3numberedclause"/>
        <w:ind w:left="1985" w:hanging="851"/>
      </w:pPr>
      <w:proofErr w:type="gramStart"/>
      <w:r w:rsidRPr="002539CC">
        <w:t>shall</w:t>
      </w:r>
      <w:proofErr w:type="gramEnd"/>
      <w:r w:rsidRPr="002539CC">
        <w:t xml:space="preserve"> and shall procure that any Sub-Contractor shall not remove or replace any Key Personnel during the Contract Period without Approval.</w:t>
      </w:r>
    </w:p>
    <w:p w:rsidR="00484AB1" w:rsidRPr="002539CC" w:rsidRDefault="00484AB1" w:rsidP="007F72D2">
      <w:pPr>
        <w:pStyle w:val="GPSL2numberedclause"/>
      </w:pPr>
      <w:r w:rsidRPr="002539CC">
        <w:t>The Authority may require the Supplier to remove any Key Personnel that the Authority considers in any respect unsatisfactory. The Authority shall not be liable for the cost of replacing any Key Personnel.</w:t>
      </w:r>
    </w:p>
    <w:p w:rsidR="00484AB1" w:rsidRPr="002539CC" w:rsidRDefault="001F6EB9" w:rsidP="001D361A">
      <w:pPr>
        <w:pStyle w:val="GPSL1CLAUSEHEADING"/>
        <w:ind w:left="426" w:hanging="426"/>
      </w:pPr>
      <w:bookmarkStart w:id="1047" w:name="_Ref359416678"/>
      <w:bookmarkStart w:id="1048" w:name="_Toc391572483"/>
      <w:bookmarkStart w:id="1049" w:name="_Toc476823809"/>
      <w:r w:rsidRPr="002539CC">
        <w:t>SUPPLIER PERSONNEL</w:t>
      </w:r>
      <w:bookmarkEnd w:id="1047"/>
      <w:bookmarkEnd w:id="1048"/>
      <w:bookmarkEnd w:id="1049"/>
    </w:p>
    <w:p w:rsidR="00484AB1" w:rsidRPr="002539CC" w:rsidRDefault="00484AB1" w:rsidP="007F72D2">
      <w:pPr>
        <w:pStyle w:val="GPSL2NumberedBoldHeading"/>
        <w:ind w:left="426" w:firstLine="0"/>
      </w:pPr>
      <w:r w:rsidRPr="002539CC">
        <w:t>Supplier Personnel</w:t>
      </w:r>
    </w:p>
    <w:p w:rsidR="00484AB1" w:rsidRPr="002539CC" w:rsidRDefault="00484AB1" w:rsidP="001D361A">
      <w:pPr>
        <w:pStyle w:val="GPSL3numberedclause"/>
        <w:ind w:left="1985" w:hanging="851"/>
      </w:pPr>
      <w:bookmarkStart w:id="1050" w:name="_Ref363736216"/>
      <w:r w:rsidRPr="002539CC">
        <w:t>The Supplier shall:</w:t>
      </w:r>
      <w:bookmarkEnd w:id="1050"/>
    </w:p>
    <w:p w:rsidR="00484AB1" w:rsidRPr="002539CC" w:rsidRDefault="007E0845" w:rsidP="00C0515C">
      <w:pPr>
        <w:pStyle w:val="GPSL4numberedclause"/>
      </w:pPr>
      <w:r>
        <w:t>p</w:t>
      </w:r>
      <w:r w:rsidR="00484AB1" w:rsidRPr="002539CC">
        <w:t>rovide</w:t>
      </w:r>
      <w:r w:rsidR="009D3E89">
        <w:t xml:space="preserve"> in advance of any admission to Authority Premises</w:t>
      </w:r>
      <w:r w:rsidR="00484AB1" w:rsidRPr="002539CC">
        <w:t xml:space="preserve"> a list of the names of all Supplier Personnel requiring </w:t>
      </w:r>
      <w:r w:rsidR="009D3E89">
        <w:t>such admission</w:t>
      </w:r>
      <w:r w:rsidR="00484AB1" w:rsidRPr="002539CC">
        <w:t xml:space="preserve">, specifying the capacity in which they require admission and giving such other particulars as the </w:t>
      </w:r>
      <w:r w:rsidR="00BA663B" w:rsidRPr="002539CC">
        <w:t xml:space="preserve">Authority </w:t>
      </w:r>
      <w:r w:rsidR="00484AB1" w:rsidRPr="002539CC">
        <w:t xml:space="preserve">may reasonably require; </w:t>
      </w:r>
    </w:p>
    <w:p w:rsidR="00484AB1" w:rsidRPr="002539CC" w:rsidRDefault="00484AB1" w:rsidP="00C0515C">
      <w:pPr>
        <w:pStyle w:val="GPSL4numberedclause"/>
      </w:pPr>
      <w:r w:rsidRPr="002539CC">
        <w:t>ensure that all Supplier Personnel:</w:t>
      </w:r>
    </w:p>
    <w:p w:rsidR="00484AB1" w:rsidRPr="002539CC" w:rsidRDefault="00484AB1" w:rsidP="00C0515C">
      <w:pPr>
        <w:pStyle w:val="GPSL5numberedclause"/>
      </w:pPr>
      <w:r w:rsidRPr="002539CC">
        <w:t>are appropriately qualified, trained and experienced to provide the Services with all reasonable skill, care and diligence;</w:t>
      </w:r>
    </w:p>
    <w:p w:rsidR="00484AB1" w:rsidRPr="002539CC" w:rsidRDefault="00484AB1" w:rsidP="00C0515C">
      <w:pPr>
        <w:pStyle w:val="GPSL5numberedclause"/>
      </w:pPr>
      <w:r w:rsidRPr="002539CC">
        <w:t xml:space="preserve">are vetted in accordance with Good Industry Practice and, where applicable, the Security Policy and the Standards; </w:t>
      </w:r>
      <w:r w:rsidR="00E8308A" w:rsidRPr="002539CC">
        <w:t>and</w:t>
      </w:r>
    </w:p>
    <w:p w:rsidR="00484AB1" w:rsidRPr="002539CC" w:rsidRDefault="00484AB1" w:rsidP="00C0515C">
      <w:pPr>
        <w:pStyle w:val="GPSL5numberedclause"/>
      </w:pPr>
      <w:r w:rsidRPr="002539CC">
        <w:t>obey all lawful instructions and reasonable directions of the Authority and provide the Services to the reasonable satisfaction of the Authority</w:t>
      </w:r>
      <w:r w:rsidR="00BA663B" w:rsidRPr="002539CC">
        <w:t>;</w:t>
      </w:r>
      <w:r w:rsidRPr="002539CC">
        <w:t xml:space="preserve"> </w:t>
      </w:r>
    </w:p>
    <w:p w:rsidR="00484AB1" w:rsidRPr="002539CC" w:rsidRDefault="00484AB1" w:rsidP="00C0515C">
      <w:pPr>
        <w:pStyle w:val="GPSL4numberedclause"/>
      </w:pPr>
      <w:r w:rsidRPr="002539CC">
        <w:t>subject to Schedule 11 (Staff Transfer), retain overall control of the Supplier Personnel at all times so that the Supplier Personnel shall not be deemed to be employees, agents or contractors of the Authority;</w:t>
      </w:r>
    </w:p>
    <w:p w:rsidR="005923A7" w:rsidRDefault="005923A7" w:rsidP="00C0515C">
      <w:pPr>
        <w:pStyle w:val="GPSL4numberedclause"/>
      </w:pPr>
      <w:r>
        <w:t>be liable at all times for all acts or omissions of Supplier Personnel, so that any act or omission of a member of any Supplier Personnel which results in a Default under this Contract;</w:t>
      </w:r>
    </w:p>
    <w:p w:rsidR="00484AB1" w:rsidRPr="002539CC" w:rsidRDefault="00484AB1" w:rsidP="00C0515C">
      <w:pPr>
        <w:pStyle w:val="GPSL4numberedclause"/>
      </w:pPr>
      <w:r w:rsidRPr="002539CC">
        <w:t>use all reasonable endeavours to minimise the number of changes in  Supplier Personnel;</w:t>
      </w:r>
    </w:p>
    <w:p w:rsidR="00484AB1" w:rsidRPr="002539CC" w:rsidRDefault="00484AB1" w:rsidP="00C0515C">
      <w:pPr>
        <w:pStyle w:val="GPSL4numberedclause"/>
      </w:pPr>
      <w:r w:rsidRPr="002539CC">
        <w:t>replace (temporarily or permanently, as appropriate) any Supplier Personnel as soon as practicable if any Supplier Personnel have been removed or are unavailable for any reason whatsoever;</w:t>
      </w:r>
    </w:p>
    <w:p w:rsidR="00484AB1" w:rsidRPr="002539CC" w:rsidRDefault="00484AB1" w:rsidP="00C0515C">
      <w:pPr>
        <w:pStyle w:val="GPSL4numberedclause"/>
      </w:pPr>
      <w:r w:rsidRPr="002539CC">
        <w:t>bear the programme familiarisation and other costs associated with any replacement of any Supplier Personnel; and</w:t>
      </w:r>
    </w:p>
    <w:p w:rsidR="00484AB1" w:rsidRPr="002539CC" w:rsidRDefault="00484AB1" w:rsidP="00C0515C">
      <w:pPr>
        <w:pStyle w:val="GPSL4numberedclause"/>
      </w:pPr>
      <w:proofErr w:type="gramStart"/>
      <w:r w:rsidRPr="002539CC">
        <w:lastRenderedPageBreak/>
        <w:t>procure</w:t>
      </w:r>
      <w:proofErr w:type="gramEnd"/>
      <w:r w:rsidRPr="002539CC">
        <w:t xml:space="preserve"> that the Supplier Personnel shall vacate the </w:t>
      </w:r>
      <w:r w:rsidR="002C4B9A" w:rsidRPr="002539CC">
        <w:t>Sites</w:t>
      </w:r>
      <w:r w:rsidRPr="002539CC">
        <w:t xml:space="preserve"> immediately upon the Expiry Date.</w:t>
      </w:r>
    </w:p>
    <w:p w:rsidR="00484AB1" w:rsidRPr="002539CC" w:rsidRDefault="00484AB1" w:rsidP="00D708C5">
      <w:pPr>
        <w:pStyle w:val="GPSL3numberedclause"/>
        <w:ind w:left="1985" w:hanging="851"/>
      </w:pPr>
      <w:r w:rsidRPr="002539CC">
        <w:t>If the Authority reasonably believes that any of the Supplier Personnel are unsuitable to undertake work in respect of this Contract, it may:</w:t>
      </w:r>
    </w:p>
    <w:p w:rsidR="00484AB1" w:rsidRPr="002539CC" w:rsidRDefault="00484AB1" w:rsidP="00C0515C">
      <w:pPr>
        <w:pStyle w:val="GPSL4numberedclause"/>
        <w:rPr>
          <w:color w:val="000000"/>
        </w:rPr>
      </w:pPr>
      <w:r w:rsidRPr="002539CC">
        <w:t xml:space="preserve">refuse admission to the relevant person(s) to the </w:t>
      </w:r>
      <w:r w:rsidR="002C4B9A" w:rsidRPr="002539CC">
        <w:t>Sites</w:t>
      </w:r>
      <w:r w:rsidRPr="002539CC">
        <w:t xml:space="preserve">; and/or </w:t>
      </w:r>
    </w:p>
    <w:p w:rsidR="00484AB1" w:rsidRPr="002539CC" w:rsidRDefault="00484AB1" w:rsidP="00C0515C">
      <w:pPr>
        <w:pStyle w:val="GPSL4numberedclause"/>
      </w:pPr>
      <w:proofErr w:type="gramStart"/>
      <w:r w:rsidRPr="002539CC">
        <w:t>direct</w:t>
      </w:r>
      <w:proofErr w:type="gramEnd"/>
      <w:r w:rsidRPr="002539CC">
        <w:t xml:space="preserve"> the Supplier to end the involvement in the provision of the Services of the relevant</w:t>
      </w:r>
      <w:r w:rsidR="0013138B" w:rsidRPr="002539CC">
        <w:t xml:space="preserve"> Supplier Personnel</w:t>
      </w:r>
      <w:r w:rsidRPr="002539CC">
        <w:t>.</w:t>
      </w:r>
    </w:p>
    <w:p w:rsidR="00484AB1" w:rsidRPr="002539CC" w:rsidRDefault="00484AB1" w:rsidP="00D708C5">
      <w:pPr>
        <w:pStyle w:val="GPSL3numberedclause"/>
        <w:ind w:left="1985" w:hanging="851"/>
      </w:pPr>
      <w:r w:rsidRPr="002539CC">
        <w:t xml:space="preserve">The decision of the Authority as to whether any person is to be refused access to the </w:t>
      </w:r>
      <w:r w:rsidR="002C4B9A" w:rsidRPr="002539CC">
        <w:t>Sites</w:t>
      </w:r>
      <w:r w:rsidRPr="002539CC">
        <w:t xml:space="preserve"> shall be final and conclusive.</w:t>
      </w:r>
    </w:p>
    <w:p w:rsidR="00484AB1" w:rsidRPr="002539CC" w:rsidRDefault="00484AB1" w:rsidP="00D708C5">
      <w:pPr>
        <w:pStyle w:val="GPSL2NumberedBoldHeading"/>
        <w:ind w:left="426" w:firstLine="0"/>
      </w:pPr>
      <w:bookmarkStart w:id="1051" w:name="_Ref359400288"/>
      <w:r w:rsidRPr="002539CC">
        <w:t>Relevant Convictions</w:t>
      </w:r>
      <w:bookmarkEnd w:id="1051"/>
    </w:p>
    <w:p w:rsidR="00484AB1" w:rsidRPr="002539CC" w:rsidRDefault="00484AB1" w:rsidP="00D708C5">
      <w:pPr>
        <w:pStyle w:val="GPSL3numberedclause"/>
        <w:ind w:left="1985" w:hanging="851"/>
      </w:pPr>
      <w:r w:rsidRPr="002539CC">
        <w:t>For each member of Supplier Personnel who, in providing the Services, has, will have or is likely to have access to children, vulnerable persons or other members of the public to whom the Authority owes a special duty of care, the Supplier shall (and shall procure that the relevant Sub-Contractor shall):</w:t>
      </w:r>
    </w:p>
    <w:p w:rsidR="00484AB1" w:rsidRPr="002539CC" w:rsidRDefault="00484AB1" w:rsidP="00C0515C">
      <w:pPr>
        <w:pStyle w:val="GPSL4numberedclause"/>
      </w:pPr>
      <w:r w:rsidRPr="002539CC">
        <w:t>carry out a check with the records held by the Department for Education (</w:t>
      </w:r>
      <w:proofErr w:type="spellStart"/>
      <w:r w:rsidRPr="002539CC">
        <w:t>DfE</w:t>
      </w:r>
      <w:proofErr w:type="spellEnd"/>
      <w:r w:rsidRPr="002539CC">
        <w:t>);</w:t>
      </w:r>
    </w:p>
    <w:p w:rsidR="00484AB1" w:rsidRPr="002539CC" w:rsidRDefault="00484AB1" w:rsidP="00C0515C">
      <w:pPr>
        <w:pStyle w:val="GPSL4numberedclause"/>
      </w:pPr>
      <w:r w:rsidRPr="002539CC">
        <w:t>conduct thorough questioning regarding any Relevant Convictions; and</w:t>
      </w:r>
    </w:p>
    <w:p w:rsidR="00484AB1" w:rsidRPr="002539CC" w:rsidRDefault="00484AB1" w:rsidP="00C0515C">
      <w:pPr>
        <w:pStyle w:val="GPSL4numberedclause"/>
      </w:pPr>
      <w:r w:rsidRPr="002539CC">
        <w:t>ensure a police check is completed and such other checks as may be carried out through the Disclosure and Barring Service</w:t>
      </w:r>
      <w:r w:rsidR="002E1AEB">
        <w:t xml:space="preserve"> or its equivalent or replacement service</w:t>
      </w:r>
      <w:r w:rsidRPr="002539CC">
        <w:t>,</w:t>
      </w:r>
    </w:p>
    <w:p w:rsidR="00D75C3A" w:rsidRDefault="00484AB1" w:rsidP="00D708C5">
      <w:pPr>
        <w:pStyle w:val="GPSL3Indent"/>
        <w:tabs>
          <w:tab w:val="clear" w:pos="2127"/>
        </w:tabs>
        <w:ind w:left="1985"/>
        <w:rPr>
          <w:rFonts w:ascii="Calibri" w:hAnsi="Calibri" w:cs="Calibri"/>
          <w:lang w:val="en-GB"/>
        </w:rPr>
      </w:pPr>
      <w:proofErr w:type="gramStart"/>
      <w:r w:rsidRPr="002539CC">
        <w:rPr>
          <w:rFonts w:ascii="Calibri" w:hAnsi="Calibri" w:cs="Calibri"/>
          <w:lang w:val="en-GB"/>
        </w:rPr>
        <w:t>and</w:t>
      </w:r>
      <w:proofErr w:type="gramEnd"/>
      <w:r w:rsidRPr="002539CC">
        <w:rPr>
          <w:rFonts w:ascii="Calibri" w:hAnsi="Calibri" w:cs="Calibri"/>
          <w:lang w:val="en-GB"/>
        </w:rPr>
        <w:t xml:space="preserve"> the Supplier shall not (and shall ensure that any Sub-Contractor shall not) engage or continue to employ in the provision of the Services any person who has a Relevant Conviction or an inappropriate record.</w:t>
      </w:r>
    </w:p>
    <w:p w:rsidR="00D442F2" w:rsidRDefault="00D442F2" w:rsidP="00D708C5">
      <w:pPr>
        <w:pStyle w:val="GPSL2numberedclause"/>
        <w:rPr>
          <w:b/>
        </w:rPr>
      </w:pPr>
      <w:r>
        <w:rPr>
          <w:b/>
        </w:rPr>
        <w:t>Employment Indemnity</w:t>
      </w:r>
    </w:p>
    <w:p w:rsidR="00D442F2" w:rsidRDefault="00D442F2" w:rsidP="00D708C5">
      <w:pPr>
        <w:pStyle w:val="GPSL3numberedclause"/>
        <w:ind w:left="1985" w:hanging="851"/>
      </w:pPr>
      <w:r>
        <w:t>The</w:t>
      </w:r>
      <w:r w:rsidR="0037108A">
        <w:t xml:space="preserve"> Parties agree that:</w:t>
      </w:r>
    </w:p>
    <w:p w:rsidR="00E81F83" w:rsidRDefault="0037108A" w:rsidP="0037108A">
      <w:pPr>
        <w:pStyle w:val="GPSL4numberedclause"/>
      </w:pPr>
      <w:r>
        <w:t xml:space="preserve">The Supplier shall both during and after the </w:t>
      </w:r>
      <w:r w:rsidR="002E1AEB">
        <w:t>Contract Period</w:t>
      </w:r>
      <w:r>
        <w:t>, indemnify the Authority against all Employee Liabilities that may arise as a result of any claims brought against the Authority by any person where such claim arises from any act</w:t>
      </w:r>
      <w:r w:rsidR="00E81F83">
        <w:t xml:space="preserve"> or omission of the Supplier or any Supplier Personnel; and </w:t>
      </w:r>
    </w:p>
    <w:p w:rsidR="0037108A" w:rsidRDefault="00E81F83" w:rsidP="0037108A">
      <w:pPr>
        <w:pStyle w:val="GPSL4numberedclause"/>
      </w:pPr>
      <w:r>
        <w:t xml:space="preserve">The Authority shall both during and after the </w:t>
      </w:r>
      <w:r w:rsidR="002E1AEB">
        <w:t>Contract Period</w:t>
      </w:r>
      <w:r>
        <w:t xml:space="preserve">, indemnify the Supplier against all Employee Liabilities that may arise as a result of any claims brought against the Supplier by any person where such claim arises from any act or omission of the Authority or any of the Authority’s employees, agents, consultants and contractors. </w:t>
      </w:r>
      <w:r w:rsidR="0037108A">
        <w:t xml:space="preserve">  </w:t>
      </w:r>
    </w:p>
    <w:p w:rsidR="009D2F4A" w:rsidRDefault="001F6EB9" w:rsidP="00D31362">
      <w:pPr>
        <w:pStyle w:val="GPSL1CLAUSEHEADING"/>
        <w:ind w:left="426" w:hanging="426"/>
      </w:pPr>
      <w:bookmarkStart w:id="1052" w:name="_Toc476823810"/>
      <w:r w:rsidRPr="002539CC">
        <w:t>STAFF TRANSFER</w:t>
      </w:r>
      <w:bookmarkEnd w:id="1052"/>
    </w:p>
    <w:p w:rsidR="00214DC9" w:rsidRPr="00214DC9" w:rsidRDefault="00214DC9" w:rsidP="00D31362">
      <w:pPr>
        <w:ind w:left="426"/>
        <w:rPr>
          <w:rFonts w:asciiTheme="minorHAnsi" w:hAnsiTheme="minorHAnsi" w:cstheme="minorHAnsi"/>
          <w:lang w:eastAsia="zh-CN"/>
        </w:rPr>
      </w:pPr>
      <w:r w:rsidRPr="00214DC9">
        <w:rPr>
          <w:rFonts w:asciiTheme="minorHAnsi" w:hAnsiTheme="minorHAnsi" w:cstheme="minorHAnsi"/>
          <w:lang w:eastAsia="zh-CN"/>
        </w:rPr>
        <w:t>The Parties agree that:</w:t>
      </w:r>
    </w:p>
    <w:p w:rsidR="00715E84" w:rsidRDefault="00214DC9" w:rsidP="00C36152">
      <w:pPr>
        <w:pStyle w:val="GPSL2numberedclause"/>
      </w:pPr>
      <w:bookmarkStart w:id="1053" w:name="_Ref388534917"/>
      <w:r>
        <w:t>W</w:t>
      </w:r>
      <w:r w:rsidR="00541135" w:rsidRPr="002539CC">
        <w:t>here the commencement of the provision of the Services or any part of the Services results in one or more</w:t>
      </w:r>
      <w:r w:rsidR="00715E84">
        <w:t xml:space="preserve"> Relevant Transfers</w:t>
      </w:r>
      <w:r w:rsidR="00C36152">
        <w:t xml:space="preserve"> involving</w:t>
      </w:r>
      <w:bookmarkEnd w:id="1053"/>
      <w:r w:rsidR="00715E84">
        <w:t xml:space="preserve"> the transfer of Transferring Former Supplier Employees, Part B of Schedule 11 (Staff Transfer) </w:t>
      </w:r>
      <w:r w:rsidR="00627BC7">
        <w:t xml:space="preserve">and the Annex </w:t>
      </w:r>
      <w:r w:rsidR="00C36152">
        <w:t xml:space="preserve">(Pensions) </w:t>
      </w:r>
      <w:r w:rsidR="00627BC7">
        <w:t xml:space="preserve">to that Schedule </w:t>
      </w:r>
      <w:r w:rsidR="00715E84">
        <w:t>shall apply</w:t>
      </w:r>
      <w:r w:rsidR="00C36152">
        <w:t>.</w:t>
      </w:r>
    </w:p>
    <w:p w:rsidR="00715E84" w:rsidRPr="002539CC" w:rsidRDefault="00627BC7" w:rsidP="00627BC7">
      <w:pPr>
        <w:pStyle w:val="GPSL2numberedclause"/>
      </w:pPr>
      <w:r>
        <w:lastRenderedPageBreak/>
        <w:t xml:space="preserve">On the expiry </w:t>
      </w:r>
      <w:r w:rsidR="00214DC9">
        <w:t xml:space="preserve">or termination </w:t>
      </w:r>
      <w:r>
        <w:t xml:space="preserve">of the Services or any part of the Services </w:t>
      </w:r>
      <w:r w:rsidR="00715E84">
        <w:t xml:space="preserve">Part D of Schedule </w:t>
      </w:r>
      <w:r w:rsidR="00214DC9">
        <w:t>11 (Staff Transfer) shall apply</w:t>
      </w:r>
      <w:r w:rsidR="00715E84">
        <w:t xml:space="preserve">. </w:t>
      </w:r>
    </w:p>
    <w:p w:rsidR="00484AB1" w:rsidRPr="002539CC" w:rsidRDefault="001F6EB9" w:rsidP="00743556">
      <w:pPr>
        <w:pStyle w:val="GPSL1CLAUSEHEADING"/>
        <w:ind w:left="426" w:hanging="426"/>
      </w:pPr>
      <w:bookmarkStart w:id="1054" w:name="_Ref360655796"/>
      <w:bookmarkStart w:id="1055" w:name="_Toc391572485"/>
      <w:bookmarkStart w:id="1056" w:name="_Toc476823811"/>
      <w:r w:rsidRPr="002539CC">
        <w:t>SUPPLY CHAIN RIGHTS AND PROTECTION</w:t>
      </w:r>
      <w:bookmarkEnd w:id="1054"/>
      <w:bookmarkEnd w:id="1055"/>
      <w:bookmarkEnd w:id="1056"/>
    </w:p>
    <w:p w:rsidR="00484AB1" w:rsidRPr="002539CC" w:rsidRDefault="00484AB1" w:rsidP="008B020A">
      <w:pPr>
        <w:pStyle w:val="GPSL2NumberedBoldHeading"/>
        <w:ind w:left="426" w:firstLine="0"/>
      </w:pPr>
      <w:bookmarkStart w:id="1057" w:name="_Ref391035638"/>
      <w:r w:rsidRPr="002539CC">
        <w:t>Appointment of Sub-Contractors</w:t>
      </w:r>
      <w:bookmarkEnd w:id="1057"/>
    </w:p>
    <w:p w:rsidR="00484AB1" w:rsidRPr="002539CC" w:rsidRDefault="00484AB1" w:rsidP="00743556">
      <w:pPr>
        <w:pStyle w:val="GPSL3numberedclause"/>
        <w:ind w:left="1985" w:hanging="851"/>
      </w:pPr>
      <w:r w:rsidRPr="002539CC">
        <w:t>The Supplier shall exercise due skill and care in the selection of any Sub-Contractors to ensure that the Supplier is able to:</w:t>
      </w:r>
    </w:p>
    <w:p w:rsidR="00484AB1" w:rsidRPr="002539CC" w:rsidRDefault="00484AB1" w:rsidP="00C0515C">
      <w:pPr>
        <w:pStyle w:val="GPSL4numberedclause"/>
      </w:pPr>
      <w:r w:rsidRPr="002539CC">
        <w:t>manage any Sub-Contractors in accordance with Good Industry Practice;</w:t>
      </w:r>
    </w:p>
    <w:p w:rsidR="00484AB1" w:rsidRPr="002539CC" w:rsidRDefault="00484AB1" w:rsidP="00C0515C">
      <w:pPr>
        <w:pStyle w:val="GPSL4numberedclause"/>
      </w:pPr>
      <w:r w:rsidRPr="002539CC">
        <w:t>comply with its obligations under this Contract in the delivery of the Services; and</w:t>
      </w:r>
    </w:p>
    <w:p w:rsidR="00484AB1" w:rsidRPr="002539CC" w:rsidRDefault="00484AB1" w:rsidP="00C0515C">
      <w:pPr>
        <w:pStyle w:val="GPSL4numberedclause"/>
      </w:pPr>
      <w:proofErr w:type="gramStart"/>
      <w:r w:rsidRPr="002539CC">
        <w:t>assign</w:t>
      </w:r>
      <w:proofErr w:type="gramEnd"/>
      <w:r w:rsidRPr="002539CC">
        <w:t>, novate or otherwise transfer to the Authority or any Replacement Supplier any of its rights and/or obligations under each Sub-Contract that relates exclusively to this Contract.</w:t>
      </w:r>
    </w:p>
    <w:p w:rsidR="00484AB1" w:rsidRPr="002539CC" w:rsidRDefault="00484AB1" w:rsidP="00743556">
      <w:pPr>
        <w:pStyle w:val="GPSL3numberedclause"/>
        <w:ind w:left="1985" w:hanging="851"/>
      </w:pPr>
      <w:bookmarkStart w:id="1058" w:name="_Ref359425071"/>
      <w:r w:rsidRPr="002539CC">
        <w:t>Prior to sub-cont</w:t>
      </w:r>
      <w:r w:rsidR="001B0DF0" w:rsidRPr="002539CC">
        <w:t>r</w:t>
      </w:r>
      <w:r w:rsidRPr="002539CC">
        <w:t>acting any of its obligations under this Contract, the Supplier shall notify the Authority and provide the Authority with:</w:t>
      </w:r>
      <w:bookmarkEnd w:id="1058"/>
    </w:p>
    <w:p w:rsidR="00484AB1" w:rsidRPr="002539CC" w:rsidRDefault="00484AB1" w:rsidP="00C0515C">
      <w:pPr>
        <w:pStyle w:val="GPSL4numberedclause"/>
      </w:pPr>
      <w:r w:rsidRPr="002539CC">
        <w:t>the proposed Sub-Contractor’s name, registered office and company registration number;</w:t>
      </w:r>
    </w:p>
    <w:p w:rsidR="00484AB1" w:rsidRPr="002539CC" w:rsidRDefault="00484AB1" w:rsidP="00C0515C">
      <w:pPr>
        <w:pStyle w:val="GPSL4numberedclause"/>
      </w:pPr>
      <w:r w:rsidRPr="002539CC">
        <w:t>the scope of any Services to be provided by the proposed Sub-Contractor; and</w:t>
      </w:r>
    </w:p>
    <w:p w:rsidR="00484AB1" w:rsidRPr="002539CC" w:rsidRDefault="00484AB1" w:rsidP="00C0515C">
      <w:pPr>
        <w:pStyle w:val="GPSL4numberedclause"/>
      </w:pPr>
      <w:proofErr w:type="gramStart"/>
      <w:r w:rsidRPr="002539CC">
        <w:t>where</w:t>
      </w:r>
      <w:proofErr w:type="gramEnd"/>
      <w:r w:rsidRPr="002539CC">
        <w:t xml:space="preserve"> the proposed Sub-Contractor is an Affiliate of the Supplier, evidence that demonstrates to the reasonable satisfaction of the Authority that the proposed Sub-Contract has been agreed on "arm’s-length" terms.</w:t>
      </w:r>
    </w:p>
    <w:p w:rsidR="00484AB1" w:rsidRPr="002539CC" w:rsidRDefault="00484AB1" w:rsidP="00743556">
      <w:pPr>
        <w:pStyle w:val="GPSL3numberedclause"/>
        <w:ind w:left="1985" w:hanging="851"/>
      </w:pPr>
      <w:bookmarkStart w:id="1059" w:name="_Ref359336661"/>
      <w:r w:rsidRPr="002539CC">
        <w:t xml:space="preserve">If requested by the Authority within ten (10) Working Days of receipt of the Supplier’s notice issued pursuant to Clause </w:t>
      </w:r>
      <w:r w:rsidRPr="002539CC">
        <w:fldChar w:fldCharType="begin"/>
      </w:r>
      <w:r w:rsidRPr="002539CC">
        <w:instrText xml:space="preserve"> REF _Ref359425071 \r \h </w:instrText>
      </w:r>
      <w:r w:rsidR="001F2D23" w:rsidRPr="002539CC">
        <w:instrText xml:space="preserve"> \* MERGEFORMAT </w:instrText>
      </w:r>
      <w:r w:rsidRPr="002539CC">
        <w:fldChar w:fldCharType="separate"/>
      </w:r>
      <w:r w:rsidR="00E42178">
        <w:t>23.1.2</w:t>
      </w:r>
      <w:r w:rsidRPr="002539CC">
        <w:fldChar w:fldCharType="end"/>
      </w:r>
      <w:r w:rsidRPr="002539CC">
        <w:t>, the Supplier shall also provide:</w:t>
      </w:r>
      <w:bookmarkEnd w:id="1059"/>
    </w:p>
    <w:p w:rsidR="00484AB1" w:rsidRPr="002539CC" w:rsidRDefault="00484AB1" w:rsidP="00C0515C">
      <w:pPr>
        <w:pStyle w:val="GPSL4numberedclause"/>
      </w:pPr>
      <w:r w:rsidRPr="002539CC">
        <w:t>a copy of the proposed Sub-Contract; and</w:t>
      </w:r>
    </w:p>
    <w:p w:rsidR="00484AB1" w:rsidRPr="002539CC" w:rsidRDefault="00484AB1" w:rsidP="00C0515C">
      <w:pPr>
        <w:pStyle w:val="GPSL4numberedclause"/>
      </w:pPr>
      <w:proofErr w:type="gramStart"/>
      <w:r w:rsidRPr="002539CC">
        <w:t>any</w:t>
      </w:r>
      <w:proofErr w:type="gramEnd"/>
      <w:r w:rsidRPr="002539CC">
        <w:t xml:space="preserve"> further information reasonably requested by the Authority.</w:t>
      </w:r>
    </w:p>
    <w:p w:rsidR="00484AB1" w:rsidRPr="002539CC" w:rsidRDefault="00484AB1" w:rsidP="00743556">
      <w:pPr>
        <w:pStyle w:val="GPSL3numberedclause"/>
        <w:ind w:left="1985" w:hanging="851"/>
      </w:pPr>
      <w:r w:rsidRPr="002539CC">
        <w:t xml:space="preserve">The Authority may, within ten (10) Working Days of receipt of the Supplier’s notice issued pursuant to Clause </w:t>
      </w:r>
      <w:r w:rsidRPr="002539CC">
        <w:fldChar w:fldCharType="begin"/>
      </w:r>
      <w:r w:rsidRPr="002539CC">
        <w:instrText xml:space="preserve"> REF _Ref359425071 \r \h </w:instrText>
      </w:r>
      <w:r w:rsidR="001F2D23" w:rsidRPr="002539CC">
        <w:instrText xml:space="preserve"> \* MERGEFORMAT </w:instrText>
      </w:r>
      <w:r w:rsidRPr="002539CC">
        <w:fldChar w:fldCharType="separate"/>
      </w:r>
      <w:r w:rsidR="00E42178">
        <w:t>23.1.2</w:t>
      </w:r>
      <w:r w:rsidRPr="002539CC">
        <w:fldChar w:fldCharType="end"/>
      </w:r>
      <w:r w:rsidRPr="002539CC">
        <w:t xml:space="preserve"> (or, if later, receipt of any further information requested pursuant to Clause </w:t>
      </w:r>
      <w:r w:rsidRPr="002539CC">
        <w:fldChar w:fldCharType="begin"/>
      </w:r>
      <w:r w:rsidRPr="002539CC">
        <w:instrText xml:space="preserve"> REF _Ref359336661 \r \h </w:instrText>
      </w:r>
      <w:r w:rsidR="001F2D23" w:rsidRPr="002539CC">
        <w:instrText xml:space="preserve"> \* MERGEFORMAT </w:instrText>
      </w:r>
      <w:r w:rsidRPr="002539CC">
        <w:fldChar w:fldCharType="separate"/>
      </w:r>
      <w:r w:rsidR="00E42178">
        <w:t>23.1.3</w:t>
      </w:r>
      <w:r w:rsidRPr="002539CC">
        <w:fldChar w:fldCharType="end"/>
      </w:r>
      <w:r w:rsidRPr="002539CC">
        <w:t>), object to the appointment of the relevant Sub-Contractor if they consider that:</w:t>
      </w:r>
    </w:p>
    <w:p w:rsidR="00484AB1" w:rsidRPr="002539CC" w:rsidRDefault="00484AB1" w:rsidP="00C0515C">
      <w:pPr>
        <w:pStyle w:val="GPSL4numberedclause"/>
      </w:pPr>
      <w:r w:rsidRPr="002539CC">
        <w:t xml:space="preserve">the appointment of a proposed Sub-Contractor may prejudice the provision of the Services or may be contrary to the interests respectively of the Authority under this Contract; </w:t>
      </w:r>
    </w:p>
    <w:p w:rsidR="00484AB1" w:rsidRPr="002539CC" w:rsidRDefault="00484AB1" w:rsidP="00C0515C">
      <w:pPr>
        <w:pStyle w:val="GPSL4numberedclause"/>
      </w:pPr>
      <w:r w:rsidRPr="002539CC">
        <w:t>the proposed Sub-Contractor is unreliable and/or has not provided reasonable services to its other customers; and/or</w:t>
      </w:r>
    </w:p>
    <w:p w:rsidR="00484AB1" w:rsidRDefault="00484AB1" w:rsidP="00C0515C">
      <w:pPr>
        <w:pStyle w:val="GPSL4numberedclause"/>
        <w:rPr>
          <w:spacing w:val="-3"/>
        </w:rPr>
      </w:pPr>
      <w:r w:rsidRPr="002539CC">
        <w:t>the proposed Sub-Contractor</w:t>
      </w:r>
      <w:r w:rsidRPr="002539CC">
        <w:rPr>
          <w:spacing w:val="-3"/>
        </w:rPr>
        <w:t xml:space="preserve"> employs unfit persons,</w:t>
      </w:r>
    </w:p>
    <w:p w:rsidR="0084792E" w:rsidRPr="002539CC" w:rsidRDefault="0084792E" w:rsidP="00C0515C">
      <w:pPr>
        <w:pStyle w:val="GPSL4numberedclause"/>
      </w:pPr>
      <w:r>
        <w:t>the proposed Sub-Contractor should be excluded in accordance with Clause 23.6;</w:t>
      </w:r>
    </w:p>
    <w:p w:rsidR="00484AB1" w:rsidRPr="002539CC" w:rsidRDefault="00484AB1" w:rsidP="00921538">
      <w:pPr>
        <w:pStyle w:val="GPSL3Indent"/>
        <w:tabs>
          <w:tab w:val="clear" w:pos="2127"/>
          <w:tab w:val="left" w:pos="2552"/>
        </w:tabs>
        <w:ind w:left="2552" w:hanging="567"/>
        <w:rPr>
          <w:rFonts w:ascii="Calibri" w:hAnsi="Calibri" w:cs="Calibri"/>
          <w:lang w:val="en-GB"/>
        </w:rPr>
      </w:pPr>
      <w:proofErr w:type="gramStart"/>
      <w:r w:rsidRPr="002539CC">
        <w:rPr>
          <w:rFonts w:ascii="Calibri" w:hAnsi="Calibri" w:cs="Calibri"/>
          <w:lang w:val="en-GB"/>
        </w:rPr>
        <w:t>in</w:t>
      </w:r>
      <w:proofErr w:type="gramEnd"/>
      <w:r w:rsidRPr="002539CC">
        <w:rPr>
          <w:rFonts w:ascii="Calibri" w:hAnsi="Calibri" w:cs="Calibri"/>
          <w:lang w:val="en-GB"/>
        </w:rPr>
        <w:t xml:space="preserve"> which case, the Supplier shall not proceed with the proposed appointment.</w:t>
      </w:r>
    </w:p>
    <w:p w:rsidR="00EB6C4F" w:rsidRDefault="00EB6C4F">
      <w:pPr>
        <w:spacing w:after="0" w:line="240" w:lineRule="auto"/>
        <w:rPr>
          <w:rFonts w:ascii="Calibri" w:eastAsia="Times New Roman" w:hAnsi="Calibri" w:cs="Calibri"/>
          <w:lang w:eastAsia="zh-CN"/>
        </w:rPr>
      </w:pPr>
      <w:r>
        <w:br w:type="page"/>
      </w:r>
    </w:p>
    <w:p w:rsidR="00484AB1" w:rsidRPr="002539CC" w:rsidRDefault="00484AB1" w:rsidP="00743556">
      <w:pPr>
        <w:pStyle w:val="GPSL3numberedclause"/>
        <w:ind w:left="1985" w:hanging="851"/>
      </w:pPr>
      <w:r w:rsidRPr="002539CC">
        <w:lastRenderedPageBreak/>
        <w:t>If:</w:t>
      </w:r>
    </w:p>
    <w:p w:rsidR="00484AB1" w:rsidRPr="002539CC" w:rsidRDefault="00484AB1" w:rsidP="00C0515C">
      <w:pPr>
        <w:pStyle w:val="GPSL4numberedclause"/>
      </w:pPr>
      <w:r w:rsidRPr="002539CC">
        <w:rPr>
          <w:rFonts w:eastAsia="STZhongsong"/>
        </w:rPr>
        <w:t>the Authority has not notified the Supplier that it objects to the proposed Sub-Contractor’s</w:t>
      </w:r>
      <w:r w:rsidRPr="002539CC">
        <w:t xml:space="preserve"> appointment by the later of ten (10) Working Days of receipt of:</w:t>
      </w:r>
    </w:p>
    <w:p w:rsidR="00484AB1" w:rsidRPr="002539CC" w:rsidRDefault="00484AB1" w:rsidP="00C0515C">
      <w:pPr>
        <w:pStyle w:val="GPSL5numberedclause"/>
      </w:pPr>
      <w:r w:rsidRPr="002539CC">
        <w:t xml:space="preserve">the Supplier’s notice issued pursuant to Clause </w:t>
      </w:r>
      <w:r w:rsidRPr="002539CC">
        <w:fldChar w:fldCharType="begin"/>
      </w:r>
      <w:r w:rsidRPr="002539CC">
        <w:instrText xml:space="preserve"> REF _Ref359425071 \r \h </w:instrText>
      </w:r>
      <w:r w:rsidR="001F2D23" w:rsidRPr="002539CC">
        <w:instrText xml:space="preserve"> \* MERGEFORMAT </w:instrText>
      </w:r>
      <w:r w:rsidRPr="002539CC">
        <w:fldChar w:fldCharType="separate"/>
      </w:r>
      <w:r w:rsidR="00E42178">
        <w:t>23.1.2</w:t>
      </w:r>
      <w:r w:rsidRPr="002539CC">
        <w:fldChar w:fldCharType="end"/>
      </w:r>
      <w:r w:rsidRPr="002539CC">
        <w:t>; and</w:t>
      </w:r>
    </w:p>
    <w:p w:rsidR="00484AB1" w:rsidRPr="002539CC" w:rsidRDefault="00484AB1" w:rsidP="00C0515C">
      <w:pPr>
        <w:pStyle w:val="GPSL5numberedclause"/>
      </w:pPr>
      <w:r w:rsidRPr="002539CC">
        <w:t xml:space="preserve">any further information requested by the Authority pursuant to Clause </w:t>
      </w:r>
      <w:r w:rsidRPr="002539CC">
        <w:fldChar w:fldCharType="begin"/>
      </w:r>
      <w:r w:rsidRPr="002539CC">
        <w:instrText xml:space="preserve"> REF _Ref359336661 \r \h  \* MERGEFORMAT </w:instrText>
      </w:r>
      <w:r w:rsidRPr="002539CC">
        <w:fldChar w:fldCharType="separate"/>
      </w:r>
      <w:r w:rsidR="00E42178">
        <w:t>23.1.3</w:t>
      </w:r>
      <w:r w:rsidRPr="002539CC">
        <w:fldChar w:fldCharType="end"/>
      </w:r>
      <w:r w:rsidRPr="002539CC">
        <w:t>; and</w:t>
      </w:r>
    </w:p>
    <w:p w:rsidR="00484AB1" w:rsidRPr="002539CC" w:rsidRDefault="00484AB1" w:rsidP="00C0515C">
      <w:pPr>
        <w:pStyle w:val="GPSL4numberedclause"/>
      </w:pPr>
      <w:r w:rsidRPr="002539CC">
        <w:t xml:space="preserve">the proposed Sub-Contract is not a Key Sub-Contract which shall require the written consent of the Authority in accordance with Clause </w:t>
      </w:r>
      <w:r w:rsidRPr="002539CC">
        <w:fldChar w:fldCharType="begin"/>
      </w:r>
      <w:r w:rsidRPr="002539CC">
        <w:instrText xml:space="preserve"> REF _Ref364158490 \r \h  \* MERGEFORMAT </w:instrText>
      </w:r>
      <w:r w:rsidRPr="002539CC">
        <w:fldChar w:fldCharType="separate"/>
      </w:r>
      <w:r w:rsidR="00E42178">
        <w:t>23.2</w:t>
      </w:r>
      <w:r w:rsidRPr="002539CC">
        <w:fldChar w:fldCharType="end"/>
      </w:r>
      <w:r w:rsidRPr="002539CC">
        <w:t xml:space="preserve"> (Appointment of Key Sub-Contractors),</w:t>
      </w:r>
    </w:p>
    <w:p w:rsidR="00484AB1" w:rsidRPr="002539CC" w:rsidRDefault="00484AB1" w:rsidP="00221D92">
      <w:pPr>
        <w:pStyle w:val="GPSL3Indent"/>
        <w:tabs>
          <w:tab w:val="clear" w:pos="2127"/>
          <w:tab w:val="left" w:pos="2410"/>
        </w:tabs>
        <w:ind w:left="2410" w:hanging="425"/>
        <w:rPr>
          <w:rFonts w:ascii="Calibri" w:hAnsi="Calibri" w:cs="Calibri"/>
          <w:lang w:val="en-GB"/>
        </w:rPr>
      </w:pPr>
      <w:proofErr w:type="gramStart"/>
      <w:r w:rsidRPr="002539CC">
        <w:rPr>
          <w:rFonts w:ascii="Calibri" w:hAnsi="Calibri" w:cs="Calibri"/>
          <w:lang w:val="en-GB"/>
        </w:rPr>
        <w:t>the</w:t>
      </w:r>
      <w:proofErr w:type="gramEnd"/>
      <w:r w:rsidRPr="002539CC">
        <w:rPr>
          <w:rFonts w:ascii="Calibri" w:hAnsi="Calibri" w:cs="Calibri"/>
          <w:lang w:val="en-GB"/>
        </w:rPr>
        <w:t xml:space="preserve"> Supplier may proceed with the proposed appointment.</w:t>
      </w:r>
    </w:p>
    <w:p w:rsidR="00484AB1" w:rsidRPr="002539CC" w:rsidRDefault="00484AB1" w:rsidP="008B020A">
      <w:pPr>
        <w:pStyle w:val="GPSL2NumberedBoldHeading"/>
        <w:ind w:left="426" w:firstLine="0"/>
      </w:pPr>
      <w:bookmarkStart w:id="1060" w:name="_Ref364158490"/>
      <w:r w:rsidRPr="002539CC">
        <w:t>Appointment of Key Sub-Contractors</w:t>
      </w:r>
      <w:bookmarkEnd w:id="1060"/>
    </w:p>
    <w:p w:rsidR="00484AB1" w:rsidRPr="002539CC" w:rsidRDefault="00484AB1" w:rsidP="00743556">
      <w:pPr>
        <w:pStyle w:val="GPSL3numberedclause"/>
        <w:ind w:left="1985" w:hanging="851"/>
      </w:pPr>
      <w:r w:rsidRPr="002539CC">
        <w:t>The Authority has consented to the engagement of the Key Sub-Contractors listed in Schedule 1</w:t>
      </w:r>
      <w:r w:rsidR="00AE3C68">
        <w:t>6</w:t>
      </w:r>
      <w:r w:rsidRPr="002539CC">
        <w:t xml:space="preserve"> (Key Sub-Contractors).</w:t>
      </w:r>
      <w:bookmarkStart w:id="1061" w:name="_Ref364159282"/>
    </w:p>
    <w:bookmarkEnd w:id="1061"/>
    <w:p w:rsidR="00484AB1" w:rsidRPr="002539CC" w:rsidRDefault="00484AB1" w:rsidP="00743556">
      <w:pPr>
        <w:pStyle w:val="GPSL3numberedclause"/>
        <w:ind w:left="1985" w:hanging="851"/>
      </w:pPr>
      <w:r w:rsidRPr="002539CC">
        <w:t xml:space="preserve">Where the Supplier wishes to enter into a new Key Sub-Contract or replace a Key Sub-Contractor, it must obtain the prior written consent of the Authority (the decision to consent or not will </w:t>
      </w:r>
      <w:r w:rsidR="0002718F">
        <w:t>not</w:t>
      </w:r>
      <w:r w:rsidRPr="002539CC">
        <w:t xml:space="preserve"> be unreasonably withheld or delayed). The Authority may reasonably withhold its consent to the appointment of a Key Sub-Contractor if it considers that:</w:t>
      </w:r>
    </w:p>
    <w:p w:rsidR="00484AB1" w:rsidRPr="002539CC" w:rsidRDefault="00484AB1" w:rsidP="00C0515C">
      <w:pPr>
        <w:pStyle w:val="GPSL4numberedclause"/>
      </w:pPr>
      <w:r w:rsidRPr="002539CC">
        <w:t>the appointment of a proposed Key Sub-Contractor may prejudice the provision of the Services or may be contrary to its interests;</w:t>
      </w:r>
    </w:p>
    <w:p w:rsidR="00484AB1" w:rsidRPr="002539CC" w:rsidRDefault="00484AB1" w:rsidP="00C0515C">
      <w:pPr>
        <w:pStyle w:val="GPSL4numberedclause"/>
      </w:pPr>
      <w:r w:rsidRPr="002539CC">
        <w:t>the proposed Key Sub-Contractor is unreliable and/or has not provided reasonable services to its other customers; and/or</w:t>
      </w:r>
    </w:p>
    <w:p w:rsidR="0084792E" w:rsidRPr="0084792E" w:rsidRDefault="00484AB1" w:rsidP="00C0515C">
      <w:pPr>
        <w:pStyle w:val="GPSL4numberedclause"/>
      </w:pPr>
      <w:r w:rsidRPr="002539CC">
        <w:t>the proposed Key Sub-Contractor</w:t>
      </w:r>
      <w:r w:rsidRPr="002539CC">
        <w:rPr>
          <w:spacing w:val="-3"/>
        </w:rPr>
        <w:t xml:space="preserve"> employs unfit persons</w:t>
      </w:r>
      <w:r w:rsidR="0084792E">
        <w:rPr>
          <w:spacing w:val="-3"/>
        </w:rPr>
        <w:t>; and/or</w:t>
      </w:r>
    </w:p>
    <w:p w:rsidR="00484AB1" w:rsidRPr="002539CC" w:rsidRDefault="0084792E" w:rsidP="00C0515C">
      <w:pPr>
        <w:pStyle w:val="GPSL4numberedclause"/>
      </w:pPr>
      <w:proofErr w:type="gramStart"/>
      <w:r>
        <w:t>the</w:t>
      </w:r>
      <w:proofErr w:type="gramEnd"/>
      <w:r>
        <w:t xml:space="preserve"> proposed Key-Sub-Contractor should be excluded in accordance with Clause 23.6</w:t>
      </w:r>
      <w:r w:rsidR="00484AB1" w:rsidRPr="002539CC">
        <w:t>.</w:t>
      </w:r>
    </w:p>
    <w:p w:rsidR="00484AB1" w:rsidRPr="002539CC" w:rsidRDefault="00484AB1" w:rsidP="00C0515C">
      <w:pPr>
        <w:pStyle w:val="GPSL3numberedclause"/>
      </w:pPr>
      <w:bookmarkStart w:id="1062" w:name="_Ref365014689"/>
      <w:r w:rsidRPr="002539CC">
        <w:t>The Supplier shall provide the Authority with the following information in respect of the proposed Key Sub-Contractor:</w:t>
      </w:r>
      <w:bookmarkEnd w:id="1062"/>
    </w:p>
    <w:p w:rsidR="00484AB1" w:rsidRPr="002539CC" w:rsidRDefault="00484AB1" w:rsidP="00C0515C">
      <w:pPr>
        <w:pStyle w:val="GPSL4numberedclause"/>
      </w:pPr>
      <w:r w:rsidRPr="002539CC">
        <w:t>the Key Sub-Contract price expressed as a percentage of the total projected Contract Charges over the Contract Period; and</w:t>
      </w:r>
    </w:p>
    <w:p w:rsidR="00484AB1" w:rsidRPr="002539CC" w:rsidRDefault="00484AB1" w:rsidP="00C0515C">
      <w:pPr>
        <w:pStyle w:val="GPSL4numberedclause"/>
      </w:pPr>
      <w:proofErr w:type="gramStart"/>
      <w:r w:rsidRPr="002539CC">
        <w:t>the</w:t>
      </w:r>
      <w:proofErr w:type="gramEnd"/>
      <w:r w:rsidRPr="002539CC">
        <w:t xml:space="preserve"> credit rating of the Key Sub-Contractor as provided by Dun and Bradstreet.</w:t>
      </w:r>
    </w:p>
    <w:p w:rsidR="00484AB1" w:rsidRPr="002539CC" w:rsidRDefault="00484AB1" w:rsidP="00C0515C">
      <w:pPr>
        <w:pStyle w:val="GPSL3numberedclause"/>
      </w:pPr>
      <w:r w:rsidRPr="002539CC">
        <w:t xml:space="preserve">Except where the Authority has given its prior written consent under Clause </w:t>
      </w:r>
      <w:r w:rsidRPr="002539CC">
        <w:fldChar w:fldCharType="begin"/>
      </w:r>
      <w:r w:rsidRPr="002539CC">
        <w:instrText xml:space="preserve"> REF _Ref364159282 \r \h  \* MERGEFORMAT </w:instrText>
      </w:r>
      <w:r w:rsidRPr="002539CC">
        <w:fldChar w:fldCharType="separate"/>
      </w:r>
      <w:r w:rsidR="00E42178">
        <w:t>23.2.1</w:t>
      </w:r>
      <w:r w:rsidRPr="002539CC">
        <w:fldChar w:fldCharType="end"/>
      </w:r>
      <w:r w:rsidRPr="002539CC">
        <w:t xml:space="preserve">, the Supplier shall ensure that each Key Sub-Contract shall include: </w:t>
      </w:r>
    </w:p>
    <w:p w:rsidR="00484AB1" w:rsidRPr="002539CC" w:rsidRDefault="00484AB1" w:rsidP="00C0515C">
      <w:pPr>
        <w:pStyle w:val="GPSL4numberedclause"/>
      </w:pPr>
      <w:bookmarkStart w:id="1063" w:name="_Ref358631415"/>
      <w:r w:rsidRPr="002539CC">
        <w:t>provisions which will enable the Supplier to discharge its obligations under this Contract;</w:t>
      </w:r>
    </w:p>
    <w:p w:rsidR="00484AB1" w:rsidRPr="002539CC" w:rsidRDefault="00484AB1" w:rsidP="00C0515C">
      <w:pPr>
        <w:pStyle w:val="GPSL4numberedclause"/>
      </w:pPr>
      <w:r w:rsidRPr="002539CC">
        <w:t>a right under CRTPA for the Authority to enforce any provisions under the Key Sub-Contract which confer a benefit upon the Authority;</w:t>
      </w:r>
    </w:p>
    <w:p w:rsidR="00484AB1" w:rsidRPr="002539CC" w:rsidRDefault="00484AB1" w:rsidP="00C0515C">
      <w:pPr>
        <w:pStyle w:val="GPSL4numberedclause"/>
      </w:pPr>
      <w:r w:rsidRPr="002539CC">
        <w:t xml:space="preserve">a provision enabling the Authority to enforce the Key Sub-Contract as if it were the Supplier; </w:t>
      </w:r>
    </w:p>
    <w:p w:rsidR="00484AB1" w:rsidRPr="002539CC" w:rsidRDefault="00484AB1" w:rsidP="00C0515C">
      <w:pPr>
        <w:pStyle w:val="GPSL4numberedclause"/>
      </w:pPr>
      <w:r w:rsidRPr="002539CC">
        <w:lastRenderedPageBreak/>
        <w:t xml:space="preserve">a provision enabling the Supplier to assign, novate or otherwise transfer any of its rights and/or obligations under the Key Sub-Contract to the Authority or any Replacement Supplier; </w:t>
      </w:r>
    </w:p>
    <w:p w:rsidR="00484AB1" w:rsidRPr="002539CC" w:rsidRDefault="00484AB1" w:rsidP="00C0515C">
      <w:pPr>
        <w:pStyle w:val="GPSL4numberedclause"/>
      </w:pPr>
      <w:r w:rsidRPr="002539CC">
        <w:t>obligations no less onerous on the Key Sub-Contractor than those imposed on the Supplier under this Contract in respect of:</w:t>
      </w:r>
    </w:p>
    <w:p w:rsidR="00484AB1" w:rsidRPr="002539CC" w:rsidRDefault="00484AB1" w:rsidP="00C0515C">
      <w:pPr>
        <w:pStyle w:val="GPSL5numberedclause"/>
      </w:pPr>
      <w:r w:rsidRPr="002539CC">
        <w:t xml:space="preserve">data protection requirements set out in Clauses </w:t>
      </w:r>
      <w:r w:rsidRPr="002539CC">
        <w:fldChar w:fldCharType="begin"/>
      </w:r>
      <w:r w:rsidRPr="002539CC">
        <w:instrText xml:space="preserve"> REF _Ref358882800 \r \h  \* MERGEFORMAT </w:instrText>
      </w:r>
      <w:r w:rsidRPr="002539CC">
        <w:fldChar w:fldCharType="separate"/>
      </w:r>
      <w:r w:rsidR="00E42178">
        <w:t>28.1</w:t>
      </w:r>
      <w:r w:rsidRPr="002539CC">
        <w:fldChar w:fldCharType="end"/>
      </w:r>
      <w:r w:rsidRPr="002539CC">
        <w:t xml:space="preserve"> (Security Requirements), </w:t>
      </w:r>
      <w:r w:rsidRPr="002539CC">
        <w:fldChar w:fldCharType="begin"/>
      </w:r>
      <w:r w:rsidRPr="002539CC">
        <w:instrText xml:space="preserve"> REF _Ref313374052 \r \h  \* MERGEFORMAT </w:instrText>
      </w:r>
      <w:r w:rsidRPr="002539CC">
        <w:fldChar w:fldCharType="separate"/>
      </w:r>
      <w:r w:rsidR="00E42178">
        <w:t>28.2</w:t>
      </w:r>
      <w:r w:rsidRPr="002539CC">
        <w:fldChar w:fldCharType="end"/>
      </w:r>
      <w:r w:rsidRPr="002539CC">
        <w:t xml:space="preserve"> (Protection of Authority Data) and </w:t>
      </w:r>
      <w:r w:rsidRPr="002539CC">
        <w:fldChar w:fldCharType="begin"/>
      </w:r>
      <w:r w:rsidRPr="002539CC">
        <w:instrText xml:space="preserve"> REF _Ref359421680 \r \h  \* MERGEFORMAT </w:instrText>
      </w:r>
      <w:r w:rsidRPr="002539CC">
        <w:fldChar w:fldCharType="separate"/>
      </w:r>
      <w:r w:rsidR="00E42178">
        <w:t>28.6</w:t>
      </w:r>
      <w:r w:rsidRPr="002539CC">
        <w:fldChar w:fldCharType="end"/>
      </w:r>
      <w:r w:rsidRPr="002539CC">
        <w:t xml:space="preserve"> (Protection of Personal Data);</w:t>
      </w:r>
    </w:p>
    <w:p w:rsidR="00484AB1" w:rsidRPr="002539CC" w:rsidRDefault="00484AB1" w:rsidP="00C0515C">
      <w:pPr>
        <w:pStyle w:val="GPSL5numberedclause"/>
      </w:pPr>
      <w:r w:rsidRPr="002539CC">
        <w:t xml:space="preserve">FOIA requirements set out in Clause </w:t>
      </w:r>
      <w:r w:rsidRPr="002539CC">
        <w:fldChar w:fldCharType="begin"/>
      </w:r>
      <w:r w:rsidRPr="002539CC">
        <w:instrText xml:space="preserve"> REF _Ref313369975 \r \h  \* MERGEFORMAT </w:instrText>
      </w:r>
      <w:r w:rsidRPr="002539CC">
        <w:fldChar w:fldCharType="separate"/>
      </w:r>
      <w:r w:rsidR="00E42178">
        <w:t>28.5</w:t>
      </w:r>
      <w:r w:rsidRPr="002539CC">
        <w:fldChar w:fldCharType="end"/>
      </w:r>
      <w:r w:rsidRPr="002539CC">
        <w:t xml:space="preserve"> (Freedom of Information);</w:t>
      </w:r>
    </w:p>
    <w:p w:rsidR="00484AB1" w:rsidRPr="002539CC" w:rsidRDefault="00484AB1" w:rsidP="00C0515C">
      <w:pPr>
        <w:pStyle w:val="GPSL5numberedclause"/>
      </w:pPr>
      <w:r w:rsidRPr="002539CC">
        <w:t xml:space="preserve">the obligation not to embarrass the Authority or otherwise bring the Authority into disrepute set out in Clause </w:t>
      </w:r>
      <w:r w:rsidRPr="002539CC">
        <w:fldChar w:fldCharType="begin"/>
      </w:r>
      <w:r w:rsidRPr="002539CC">
        <w:instrText xml:space="preserve"> REF _Ref364166736 \r \h  \* MERGEFORMAT </w:instrText>
      </w:r>
      <w:r w:rsidRPr="002539CC">
        <w:fldChar w:fldCharType="separate"/>
      </w:r>
      <w:r w:rsidR="00E42178">
        <w:t>7.2.1(l)</w:t>
      </w:r>
      <w:r w:rsidRPr="002539CC">
        <w:fldChar w:fldCharType="end"/>
      </w:r>
      <w:r w:rsidRPr="002539CC">
        <w:t xml:space="preserve"> (</w:t>
      </w:r>
      <w:r w:rsidR="007A532E">
        <w:t>Supplier Covenants</w:t>
      </w:r>
      <w:r w:rsidRPr="002539CC">
        <w:t xml:space="preserve">); </w:t>
      </w:r>
    </w:p>
    <w:p w:rsidR="00484AB1" w:rsidRPr="002539CC" w:rsidRDefault="00484AB1" w:rsidP="00C0515C">
      <w:pPr>
        <w:pStyle w:val="GPSL5numberedclause"/>
      </w:pPr>
      <w:r w:rsidRPr="002539CC">
        <w:t>the keeping of records in respect of the services being provided under the Key Sub-Contract, including the maintenance of Open Book Data; and</w:t>
      </w:r>
    </w:p>
    <w:p w:rsidR="00484AB1" w:rsidRPr="002539CC" w:rsidRDefault="00484AB1" w:rsidP="00C0515C">
      <w:pPr>
        <w:pStyle w:val="GPSL5numberedclause"/>
      </w:pPr>
      <w:r w:rsidRPr="002539CC">
        <w:t xml:space="preserve">the conduct of audits set out in Clause </w:t>
      </w:r>
      <w:r w:rsidRPr="002539CC">
        <w:fldChar w:fldCharType="begin"/>
      </w:r>
      <w:r w:rsidRPr="002539CC">
        <w:instrText xml:space="preserve"> REF _Ref359417877 \r \h  \* MERGEFORMAT </w:instrText>
      </w:r>
      <w:r w:rsidRPr="002539CC">
        <w:fldChar w:fldCharType="separate"/>
      </w:r>
      <w:r w:rsidR="00E42178">
        <w:t>15</w:t>
      </w:r>
      <w:r w:rsidRPr="002539CC">
        <w:fldChar w:fldCharType="end"/>
      </w:r>
      <w:r w:rsidRPr="002539CC">
        <w:t xml:space="preserve"> (Records,  Audit Access </w:t>
      </w:r>
      <w:r w:rsidR="00E31995" w:rsidRPr="002539CC">
        <w:t>and</w:t>
      </w:r>
      <w:r w:rsidRPr="002539CC">
        <w:t xml:space="preserve"> Open Book Data);</w:t>
      </w:r>
    </w:p>
    <w:p w:rsidR="00484AB1" w:rsidRPr="002539CC" w:rsidRDefault="00484AB1" w:rsidP="00C0515C">
      <w:pPr>
        <w:pStyle w:val="GPSL4numberedclause"/>
      </w:pPr>
      <w:r w:rsidRPr="002539CC">
        <w:t xml:space="preserve">provisions enabling the Supplier to terminate the Key Sub-Contract on notice on terms no more onerous on the Supplier than those imposed on the Authority under Clause </w:t>
      </w:r>
      <w:r w:rsidRPr="002539CC">
        <w:rPr>
          <w:spacing w:val="-3"/>
        </w:rPr>
        <w:fldChar w:fldCharType="begin"/>
      </w:r>
      <w:r w:rsidRPr="002539CC">
        <w:instrText xml:space="preserve"> REF _Ref360631652 \r \h </w:instrText>
      </w:r>
      <w:r w:rsidRPr="002539CC">
        <w:rPr>
          <w:spacing w:val="-3"/>
        </w:rPr>
        <w:instrText xml:space="preserve"> \* MERGEFORMAT </w:instrText>
      </w:r>
      <w:r w:rsidRPr="002539CC">
        <w:rPr>
          <w:spacing w:val="-3"/>
        </w:rPr>
      </w:r>
      <w:r w:rsidRPr="002539CC">
        <w:rPr>
          <w:spacing w:val="-3"/>
        </w:rPr>
        <w:fldChar w:fldCharType="separate"/>
      </w:r>
      <w:r w:rsidR="00E42178">
        <w:t>35</w:t>
      </w:r>
      <w:r w:rsidRPr="002539CC">
        <w:rPr>
          <w:spacing w:val="-3"/>
        </w:rPr>
        <w:fldChar w:fldCharType="end"/>
      </w:r>
      <w:r w:rsidRPr="002539CC">
        <w:t xml:space="preserve"> (Authority Termination Rights),</w:t>
      </w:r>
      <w:r w:rsidR="00E31995" w:rsidRPr="002539CC">
        <w:t xml:space="preserve"> Clause</w:t>
      </w:r>
      <w:r w:rsidRPr="002539CC">
        <w:t xml:space="preserve"> </w:t>
      </w:r>
      <w:r w:rsidRPr="002539CC">
        <w:fldChar w:fldCharType="begin"/>
      </w:r>
      <w:r w:rsidRPr="002539CC">
        <w:instrText xml:space="preserve"> REF _Ref360631684 \r \h  \* MERGEFORMAT </w:instrText>
      </w:r>
      <w:r w:rsidRPr="002539CC">
        <w:fldChar w:fldCharType="separate"/>
      </w:r>
      <w:r w:rsidR="00E42178">
        <w:t>37</w:t>
      </w:r>
      <w:r w:rsidRPr="002539CC">
        <w:fldChar w:fldCharType="end"/>
      </w:r>
      <w:r w:rsidRPr="002539CC">
        <w:t xml:space="preserve"> (Termination by Either Party) and</w:t>
      </w:r>
      <w:r w:rsidR="00E31995" w:rsidRPr="002539CC">
        <w:t xml:space="preserve"> Clause</w:t>
      </w:r>
      <w:r w:rsidRPr="002539CC">
        <w:t xml:space="preserve"> </w:t>
      </w:r>
      <w:r w:rsidRPr="002539CC">
        <w:fldChar w:fldCharType="begin"/>
      </w:r>
      <w:r w:rsidRPr="002539CC">
        <w:instrText xml:space="preserve"> REF _Ref359517908 \r \h  \* MERGEFORMAT </w:instrText>
      </w:r>
      <w:r w:rsidRPr="002539CC">
        <w:fldChar w:fldCharType="separate"/>
      </w:r>
      <w:r w:rsidR="00E42178">
        <w:t>38.3.2</w:t>
      </w:r>
      <w:r w:rsidRPr="002539CC">
        <w:fldChar w:fldCharType="end"/>
      </w:r>
      <w:r w:rsidRPr="002539CC">
        <w:t xml:space="preserve"> (Consequences of Expiry or Termination) of this Contract; </w:t>
      </w:r>
    </w:p>
    <w:p w:rsidR="00484AB1" w:rsidRPr="002539CC" w:rsidRDefault="00484AB1" w:rsidP="00C0515C">
      <w:pPr>
        <w:pStyle w:val="GPSL4numberedclause"/>
      </w:pPr>
      <w:r w:rsidRPr="002539CC">
        <w:t xml:space="preserve">a provision restricting the ability of the Key Sub-Contractor to Sub-Contract all or any part of the provision of the Services provided to the Supplier under the Sub-Contract without first seeking the written consent of the Authority; </w:t>
      </w:r>
    </w:p>
    <w:bookmarkEnd w:id="1063"/>
    <w:p w:rsidR="00484AB1" w:rsidRPr="002539CC" w:rsidRDefault="00484AB1" w:rsidP="00C0515C">
      <w:pPr>
        <w:pStyle w:val="GPSL4numberedclause"/>
      </w:pPr>
      <w:proofErr w:type="gramStart"/>
      <w:r w:rsidRPr="002539CC">
        <w:t>a</w:t>
      </w:r>
      <w:proofErr w:type="gramEnd"/>
      <w:r w:rsidRPr="002539CC">
        <w:t xml:space="preserve"> provision, where a provision in Schedule 11</w:t>
      </w:r>
      <w:r w:rsidRPr="002539CC">
        <w:rPr>
          <w:i/>
        </w:rPr>
        <w:t xml:space="preserve"> </w:t>
      </w:r>
      <w:r w:rsidRPr="002539CC">
        <w:t>(Staff Transfer) imposes an obligation on the Supplier to provide an indemnity, undertaking or warranty, requiring the Key Sub-Contractor to provide such indemnity, undertaking or warranty to the Authority, Former Supplier or the Replacement Supplier as the case may be.</w:t>
      </w:r>
    </w:p>
    <w:p w:rsidR="00484AB1" w:rsidRPr="002539CC" w:rsidRDefault="00484AB1" w:rsidP="008B020A">
      <w:pPr>
        <w:pStyle w:val="GPSL2NumberedBoldHeading"/>
        <w:ind w:left="426" w:firstLine="0"/>
      </w:pPr>
      <w:r w:rsidRPr="002539CC">
        <w:t>Supply Chain Protection</w:t>
      </w:r>
    </w:p>
    <w:p w:rsidR="00484AB1" w:rsidRPr="002539CC" w:rsidRDefault="00484AB1" w:rsidP="007A532E">
      <w:pPr>
        <w:pStyle w:val="GPSL3numberedclause"/>
        <w:ind w:left="1985" w:hanging="851"/>
      </w:pPr>
      <w:r w:rsidRPr="002539CC">
        <w:t>The Supplier shall ensure that all Sub-Contracts contain a provision:</w:t>
      </w:r>
    </w:p>
    <w:p w:rsidR="00484AB1" w:rsidRPr="002539CC" w:rsidRDefault="00484AB1" w:rsidP="00C0515C">
      <w:pPr>
        <w:pStyle w:val="GPSL4numberedclause"/>
      </w:pPr>
      <w:r w:rsidRPr="002539CC">
        <w:t>requiring the Supplier to pay any undisputed sums which are due from it to the Sub-Contractor within a specified period not exceeding thirty (30) days from the</w:t>
      </w:r>
      <w:r w:rsidR="006D052F">
        <w:t xml:space="preserve"> receipt of a Valid Invoice;</w:t>
      </w:r>
      <w:r w:rsidRPr="002539CC">
        <w:t xml:space="preserve"> </w:t>
      </w:r>
    </w:p>
    <w:p w:rsidR="006D052F" w:rsidRDefault="006D052F" w:rsidP="00C0515C">
      <w:pPr>
        <w:pStyle w:val="GPSL4numberedclause"/>
      </w:pPr>
      <w:r>
        <w:t>requiring that any invoice submitted by a Sub-Contractor shall be considered and verified by the Supplier in a timely fashion;</w:t>
      </w:r>
    </w:p>
    <w:p w:rsidR="006D052F" w:rsidRDefault="006D052F" w:rsidP="00C0515C">
      <w:pPr>
        <w:pStyle w:val="GPSL4numberedclause"/>
      </w:pPr>
      <w:r>
        <w:t>that if the Supplier or other party fails to consider and verify an invoice in accordance with sub-paragraph (</w:t>
      </w:r>
      <w:r w:rsidR="00415519">
        <w:t>a</w:t>
      </w:r>
      <w:r>
        <w:t>), the invoice shall be regarded as valid and undisputed for the purpose of sub-paragraph (</w:t>
      </w:r>
      <w:r w:rsidR="00415519">
        <w:t>b</w:t>
      </w:r>
      <w:r>
        <w:t>) after a reasonable period of time has passed;</w:t>
      </w:r>
    </w:p>
    <w:p w:rsidR="006D052F" w:rsidRDefault="006D052F" w:rsidP="00C0515C">
      <w:pPr>
        <w:pStyle w:val="GPSL4numberedclause"/>
      </w:pPr>
      <w:r>
        <w:lastRenderedPageBreak/>
        <w:t xml:space="preserve">requiring the Supplier or other party to pay any undisputed sums which are due from it to the Sub-Contractor within a specified period not exceeding 30 days of verifying that the invoice is valid and undisputed; </w:t>
      </w:r>
    </w:p>
    <w:p w:rsidR="006D052F" w:rsidRDefault="006D052F" w:rsidP="00C0515C">
      <w:pPr>
        <w:pStyle w:val="GPSL4numberedclause"/>
      </w:pPr>
      <w:r>
        <w:t>requiring the Sub-Contractor to include in any Sub-Contract which it in turn awards suitable provisions to impose, as between the parties to that Sub-Contract, requirements</w:t>
      </w:r>
      <w:r w:rsidR="00415519">
        <w:t xml:space="preserve"> to the same effect as those required by sub-clauses (a) and (b) directly above; and</w:t>
      </w:r>
    </w:p>
    <w:p w:rsidR="00484AB1" w:rsidRPr="002539CC" w:rsidRDefault="00415519" w:rsidP="00C0515C">
      <w:pPr>
        <w:pStyle w:val="GPSL4numberedclause"/>
      </w:pPr>
      <w:proofErr w:type="gramStart"/>
      <w:r>
        <w:t>conferring</w:t>
      </w:r>
      <w:proofErr w:type="gramEnd"/>
      <w:r>
        <w:t xml:space="preserve"> </w:t>
      </w:r>
      <w:r w:rsidR="00484AB1" w:rsidRPr="002539CC">
        <w:t xml:space="preserve">a right </w:t>
      </w:r>
      <w:r>
        <w:t>to</w:t>
      </w:r>
      <w:r w:rsidR="00484AB1" w:rsidRPr="002539CC">
        <w:t xml:space="preserve"> the Authority to publish the Supplier’s compliance with its obligation to pay undisputed invoices within the specified payment period.</w:t>
      </w:r>
    </w:p>
    <w:p w:rsidR="00484AB1" w:rsidRPr="002539CC" w:rsidRDefault="00484AB1" w:rsidP="008B020A">
      <w:pPr>
        <w:pStyle w:val="GPSL3numberedclause"/>
        <w:ind w:left="1985" w:hanging="851"/>
      </w:pPr>
      <w:bookmarkStart w:id="1064" w:name="_Ref359339111"/>
      <w:r w:rsidRPr="002539CC">
        <w:t>The Supplier shall:</w:t>
      </w:r>
      <w:bookmarkEnd w:id="1064"/>
    </w:p>
    <w:p w:rsidR="00484AB1" w:rsidRPr="002539CC" w:rsidRDefault="00484AB1" w:rsidP="00C0515C">
      <w:pPr>
        <w:pStyle w:val="GPSL4numberedclause"/>
      </w:pPr>
      <w:r w:rsidRPr="002539CC">
        <w:t xml:space="preserve">pay any undisputed sums which are due from it to a Sub-Contractor within thirty (30) days </w:t>
      </w:r>
      <w:r w:rsidR="00696783">
        <w:t>of verifying that the invoice is valid and undisputed</w:t>
      </w:r>
      <w:r w:rsidRPr="002539CC">
        <w:t>;</w:t>
      </w:r>
    </w:p>
    <w:p w:rsidR="00484AB1" w:rsidRPr="002539CC" w:rsidRDefault="00484AB1" w:rsidP="00C0515C">
      <w:pPr>
        <w:pStyle w:val="GPSL4numberedclause"/>
      </w:pPr>
      <w:proofErr w:type="gramStart"/>
      <w:r w:rsidRPr="002539CC">
        <w:t>include</w:t>
      </w:r>
      <w:proofErr w:type="gramEnd"/>
      <w:r w:rsidRPr="002539CC">
        <w:t xml:space="preserve"> within the </w:t>
      </w:r>
      <w:r w:rsidR="0009390F" w:rsidRPr="002539CC">
        <w:t>reports</w:t>
      </w:r>
      <w:r w:rsidRPr="002539CC">
        <w:t xml:space="preserve"> required under </w:t>
      </w:r>
      <w:r w:rsidR="001A62CF" w:rsidRPr="002539CC">
        <w:t xml:space="preserve">Schedule </w:t>
      </w:r>
      <w:r w:rsidR="00E97C07" w:rsidRPr="002539CC">
        <w:t>3</w:t>
      </w:r>
      <w:r w:rsidRPr="002539CC">
        <w:t xml:space="preserve"> (</w:t>
      </w:r>
      <w:r w:rsidR="0009390F" w:rsidRPr="002539CC">
        <w:t>Governance</w:t>
      </w:r>
      <w:r w:rsidRPr="002539CC">
        <w:t xml:space="preserve">) a summary of its compliance with this Clause </w:t>
      </w:r>
      <w:r w:rsidRPr="002539CC">
        <w:fldChar w:fldCharType="begin"/>
      </w:r>
      <w:r w:rsidRPr="002539CC">
        <w:instrText xml:space="preserve"> REF _Ref359339111 \r \h </w:instrText>
      </w:r>
      <w:r w:rsidR="001F2D23" w:rsidRPr="002539CC">
        <w:instrText xml:space="preserve"> \* MERGEFORMAT </w:instrText>
      </w:r>
      <w:r w:rsidRPr="002539CC">
        <w:fldChar w:fldCharType="separate"/>
      </w:r>
      <w:r w:rsidR="00E42178">
        <w:t>23.3.2</w:t>
      </w:r>
      <w:r w:rsidRPr="002539CC">
        <w:fldChar w:fldCharType="end"/>
      </w:r>
      <w:r w:rsidRPr="002539CC">
        <w:t>, such data to be certified each quarter by a director of the Supplier as being accurate and not misleading.</w:t>
      </w:r>
    </w:p>
    <w:p w:rsidR="00484AB1" w:rsidRPr="002539CC" w:rsidRDefault="00484AB1" w:rsidP="008B020A">
      <w:pPr>
        <w:pStyle w:val="GPSL3numberedclause"/>
        <w:ind w:left="1985" w:hanging="851"/>
      </w:pPr>
      <w:r w:rsidRPr="002539CC">
        <w:t xml:space="preserve">Notwithstanding any provision of Clauses </w:t>
      </w:r>
      <w:r w:rsidRPr="002539CC">
        <w:fldChar w:fldCharType="begin"/>
      </w:r>
      <w:r w:rsidRPr="002539CC">
        <w:instrText xml:space="preserve"> REF _Ref313367753 \r \h  \* MERGEFORMAT </w:instrText>
      </w:r>
      <w:r w:rsidRPr="002539CC">
        <w:fldChar w:fldCharType="separate"/>
      </w:r>
      <w:r w:rsidR="00E42178">
        <w:t>28.3</w:t>
      </w:r>
      <w:r w:rsidRPr="002539CC">
        <w:fldChar w:fldCharType="end"/>
      </w:r>
      <w:r w:rsidRPr="002539CC">
        <w:t xml:space="preserve"> (Confidentiality) and </w:t>
      </w:r>
      <w:r w:rsidRPr="002539CC">
        <w:fldChar w:fldCharType="begin"/>
      </w:r>
      <w:r w:rsidRPr="002539CC">
        <w:instrText xml:space="preserve"> REF _Ref359362897 \r \h </w:instrText>
      </w:r>
      <w:r w:rsidR="001F2D23" w:rsidRPr="002539CC">
        <w:instrText xml:space="preserve"> \* MERGEFORMAT </w:instrText>
      </w:r>
      <w:r w:rsidRPr="002539CC">
        <w:fldChar w:fldCharType="separate"/>
      </w:r>
      <w:r w:rsidR="00E42178">
        <w:t>29</w:t>
      </w:r>
      <w:r w:rsidRPr="002539CC">
        <w:fldChar w:fldCharType="end"/>
      </w:r>
      <w:r w:rsidRPr="002539CC">
        <w:t xml:space="preserve"> (Publicity and Branding) if the Supplier notifies the Authority that the Supplier has failed to pay a Sub-Contractor’s </w:t>
      </w:r>
      <w:r w:rsidR="00CB1BDB">
        <w:t xml:space="preserve">undisputed </w:t>
      </w:r>
      <w:r w:rsidRPr="002539CC">
        <w:t>invoice within thirty (30) days of receipt, or the Authority otherwise discovers the same, the Authority shall be entitled to publish the details of the late or</w:t>
      </w:r>
      <w:r w:rsidR="00D350A4" w:rsidRPr="002539CC">
        <w:t xml:space="preserve"> non-payment (including on G</w:t>
      </w:r>
      <w:r w:rsidRPr="002539CC">
        <w:t>overnment websites and in the press).</w:t>
      </w:r>
    </w:p>
    <w:p w:rsidR="00484AB1" w:rsidRPr="002539CC" w:rsidRDefault="00484AB1" w:rsidP="008B020A">
      <w:pPr>
        <w:pStyle w:val="GPSL2NumberedBoldHeading"/>
        <w:ind w:left="426" w:firstLine="0"/>
      </w:pPr>
      <w:bookmarkStart w:id="1065" w:name="_Ref359340569"/>
      <w:r w:rsidRPr="002539CC">
        <w:t>Termination of Sub-Contracts</w:t>
      </w:r>
      <w:bookmarkEnd w:id="1065"/>
    </w:p>
    <w:p w:rsidR="00484AB1" w:rsidRPr="002539CC" w:rsidRDefault="00484AB1" w:rsidP="007A532E">
      <w:pPr>
        <w:pStyle w:val="GPSL3numberedclause"/>
        <w:ind w:left="1985" w:hanging="851"/>
      </w:pPr>
      <w:r w:rsidRPr="002539CC">
        <w:t>The Authority may require the Supplier to terminate:</w:t>
      </w:r>
    </w:p>
    <w:p w:rsidR="00484AB1" w:rsidRPr="002539CC" w:rsidRDefault="00484AB1" w:rsidP="00C0515C">
      <w:pPr>
        <w:pStyle w:val="GPSL4numberedclause"/>
      </w:pPr>
      <w:r w:rsidRPr="002539CC">
        <w:t>a Sub-Contract where:</w:t>
      </w:r>
    </w:p>
    <w:p w:rsidR="00484AB1" w:rsidRPr="002539CC" w:rsidRDefault="00484AB1" w:rsidP="00C0515C">
      <w:pPr>
        <w:pStyle w:val="GPSL5numberedclause"/>
      </w:pPr>
      <w:r w:rsidRPr="002539CC">
        <w:t xml:space="preserve">the acts or omissions of the relevant Sub-Contractor have caused or materially contributed to the Authority's right of termination pursuant to any of the termination events in Clause </w:t>
      </w:r>
      <w:r w:rsidRPr="002539CC">
        <w:fldChar w:fldCharType="begin"/>
      </w:r>
      <w:r w:rsidRPr="002539CC">
        <w:instrText xml:space="preserve"> REF _Ref360201395 \r \h </w:instrText>
      </w:r>
      <w:r w:rsidR="001F2D23" w:rsidRPr="002539CC">
        <w:instrText xml:space="preserve"> \* MERGEFORMAT </w:instrText>
      </w:r>
      <w:r w:rsidRPr="002539CC">
        <w:fldChar w:fldCharType="separate"/>
      </w:r>
      <w:r w:rsidR="00E42178">
        <w:t>35</w:t>
      </w:r>
      <w:r w:rsidRPr="002539CC">
        <w:fldChar w:fldCharType="end"/>
      </w:r>
      <w:r w:rsidRPr="002539CC">
        <w:t xml:space="preserve"> (Authority Termination Rights) except Clause </w:t>
      </w:r>
      <w:r w:rsidRPr="002539CC">
        <w:fldChar w:fldCharType="begin"/>
      </w:r>
      <w:r w:rsidRPr="002539CC">
        <w:instrText xml:space="preserve"> REF _Ref313369604 \r \h </w:instrText>
      </w:r>
      <w:r w:rsidR="001F2D23" w:rsidRPr="002539CC">
        <w:instrText xml:space="preserve"> \* MERGEFORMAT </w:instrText>
      </w:r>
      <w:r w:rsidRPr="002539CC">
        <w:fldChar w:fldCharType="separate"/>
      </w:r>
      <w:r w:rsidR="00E42178">
        <w:t>35.7</w:t>
      </w:r>
      <w:r w:rsidRPr="002539CC">
        <w:fldChar w:fldCharType="end"/>
      </w:r>
      <w:r w:rsidRPr="002539CC">
        <w:t xml:space="preserve"> (Termination Without Cause); and/or</w:t>
      </w:r>
    </w:p>
    <w:p w:rsidR="00696783" w:rsidRDefault="00484AB1" w:rsidP="00C0515C">
      <w:pPr>
        <w:pStyle w:val="GPSL5numberedclause"/>
      </w:pPr>
      <w:r w:rsidRPr="002539CC">
        <w:t>the relevant Sub-Contractor or its Affiliates embarrassed the Authority</w:t>
      </w:r>
      <w:r w:rsidR="00666673" w:rsidRPr="002539CC">
        <w:t xml:space="preserve"> </w:t>
      </w:r>
      <w:r w:rsidR="00B61537" w:rsidRPr="002539CC">
        <w:t>or the National Health Service (“</w:t>
      </w:r>
      <w:r w:rsidR="00B61537" w:rsidRPr="002539CC">
        <w:rPr>
          <w:b/>
        </w:rPr>
        <w:t>NHS</w:t>
      </w:r>
      <w:r w:rsidR="00B61537" w:rsidRPr="002539CC">
        <w:t xml:space="preserve">”) generally, </w:t>
      </w:r>
      <w:r w:rsidRPr="002539CC">
        <w:t xml:space="preserve">or otherwise brought the Authority </w:t>
      </w:r>
      <w:r w:rsidR="00B61537" w:rsidRPr="002539CC">
        <w:t xml:space="preserve">or the NHS generally </w:t>
      </w:r>
      <w:r w:rsidRPr="002539CC">
        <w:t xml:space="preserve">into disrepute by engaging in any act or omission which is reasonably likely to diminish the trust that the public places in the Authority, regardless of whether or not such act or omission is related to the Sub-Contractor’s obligations in relation to the Services or otherwise; </w:t>
      </w:r>
    </w:p>
    <w:p w:rsidR="00696783" w:rsidRDefault="00696783" w:rsidP="00C0515C">
      <w:pPr>
        <w:pStyle w:val="GPSL5numberedclause"/>
      </w:pPr>
      <w:r>
        <w:t>the relevant Sub-Contractor has failed to comply in the performance of its Sub-Contract with legal obligations in the fields of environmental, social or labour law;</w:t>
      </w:r>
    </w:p>
    <w:p w:rsidR="00484AB1" w:rsidRPr="002539CC" w:rsidRDefault="00696783" w:rsidP="00C0515C">
      <w:pPr>
        <w:pStyle w:val="GPSL5numberedclause"/>
      </w:pPr>
      <w:r>
        <w:t xml:space="preserve">the Authority has found grounds for exclusion of the Sub-Contractor in accordance with Clause 23.6; </w:t>
      </w:r>
      <w:r w:rsidR="00484AB1" w:rsidRPr="002539CC">
        <w:t>and</w:t>
      </w:r>
    </w:p>
    <w:p w:rsidR="00484AB1" w:rsidRPr="002539CC" w:rsidRDefault="00484AB1" w:rsidP="00C0515C">
      <w:pPr>
        <w:pStyle w:val="GPSL4numberedclause"/>
      </w:pPr>
      <w:bookmarkStart w:id="1066" w:name="_Ref367957401"/>
      <w:r w:rsidRPr="002539CC">
        <w:lastRenderedPageBreak/>
        <w:t>a Key Sub-Contract where there is a Change of Control of the relevant Key Sub-Contractor, unless:</w:t>
      </w:r>
      <w:bookmarkEnd w:id="1066"/>
    </w:p>
    <w:p w:rsidR="00484AB1" w:rsidRPr="002539CC" w:rsidRDefault="00484AB1" w:rsidP="00C0515C">
      <w:pPr>
        <w:pStyle w:val="GPSL5numberedclause"/>
      </w:pPr>
      <w:r w:rsidRPr="002539CC">
        <w:t>the Authority has given its prior written consent to the particular Change of Control, which subsequently takes place as proposed; or</w:t>
      </w:r>
    </w:p>
    <w:p w:rsidR="002E7198" w:rsidRDefault="00484AB1" w:rsidP="007F72D2">
      <w:pPr>
        <w:pStyle w:val="GPSL5numberedclause"/>
      </w:pPr>
      <w:proofErr w:type="gramStart"/>
      <w:r w:rsidRPr="002539CC">
        <w:t>the</w:t>
      </w:r>
      <w:proofErr w:type="gramEnd"/>
      <w:r w:rsidRPr="002539CC">
        <w:t xml:space="preserve"> Authority has not served its notice of objection within six (6) </w:t>
      </w:r>
      <w:r w:rsidR="003621BD" w:rsidRPr="002539CC">
        <w:t>M</w:t>
      </w:r>
      <w:r w:rsidRPr="002539CC">
        <w:t>onths of the later of the date the Change of Control took place or the date on which the Authority was given notice of the Change of Control.</w:t>
      </w:r>
      <w:bookmarkStart w:id="1067" w:name="_Ref359340540"/>
    </w:p>
    <w:p w:rsidR="00484AB1" w:rsidRPr="002539CC" w:rsidRDefault="00484AB1" w:rsidP="00A701F6">
      <w:pPr>
        <w:pStyle w:val="GPSL2NumberedBoldHeading"/>
        <w:ind w:left="426" w:firstLine="0"/>
      </w:pPr>
      <w:r w:rsidRPr="002539CC">
        <w:t>Competitive Terms</w:t>
      </w:r>
      <w:bookmarkEnd w:id="1067"/>
    </w:p>
    <w:p w:rsidR="00484AB1" w:rsidRPr="002539CC" w:rsidRDefault="00484AB1" w:rsidP="003E18A8">
      <w:pPr>
        <w:pStyle w:val="GPSL3numberedclause"/>
        <w:ind w:left="1985" w:hanging="851"/>
      </w:pPr>
      <w:bookmarkStart w:id="1068" w:name="_Ref359429143"/>
      <w:r w:rsidRPr="002539CC">
        <w:t>If the Authority is able to obtain from any Sub-Contractor or any other third party more favourable commercial terms with respect to the supply of any materials, equipment, software, goods or services used by the Supplier or the Supplier Personnel in the supply of the Services, then the Authority may:</w:t>
      </w:r>
      <w:bookmarkEnd w:id="1068"/>
    </w:p>
    <w:p w:rsidR="00484AB1" w:rsidRPr="002539CC" w:rsidRDefault="00484AB1" w:rsidP="00C0515C">
      <w:pPr>
        <w:pStyle w:val="GPSL4numberedclause"/>
      </w:pPr>
      <w:r w:rsidRPr="002539CC">
        <w:t>require the Supplier to replace its existing commercial terms with its Sub-Contractor with the more favourable commercial terms obtained by the Authority in respect of the relevant item; or</w:t>
      </w:r>
    </w:p>
    <w:p w:rsidR="00484AB1" w:rsidRPr="002539CC" w:rsidRDefault="00484AB1" w:rsidP="00C0515C">
      <w:pPr>
        <w:pStyle w:val="GPSL4numberedclause"/>
      </w:pPr>
      <w:proofErr w:type="gramStart"/>
      <w:r w:rsidRPr="002539CC">
        <w:t>subject</w:t>
      </w:r>
      <w:proofErr w:type="gramEnd"/>
      <w:r w:rsidRPr="002539CC">
        <w:t xml:space="preserve"> to Clause </w:t>
      </w:r>
      <w:r w:rsidRPr="002539CC">
        <w:fldChar w:fldCharType="begin"/>
      </w:r>
      <w:r w:rsidRPr="002539CC">
        <w:instrText xml:space="preserve"> REF _Ref359340569 \r \h </w:instrText>
      </w:r>
      <w:r w:rsidR="00536BB2" w:rsidRPr="002539CC">
        <w:instrText xml:space="preserve"> \* MERGEFORMAT </w:instrText>
      </w:r>
      <w:r w:rsidRPr="002539CC">
        <w:fldChar w:fldCharType="separate"/>
      </w:r>
      <w:r w:rsidR="00E42178">
        <w:t>23.4</w:t>
      </w:r>
      <w:r w:rsidRPr="002539CC">
        <w:fldChar w:fldCharType="end"/>
      </w:r>
      <w:r w:rsidRPr="002539CC">
        <w:t xml:space="preserve"> (Termination of Sub-Contracts), enter into a direct agreement with that Sub-Contractor or third party in respect of the relevant item.</w:t>
      </w:r>
    </w:p>
    <w:p w:rsidR="00484AB1" w:rsidRPr="002539CC" w:rsidRDefault="00484AB1" w:rsidP="003E18A8">
      <w:pPr>
        <w:pStyle w:val="GPSL3numberedclause"/>
        <w:ind w:left="1985" w:hanging="851"/>
      </w:pPr>
      <w:r w:rsidRPr="002539CC">
        <w:t>If the Authority exercises the option pursuant to Clause</w:t>
      </w:r>
      <w:r w:rsidR="003E18A8">
        <w:t xml:space="preserve"> 23.4.2</w:t>
      </w:r>
      <w:r w:rsidRPr="002539CC">
        <w:t>, then the Contract Charges shall be reduced by an amount that is agreed in accordance with the Variation Procedure.</w:t>
      </w:r>
    </w:p>
    <w:p w:rsidR="00484AB1" w:rsidRPr="002539CC" w:rsidRDefault="00484AB1" w:rsidP="003E18A8">
      <w:pPr>
        <w:pStyle w:val="GPSL3numberedclause"/>
        <w:ind w:left="1985" w:hanging="851"/>
      </w:pPr>
      <w:r w:rsidRPr="002539CC">
        <w:t>The Authority's right to enter into a direct agreement for the supply of the relevant items is subject to:</w:t>
      </w:r>
    </w:p>
    <w:p w:rsidR="00484AB1" w:rsidRPr="002539CC" w:rsidRDefault="00484AB1" w:rsidP="00C0515C">
      <w:pPr>
        <w:pStyle w:val="GPSL4numberedclause"/>
      </w:pPr>
      <w:r w:rsidRPr="002539CC">
        <w:t>the Authority making the relevant item available to the Supplier where this is necessary for the Supplier to provide the Services; and</w:t>
      </w:r>
    </w:p>
    <w:p w:rsidR="00484AB1" w:rsidRPr="002539CC" w:rsidRDefault="00484AB1" w:rsidP="00C0515C">
      <w:pPr>
        <w:pStyle w:val="GPSL4numberedclause"/>
      </w:pPr>
      <w:r w:rsidRPr="002539CC">
        <w:t>any reduction in the Contract Charges taking into account any unavoidable costs payable by the Supplier in respect of the substituted item, including in respect of any licence fees or early termination charges.</w:t>
      </w:r>
    </w:p>
    <w:p w:rsidR="0084792E" w:rsidRDefault="002F35C9" w:rsidP="003E18A8">
      <w:pPr>
        <w:pStyle w:val="GPSL2NumberedBoldHeading"/>
        <w:ind w:left="426" w:firstLine="0"/>
      </w:pPr>
      <w:r>
        <w:t>Exclusion of Sub</w:t>
      </w:r>
      <w:r w:rsidR="0084792E">
        <w:t>-Contractors</w:t>
      </w:r>
    </w:p>
    <w:p w:rsidR="0084792E" w:rsidRDefault="0084792E" w:rsidP="003E18A8">
      <w:pPr>
        <w:pStyle w:val="GPSL3numberedclause"/>
        <w:ind w:left="1985" w:hanging="851"/>
      </w:pPr>
      <w:r>
        <w:t>Where the Authority considers that there are grounds for the exclusion of a Sub-Contractor under Regulation 57 of the Public Contracts Regulations 2015, then:</w:t>
      </w:r>
    </w:p>
    <w:p w:rsidR="0084792E" w:rsidRDefault="0084792E" w:rsidP="00C0515C">
      <w:pPr>
        <w:pStyle w:val="GPSL4numberedclause"/>
      </w:pPr>
      <w:r>
        <w:t>if the Authority finds there are compulsory grounds for exclusion, the Supplier shall replace or shall not appoint the Sub-Contractor;</w:t>
      </w:r>
    </w:p>
    <w:p w:rsidR="0084792E" w:rsidRPr="0084792E" w:rsidRDefault="0084792E" w:rsidP="00C0515C">
      <w:pPr>
        <w:pStyle w:val="GPSL4numberedclause"/>
      </w:pPr>
      <w:proofErr w:type="gramStart"/>
      <w:r>
        <w:t>if</w:t>
      </w:r>
      <w:proofErr w:type="gramEnd"/>
      <w:r>
        <w:t xml:space="preserve"> the Authority finds there are non-compulsory grounds for exclusion, the Authority ma</w:t>
      </w:r>
      <w:r w:rsidR="002F35C9">
        <w:t>y</w:t>
      </w:r>
      <w:r>
        <w:t xml:space="preserve"> require the Supplier to replace or not to appoint the Sub-Contractor and the Supplier shall comply with such a requirement. </w:t>
      </w:r>
    </w:p>
    <w:p w:rsidR="00484AB1" w:rsidRPr="002539CC" w:rsidRDefault="00484AB1" w:rsidP="00021375">
      <w:pPr>
        <w:pStyle w:val="GPSL2NumberedBoldHeading"/>
        <w:ind w:left="426" w:firstLine="0"/>
      </w:pPr>
      <w:r w:rsidRPr="002539CC">
        <w:t>Retention of Legal Obligations</w:t>
      </w:r>
    </w:p>
    <w:p w:rsidR="00484AB1" w:rsidRPr="002539CC" w:rsidRDefault="00484AB1" w:rsidP="00021375">
      <w:pPr>
        <w:pStyle w:val="GPSL3numberedclause"/>
        <w:ind w:left="1985" w:hanging="851"/>
      </w:pPr>
      <w:r w:rsidRPr="002539CC">
        <w:t xml:space="preserve">Notwithstanding the Supplier's right to sub-contract pursuant to this Clause </w:t>
      </w:r>
      <w:r w:rsidRPr="002539CC">
        <w:fldChar w:fldCharType="begin"/>
      </w:r>
      <w:r w:rsidRPr="002539CC">
        <w:instrText xml:space="preserve"> REF _Ref360655796 \r \h </w:instrText>
      </w:r>
      <w:r w:rsidR="001F2D23" w:rsidRPr="002539CC">
        <w:instrText xml:space="preserve"> \* MERGEFORMAT </w:instrText>
      </w:r>
      <w:r w:rsidRPr="002539CC">
        <w:fldChar w:fldCharType="separate"/>
      </w:r>
      <w:r w:rsidR="00E42178">
        <w:t>23</w:t>
      </w:r>
      <w:r w:rsidRPr="002539CC">
        <w:fldChar w:fldCharType="end"/>
      </w:r>
      <w:r w:rsidRPr="002539CC">
        <w:t xml:space="preserve"> (Supply Chain Rights and Protection), the Supplier shall remain responsible for </w:t>
      </w:r>
      <w:r w:rsidRPr="002539CC">
        <w:lastRenderedPageBreak/>
        <w:t>all acts and omissions of its Sub-Contractors and the acts and omissions of those employed or engaged by the Sub-Contractors as if they were its own.</w:t>
      </w:r>
    </w:p>
    <w:p w:rsidR="00484AB1" w:rsidRPr="002539CC" w:rsidRDefault="00484AB1" w:rsidP="00C66F93">
      <w:pPr>
        <w:pStyle w:val="GPSSectionHeading"/>
      </w:pPr>
      <w:bookmarkStart w:id="1069" w:name="_Toc391572486"/>
      <w:bookmarkStart w:id="1070" w:name="_Toc476823812"/>
      <w:r w:rsidRPr="00F362DD">
        <w:rPr>
          <w:color w:val="000000" w:themeColor="text1"/>
        </w:rPr>
        <w:t>PROPERTY MATTERS</w:t>
      </w:r>
      <w:bookmarkEnd w:id="1069"/>
      <w:bookmarkEnd w:id="1070"/>
    </w:p>
    <w:p w:rsidR="00484AB1" w:rsidRPr="002539CC" w:rsidRDefault="001F6EB9" w:rsidP="00B94D45">
      <w:pPr>
        <w:pStyle w:val="GPSL1CLAUSEHEADING"/>
        <w:ind w:left="426" w:hanging="426"/>
      </w:pPr>
      <w:bookmarkStart w:id="1071" w:name="_Toc391572487"/>
      <w:bookmarkStart w:id="1072" w:name="_Toc476823813"/>
      <w:r w:rsidRPr="002539CC">
        <w:t>NOT USED</w:t>
      </w:r>
      <w:bookmarkEnd w:id="1071"/>
      <w:bookmarkEnd w:id="1072"/>
    </w:p>
    <w:p w:rsidR="00484AB1" w:rsidRPr="002539CC" w:rsidRDefault="001F6EB9" w:rsidP="00B94D45">
      <w:pPr>
        <w:pStyle w:val="GPSL1CLAUSEHEADING"/>
        <w:ind w:left="426" w:hanging="426"/>
      </w:pPr>
      <w:bookmarkStart w:id="1073" w:name="_Toc402863880"/>
      <w:bookmarkStart w:id="1074" w:name="_Ref359399838"/>
      <w:bookmarkStart w:id="1075" w:name="_Ref360697008"/>
      <w:bookmarkStart w:id="1076" w:name="_Toc391572488"/>
      <w:bookmarkStart w:id="1077" w:name="_Toc476823814"/>
      <w:bookmarkEnd w:id="1073"/>
      <w:r w:rsidRPr="002539CC">
        <w:t>AUTHORITY PROPERTY</w:t>
      </w:r>
      <w:bookmarkEnd w:id="1074"/>
      <w:bookmarkEnd w:id="1075"/>
      <w:bookmarkEnd w:id="1076"/>
      <w:bookmarkEnd w:id="1077"/>
    </w:p>
    <w:p w:rsidR="00484AB1" w:rsidRPr="002539CC" w:rsidRDefault="00484AB1" w:rsidP="007F72D2">
      <w:pPr>
        <w:pStyle w:val="GPSL2numberedclause"/>
      </w:pPr>
      <w:r w:rsidRPr="002539CC">
        <w:t xml:space="preserve">Where the Authority issues Authority Property free of charge to the Supplier such Authority Property shall be and remain the property of the Authority and the Supplier irrevocably licences the Authority and its agents to enter upon any premises of the Supplier during normal business hours on reasonable notice to recover any such Authority Property. </w:t>
      </w:r>
    </w:p>
    <w:p w:rsidR="00484AB1" w:rsidRPr="002539CC" w:rsidRDefault="00484AB1" w:rsidP="007F72D2">
      <w:pPr>
        <w:pStyle w:val="GPSL2numberedclause"/>
      </w:pPr>
      <w:r w:rsidRPr="002539CC">
        <w:t xml:space="preserve">The Supplier shall not in any circumstances have a lien or any other interest on the Authority Property and at all times the Supplier shall possess the Authority Property as fiduciary agent and </w:t>
      </w:r>
      <w:proofErr w:type="spellStart"/>
      <w:r w:rsidRPr="002539CC">
        <w:t>bailee</w:t>
      </w:r>
      <w:proofErr w:type="spellEnd"/>
      <w:r w:rsidRPr="002539CC">
        <w:t xml:space="preserve"> of the Authority. </w:t>
      </w:r>
    </w:p>
    <w:p w:rsidR="00484AB1" w:rsidRPr="002539CC" w:rsidRDefault="00484AB1" w:rsidP="007F72D2">
      <w:pPr>
        <w:pStyle w:val="GPSL2numberedclause"/>
      </w:pPr>
      <w:r w:rsidRPr="002539CC">
        <w:t>The Supplier shall take all reasonable steps to ensure that the title of the Authority to the Authority Property and the exclusion of any such lien or other interest are brought to the notice of all Sub-Contractors and other appropriate persons and shall, at the Authority's request, store the Authority Property separately and securely and ensure that it is clearly identifiable as belonging to the Authority.</w:t>
      </w:r>
    </w:p>
    <w:p w:rsidR="00484AB1" w:rsidRPr="002539CC" w:rsidRDefault="00484AB1" w:rsidP="007F72D2">
      <w:pPr>
        <w:pStyle w:val="GPSL2numberedclause"/>
      </w:pPr>
      <w:r w:rsidRPr="002539CC">
        <w:t>The Authority Property shall be deemed to be in good condition when received by or on behalf of the Supplier unless the Supplier notifies the Authority otherwise within five (5) Working Days of receipt.</w:t>
      </w:r>
    </w:p>
    <w:p w:rsidR="00484AB1" w:rsidRPr="002539CC" w:rsidRDefault="00484AB1" w:rsidP="007F72D2">
      <w:pPr>
        <w:pStyle w:val="GPSL2numberedclause"/>
      </w:pPr>
      <w:r w:rsidRPr="002539CC">
        <w:t>The Supplier shall maintain the Authority Property in good order and condition (excluding fair wear and tear) and shall use the Authority Property solely in connection with this Contract and for no other purpose without Approval.</w:t>
      </w:r>
    </w:p>
    <w:p w:rsidR="00484AB1" w:rsidRPr="002539CC" w:rsidRDefault="00484AB1" w:rsidP="007F72D2">
      <w:pPr>
        <w:pStyle w:val="GPSL2numberedclause"/>
      </w:pPr>
      <w:r w:rsidRPr="002539CC">
        <w:t>The Supplier shall ensure the security of all the Authority Property whilst in its possession, either on the Sites or elsewhere during the supply of the Services, in accordance with the Security Policy and the Authority’s reasonable security requirements from time to time.</w:t>
      </w:r>
    </w:p>
    <w:p w:rsidR="00484AB1" w:rsidRPr="002539CC" w:rsidRDefault="00484AB1" w:rsidP="007F72D2">
      <w:pPr>
        <w:pStyle w:val="GPSL2numberedclause"/>
      </w:pPr>
      <w:r w:rsidRPr="002539CC">
        <w:t xml:space="preserve">The Supplier shall be liable for all loss of, or damage to the Authority Property, (excluding fair wear and tear), unless such loss or damage was solely caused by </w:t>
      </w:r>
      <w:r w:rsidR="001F6EB9" w:rsidRPr="002539CC">
        <w:t>an</w:t>
      </w:r>
      <w:r w:rsidRPr="002539CC">
        <w:t xml:space="preserve"> Authority Cause. The Supplier shall inform the Authority immediately of becoming aware of any defects appearing in or losses or damage occurring to the Authority Property.</w:t>
      </w:r>
    </w:p>
    <w:p w:rsidR="00484AB1" w:rsidRPr="002539CC" w:rsidRDefault="001F6EB9" w:rsidP="00274113">
      <w:pPr>
        <w:pStyle w:val="GPSL1CLAUSEHEADING"/>
        <w:ind w:left="426" w:hanging="426"/>
      </w:pPr>
      <w:bookmarkStart w:id="1078" w:name="_Toc391572489"/>
      <w:bookmarkStart w:id="1079" w:name="_Toc476823815"/>
      <w:r w:rsidRPr="002539CC">
        <w:t>SUPPLIER EQUIPMENT</w:t>
      </w:r>
      <w:bookmarkEnd w:id="1078"/>
      <w:bookmarkEnd w:id="1079"/>
      <w:r w:rsidRPr="002539CC">
        <w:t xml:space="preserve"> </w:t>
      </w:r>
    </w:p>
    <w:p w:rsidR="00484AB1" w:rsidRPr="002539CC" w:rsidRDefault="00484AB1" w:rsidP="007F72D2">
      <w:pPr>
        <w:pStyle w:val="GPSL2numberedclause"/>
      </w:pPr>
      <w:r w:rsidRPr="002539CC">
        <w:t xml:space="preserve">The Supplier shall provide all the Supplier Equipment necessary for the provision of the Services. </w:t>
      </w:r>
    </w:p>
    <w:p w:rsidR="00484AB1" w:rsidRPr="002539CC" w:rsidRDefault="007119D5" w:rsidP="007F72D2">
      <w:pPr>
        <w:pStyle w:val="GPSL2numberedclause"/>
      </w:pPr>
      <w:r w:rsidRPr="002539CC">
        <w:t xml:space="preserve"> </w:t>
      </w:r>
      <w:proofErr w:type="gramStart"/>
      <w:r w:rsidR="00484AB1" w:rsidRPr="002539CC">
        <w:t>All the</w:t>
      </w:r>
      <w:proofErr w:type="gramEnd"/>
      <w:r w:rsidR="00484AB1" w:rsidRPr="002539CC">
        <w:t xml:space="preserve"> Supplier's property, including Supplier Equipment, shall remain at the sole risk and responsibility of the Supplier. </w:t>
      </w:r>
    </w:p>
    <w:p w:rsidR="00484AB1" w:rsidRPr="002539CC" w:rsidRDefault="00484AB1" w:rsidP="007F72D2">
      <w:pPr>
        <w:pStyle w:val="GPSL2numberedclause"/>
      </w:pPr>
      <w:bookmarkStart w:id="1080" w:name="_Ref379894200"/>
      <w:r w:rsidRPr="002539CC">
        <w:t xml:space="preserve">Subject to any express provision of the BCDR Plan to the contrary, the loss or destruction for any reason of any Supplier Equipment shall not relieve the Supplier of its obligation to supply the Services in accordance with this Contract, including the </w:t>
      </w:r>
      <w:r w:rsidR="00C23F79" w:rsidRPr="002539CC">
        <w:t>Target Performance Levels</w:t>
      </w:r>
      <w:r w:rsidRPr="002539CC">
        <w:t>.</w:t>
      </w:r>
      <w:bookmarkEnd w:id="1080"/>
      <w:r w:rsidRPr="002539CC">
        <w:t xml:space="preserve"> </w:t>
      </w:r>
    </w:p>
    <w:p w:rsidR="00484AB1" w:rsidRPr="002539CC" w:rsidRDefault="00484AB1" w:rsidP="007F72D2">
      <w:pPr>
        <w:pStyle w:val="GPSL2numberedclause"/>
      </w:pPr>
      <w:r w:rsidRPr="002539CC">
        <w:lastRenderedPageBreak/>
        <w:t xml:space="preserve">The Supplier shall maintain all Supplier Equipment within the Sites in a safe, serviceable and clean condition. </w:t>
      </w:r>
    </w:p>
    <w:p w:rsidR="00484AB1" w:rsidRPr="002539CC" w:rsidRDefault="00484AB1" w:rsidP="007F72D2">
      <w:pPr>
        <w:pStyle w:val="GPSL2numberedclause"/>
      </w:pPr>
      <w:r w:rsidRPr="002539CC">
        <w:t>The Supplier shall, at the Authority's written request, at its own expense and as soon as reasonably practicable:</w:t>
      </w:r>
    </w:p>
    <w:p w:rsidR="00484AB1" w:rsidRPr="002539CC" w:rsidRDefault="00484AB1" w:rsidP="00274113">
      <w:pPr>
        <w:pStyle w:val="GPSL3numberedclause"/>
        <w:ind w:left="1985" w:hanging="851"/>
      </w:pPr>
      <w:r w:rsidRPr="002539CC">
        <w:t xml:space="preserve">remove from the </w:t>
      </w:r>
      <w:r w:rsidR="007119D5" w:rsidRPr="002539CC">
        <w:t xml:space="preserve">Sites </w:t>
      </w:r>
      <w:r w:rsidRPr="002539CC">
        <w:t>any Supplier Equipment or any component part of Supplier Equipment which in the reasonable opinion of the Authority is either hazardous, noxious or not in accordance with this Contract; and</w:t>
      </w:r>
    </w:p>
    <w:p w:rsidR="00484AB1" w:rsidRPr="002539CC" w:rsidRDefault="00484AB1" w:rsidP="00274113">
      <w:pPr>
        <w:pStyle w:val="GPSL3numberedclause"/>
        <w:ind w:left="1985" w:hanging="851"/>
      </w:pPr>
      <w:proofErr w:type="gramStart"/>
      <w:r w:rsidRPr="002539CC">
        <w:t>replace</w:t>
      </w:r>
      <w:proofErr w:type="gramEnd"/>
      <w:r w:rsidRPr="002539CC">
        <w:t xml:space="preserve"> such Supplier Equipment or component part of Supplier Equipment with a suitable substitute item of Supplier Equipment.</w:t>
      </w:r>
    </w:p>
    <w:p w:rsidR="00484AB1" w:rsidRPr="00F362DD" w:rsidRDefault="001F6EB9" w:rsidP="00C66F93">
      <w:pPr>
        <w:pStyle w:val="GPSSectionHeading"/>
        <w:rPr>
          <w:color w:val="000000" w:themeColor="text1"/>
        </w:rPr>
      </w:pPr>
      <w:bookmarkStart w:id="1081" w:name="_Toc349229864"/>
      <w:bookmarkStart w:id="1082" w:name="_Toc349230027"/>
      <w:bookmarkStart w:id="1083" w:name="_Toc349230427"/>
      <w:bookmarkStart w:id="1084" w:name="_Toc349231309"/>
      <w:bookmarkStart w:id="1085" w:name="_Toc349232035"/>
      <w:bookmarkStart w:id="1086" w:name="_Toc349232416"/>
      <w:bookmarkStart w:id="1087" w:name="_Toc349233152"/>
      <w:bookmarkStart w:id="1088" w:name="_Toc349233287"/>
      <w:bookmarkStart w:id="1089" w:name="_Toc349233421"/>
      <w:bookmarkStart w:id="1090" w:name="_Toc350503010"/>
      <w:bookmarkStart w:id="1091" w:name="_Toc350504000"/>
      <w:bookmarkStart w:id="1092" w:name="_Toc350506290"/>
      <w:bookmarkStart w:id="1093" w:name="_Toc350506528"/>
      <w:bookmarkStart w:id="1094" w:name="_Toc350506658"/>
      <w:bookmarkStart w:id="1095" w:name="_Toc350506788"/>
      <w:bookmarkStart w:id="1096" w:name="_Toc350506920"/>
      <w:bookmarkStart w:id="1097" w:name="_Toc350507381"/>
      <w:bookmarkStart w:id="1098" w:name="_Toc350507915"/>
      <w:bookmarkStart w:id="1099" w:name="_Toc349229866"/>
      <w:bookmarkStart w:id="1100" w:name="_Toc349230029"/>
      <w:bookmarkStart w:id="1101" w:name="_Toc349230429"/>
      <w:bookmarkStart w:id="1102" w:name="_Toc349231311"/>
      <w:bookmarkStart w:id="1103" w:name="_Toc349232037"/>
      <w:bookmarkStart w:id="1104" w:name="_Toc349232418"/>
      <w:bookmarkStart w:id="1105" w:name="_Toc349233154"/>
      <w:bookmarkStart w:id="1106" w:name="_Toc349233289"/>
      <w:bookmarkStart w:id="1107" w:name="_Toc349233423"/>
      <w:bookmarkStart w:id="1108" w:name="_Toc350503012"/>
      <w:bookmarkStart w:id="1109" w:name="_Toc350504002"/>
      <w:bookmarkStart w:id="1110" w:name="_Toc350506292"/>
      <w:bookmarkStart w:id="1111" w:name="_Toc350506530"/>
      <w:bookmarkStart w:id="1112" w:name="_Toc350506660"/>
      <w:bookmarkStart w:id="1113" w:name="_Toc350506790"/>
      <w:bookmarkStart w:id="1114" w:name="_Toc350506922"/>
      <w:bookmarkStart w:id="1115" w:name="_Toc350507383"/>
      <w:bookmarkStart w:id="1116" w:name="_Toc350507917"/>
      <w:bookmarkStart w:id="1117" w:name="_Toc349229868"/>
      <w:bookmarkStart w:id="1118" w:name="_Toc349230031"/>
      <w:bookmarkStart w:id="1119" w:name="_Toc349230431"/>
      <w:bookmarkStart w:id="1120" w:name="_Toc349231313"/>
      <w:bookmarkStart w:id="1121" w:name="_Toc349232039"/>
      <w:bookmarkStart w:id="1122" w:name="_Toc349232420"/>
      <w:bookmarkStart w:id="1123" w:name="_Toc349233156"/>
      <w:bookmarkStart w:id="1124" w:name="_Toc349233291"/>
      <w:bookmarkStart w:id="1125" w:name="_Toc349233425"/>
      <w:bookmarkStart w:id="1126" w:name="_Toc350503014"/>
      <w:bookmarkStart w:id="1127" w:name="_Toc350504004"/>
      <w:bookmarkStart w:id="1128" w:name="_Toc350506294"/>
      <w:bookmarkStart w:id="1129" w:name="_Toc350506532"/>
      <w:bookmarkStart w:id="1130" w:name="_Toc350506662"/>
      <w:bookmarkStart w:id="1131" w:name="_Toc350506792"/>
      <w:bookmarkStart w:id="1132" w:name="_Toc350506924"/>
      <w:bookmarkStart w:id="1133" w:name="_Toc350507385"/>
      <w:bookmarkStart w:id="1134" w:name="_Toc350507919"/>
      <w:bookmarkStart w:id="1135" w:name="_Toc349229870"/>
      <w:bookmarkStart w:id="1136" w:name="_Toc349230033"/>
      <w:bookmarkStart w:id="1137" w:name="_Toc349230433"/>
      <w:bookmarkStart w:id="1138" w:name="_Toc349231315"/>
      <w:bookmarkStart w:id="1139" w:name="_Toc349232041"/>
      <w:bookmarkStart w:id="1140" w:name="_Toc349232422"/>
      <w:bookmarkStart w:id="1141" w:name="_Toc349233158"/>
      <w:bookmarkStart w:id="1142" w:name="_Toc349233293"/>
      <w:bookmarkStart w:id="1143" w:name="_Toc349233427"/>
      <w:bookmarkStart w:id="1144" w:name="_Toc350503016"/>
      <w:bookmarkStart w:id="1145" w:name="_Toc350504006"/>
      <w:bookmarkStart w:id="1146" w:name="_Toc350506296"/>
      <w:bookmarkStart w:id="1147" w:name="_Toc350506534"/>
      <w:bookmarkStart w:id="1148" w:name="_Toc350506664"/>
      <w:bookmarkStart w:id="1149" w:name="_Toc350506794"/>
      <w:bookmarkStart w:id="1150" w:name="_Toc350506926"/>
      <w:bookmarkStart w:id="1151" w:name="_Toc350507387"/>
      <w:bookmarkStart w:id="1152" w:name="_Toc350507921"/>
      <w:bookmarkStart w:id="1153" w:name="_Toc349229872"/>
      <w:bookmarkStart w:id="1154" w:name="_Toc349230035"/>
      <w:bookmarkStart w:id="1155" w:name="_Toc349230435"/>
      <w:bookmarkStart w:id="1156" w:name="_Toc349231317"/>
      <w:bookmarkStart w:id="1157" w:name="_Toc349232043"/>
      <w:bookmarkStart w:id="1158" w:name="_Toc349232424"/>
      <w:bookmarkStart w:id="1159" w:name="_Toc349233160"/>
      <w:bookmarkStart w:id="1160" w:name="_Toc349233295"/>
      <w:bookmarkStart w:id="1161" w:name="_Toc349233429"/>
      <w:bookmarkStart w:id="1162" w:name="_Toc350503018"/>
      <w:bookmarkStart w:id="1163" w:name="_Toc350504008"/>
      <w:bookmarkStart w:id="1164" w:name="_Toc350506298"/>
      <w:bookmarkStart w:id="1165" w:name="_Toc350506536"/>
      <w:bookmarkStart w:id="1166" w:name="_Toc350506666"/>
      <w:bookmarkStart w:id="1167" w:name="_Toc350506796"/>
      <w:bookmarkStart w:id="1168" w:name="_Toc350506928"/>
      <w:bookmarkStart w:id="1169" w:name="_Toc350507389"/>
      <w:bookmarkStart w:id="1170" w:name="_Toc350507923"/>
      <w:bookmarkStart w:id="1171" w:name="_Toc349229873"/>
      <w:bookmarkStart w:id="1172" w:name="_Toc349230036"/>
      <w:bookmarkStart w:id="1173" w:name="_Toc349230436"/>
      <w:bookmarkStart w:id="1174" w:name="_Toc349231318"/>
      <w:bookmarkStart w:id="1175" w:name="_Toc349232044"/>
      <w:bookmarkStart w:id="1176" w:name="_Toc349232425"/>
      <w:bookmarkStart w:id="1177" w:name="_Toc349233161"/>
      <w:bookmarkStart w:id="1178" w:name="_Toc349233296"/>
      <w:bookmarkStart w:id="1179" w:name="_Toc349233430"/>
      <w:bookmarkStart w:id="1180" w:name="_Toc350503019"/>
      <w:bookmarkStart w:id="1181" w:name="_Toc350504009"/>
      <w:bookmarkStart w:id="1182" w:name="_Toc350506299"/>
      <w:bookmarkStart w:id="1183" w:name="_Toc350506537"/>
      <w:bookmarkStart w:id="1184" w:name="_Toc350506667"/>
      <w:bookmarkStart w:id="1185" w:name="_Toc350506797"/>
      <w:bookmarkStart w:id="1186" w:name="_Toc350506929"/>
      <w:bookmarkStart w:id="1187" w:name="_Toc350507390"/>
      <w:bookmarkStart w:id="1188" w:name="_Toc350507924"/>
      <w:bookmarkStart w:id="1189" w:name="_Toc350503020"/>
      <w:bookmarkStart w:id="1190" w:name="_Toc350504010"/>
      <w:bookmarkStart w:id="1191" w:name="_Toc351710880"/>
      <w:bookmarkStart w:id="1192" w:name="_Toc358671740"/>
      <w:bookmarkStart w:id="1193" w:name="_Toc391572490"/>
      <w:bookmarkStart w:id="1194" w:name="_Toc476823816"/>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r w:rsidRPr="00F362DD">
        <w:rPr>
          <w:color w:val="000000" w:themeColor="text1"/>
        </w:rPr>
        <w:t>INTELLECTUAL</w:t>
      </w:r>
      <w:r w:rsidR="00484AB1" w:rsidRPr="00F362DD">
        <w:rPr>
          <w:color w:val="000000" w:themeColor="text1"/>
        </w:rPr>
        <w:t xml:space="preserve"> PROPERTY AND INFORMATION</w:t>
      </w:r>
      <w:bookmarkEnd w:id="1189"/>
      <w:bookmarkEnd w:id="1190"/>
      <w:bookmarkEnd w:id="1191"/>
      <w:bookmarkEnd w:id="1192"/>
      <w:bookmarkEnd w:id="1193"/>
      <w:bookmarkEnd w:id="1194"/>
    </w:p>
    <w:p w:rsidR="00484AB1" w:rsidRPr="002539CC" w:rsidRDefault="001F6EB9" w:rsidP="00942521">
      <w:pPr>
        <w:pStyle w:val="GPSL1CLAUSEHEADING"/>
        <w:ind w:left="426" w:hanging="426"/>
      </w:pPr>
      <w:bookmarkStart w:id="1195" w:name="_Toc349229875"/>
      <w:bookmarkStart w:id="1196" w:name="_Toc349230038"/>
      <w:bookmarkStart w:id="1197" w:name="_Toc349230438"/>
      <w:bookmarkStart w:id="1198" w:name="_Toc349231320"/>
      <w:bookmarkStart w:id="1199" w:name="_Toc349232046"/>
      <w:bookmarkStart w:id="1200" w:name="_Toc349232427"/>
      <w:bookmarkStart w:id="1201" w:name="_Toc349233163"/>
      <w:bookmarkStart w:id="1202" w:name="_Toc349233298"/>
      <w:bookmarkStart w:id="1203" w:name="_Toc349233432"/>
      <w:bookmarkStart w:id="1204" w:name="_Toc350503021"/>
      <w:bookmarkStart w:id="1205" w:name="_Toc350504011"/>
      <w:bookmarkStart w:id="1206" w:name="_Toc350506301"/>
      <w:bookmarkStart w:id="1207" w:name="_Toc350506539"/>
      <w:bookmarkStart w:id="1208" w:name="_Toc350506669"/>
      <w:bookmarkStart w:id="1209" w:name="_Toc350506799"/>
      <w:bookmarkStart w:id="1210" w:name="_Toc350506931"/>
      <w:bookmarkStart w:id="1211" w:name="_Toc350507392"/>
      <w:bookmarkStart w:id="1212" w:name="_Toc350507926"/>
      <w:bookmarkStart w:id="1213" w:name="_Ref313366946"/>
      <w:bookmarkStart w:id="1214" w:name="_Toc314810813"/>
      <w:bookmarkStart w:id="1215" w:name="_Toc350503022"/>
      <w:bookmarkStart w:id="1216" w:name="_Toc350504012"/>
      <w:bookmarkStart w:id="1217" w:name="_Toc351710881"/>
      <w:bookmarkStart w:id="1218" w:name="_Toc358671741"/>
      <w:bookmarkStart w:id="1219" w:name="_Toc391572491"/>
      <w:bookmarkStart w:id="1220" w:name="_Toc476823817"/>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r w:rsidRPr="002539CC">
        <w:t>INTELLECTUAL PROPERTY RIGHTS</w:t>
      </w:r>
      <w:bookmarkEnd w:id="1213"/>
      <w:bookmarkEnd w:id="1214"/>
      <w:bookmarkEnd w:id="1215"/>
      <w:bookmarkEnd w:id="1216"/>
      <w:bookmarkEnd w:id="1217"/>
      <w:bookmarkEnd w:id="1218"/>
      <w:bookmarkEnd w:id="1219"/>
      <w:bookmarkEnd w:id="1220"/>
    </w:p>
    <w:p w:rsidR="00FC22ED" w:rsidRPr="002539CC" w:rsidRDefault="00FC22ED" w:rsidP="00942521">
      <w:pPr>
        <w:pStyle w:val="GPSL2NumberedBoldHeading"/>
        <w:ind w:left="426" w:firstLine="0"/>
      </w:pPr>
      <w:bookmarkStart w:id="1221" w:name="_Ref349207754"/>
      <w:r w:rsidRPr="002539CC">
        <w:t>General</w:t>
      </w:r>
    </w:p>
    <w:p w:rsidR="00D22DD1" w:rsidRDefault="00FC22ED" w:rsidP="00942521">
      <w:pPr>
        <w:pStyle w:val="GPSL3numberedclause"/>
        <w:ind w:left="1985" w:hanging="851"/>
      </w:pPr>
      <w:r w:rsidRPr="002539CC">
        <w:t xml:space="preserve">The Authority </w:t>
      </w:r>
      <w:r w:rsidR="00AE0292">
        <w:t xml:space="preserve">shall </w:t>
      </w:r>
      <w:r w:rsidRPr="002539CC">
        <w:t xml:space="preserve">retain all Intellectual Property Rights in </w:t>
      </w:r>
      <w:r w:rsidR="00D22DD1">
        <w:t>any guidance, know-how, specifications, instructions, toolkits, plans, data, drawings, databases, patents, patterns, models, designs or other material (</w:t>
      </w:r>
      <w:r w:rsidR="00BC6A6C">
        <w:t xml:space="preserve">the </w:t>
      </w:r>
      <w:r w:rsidR="00D22DD1">
        <w:t>“</w:t>
      </w:r>
      <w:r w:rsidR="00706BBF" w:rsidRPr="002F35C9">
        <w:rPr>
          <w:b/>
        </w:rPr>
        <w:t>IP Materials</w:t>
      </w:r>
      <w:r w:rsidR="00D22DD1">
        <w:t>”) furnished to or made available</w:t>
      </w:r>
      <w:r w:rsidR="00706BBF">
        <w:t xml:space="preserve"> to the Supplier by or on behalf of the Authority</w:t>
      </w:r>
      <w:r w:rsidR="00AE0292">
        <w:t xml:space="preserve"> during the Contract Period</w:t>
      </w:r>
      <w:r w:rsidR="00706BBF">
        <w:t>.</w:t>
      </w:r>
    </w:p>
    <w:p w:rsidR="00B16966" w:rsidRPr="002539CC" w:rsidRDefault="00B16966" w:rsidP="00942521">
      <w:pPr>
        <w:pStyle w:val="GPSL3numberedclause"/>
        <w:ind w:left="1985" w:hanging="851"/>
      </w:pPr>
      <w:bookmarkStart w:id="1222" w:name="_Ref446592486"/>
      <w:r w:rsidRPr="002539CC">
        <w:t xml:space="preserve">All Intellectual Property Rights created by the </w:t>
      </w:r>
      <w:r w:rsidR="00F42BEE" w:rsidRPr="002539CC">
        <w:t>Supplier</w:t>
      </w:r>
      <w:r w:rsidR="00EE3AE8">
        <w:t xml:space="preserve"> or any employee, agent, </w:t>
      </w:r>
      <w:r w:rsidR="002F35C9">
        <w:t>Sub-C</w:t>
      </w:r>
      <w:r w:rsidRPr="002539CC">
        <w:t xml:space="preserve">ontractor </w:t>
      </w:r>
      <w:r w:rsidR="008C23FD">
        <w:t xml:space="preserve">(or by a third party on behalf) </w:t>
      </w:r>
      <w:r w:rsidRPr="002539CC">
        <w:t xml:space="preserve">of the </w:t>
      </w:r>
      <w:r w:rsidR="00F42BEE" w:rsidRPr="002539CC">
        <w:t>Supplier</w:t>
      </w:r>
      <w:r w:rsidRPr="002539CC">
        <w:t>:</w:t>
      </w:r>
      <w:bookmarkEnd w:id="1222"/>
    </w:p>
    <w:p w:rsidR="00B16966" w:rsidRPr="002539CC" w:rsidRDefault="00B16966" w:rsidP="00942521">
      <w:pPr>
        <w:pStyle w:val="GPSL5numberedclause"/>
        <w:tabs>
          <w:tab w:val="clear" w:pos="3119"/>
        </w:tabs>
        <w:ind w:left="2552"/>
      </w:pPr>
      <w:r w:rsidRPr="002539CC">
        <w:t xml:space="preserve">arising in the course of providing the Services; </w:t>
      </w:r>
      <w:r w:rsidR="00AE0292">
        <w:t>and/</w:t>
      </w:r>
      <w:r w:rsidRPr="002539CC">
        <w:t>or</w:t>
      </w:r>
    </w:p>
    <w:p w:rsidR="00B16966" w:rsidRDefault="00B16966" w:rsidP="00942521">
      <w:pPr>
        <w:pStyle w:val="GPSL5numberedclause"/>
        <w:tabs>
          <w:tab w:val="clear" w:pos="3119"/>
        </w:tabs>
        <w:ind w:left="2552"/>
      </w:pPr>
      <w:r w:rsidRPr="002539CC">
        <w:t>exclusively for the purpose of providing the Services,</w:t>
      </w:r>
    </w:p>
    <w:p w:rsidR="00AE0292" w:rsidRPr="002539CC" w:rsidRDefault="00AE0292" w:rsidP="00C0515C">
      <w:pPr>
        <w:pStyle w:val="GPSL5numberedclause"/>
        <w:numPr>
          <w:ilvl w:val="0"/>
          <w:numId w:val="0"/>
        </w:numPr>
        <w:ind w:left="1985"/>
      </w:pPr>
      <w:r>
        <w:t>(</w:t>
      </w:r>
      <w:proofErr w:type="gramStart"/>
      <w:r>
        <w:t>together</w:t>
      </w:r>
      <w:proofErr w:type="gramEnd"/>
      <w:r>
        <w:t xml:space="preserve"> the “</w:t>
      </w:r>
      <w:r w:rsidRPr="002F35C9">
        <w:rPr>
          <w:b/>
        </w:rPr>
        <w:t>Created IPR</w:t>
      </w:r>
      <w:r>
        <w:t>”),</w:t>
      </w:r>
    </w:p>
    <w:p w:rsidR="00B16966" w:rsidRPr="002539CC" w:rsidRDefault="00B16966" w:rsidP="00C0515C">
      <w:pPr>
        <w:pStyle w:val="GPSL3numberedclause"/>
        <w:numPr>
          <w:ilvl w:val="0"/>
          <w:numId w:val="0"/>
        </w:numPr>
        <w:ind w:left="1985"/>
      </w:pPr>
      <w:r w:rsidRPr="002539CC">
        <w:t xml:space="preserve">shall be the property of the Authority, and the </w:t>
      </w:r>
      <w:r w:rsidR="00F42BEE" w:rsidRPr="002539CC">
        <w:t>Supplier</w:t>
      </w:r>
      <w:r w:rsidRPr="002539CC">
        <w:t xml:space="preserve"> hereby </w:t>
      </w:r>
      <w:r w:rsidR="00AE0292">
        <w:t xml:space="preserve">waives all moral rights and </w:t>
      </w:r>
      <w:r w:rsidRPr="002539CC">
        <w:t>assigns with full title guarantee</w:t>
      </w:r>
      <w:r w:rsidR="003C3F0C">
        <w:t xml:space="preserve"> (including by way of present assignment of future rights)</w:t>
      </w:r>
      <w:r w:rsidR="00AE0292">
        <w:t>,</w:t>
      </w:r>
      <w:r w:rsidRPr="002539CC">
        <w:t xml:space="preserve"> all rights</w:t>
      </w:r>
      <w:r w:rsidR="003C3F0C">
        <w:t xml:space="preserve">, title </w:t>
      </w:r>
      <w:r w:rsidRPr="002539CC">
        <w:t xml:space="preserve"> and </w:t>
      </w:r>
      <w:r w:rsidR="003C3F0C">
        <w:t xml:space="preserve">other </w:t>
      </w:r>
      <w:r w:rsidRPr="002539CC">
        <w:t>interest in a</w:t>
      </w:r>
      <w:r w:rsidR="003C3F0C">
        <w:t>nd to the Created IPR</w:t>
      </w:r>
      <w:r w:rsidRPr="002539CC">
        <w:t xml:space="preserve"> to the Authority. The </w:t>
      </w:r>
      <w:r w:rsidR="00F42BEE" w:rsidRPr="002539CC">
        <w:t>Supplier</w:t>
      </w:r>
      <w:r w:rsidRPr="002539CC">
        <w:t xml:space="preserve"> shall, without charge to the Authority, execute all documents necessary and do all such further acts as the Authority may require </w:t>
      </w:r>
      <w:proofErr w:type="gramStart"/>
      <w:r w:rsidRPr="002539CC">
        <w:t>to give</w:t>
      </w:r>
      <w:proofErr w:type="gramEnd"/>
      <w:r w:rsidRPr="002539CC">
        <w:t xml:space="preserve"> effect to this clause 27.1.2.</w:t>
      </w:r>
      <w:r w:rsidR="009C1E44">
        <w:t xml:space="preserve">  </w:t>
      </w:r>
    </w:p>
    <w:p w:rsidR="00FC22ED" w:rsidRPr="002539CC" w:rsidRDefault="008D654D" w:rsidP="00942521">
      <w:pPr>
        <w:pStyle w:val="GPSL3numberedclause"/>
        <w:ind w:left="1985" w:hanging="851"/>
      </w:pPr>
      <w:r>
        <w:t xml:space="preserve">Each Party shall immediately give written notice to the other of any actual, threatened or suspected infringement of any party’s Intellectual Property Rights (including the Created IPR) used in connection with the Contract of which it becomes aware. </w:t>
      </w:r>
    </w:p>
    <w:p w:rsidR="00484AB1" w:rsidRPr="002539CC" w:rsidRDefault="00484AB1" w:rsidP="00B841F6">
      <w:pPr>
        <w:pStyle w:val="GPSL2NumberedBoldHeading"/>
        <w:ind w:left="426" w:firstLine="0"/>
      </w:pPr>
      <w:r w:rsidRPr="002539CC">
        <w:t>Allocation of title to IPR</w:t>
      </w:r>
    </w:p>
    <w:p w:rsidR="00484AB1" w:rsidRDefault="00484AB1" w:rsidP="00B841F6">
      <w:pPr>
        <w:pStyle w:val="GPSL3numberedclause"/>
        <w:ind w:left="1985" w:hanging="851"/>
      </w:pPr>
      <w:r w:rsidRPr="002539CC">
        <w:t>Save as expressly granted elsewhere under this Contract</w:t>
      </w:r>
      <w:r w:rsidR="002F35C9">
        <w:t>:</w:t>
      </w:r>
      <w:r w:rsidR="00A565BD">
        <w:t xml:space="preserve"> </w:t>
      </w:r>
      <w:bookmarkEnd w:id="1221"/>
    </w:p>
    <w:p w:rsidR="00484AB1" w:rsidRPr="002539CC" w:rsidRDefault="00484AB1" w:rsidP="00C0515C">
      <w:pPr>
        <w:pStyle w:val="GPSL4numberedclause"/>
      </w:pPr>
      <w:r w:rsidRPr="002539CC">
        <w:t>the Authority shall not acquire any right, title or interest in or to the Intellectual Property Rights of the Supplier or its licensors, including:</w:t>
      </w:r>
    </w:p>
    <w:p w:rsidR="00484AB1" w:rsidRPr="002539CC" w:rsidRDefault="00484AB1" w:rsidP="00C0515C">
      <w:pPr>
        <w:pStyle w:val="GPSL5numberedclause"/>
      </w:pPr>
      <w:r w:rsidRPr="002539CC">
        <w:t>the Supplier IPR;</w:t>
      </w:r>
      <w:r w:rsidR="0083149F" w:rsidRPr="002539CC">
        <w:t xml:space="preserve"> and</w:t>
      </w:r>
    </w:p>
    <w:p w:rsidR="00484AB1" w:rsidRPr="002539CC" w:rsidRDefault="00206732" w:rsidP="00C0515C">
      <w:pPr>
        <w:pStyle w:val="GPSL5numberedclause"/>
      </w:pPr>
      <w:proofErr w:type="gramStart"/>
      <w:r>
        <w:t>the</w:t>
      </w:r>
      <w:proofErr w:type="gramEnd"/>
      <w:r>
        <w:t xml:space="preserve"> Third Party IPR</w:t>
      </w:r>
      <w:r w:rsidR="00484AB1" w:rsidRPr="002539CC">
        <w:t>.</w:t>
      </w:r>
    </w:p>
    <w:p w:rsidR="00484AB1" w:rsidRPr="002539CC" w:rsidRDefault="00484AB1" w:rsidP="00C0515C">
      <w:pPr>
        <w:pStyle w:val="GPSL4numberedclause"/>
      </w:pPr>
      <w:r w:rsidRPr="002539CC">
        <w:t>the Supplier shall not acquire any right, title or interest in or to the Intellectual Property Rights of the Authority or its licensors, including the:</w:t>
      </w:r>
    </w:p>
    <w:p w:rsidR="00484AB1" w:rsidRPr="002539CC" w:rsidRDefault="003C3F0C" w:rsidP="00C0515C">
      <w:pPr>
        <w:pStyle w:val="GPSL5numberedclause"/>
      </w:pPr>
      <w:r>
        <w:lastRenderedPageBreak/>
        <w:t xml:space="preserve">Authority IPR; </w:t>
      </w:r>
    </w:p>
    <w:p w:rsidR="00484AB1" w:rsidRDefault="003C3F0C" w:rsidP="00C0515C">
      <w:pPr>
        <w:pStyle w:val="GPSL5numberedclause"/>
      </w:pPr>
      <w:r>
        <w:t>Authority Data; and</w:t>
      </w:r>
    </w:p>
    <w:p w:rsidR="003C3F0C" w:rsidRPr="002539CC" w:rsidRDefault="003C3F0C" w:rsidP="00C0515C">
      <w:pPr>
        <w:pStyle w:val="GPSL5numberedclause"/>
      </w:pPr>
      <w:r>
        <w:t>Created IPR.</w:t>
      </w:r>
    </w:p>
    <w:p w:rsidR="00484AB1" w:rsidRPr="002539CC" w:rsidRDefault="00484AB1" w:rsidP="00B841F6">
      <w:pPr>
        <w:pStyle w:val="GPSL3numberedclause"/>
        <w:ind w:left="1985" w:hanging="851"/>
      </w:pPr>
      <w:r w:rsidRPr="002539CC">
        <w:t xml:space="preserve">Where either Party acquires, by operation of Law, title to Intellectual Property Rights that is inconsistent with Clause </w:t>
      </w:r>
      <w:r w:rsidRPr="002539CC">
        <w:fldChar w:fldCharType="begin"/>
      </w:r>
      <w:r w:rsidRPr="002539CC">
        <w:instrText xml:space="preserve"> REF _Ref349207754 \n \h  \* MERGEFORMAT </w:instrText>
      </w:r>
      <w:r w:rsidRPr="002539CC">
        <w:fldChar w:fldCharType="separate"/>
      </w:r>
      <w:r w:rsidR="00E42178">
        <w:t>27.1</w:t>
      </w:r>
      <w:r w:rsidRPr="002539CC">
        <w:fldChar w:fldCharType="end"/>
      </w:r>
      <w:r w:rsidRPr="002539CC">
        <w:t>, it shall assign in writing such Intellectual Property Rights as it has acquired to the other Party on the request of the other Party (whenever made).</w:t>
      </w:r>
      <w:r w:rsidR="003C3F0C">
        <w:t xml:space="preserve"> </w:t>
      </w:r>
      <w:r w:rsidR="00A57634">
        <w:t xml:space="preserve">Without prejudice to the generality of the foregoing, the Supplier hereby assigns absolutely with full title guarantee, all rights, titles and other interest in and to the Created IPR in accordance with Clause 27.1.2. </w:t>
      </w:r>
    </w:p>
    <w:p w:rsidR="00484AB1" w:rsidRPr="002539CC" w:rsidRDefault="00484AB1" w:rsidP="00B841F6">
      <w:pPr>
        <w:pStyle w:val="GPSL3numberedclause"/>
        <w:ind w:left="1985" w:hanging="851"/>
      </w:pPr>
      <w:proofErr w:type="gramStart"/>
      <w:r w:rsidRPr="002539CC">
        <w:t>Neither Party shall have any right to use any of the other Party's names, logos or</w:t>
      </w:r>
      <w:proofErr w:type="gramEnd"/>
      <w:r w:rsidRPr="002539CC">
        <w:t xml:space="preserve"> trade marks on any of its products or services without the other Party's prior written consent.</w:t>
      </w:r>
    </w:p>
    <w:p w:rsidR="00484AB1" w:rsidRPr="002539CC" w:rsidRDefault="00484AB1" w:rsidP="001B4A45">
      <w:pPr>
        <w:pStyle w:val="GPSL2NumberedBoldHeading"/>
        <w:ind w:left="426" w:firstLine="0"/>
      </w:pPr>
      <w:bookmarkStart w:id="1223" w:name="_Ref358107952"/>
      <w:bookmarkStart w:id="1224" w:name="_Ref387401802"/>
      <w:r w:rsidRPr="002539CC">
        <w:t xml:space="preserve">Licence granted by the Supplier: </w:t>
      </w:r>
      <w:bookmarkEnd w:id="1223"/>
      <w:r w:rsidR="00F56472" w:rsidRPr="002539CC">
        <w:t>Supplier IPR</w:t>
      </w:r>
      <w:bookmarkEnd w:id="1224"/>
    </w:p>
    <w:p w:rsidR="00484AB1" w:rsidRPr="002539CC" w:rsidRDefault="00484AB1" w:rsidP="001B4A45">
      <w:pPr>
        <w:pStyle w:val="GPSL3numberedclause"/>
        <w:ind w:left="1985" w:hanging="851"/>
      </w:pPr>
      <w:bookmarkStart w:id="1225" w:name="_Ref358108259"/>
      <w:r w:rsidRPr="002539CC">
        <w:t xml:space="preserve">The Supplier hereby grants to the Authority, or shall procure the direct grant to the Authority of, a perpetual, royalty-free, irrevocable, non-exclusive licence to use </w:t>
      </w:r>
      <w:r w:rsidR="006D0979">
        <w:t xml:space="preserve">(with a right to sub-licence) </w:t>
      </w:r>
      <w:r w:rsidRPr="002539CC">
        <w:t xml:space="preserve">the </w:t>
      </w:r>
      <w:r w:rsidR="00F56472" w:rsidRPr="002539CC">
        <w:t>Supplier IPR</w:t>
      </w:r>
      <w:r w:rsidRPr="002539CC">
        <w:t xml:space="preserve"> </w:t>
      </w:r>
      <w:r w:rsidR="00A57634">
        <w:t>for any purpose relating to the exercise of the Authority’s (or</w:t>
      </w:r>
      <w:r w:rsidR="00EE3AE8">
        <w:t>,</w:t>
      </w:r>
      <w:r w:rsidR="00A57634">
        <w:t xml:space="preserve"> if the Authority is a Central Government Body, any other Central Government Body’s) business or function </w:t>
      </w:r>
      <w:r w:rsidRPr="002539CC">
        <w:t xml:space="preserve">including but not limited to the right to copy, adapt, </w:t>
      </w:r>
      <w:r w:rsidR="008F6E29" w:rsidRPr="002539CC">
        <w:t>publish</w:t>
      </w:r>
      <w:r w:rsidR="006D0979">
        <w:t>, maintain and support</w:t>
      </w:r>
      <w:r w:rsidR="006D0979">
        <w:rPr>
          <w:spacing w:val="-3"/>
        </w:rPr>
        <w:t xml:space="preserve"> the</w:t>
      </w:r>
      <w:r w:rsidRPr="002539CC">
        <w:rPr>
          <w:spacing w:val="-3"/>
        </w:rPr>
        <w:t xml:space="preserve"> </w:t>
      </w:r>
      <w:r w:rsidR="00F56472" w:rsidRPr="002539CC">
        <w:rPr>
          <w:spacing w:val="-3"/>
        </w:rPr>
        <w:t>Supplier IPR</w:t>
      </w:r>
      <w:r w:rsidRPr="002539CC">
        <w:rPr>
          <w:spacing w:val="-3"/>
        </w:rPr>
        <w:t>.</w:t>
      </w:r>
      <w:bookmarkEnd w:id="1225"/>
    </w:p>
    <w:p w:rsidR="00484AB1" w:rsidRPr="002539CC" w:rsidRDefault="00484AB1" w:rsidP="00BE495C">
      <w:pPr>
        <w:pStyle w:val="GPSL2NumberedBoldHeading"/>
        <w:ind w:left="426" w:firstLine="0"/>
      </w:pPr>
      <w:r w:rsidRPr="002539CC">
        <w:t>Authority’s right to sub-license</w:t>
      </w:r>
    </w:p>
    <w:p w:rsidR="00EE3AE8" w:rsidRDefault="00484AB1" w:rsidP="00BE495C">
      <w:pPr>
        <w:pStyle w:val="GPSL3numberedclause"/>
        <w:ind w:left="1985" w:hanging="851"/>
      </w:pPr>
      <w:r w:rsidRPr="002539CC">
        <w:t xml:space="preserve">The Authority </w:t>
      </w:r>
      <w:r w:rsidR="00EE3AE8">
        <w:t xml:space="preserve">may sub-licence </w:t>
      </w:r>
      <w:r w:rsidRPr="002539CC">
        <w:t xml:space="preserve">the rights granted to it pursuant to Clause </w:t>
      </w:r>
      <w:r w:rsidRPr="002539CC">
        <w:fldChar w:fldCharType="begin"/>
      </w:r>
      <w:r w:rsidRPr="002539CC">
        <w:instrText xml:space="preserve"> REF _Ref358108259 \r \h  \* MERGEFORMAT </w:instrText>
      </w:r>
      <w:r w:rsidRPr="002539CC">
        <w:fldChar w:fldCharType="separate"/>
      </w:r>
      <w:r w:rsidR="00E42178">
        <w:t>27.3.1</w:t>
      </w:r>
      <w:r w:rsidRPr="002539CC">
        <w:fldChar w:fldCharType="end"/>
      </w:r>
      <w:r w:rsidRPr="002539CC">
        <w:t xml:space="preserve"> (Licences granted by the Supplier: </w:t>
      </w:r>
      <w:r w:rsidR="00F56472" w:rsidRPr="002539CC">
        <w:t>Supplier IPR</w:t>
      </w:r>
      <w:r w:rsidRPr="002539CC">
        <w:t>)</w:t>
      </w:r>
      <w:r w:rsidR="00EE3AE8">
        <w:t xml:space="preserve"> to a third party (including for the avoidance of doubt, any Replacement Supplier) provided that:</w:t>
      </w:r>
    </w:p>
    <w:p w:rsidR="00EE3AE8" w:rsidRDefault="00EE3AE8" w:rsidP="00C0515C">
      <w:pPr>
        <w:pStyle w:val="GPSL4numberedclause"/>
      </w:pPr>
      <w:r>
        <w:t>The sub-licence is on no broader terms than those granted to the Authority; and</w:t>
      </w:r>
    </w:p>
    <w:p w:rsidR="00484AB1" w:rsidRPr="002539CC" w:rsidRDefault="00EE3AE8" w:rsidP="00C0515C">
      <w:pPr>
        <w:pStyle w:val="GPSL4numberedclause"/>
      </w:pPr>
      <w:r>
        <w:t xml:space="preserve">The sub-licence only authorises the third party to use the rights licenses under Clause 27.3.1 (Licences granted by the Supplier: Supplier IPR) for purposes relating to the Services (or substantially equivalent services) or for any purpose relating to the exercise of the Authority’s (or, if the Authority is a Central Government Body, any other Central Government Body’s) business or function </w:t>
      </w:r>
      <w:r w:rsidR="00484AB1" w:rsidRPr="002539CC">
        <w:t>.</w:t>
      </w:r>
    </w:p>
    <w:p w:rsidR="00484AB1" w:rsidRPr="002539CC" w:rsidRDefault="00484AB1" w:rsidP="001B3051">
      <w:pPr>
        <w:pStyle w:val="GPSL2NumberedBoldHeading"/>
        <w:ind w:left="426" w:firstLine="0"/>
      </w:pPr>
      <w:bookmarkStart w:id="1226" w:name="_Ref387401808"/>
      <w:r w:rsidRPr="002539CC">
        <w:t>Authority’s right to assign/novate licences</w:t>
      </w:r>
      <w:bookmarkEnd w:id="1226"/>
    </w:p>
    <w:p w:rsidR="00484AB1" w:rsidRPr="002539CC" w:rsidRDefault="00484AB1" w:rsidP="001B3051">
      <w:pPr>
        <w:pStyle w:val="GPSL3numberedclause"/>
        <w:ind w:left="1985" w:hanging="851"/>
      </w:pPr>
      <w:bookmarkStart w:id="1227" w:name="_Ref358110585"/>
      <w:r w:rsidRPr="002539CC">
        <w:t>The Authority</w:t>
      </w:r>
      <w:bookmarkEnd w:id="1227"/>
      <w:r w:rsidR="00CC061E">
        <w:t xml:space="preserve"> </w:t>
      </w:r>
      <w:r w:rsidR="006E66BE">
        <w:t>may</w:t>
      </w:r>
      <w:r w:rsidRPr="002539CC">
        <w:t xml:space="preserve"> assign, novate or otherwise transfer its rights and obligations under the licence granted to it pursuant to Clause </w:t>
      </w:r>
      <w:r w:rsidRPr="002539CC">
        <w:fldChar w:fldCharType="begin"/>
      </w:r>
      <w:r w:rsidRPr="002539CC">
        <w:instrText xml:space="preserve"> REF _Ref358108259 \r \h  \* MERGEFORMAT </w:instrText>
      </w:r>
      <w:r w:rsidRPr="002539CC">
        <w:fldChar w:fldCharType="separate"/>
      </w:r>
      <w:r w:rsidR="00E42178">
        <w:t>27.3.1</w:t>
      </w:r>
      <w:r w:rsidRPr="002539CC">
        <w:fldChar w:fldCharType="end"/>
      </w:r>
      <w:r w:rsidRPr="002539CC">
        <w:t xml:space="preserve"> (Licences granted by the Supplier: </w:t>
      </w:r>
      <w:r w:rsidR="00F56472" w:rsidRPr="002539CC">
        <w:t>Supplier IPR</w:t>
      </w:r>
      <w:r w:rsidRPr="002539CC">
        <w:t>)</w:t>
      </w:r>
      <w:r w:rsidR="006E66BE">
        <w:t xml:space="preserve"> to</w:t>
      </w:r>
      <w:bookmarkStart w:id="1228" w:name="_Ref358110973"/>
      <w:r w:rsidRPr="002539CC">
        <w:t>:</w:t>
      </w:r>
      <w:bookmarkEnd w:id="1228"/>
    </w:p>
    <w:p w:rsidR="00484AB1" w:rsidRPr="002539CC" w:rsidRDefault="00484AB1" w:rsidP="001B3051">
      <w:pPr>
        <w:pStyle w:val="GPSL5numberedclause"/>
        <w:tabs>
          <w:tab w:val="clear" w:pos="3119"/>
        </w:tabs>
        <w:ind w:left="2552"/>
      </w:pPr>
      <w:r w:rsidRPr="002539CC">
        <w:t>a Central Government Body; or</w:t>
      </w:r>
    </w:p>
    <w:p w:rsidR="00484AB1" w:rsidRPr="002539CC" w:rsidRDefault="00484AB1" w:rsidP="001B3051">
      <w:pPr>
        <w:pStyle w:val="GPSL5numberedclause"/>
        <w:tabs>
          <w:tab w:val="clear" w:pos="3119"/>
        </w:tabs>
        <w:ind w:left="2552"/>
      </w:pPr>
      <w:proofErr w:type="spellStart"/>
      <w:proofErr w:type="gramStart"/>
      <w:r w:rsidRPr="002539CC">
        <w:t>any</w:t>
      </w:r>
      <w:proofErr w:type="gramEnd"/>
      <w:r w:rsidRPr="002539CC">
        <w:t xml:space="preserve"> body</w:t>
      </w:r>
      <w:proofErr w:type="spellEnd"/>
      <w:r w:rsidRPr="002539CC">
        <w:t xml:space="preserve"> (including any private sector body) which performs or carries on any of the functions and/or activities that previously had been performed and/or carried on by the Authority.</w:t>
      </w:r>
    </w:p>
    <w:p w:rsidR="00484AB1" w:rsidRPr="002539CC" w:rsidRDefault="00484AB1" w:rsidP="001B3051">
      <w:pPr>
        <w:pStyle w:val="GPSL3numberedclause"/>
        <w:ind w:left="1985" w:hanging="851"/>
      </w:pPr>
      <w:bookmarkStart w:id="1229" w:name="_Ref358110606"/>
      <w:bookmarkStart w:id="1230" w:name="_Ref365629205"/>
      <w:r w:rsidRPr="002539CC">
        <w:t xml:space="preserve">Where the Authority is a Central Government Body, any change in the legal status of the Authority which means that it ceases to be a Central Government </w:t>
      </w:r>
      <w:r w:rsidRPr="002539CC">
        <w:lastRenderedPageBreak/>
        <w:t>Body shall not affect the validity of any licence granted in Clause </w:t>
      </w:r>
      <w:r w:rsidRPr="002539CC">
        <w:fldChar w:fldCharType="begin"/>
      </w:r>
      <w:r w:rsidRPr="002539CC">
        <w:instrText xml:space="preserve"> REF _Ref358108259 \r \h  \* MERGEFORMAT </w:instrText>
      </w:r>
      <w:r w:rsidRPr="002539CC">
        <w:fldChar w:fldCharType="separate"/>
      </w:r>
      <w:r w:rsidR="00E42178">
        <w:t>27.3.1</w:t>
      </w:r>
      <w:r w:rsidRPr="002539CC">
        <w:fldChar w:fldCharType="end"/>
      </w:r>
      <w:r w:rsidRPr="002539CC">
        <w:t xml:space="preserve"> (Licences granted by the Supplier: </w:t>
      </w:r>
      <w:r w:rsidR="00F56472" w:rsidRPr="002539CC">
        <w:t>Supplier IPR</w:t>
      </w:r>
      <w:r w:rsidRPr="002539CC">
        <w:t>). If the Authority ceases to be a Central Government Body, the successor body to the Authority shall still be entitled to the benefit of the licences granted in Clause </w:t>
      </w:r>
      <w:r w:rsidRPr="002539CC">
        <w:fldChar w:fldCharType="begin"/>
      </w:r>
      <w:r w:rsidRPr="002539CC">
        <w:instrText xml:space="preserve"> REF _Ref358108259 \r \h  \* MERGEFORMAT </w:instrText>
      </w:r>
      <w:r w:rsidRPr="002539CC">
        <w:fldChar w:fldCharType="separate"/>
      </w:r>
      <w:r w:rsidR="00E42178">
        <w:t>27.3.1</w:t>
      </w:r>
      <w:r w:rsidRPr="002539CC">
        <w:fldChar w:fldCharType="end"/>
      </w:r>
      <w:r w:rsidRPr="002539CC">
        <w:t xml:space="preserve"> (Licences granted by the Supplier: </w:t>
      </w:r>
      <w:r w:rsidR="00F56472" w:rsidRPr="002539CC">
        <w:t>Supplier IPR</w:t>
      </w:r>
      <w:r w:rsidRPr="002539CC">
        <w:t>)</w:t>
      </w:r>
      <w:bookmarkEnd w:id="1229"/>
      <w:r w:rsidRPr="002539CC">
        <w:t>.</w:t>
      </w:r>
      <w:bookmarkEnd w:id="1230"/>
    </w:p>
    <w:p w:rsidR="00484AB1" w:rsidRPr="002539CC" w:rsidRDefault="00484AB1" w:rsidP="001B3051">
      <w:pPr>
        <w:pStyle w:val="GPSL3numberedclause"/>
        <w:ind w:left="1985" w:hanging="851"/>
      </w:pPr>
      <w:r w:rsidRPr="002539CC">
        <w:t xml:space="preserve">If a licence granted in Clause </w:t>
      </w:r>
      <w:r w:rsidRPr="002539CC">
        <w:fldChar w:fldCharType="begin"/>
      </w:r>
      <w:r w:rsidRPr="002539CC">
        <w:instrText xml:space="preserve"> REF _Ref358108259 \r \h  \* MERGEFORMAT </w:instrText>
      </w:r>
      <w:r w:rsidRPr="002539CC">
        <w:fldChar w:fldCharType="separate"/>
      </w:r>
      <w:r w:rsidR="00E42178">
        <w:t>27.3.1</w:t>
      </w:r>
      <w:r w:rsidRPr="002539CC">
        <w:fldChar w:fldCharType="end"/>
      </w:r>
      <w:r w:rsidRPr="002539CC">
        <w:t xml:space="preserve"> (Licences granted by the Supplier: </w:t>
      </w:r>
      <w:r w:rsidR="00F56472" w:rsidRPr="002539CC">
        <w:t>Supplier IPR</w:t>
      </w:r>
      <w:r w:rsidRPr="002539CC">
        <w:t xml:space="preserve">) is novated under Clause </w:t>
      </w:r>
      <w:r w:rsidR="005034FB">
        <w:t>27.5.1</w:t>
      </w:r>
      <w:r w:rsidRPr="002539CC">
        <w:t xml:space="preserve"> or there is a change of the Authority’s status pursuant to Clause </w:t>
      </w:r>
      <w:r w:rsidRPr="002539CC">
        <w:fldChar w:fldCharType="begin"/>
      </w:r>
      <w:r w:rsidRPr="002539CC">
        <w:instrText xml:space="preserve"> REF _Ref365629205 \w \h </w:instrText>
      </w:r>
      <w:r w:rsidR="001F2D23" w:rsidRPr="002539CC">
        <w:instrText xml:space="preserve"> \* MERGEFORMAT </w:instrText>
      </w:r>
      <w:r w:rsidRPr="002539CC">
        <w:fldChar w:fldCharType="separate"/>
      </w:r>
      <w:r w:rsidR="00E42178">
        <w:t>27.5.2</w:t>
      </w:r>
      <w:r w:rsidRPr="002539CC">
        <w:fldChar w:fldCharType="end"/>
      </w:r>
      <w:r w:rsidRPr="002539CC">
        <w:t xml:space="preserve"> (both such bodies being referred to as the </w:t>
      </w:r>
      <w:r w:rsidRPr="002539CC">
        <w:rPr>
          <w:b/>
        </w:rPr>
        <w:t>“Transferee”</w:t>
      </w:r>
      <w:r w:rsidRPr="002539CC">
        <w:t>), the rights acquired by the Transferee shall not extend beyond those previously enjoyed by the Authority.</w:t>
      </w:r>
    </w:p>
    <w:p w:rsidR="00484AB1" w:rsidRPr="002539CC" w:rsidRDefault="00484AB1" w:rsidP="008144B2">
      <w:pPr>
        <w:pStyle w:val="GPSL2NumberedBoldHeading"/>
        <w:ind w:left="426" w:firstLine="0"/>
      </w:pPr>
      <w:bookmarkStart w:id="1231" w:name="_Ref379554624"/>
      <w:r w:rsidRPr="002539CC">
        <w:t>Third Party IPR</w:t>
      </w:r>
      <w:bookmarkEnd w:id="1231"/>
      <w:r w:rsidRPr="002539CC">
        <w:t xml:space="preserve"> </w:t>
      </w:r>
    </w:p>
    <w:p w:rsidR="00484AB1" w:rsidRPr="002539CC" w:rsidRDefault="00484AB1" w:rsidP="008144B2">
      <w:pPr>
        <w:pStyle w:val="GPSL3numberedclause"/>
        <w:ind w:left="1985" w:hanging="851"/>
      </w:pPr>
      <w:r w:rsidRPr="002539CC">
        <w:t>The Supplier shall procure that the owners or the authorised licensors of any Third Party IPR grant a direct licence to the Authority on terms at least equivalent to those set out in Clause </w:t>
      </w:r>
      <w:r w:rsidR="008144B2">
        <w:t>27.3.1</w:t>
      </w:r>
      <w:r w:rsidRPr="002539CC">
        <w:t xml:space="preserve"> (Licences granted by the Supplier: Supplier IPR) and Clause </w:t>
      </w:r>
      <w:r w:rsidRPr="002539CC">
        <w:fldChar w:fldCharType="begin"/>
      </w:r>
      <w:r w:rsidRPr="002539CC">
        <w:instrText xml:space="preserve"> REF _Ref358110973 \r \h  \* MERGEFORMAT </w:instrText>
      </w:r>
      <w:r w:rsidRPr="002539CC">
        <w:fldChar w:fldCharType="separate"/>
      </w:r>
      <w:r w:rsidR="00E42178">
        <w:t>27.5.1</w:t>
      </w:r>
      <w:r w:rsidRPr="002539CC">
        <w:fldChar w:fldCharType="end"/>
      </w:r>
      <w:r w:rsidRPr="002539CC">
        <w:t xml:space="preserve"> (Authority’s right to assign/novate licences). If the Supplier cannot obtain for the Authority a licence materially in accordance with the licence terms set out in Clause </w:t>
      </w:r>
      <w:r w:rsidR="008144B2">
        <w:t>27.3.1</w:t>
      </w:r>
      <w:r w:rsidRPr="002539CC">
        <w:t xml:space="preserve"> (Licences granted by the Supplier: Supplier IPR) and Clause </w:t>
      </w:r>
      <w:r w:rsidRPr="002539CC">
        <w:fldChar w:fldCharType="begin"/>
      </w:r>
      <w:r w:rsidRPr="002539CC">
        <w:instrText xml:space="preserve"> REF _Ref358110973 \r \h  \* MERGEFORMAT </w:instrText>
      </w:r>
      <w:r w:rsidRPr="002539CC">
        <w:fldChar w:fldCharType="separate"/>
      </w:r>
      <w:r w:rsidR="00E42178">
        <w:t>27.5.1</w:t>
      </w:r>
      <w:r w:rsidRPr="002539CC">
        <w:fldChar w:fldCharType="end"/>
      </w:r>
      <w:r w:rsidRPr="002539CC">
        <w:t xml:space="preserve"> (Authority’s right to assign/novate licences) in respect of any such Third Party IPR, the Supplier shall:</w:t>
      </w:r>
    </w:p>
    <w:p w:rsidR="00484AB1" w:rsidRPr="002539CC" w:rsidRDefault="00484AB1" w:rsidP="00C0515C">
      <w:pPr>
        <w:pStyle w:val="GPSL4numberedclause"/>
      </w:pPr>
      <w:r w:rsidRPr="002539CC">
        <w:t>notify the Authority in writing giving details of what licence terms can be obtained from the relevant third party and whether there are alternative providers which the Supplier could seek to use; and</w:t>
      </w:r>
    </w:p>
    <w:p w:rsidR="008C5526" w:rsidRPr="002539CC" w:rsidRDefault="00484AB1" w:rsidP="00C0515C">
      <w:pPr>
        <w:pStyle w:val="GPSL4numberedclause"/>
      </w:pPr>
      <w:proofErr w:type="gramStart"/>
      <w:r w:rsidRPr="002539CC">
        <w:t>only</w:t>
      </w:r>
      <w:proofErr w:type="gramEnd"/>
      <w:r w:rsidRPr="002539CC">
        <w:t xml:space="preserve"> use such Third Party IPR if the Authority Approves the terms of the licence from the relevant third party.</w:t>
      </w:r>
    </w:p>
    <w:p w:rsidR="00484AB1" w:rsidRPr="002539CC" w:rsidRDefault="00484AB1" w:rsidP="008144B2">
      <w:pPr>
        <w:pStyle w:val="GPSL2NumberedBoldHeading"/>
        <w:ind w:left="426" w:firstLine="0"/>
      </w:pPr>
      <w:r w:rsidRPr="002539CC">
        <w:t>Licence granted by the Authority</w:t>
      </w:r>
    </w:p>
    <w:p w:rsidR="00484AB1" w:rsidRPr="002539CC" w:rsidRDefault="00484AB1" w:rsidP="008144B2">
      <w:pPr>
        <w:pStyle w:val="GPSL3numberedclause"/>
        <w:ind w:left="1985" w:hanging="851"/>
      </w:pPr>
      <w:bookmarkStart w:id="1232" w:name="_Ref358121937"/>
      <w:r w:rsidRPr="002539CC">
        <w:t>The Authority hereby grants to the Supplier a royalty-free, non-exclusive, non-transferable licence during the Contract Period to use the Authority IPR</w:t>
      </w:r>
      <w:r w:rsidR="00AE0292">
        <w:t>, the Created IPR</w:t>
      </w:r>
      <w:r w:rsidRPr="002539CC">
        <w:t xml:space="preserve"> and the Authority Data solely to the extent necessary for providing the Services in accordance with this Contract, including (but not limited to) the right to grant sub-licences to Sub-Contractors provided that:</w:t>
      </w:r>
      <w:bookmarkEnd w:id="1232"/>
    </w:p>
    <w:p w:rsidR="00484AB1" w:rsidRPr="002539CC" w:rsidRDefault="00484AB1" w:rsidP="00C0515C">
      <w:pPr>
        <w:pStyle w:val="GPSL4numberedclause"/>
      </w:pPr>
      <w:r w:rsidRPr="002539CC">
        <w:t xml:space="preserve">any relevant Sub-Contractor has entered into a confidentiality </w:t>
      </w:r>
      <w:r w:rsidRPr="002539CC">
        <w:rPr>
          <w:spacing w:val="-3"/>
        </w:rPr>
        <w:t>undertaking</w:t>
      </w:r>
      <w:r w:rsidRPr="002539CC">
        <w:t xml:space="preserve"> with the Supplier on the same terms as set out in Clause </w:t>
      </w:r>
      <w:r w:rsidRPr="002539CC">
        <w:fldChar w:fldCharType="begin"/>
      </w:r>
      <w:r w:rsidRPr="002539CC">
        <w:instrText xml:space="preserve"> REF _Ref313367753 \r \h  \* MERGEFORMAT </w:instrText>
      </w:r>
      <w:r w:rsidRPr="002539CC">
        <w:fldChar w:fldCharType="separate"/>
      </w:r>
      <w:r w:rsidR="00E42178">
        <w:t>28.3</w:t>
      </w:r>
      <w:r w:rsidRPr="002539CC">
        <w:fldChar w:fldCharType="end"/>
      </w:r>
      <w:r w:rsidRPr="002539CC">
        <w:t xml:space="preserve"> (Confidentiality); and</w:t>
      </w:r>
      <w:r w:rsidRPr="002539CC" w:rsidDel="00AD2365">
        <w:t xml:space="preserve"> </w:t>
      </w:r>
    </w:p>
    <w:p w:rsidR="00484AB1" w:rsidRPr="002539CC" w:rsidRDefault="00484AB1" w:rsidP="00C0515C">
      <w:pPr>
        <w:pStyle w:val="GPSL4numberedclause"/>
      </w:pPr>
      <w:proofErr w:type="gramStart"/>
      <w:r w:rsidRPr="002539CC">
        <w:t>the</w:t>
      </w:r>
      <w:proofErr w:type="gramEnd"/>
      <w:r w:rsidRPr="002539CC">
        <w:t xml:space="preserve"> Supplier shall not without Approval use the licensed materials for any other purpose or for the benefit of any person other than the Authority.</w:t>
      </w:r>
      <w:r w:rsidRPr="002539CC" w:rsidDel="00AD2365">
        <w:t xml:space="preserve"> </w:t>
      </w:r>
    </w:p>
    <w:p w:rsidR="00484AB1" w:rsidRPr="002539CC" w:rsidRDefault="00484AB1" w:rsidP="008144B2">
      <w:pPr>
        <w:pStyle w:val="GPSL2NumberedBoldHeading"/>
        <w:ind w:left="426" w:firstLine="0"/>
      </w:pPr>
      <w:r w:rsidRPr="002539CC">
        <w:t xml:space="preserve">Termination </w:t>
      </w:r>
      <w:r w:rsidR="00286EF3">
        <w:t>of licenc</w:t>
      </w:r>
      <w:r w:rsidR="00BB2734">
        <w:t>es</w:t>
      </w:r>
    </w:p>
    <w:p w:rsidR="00484AB1" w:rsidRPr="002539CC" w:rsidRDefault="0088003F" w:rsidP="008144B2">
      <w:pPr>
        <w:pStyle w:val="GPSL3numberedclause"/>
        <w:ind w:left="1985" w:hanging="851"/>
        <w:rPr>
          <w:b/>
        </w:rPr>
      </w:pPr>
      <w:r w:rsidRPr="002539CC">
        <w:t xml:space="preserve">All </w:t>
      </w:r>
      <w:r w:rsidR="00484AB1" w:rsidRPr="002539CC">
        <w:t xml:space="preserve">licences </w:t>
      </w:r>
      <w:r w:rsidRPr="002539CC">
        <w:t xml:space="preserve">and sub-licences </w:t>
      </w:r>
      <w:r w:rsidR="00484AB1" w:rsidRPr="002539CC">
        <w:t>granted</w:t>
      </w:r>
      <w:r w:rsidR="00CA59BD" w:rsidRPr="002539CC">
        <w:t xml:space="preserve"> </w:t>
      </w:r>
      <w:r w:rsidRPr="002539CC">
        <w:t xml:space="preserve">by the Supplier or third party </w:t>
      </w:r>
      <w:r w:rsidR="00484AB1" w:rsidRPr="002539CC">
        <w:t>pursuant to</w:t>
      </w:r>
      <w:r w:rsidRPr="002539CC">
        <w:t xml:space="preserve"> or as contemplated by Clauses </w:t>
      </w:r>
      <w:r w:rsidRPr="002539CC">
        <w:fldChar w:fldCharType="begin"/>
      </w:r>
      <w:r w:rsidRPr="002539CC">
        <w:instrText xml:space="preserve"> REF _Ref387401802 \r \h </w:instrText>
      </w:r>
      <w:r w:rsidR="001F2D23" w:rsidRPr="002539CC">
        <w:instrText xml:space="preserve"> \* MERGEFORMAT </w:instrText>
      </w:r>
      <w:r w:rsidRPr="002539CC">
        <w:fldChar w:fldCharType="separate"/>
      </w:r>
      <w:r w:rsidR="00E42178">
        <w:t>27.3</w:t>
      </w:r>
      <w:r w:rsidRPr="002539CC">
        <w:fldChar w:fldCharType="end"/>
      </w:r>
      <w:r w:rsidRPr="002539CC">
        <w:t xml:space="preserve"> to </w:t>
      </w:r>
      <w:r w:rsidRPr="002539CC">
        <w:fldChar w:fldCharType="begin"/>
      </w:r>
      <w:r w:rsidRPr="002539CC">
        <w:instrText xml:space="preserve"> REF _Ref387401808 \r \h </w:instrText>
      </w:r>
      <w:r w:rsidR="001F2D23" w:rsidRPr="002539CC">
        <w:instrText xml:space="preserve"> \* MERGEFORMAT </w:instrText>
      </w:r>
      <w:r w:rsidRPr="002539CC">
        <w:fldChar w:fldCharType="separate"/>
      </w:r>
      <w:r w:rsidR="00E42178">
        <w:t>27.5</w:t>
      </w:r>
      <w:r w:rsidRPr="002539CC">
        <w:fldChar w:fldCharType="end"/>
      </w:r>
      <w:r w:rsidR="00504C5B" w:rsidRPr="002539CC">
        <w:t xml:space="preserve"> </w:t>
      </w:r>
      <w:r w:rsidR="006C0D8A" w:rsidRPr="002539CC">
        <w:t xml:space="preserve">inclusive </w:t>
      </w:r>
      <w:r w:rsidR="00484AB1" w:rsidRPr="002539CC">
        <w:t>shall survive the Expiry Date.</w:t>
      </w:r>
    </w:p>
    <w:p w:rsidR="00484AB1" w:rsidRPr="002539CC" w:rsidRDefault="00484AB1" w:rsidP="008144B2">
      <w:pPr>
        <w:pStyle w:val="GPSL3numberedclause"/>
        <w:ind w:left="1985" w:hanging="851"/>
      </w:pPr>
      <w:bookmarkStart w:id="1233" w:name="_Ref368558383"/>
      <w:r w:rsidRPr="002539CC">
        <w:t>The Supplier shall, if requested by the Authority in accordance with Schedule 10 (Exit Management)</w:t>
      </w:r>
      <w:r w:rsidR="0088003F" w:rsidRPr="002539CC">
        <w:t xml:space="preserve"> and at the Supplier’s cost</w:t>
      </w:r>
      <w:r w:rsidRPr="002539CC">
        <w:t xml:space="preserve">, grant (or procure the grant) to </w:t>
      </w:r>
      <w:r w:rsidR="006266E3" w:rsidRPr="002539CC">
        <w:t xml:space="preserve">any </w:t>
      </w:r>
      <w:r w:rsidRPr="002539CC">
        <w:t xml:space="preserve">Replacement Supplier of a licence to use any Supplier IPR and/or Third Party IPR </w:t>
      </w:r>
      <w:r w:rsidR="0088003F" w:rsidRPr="002539CC">
        <w:t xml:space="preserve">on a royalty-free basis to the Replacement Supplier and on terms no less favourable than those granted to the Authority  in respect of the relevant </w:t>
      </w:r>
      <w:r w:rsidR="0088003F" w:rsidRPr="002539CC">
        <w:lastRenderedPageBreak/>
        <w:t xml:space="preserve">IPRs pursuant to or as contemplated by Clauses </w:t>
      </w:r>
      <w:r w:rsidR="0088003F" w:rsidRPr="002539CC">
        <w:fldChar w:fldCharType="begin"/>
      </w:r>
      <w:r w:rsidR="0088003F" w:rsidRPr="002539CC">
        <w:instrText xml:space="preserve"> REF _Ref387401802 \r \h </w:instrText>
      </w:r>
      <w:r w:rsidR="001F2D23" w:rsidRPr="002539CC">
        <w:instrText xml:space="preserve"> \* MERGEFORMAT </w:instrText>
      </w:r>
      <w:r w:rsidR="0088003F" w:rsidRPr="002539CC">
        <w:fldChar w:fldCharType="separate"/>
      </w:r>
      <w:r w:rsidR="00E42178">
        <w:t>27.3</w:t>
      </w:r>
      <w:r w:rsidR="0088003F" w:rsidRPr="002539CC">
        <w:fldChar w:fldCharType="end"/>
      </w:r>
      <w:r w:rsidR="0088003F" w:rsidRPr="002539CC">
        <w:t xml:space="preserve"> to </w:t>
      </w:r>
      <w:r w:rsidR="0088003F" w:rsidRPr="002539CC">
        <w:fldChar w:fldCharType="begin"/>
      </w:r>
      <w:r w:rsidR="0088003F" w:rsidRPr="002539CC">
        <w:instrText xml:space="preserve"> REF _Ref387401808 \r \h </w:instrText>
      </w:r>
      <w:r w:rsidR="001F2D23" w:rsidRPr="002539CC">
        <w:instrText xml:space="preserve"> \* MERGEFORMAT </w:instrText>
      </w:r>
      <w:r w:rsidR="0088003F" w:rsidRPr="002539CC">
        <w:fldChar w:fldCharType="separate"/>
      </w:r>
      <w:r w:rsidR="00E42178">
        <w:t>27.5</w:t>
      </w:r>
      <w:r w:rsidR="0088003F" w:rsidRPr="002539CC">
        <w:fldChar w:fldCharType="end"/>
      </w:r>
      <w:r w:rsidRPr="002539CC">
        <w:t xml:space="preserve"> subject to the Replacement Supplier entering into reasonable confidentiality undertakings with the Supplier.</w:t>
      </w:r>
      <w:bookmarkEnd w:id="1233"/>
    </w:p>
    <w:p w:rsidR="00484AB1" w:rsidRPr="002539CC" w:rsidRDefault="0088003F" w:rsidP="008144B2">
      <w:pPr>
        <w:pStyle w:val="GPSL3numberedclause"/>
        <w:ind w:left="1985" w:hanging="851"/>
      </w:pPr>
      <w:bookmarkStart w:id="1234" w:name="_Ref358387983"/>
      <w:r w:rsidRPr="002539CC">
        <w:t xml:space="preserve">All licences and sub-licences granted by the Authority pursuant to Clause </w:t>
      </w:r>
      <w:r w:rsidRPr="002539CC">
        <w:fldChar w:fldCharType="begin"/>
      </w:r>
      <w:r w:rsidRPr="002539CC">
        <w:instrText xml:space="preserve"> REF _Ref358121937 \r \h  \* MERGEFORMAT </w:instrText>
      </w:r>
      <w:r w:rsidRPr="002539CC">
        <w:fldChar w:fldCharType="separate"/>
      </w:r>
      <w:r w:rsidR="00E42178">
        <w:t>27.7.1</w:t>
      </w:r>
      <w:r w:rsidRPr="002539CC">
        <w:fldChar w:fldCharType="end"/>
      </w:r>
      <w:r w:rsidRPr="002539CC">
        <w:t xml:space="preserve"> (Licence granted by the Authority) </w:t>
      </w:r>
      <w:r w:rsidR="00484AB1" w:rsidRPr="002539CC">
        <w:t>shall terminate automatically on the Expiry Date and the Supplier shall:</w:t>
      </w:r>
      <w:bookmarkEnd w:id="1234"/>
    </w:p>
    <w:p w:rsidR="00484AB1" w:rsidRPr="002539CC" w:rsidRDefault="00484AB1" w:rsidP="00C0515C">
      <w:pPr>
        <w:pStyle w:val="GPSL4numberedclause"/>
      </w:pPr>
      <w:r w:rsidRPr="002539CC">
        <w:t>immediately cease all use of the Authority IPR</w:t>
      </w:r>
      <w:r w:rsidR="00DB5371">
        <w:t>, the Created IPR</w:t>
      </w:r>
      <w:r w:rsidRPr="002539CC">
        <w:t xml:space="preserve"> and the Authority Data (as the case may be);</w:t>
      </w:r>
    </w:p>
    <w:p w:rsidR="00484AB1" w:rsidRPr="002539CC" w:rsidRDefault="00484AB1" w:rsidP="00C0515C">
      <w:pPr>
        <w:pStyle w:val="GPSL4numberedclause"/>
      </w:pPr>
      <w:r w:rsidRPr="002539CC">
        <w:t>at the discretion of the Authority, return or destroy documents and other tangible materials that contain any of the Authority IPR</w:t>
      </w:r>
      <w:r w:rsidR="00DB5371">
        <w:t>, Created IPR</w:t>
      </w:r>
      <w:r w:rsidRPr="002539CC">
        <w:t xml:space="preserve"> and the Authority Data, provided that if the Authority has not made an election within six </w:t>
      </w:r>
      <w:r w:rsidR="003621BD" w:rsidRPr="002539CC">
        <w:t>M</w:t>
      </w:r>
      <w:r w:rsidRPr="002539CC">
        <w:t xml:space="preserve">onths of the </w:t>
      </w:r>
      <w:r w:rsidRPr="002539CC">
        <w:rPr>
          <w:spacing w:val="-3"/>
        </w:rPr>
        <w:t>termination</w:t>
      </w:r>
      <w:r w:rsidRPr="002539CC">
        <w:t xml:space="preserve"> of the licence, the Supplier may destroy the documents and other tangible materials that contain any of the Authority IPR</w:t>
      </w:r>
      <w:r w:rsidR="00DB5371">
        <w:t>, Created IPR</w:t>
      </w:r>
      <w:r w:rsidRPr="002539CC">
        <w:t xml:space="preserve"> and the Authority Data (as the case may be); and</w:t>
      </w:r>
    </w:p>
    <w:p w:rsidR="00484AB1" w:rsidRPr="002539CC" w:rsidRDefault="00484AB1" w:rsidP="00C0515C">
      <w:pPr>
        <w:pStyle w:val="GPSL4numberedclause"/>
      </w:pPr>
      <w:r w:rsidRPr="002539CC">
        <w:t>ensure, so far as reasonably practicable, that any  Authority IPR</w:t>
      </w:r>
      <w:r w:rsidR="00DB5371">
        <w:t>, Created IPR</w:t>
      </w:r>
      <w:r w:rsidRPr="002539CC">
        <w:t xml:space="preserve"> and Authority Data that are held in electronic, digital or other machine-readable form </w:t>
      </w:r>
      <w:r w:rsidRPr="002539CC">
        <w:rPr>
          <w:spacing w:val="-3"/>
        </w:rPr>
        <w:t>cease</w:t>
      </w:r>
      <w:r w:rsidRPr="002539CC">
        <w:t xml:space="preserve"> to be readily accessible from any computer, word processor, voicemail system or any other device of the Supplier containing such Authority IPR</w:t>
      </w:r>
      <w:r w:rsidR="00DB5371">
        <w:t>, Created IPR</w:t>
      </w:r>
      <w:r w:rsidRPr="002539CC">
        <w:t xml:space="preserve"> and/or Authority Data.</w:t>
      </w:r>
    </w:p>
    <w:p w:rsidR="00484AB1" w:rsidRPr="002539CC" w:rsidRDefault="00484AB1" w:rsidP="00A65BFF">
      <w:pPr>
        <w:pStyle w:val="GPSL2NumberedBoldHeading"/>
        <w:ind w:left="426" w:firstLine="0"/>
      </w:pPr>
      <w:bookmarkStart w:id="1235" w:name="_Ref358126080"/>
      <w:r w:rsidRPr="002539CC">
        <w:t>IPR Indemnity</w:t>
      </w:r>
      <w:bookmarkEnd w:id="1235"/>
    </w:p>
    <w:p w:rsidR="00484AB1" w:rsidRPr="002539CC" w:rsidRDefault="00484AB1" w:rsidP="00A65BFF">
      <w:pPr>
        <w:pStyle w:val="GPSL3numberedclause"/>
        <w:ind w:left="1985" w:hanging="851"/>
      </w:pPr>
      <w:bookmarkStart w:id="1236" w:name="_Ref64005966"/>
      <w:bookmarkStart w:id="1237" w:name="_Ref358125050"/>
      <w:r w:rsidRPr="002539CC">
        <w:t xml:space="preserve">The Supplier shall at </w:t>
      </w:r>
      <w:r w:rsidR="00E064F0" w:rsidRPr="002539CC">
        <w:t xml:space="preserve">times </w:t>
      </w:r>
      <w:r w:rsidRPr="002539CC">
        <w:t>during and after the Contract Period, indemnify the Authority against all Losses incurred by, awarded against or agreed to be paid by the Authority (whether before or after the making of the demand pursuant to the indemnity hereunder) arising from an IPR Claim</w:t>
      </w:r>
      <w:bookmarkEnd w:id="1236"/>
      <w:r w:rsidRPr="002539CC">
        <w:t>.</w:t>
      </w:r>
      <w:bookmarkEnd w:id="1237"/>
      <w:r w:rsidRPr="002539CC">
        <w:t xml:space="preserve"> </w:t>
      </w:r>
      <w:r w:rsidR="001D43BD" w:rsidRPr="002539CC">
        <w:t>The Authority shall enforce this indemnity by issuing a written demand to the Supplier at the relevant time.</w:t>
      </w:r>
    </w:p>
    <w:p w:rsidR="00484AB1" w:rsidRPr="002539CC" w:rsidRDefault="00484AB1" w:rsidP="00A65BFF">
      <w:pPr>
        <w:pStyle w:val="GPSL3numberedclause"/>
        <w:ind w:left="1985" w:hanging="851"/>
      </w:pPr>
      <w:bookmarkStart w:id="1238" w:name="_Toc139080419"/>
      <w:bookmarkStart w:id="1239" w:name="_Ref349228623"/>
      <w:bookmarkStart w:id="1240" w:name="_Ref358977546"/>
      <w:r w:rsidRPr="002539CC">
        <w:t>If an IPR Claim is made, or the Supplier anticipates that an IPR Claim might be made, the Supplier may, at its own expense and sole option, either:</w:t>
      </w:r>
      <w:bookmarkEnd w:id="1238"/>
      <w:bookmarkEnd w:id="1239"/>
      <w:bookmarkEnd w:id="1240"/>
    </w:p>
    <w:p w:rsidR="00484AB1" w:rsidRPr="002539CC" w:rsidRDefault="00484AB1" w:rsidP="00C0515C">
      <w:pPr>
        <w:pStyle w:val="GPSL4numberedclause"/>
      </w:pPr>
      <w:bookmarkStart w:id="1241" w:name="_Ref29863776"/>
      <w:bookmarkStart w:id="1242" w:name="_Toc139080420"/>
      <w:r w:rsidRPr="002539CC">
        <w:t>procure for the Authority the right to continue using the relevant item which is subject to the IPR Claim; or</w:t>
      </w:r>
      <w:bookmarkEnd w:id="1241"/>
      <w:bookmarkEnd w:id="1242"/>
    </w:p>
    <w:p w:rsidR="00484AB1" w:rsidRPr="002539CC" w:rsidRDefault="00484AB1" w:rsidP="00C0515C">
      <w:pPr>
        <w:pStyle w:val="GPSL4numberedclause"/>
      </w:pPr>
      <w:bookmarkStart w:id="1243" w:name="_Toc139080421"/>
      <w:bookmarkStart w:id="1244" w:name="_Ref349228467"/>
      <w:bookmarkStart w:id="1245" w:name="_Ref349229080"/>
      <w:bookmarkStart w:id="1246" w:name="_Ref358124885"/>
      <w:r w:rsidRPr="002539CC">
        <w:t>replace or modify the relevant item with non-infringing substitutes provided that:</w:t>
      </w:r>
      <w:bookmarkEnd w:id="1243"/>
      <w:bookmarkEnd w:id="1244"/>
      <w:bookmarkEnd w:id="1245"/>
      <w:bookmarkEnd w:id="1246"/>
    </w:p>
    <w:p w:rsidR="00484AB1" w:rsidRPr="002539CC" w:rsidRDefault="00484AB1" w:rsidP="00C0515C">
      <w:pPr>
        <w:pStyle w:val="GPSL5numberedclause"/>
      </w:pPr>
      <w:r w:rsidRPr="002539CC">
        <w:t>the performance and functionality of the replaced or modified item is at least equivalent to the performance and functionality of the original item;</w:t>
      </w:r>
    </w:p>
    <w:p w:rsidR="00484AB1" w:rsidRPr="002539CC" w:rsidRDefault="00484AB1" w:rsidP="00C0515C">
      <w:pPr>
        <w:pStyle w:val="GPSL5numberedclause"/>
      </w:pPr>
      <w:r w:rsidRPr="002539CC">
        <w:t>the replaced or modified item does not have an adverse effect on any other Services;</w:t>
      </w:r>
    </w:p>
    <w:p w:rsidR="00484AB1" w:rsidRPr="002539CC" w:rsidRDefault="00484AB1" w:rsidP="00C0515C">
      <w:pPr>
        <w:pStyle w:val="GPSL5numberedclause"/>
      </w:pPr>
      <w:r w:rsidRPr="002539CC">
        <w:t>there is no additional cost to the Authority; and</w:t>
      </w:r>
    </w:p>
    <w:p w:rsidR="00484AB1" w:rsidRPr="002539CC" w:rsidRDefault="00484AB1" w:rsidP="00C0515C">
      <w:pPr>
        <w:pStyle w:val="GPSL5numberedclause"/>
      </w:pPr>
      <w:proofErr w:type="gramStart"/>
      <w:r w:rsidRPr="002539CC">
        <w:t>the</w:t>
      </w:r>
      <w:proofErr w:type="gramEnd"/>
      <w:r w:rsidRPr="002539CC">
        <w:t xml:space="preserve"> terms and conditions of this Contract shall apply to the replaced or modified Services.</w:t>
      </w:r>
    </w:p>
    <w:p w:rsidR="00484AB1" w:rsidRPr="002539CC" w:rsidRDefault="00484AB1" w:rsidP="00A65BFF">
      <w:pPr>
        <w:pStyle w:val="GPSL3numberedclause"/>
        <w:ind w:left="1985" w:hanging="851"/>
      </w:pPr>
      <w:bookmarkStart w:id="1247" w:name="_Ref358124861"/>
      <w:r w:rsidRPr="002539CC">
        <w:lastRenderedPageBreak/>
        <w:t xml:space="preserve">If the Supplier elects to procure a licence in accordance with Clause </w:t>
      </w:r>
      <w:r w:rsidRPr="002539CC">
        <w:fldChar w:fldCharType="begin"/>
      </w:r>
      <w:r w:rsidRPr="002539CC">
        <w:instrText xml:space="preserve"> REF _Ref29863776 \r \h  \* MERGEFORMAT </w:instrText>
      </w:r>
      <w:r w:rsidRPr="002539CC">
        <w:fldChar w:fldCharType="separate"/>
      </w:r>
      <w:r w:rsidR="00E42178">
        <w:t>27.9.2(a)</w:t>
      </w:r>
      <w:r w:rsidRPr="002539CC">
        <w:fldChar w:fldCharType="end"/>
      </w:r>
      <w:r w:rsidRPr="002539CC">
        <w:t xml:space="preserve"> or to modify or replace an item pursuant to Clause </w:t>
      </w:r>
      <w:r w:rsidRPr="002539CC">
        <w:fldChar w:fldCharType="begin"/>
      </w:r>
      <w:r w:rsidRPr="002539CC">
        <w:instrText xml:space="preserve"> REF _Ref358124885 \r \h  \* MERGEFORMAT </w:instrText>
      </w:r>
      <w:r w:rsidRPr="002539CC">
        <w:fldChar w:fldCharType="separate"/>
      </w:r>
      <w:r w:rsidR="00E42178">
        <w:t>27.9.2(b)</w:t>
      </w:r>
      <w:r w:rsidRPr="002539CC">
        <w:fldChar w:fldCharType="end"/>
      </w:r>
      <w:r w:rsidRPr="002539CC">
        <w:t>, but this has not avoided or resolved the IPR Claim, then:</w:t>
      </w:r>
      <w:bookmarkEnd w:id="1247"/>
    </w:p>
    <w:p w:rsidR="00484AB1" w:rsidRPr="002539CC" w:rsidRDefault="00484AB1" w:rsidP="00C0515C">
      <w:pPr>
        <w:pStyle w:val="GPSL4numberedclause"/>
      </w:pPr>
      <w:r w:rsidRPr="002539CC">
        <w:t>the Authority may terminate this Contract by written notice with immediate effect; and</w:t>
      </w:r>
    </w:p>
    <w:p w:rsidR="00484AB1" w:rsidRPr="002539CC" w:rsidRDefault="00484AB1" w:rsidP="00C0515C">
      <w:pPr>
        <w:pStyle w:val="GPSL4numberedclause"/>
      </w:pPr>
      <w:proofErr w:type="gramStart"/>
      <w:r w:rsidRPr="002539CC">
        <w:t>without</w:t>
      </w:r>
      <w:proofErr w:type="gramEnd"/>
      <w:r w:rsidRPr="002539CC">
        <w:t xml:space="preserve"> prejudice to the indemnity set out in Clause </w:t>
      </w:r>
      <w:r w:rsidRPr="002539CC">
        <w:fldChar w:fldCharType="begin"/>
      </w:r>
      <w:r w:rsidRPr="002539CC">
        <w:instrText xml:space="preserve"> REF _Ref358125050 \r \h  \* MERGEFORMAT </w:instrText>
      </w:r>
      <w:r w:rsidRPr="002539CC">
        <w:fldChar w:fldCharType="separate"/>
      </w:r>
      <w:r w:rsidR="00E42178">
        <w:t>27.9.1</w:t>
      </w:r>
      <w:r w:rsidRPr="002539CC">
        <w:fldChar w:fldCharType="end"/>
      </w:r>
      <w:r w:rsidRPr="002539CC">
        <w:t>, the Supplier shall be liable for all reasonable and unavoidable costs of the substitute services including the additional costs of procuring, implementing and maintaining the substitute items.</w:t>
      </w:r>
    </w:p>
    <w:p w:rsidR="003A0EAE" w:rsidRPr="002539CC" w:rsidRDefault="003A0EAE" w:rsidP="004B5F4D">
      <w:pPr>
        <w:pStyle w:val="GPSL2NumberedBoldHeading"/>
        <w:ind w:left="426" w:firstLine="0"/>
      </w:pPr>
      <w:r w:rsidRPr="002539CC">
        <w:t>Third party software</w:t>
      </w:r>
    </w:p>
    <w:p w:rsidR="000C6E3D" w:rsidRPr="002539CC" w:rsidRDefault="000C6E3D" w:rsidP="000C6E3D">
      <w:pPr>
        <w:pStyle w:val="GPSL3numberedclause"/>
      </w:pPr>
      <w:r w:rsidRPr="002539CC">
        <w:t>The Authority acknowledges that the Supplier has standard third party licence agreements</w:t>
      </w:r>
      <w:r>
        <w:t>, excluding standard business software packages,</w:t>
      </w:r>
      <w:r w:rsidRPr="002539CC">
        <w:t xml:space="preserve"> with </w:t>
      </w:r>
      <w:r w:rsidR="00427790" w:rsidRPr="0001516C">
        <w:rPr>
          <w:i/>
        </w:rPr>
        <w:t>Information redacted in line with section 4</w:t>
      </w:r>
      <w:r w:rsidR="00427790">
        <w:rPr>
          <w:i/>
        </w:rPr>
        <w:t>3</w:t>
      </w:r>
      <w:r w:rsidR="00427790" w:rsidRPr="0001516C">
        <w:rPr>
          <w:i/>
        </w:rPr>
        <w:t xml:space="preserve"> of the FOIA</w:t>
      </w:r>
      <w:r w:rsidR="00427790" w:rsidRPr="0001516C">
        <w:t xml:space="preserve"> </w:t>
      </w:r>
      <w:r w:rsidRPr="002539CC">
        <w:t xml:space="preserve">and the Authority agrees not to unreasonably withhold its consent to the use of such </w:t>
      </w:r>
      <w:r>
        <w:t xml:space="preserve">standard </w:t>
      </w:r>
      <w:r w:rsidRPr="002539CC">
        <w:t xml:space="preserve">third party licence agreements in connection with the Services, notwithstanding the relevant agreements </w:t>
      </w:r>
      <w:r>
        <w:t xml:space="preserve">may </w:t>
      </w:r>
      <w:r w:rsidRPr="002539CC">
        <w:t>not in all respects comply with Clause</w:t>
      </w:r>
      <w:r>
        <w:t xml:space="preserve"> 27.6.1 (Third Party IPR) </w:t>
      </w:r>
      <w:r w:rsidRPr="002539CC">
        <w:t>of the Contract</w:t>
      </w:r>
      <w:r>
        <w:t xml:space="preserve"> but subject always to the Authority’s Approval</w:t>
      </w:r>
      <w:r w:rsidRPr="002539CC">
        <w:t>.</w:t>
      </w:r>
    </w:p>
    <w:p w:rsidR="00484AB1" w:rsidRPr="002539CC" w:rsidRDefault="001F6EB9" w:rsidP="001A5A59">
      <w:pPr>
        <w:pStyle w:val="GPSL1CLAUSEHEADING"/>
        <w:ind w:left="426" w:hanging="426"/>
      </w:pPr>
      <w:bookmarkStart w:id="1248" w:name="_Toc358671384"/>
      <w:bookmarkStart w:id="1249" w:name="_Toc358671503"/>
      <w:bookmarkStart w:id="1250" w:name="_Toc358671622"/>
      <w:bookmarkStart w:id="1251" w:name="_Toc358671742"/>
      <w:bookmarkStart w:id="1252" w:name="_Toc358671385"/>
      <w:bookmarkStart w:id="1253" w:name="_Toc358671504"/>
      <w:bookmarkStart w:id="1254" w:name="_Toc358671623"/>
      <w:bookmarkStart w:id="1255" w:name="_Toc358671743"/>
      <w:bookmarkStart w:id="1256" w:name="_Toc358671386"/>
      <w:bookmarkStart w:id="1257" w:name="_Toc358671505"/>
      <w:bookmarkStart w:id="1258" w:name="_Toc358671624"/>
      <w:bookmarkStart w:id="1259" w:name="_Toc358671744"/>
      <w:bookmarkStart w:id="1260" w:name="_Toc358671387"/>
      <w:bookmarkStart w:id="1261" w:name="_Toc358671506"/>
      <w:bookmarkStart w:id="1262" w:name="_Toc358671625"/>
      <w:bookmarkStart w:id="1263" w:name="_Toc358671745"/>
      <w:bookmarkStart w:id="1264" w:name="_Toc358671388"/>
      <w:bookmarkStart w:id="1265" w:name="_Toc358671507"/>
      <w:bookmarkStart w:id="1266" w:name="_Toc358671626"/>
      <w:bookmarkStart w:id="1267" w:name="_Toc358671746"/>
      <w:bookmarkStart w:id="1268" w:name="_Toc358671389"/>
      <w:bookmarkStart w:id="1269" w:name="_Toc358671508"/>
      <w:bookmarkStart w:id="1270" w:name="_Toc358671627"/>
      <w:bookmarkStart w:id="1271" w:name="_Toc358671747"/>
      <w:bookmarkStart w:id="1272" w:name="_Toc358671390"/>
      <w:bookmarkStart w:id="1273" w:name="_Toc358671509"/>
      <w:bookmarkStart w:id="1274" w:name="_Toc358671628"/>
      <w:bookmarkStart w:id="1275" w:name="_Toc358671748"/>
      <w:bookmarkStart w:id="1276" w:name="_Toc358671391"/>
      <w:bookmarkStart w:id="1277" w:name="_Toc358671510"/>
      <w:bookmarkStart w:id="1278" w:name="_Toc358671629"/>
      <w:bookmarkStart w:id="1279" w:name="_Toc358671749"/>
      <w:bookmarkStart w:id="1280" w:name="_Toc358671392"/>
      <w:bookmarkStart w:id="1281" w:name="_Toc358671511"/>
      <w:bookmarkStart w:id="1282" w:name="_Toc358671630"/>
      <w:bookmarkStart w:id="1283" w:name="_Toc358671750"/>
      <w:bookmarkStart w:id="1284" w:name="_Toc358671393"/>
      <w:bookmarkStart w:id="1285" w:name="_Toc358671512"/>
      <w:bookmarkStart w:id="1286" w:name="_Toc358671631"/>
      <w:bookmarkStart w:id="1287" w:name="_Toc358671751"/>
      <w:bookmarkStart w:id="1288" w:name="_Toc358671394"/>
      <w:bookmarkStart w:id="1289" w:name="_Toc358671513"/>
      <w:bookmarkStart w:id="1290" w:name="_Toc358671632"/>
      <w:bookmarkStart w:id="1291" w:name="_Toc358671752"/>
      <w:bookmarkStart w:id="1292" w:name="_Toc358671395"/>
      <w:bookmarkStart w:id="1293" w:name="_Toc358671514"/>
      <w:bookmarkStart w:id="1294" w:name="_Toc358671633"/>
      <w:bookmarkStart w:id="1295" w:name="_Toc358671753"/>
      <w:bookmarkStart w:id="1296" w:name="_Toc358671396"/>
      <w:bookmarkStart w:id="1297" w:name="_Toc358671515"/>
      <w:bookmarkStart w:id="1298" w:name="_Toc358671634"/>
      <w:bookmarkStart w:id="1299" w:name="_Toc358671754"/>
      <w:bookmarkStart w:id="1300" w:name="_Toc358671397"/>
      <w:bookmarkStart w:id="1301" w:name="_Toc358671516"/>
      <w:bookmarkStart w:id="1302" w:name="_Toc358671635"/>
      <w:bookmarkStart w:id="1303" w:name="_Toc358671755"/>
      <w:bookmarkStart w:id="1304" w:name="_Toc358671398"/>
      <w:bookmarkStart w:id="1305" w:name="_Toc358671517"/>
      <w:bookmarkStart w:id="1306" w:name="_Toc358671636"/>
      <w:bookmarkStart w:id="1307" w:name="_Toc358671756"/>
      <w:bookmarkStart w:id="1308" w:name="_Toc358671399"/>
      <w:bookmarkStart w:id="1309" w:name="_Toc358671518"/>
      <w:bookmarkStart w:id="1310" w:name="_Toc358671637"/>
      <w:bookmarkStart w:id="1311" w:name="_Toc358671757"/>
      <w:bookmarkStart w:id="1312" w:name="_Toc358671400"/>
      <w:bookmarkStart w:id="1313" w:name="_Toc358671519"/>
      <w:bookmarkStart w:id="1314" w:name="_Toc358671638"/>
      <w:bookmarkStart w:id="1315" w:name="_Toc358671758"/>
      <w:bookmarkStart w:id="1316" w:name="_Toc358671401"/>
      <w:bookmarkStart w:id="1317" w:name="_Toc358671520"/>
      <w:bookmarkStart w:id="1318" w:name="_Toc358671639"/>
      <w:bookmarkStart w:id="1319" w:name="_Toc358671759"/>
      <w:bookmarkStart w:id="1320" w:name="_Toc358671402"/>
      <w:bookmarkStart w:id="1321" w:name="_Toc358671521"/>
      <w:bookmarkStart w:id="1322" w:name="_Toc358671640"/>
      <w:bookmarkStart w:id="1323" w:name="_Toc358671760"/>
      <w:bookmarkStart w:id="1324" w:name="_Toc358671403"/>
      <w:bookmarkStart w:id="1325" w:name="_Toc358671522"/>
      <w:bookmarkStart w:id="1326" w:name="_Toc358671641"/>
      <w:bookmarkStart w:id="1327" w:name="_Toc358671761"/>
      <w:bookmarkStart w:id="1328" w:name="_Toc358671404"/>
      <w:bookmarkStart w:id="1329" w:name="_Toc358671523"/>
      <w:bookmarkStart w:id="1330" w:name="_Toc358671642"/>
      <w:bookmarkStart w:id="1331" w:name="_Toc358671762"/>
      <w:bookmarkStart w:id="1332" w:name="_Toc358671405"/>
      <w:bookmarkStart w:id="1333" w:name="_Toc358671524"/>
      <w:bookmarkStart w:id="1334" w:name="_Toc358671643"/>
      <w:bookmarkStart w:id="1335" w:name="_Toc358671763"/>
      <w:bookmarkStart w:id="1336" w:name="_Toc358671406"/>
      <w:bookmarkStart w:id="1337" w:name="_Toc358671525"/>
      <w:bookmarkStart w:id="1338" w:name="_Toc358671644"/>
      <w:bookmarkStart w:id="1339" w:name="_Toc358671764"/>
      <w:bookmarkStart w:id="1340" w:name="_Toc358671407"/>
      <w:bookmarkStart w:id="1341" w:name="_Toc358671526"/>
      <w:bookmarkStart w:id="1342" w:name="_Toc358671645"/>
      <w:bookmarkStart w:id="1343" w:name="_Toc358671765"/>
      <w:bookmarkStart w:id="1344" w:name="_Toc358671408"/>
      <w:bookmarkStart w:id="1345" w:name="_Toc358671527"/>
      <w:bookmarkStart w:id="1346" w:name="_Toc358671646"/>
      <w:bookmarkStart w:id="1347" w:name="_Toc358671766"/>
      <w:bookmarkStart w:id="1348" w:name="_Toc358671409"/>
      <w:bookmarkStart w:id="1349" w:name="_Toc358671528"/>
      <w:bookmarkStart w:id="1350" w:name="_Toc358671647"/>
      <w:bookmarkStart w:id="1351" w:name="_Toc358671767"/>
      <w:bookmarkStart w:id="1352" w:name="_Toc358671410"/>
      <w:bookmarkStart w:id="1353" w:name="_Toc358671529"/>
      <w:bookmarkStart w:id="1354" w:name="_Toc358671648"/>
      <w:bookmarkStart w:id="1355" w:name="_Toc358671768"/>
      <w:bookmarkStart w:id="1356" w:name="_Toc358671411"/>
      <w:bookmarkStart w:id="1357" w:name="_Toc358671530"/>
      <w:bookmarkStart w:id="1358" w:name="_Toc358671649"/>
      <w:bookmarkStart w:id="1359" w:name="_Toc358671769"/>
      <w:bookmarkStart w:id="1360" w:name="_Toc358671412"/>
      <w:bookmarkStart w:id="1361" w:name="_Toc358671531"/>
      <w:bookmarkStart w:id="1362" w:name="_Toc358671650"/>
      <w:bookmarkStart w:id="1363" w:name="_Toc358671770"/>
      <w:bookmarkStart w:id="1364" w:name="_Toc358671413"/>
      <w:bookmarkStart w:id="1365" w:name="_Toc358671532"/>
      <w:bookmarkStart w:id="1366" w:name="_Toc358671651"/>
      <w:bookmarkStart w:id="1367" w:name="_Toc358671771"/>
      <w:bookmarkStart w:id="1368" w:name="_Toc358671414"/>
      <w:bookmarkStart w:id="1369" w:name="_Toc358671533"/>
      <w:bookmarkStart w:id="1370" w:name="_Toc358671652"/>
      <w:bookmarkStart w:id="1371" w:name="_Toc358671772"/>
      <w:bookmarkStart w:id="1372" w:name="_Toc358671415"/>
      <w:bookmarkStart w:id="1373" w:name="_Toc358671534"/>
      <w:bookmarkStart w:id="1374" w:name="_Toc358671653"/>
      <w:bookmarkStart w:id="1375" w:name="_Toc358671773"/>
      <w:bookmarkStart w:id="1376" w:name="_Toc358671416"/>
      <w:bookmarkStart w:id="1377" w:name="_Toc358671535"/>
      <w:bookmarkStart w:id="1378" w:name="_Toc358671654"/>
      <w:bookmarkStart w:id="1379" w:name="_Toc358671774"/>
      <w:bookmarkStart w:id="1380" w:name="_Toc358671417"/>
      <w:bookmarkStart w:id="1381" w:name="_Toc358671536"/>
      <w:bookmarkStart w:id="1382" w:name="_Toc358671655"/>
      <w:bookmarkStart w:id="1383" w:name="_Toc358671775"/>
      <w:bookmarkStart w:id="1384" w:name="_Toc358671418"/>
      <w:bookmarkStart w:id="1385" w:name="_Toc358671537"/>
      <w:bookmarkStart w:id="1386" w:name="_Toc358671656"/>
      <w:bookmarkStart w:id="1387" w:name="_Toc358671776"/>
      <w:bookmarkStart w:id="1388" w:name="_Toc349229877"/>
      <w:bookmarkStart w:id="1389" w:name="_Toc349230040"/>
      <w:bookmarkStart w:id="1390" w:name="_Toc349230440"/>
      <w:bookmarkStart w:id="1391" w:name="_Toc349231322"/>
      <w:bookmarkStart w:id="1392" w:name="_Toc349232048"/>
      <w:bookmarkStart w:id="1393" w:name="_Toc349232429"/>
      <w:bookmarkStart w:id="1394" w:name="_Toc349233165"/>
      <w:bookmarkStart w:id="1395" w:name="_Toc349233300"/>
      <w:bookmarkStart w:id="1396" w:name="_Toc349233434"/>
      <w:bookmarkStart w:id="1397" w:name="_Toc350503023"/>
      <w:bookmarkStart w:id="1398" w:name="_Toc350504013"/>
      <w:bookmarkStart w:id="1399" w:name="_Toc350506303"/>
      <w:bookmarkStart w:id="1400" w:name="_Toc350506541"/>
      <w:bookmarkStart w:id="1401" w:name="_Toc350506671"/>
      <w:bookmarkStart w:id="1402" w:name="_Toc350506801"/>
      <w:bookmarkStart w:id="1403" w:name="_Toc350506933"/>
      <w:bookmarkStart w:id="1404" w:name="_Toc350507394"/>
      <w:bookmarkStart w:id="1405" w:name="_Toc350507928"/>
      <w:bookmarkStart w:id="1406" w:name="_Ref313367870"/>
      <w:bookmarkStart w:id="1407" w:name="_Toc314810815"/>
      <w:bookmarkStart w:id="1408" w:name="_Toc350503024"/>
      <w:bookmarkStart w:id="1409" w:name="_Toc350504014"/>
      <w:bookmarkStart w:id="1410" w:name="_Toc351710882"/>
      <w:bookmarkStart w:id="1411" w:name="_Toc358671777"/>
      <w:bookmarkStart w:id="1412" w:name="_Toc391572492"/>
      <w:bookmarkStart w:id="1413" w:name="_Toc476823818"/>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r w:rsidRPr="002539CC">
        <w:t>SECURITY AND PROTECTION OF INFORMATION</w:t>
      </w:r>
      <w:bookmarkEnd w:id="1406"/>
      <w:bookmarkEnd w:id="1407"/>
      <w:bookmarkEnd w:id="1408"/>
      <w:bookmarkEnd w:id="1409"/>
      <w:bookmarkEnd w:id="1410"/>
      <w:bookmarkEnd w:id="1411"/>
      <w:bookmarkEnd w:id="1412"/>
      <w:bookmarkEnd w:id="1413"/>
    </w:p>
    <w:p w:rsidR="00484AB1" w:rsidRPr="002539CC" w:rsidRDefault="00484AB1" w:rsidP="001A5A59">
      <w:pPr>
        <w:pStyle w:val="GPSL2NumberedBoldHeading"/>
        <w:ind w:left="426" w:firstLine="0"/>
      </w:pPr>
      <w:bookmarkStart w:id="1414" w:name="_Ref358882800"/>
      <w:r w:rsidRPr="002539CC">
        <w:t>Security Requirements</w:t>
      </w:r>
      <w:bookmarkEnd w:id="1414"/>
    </w:p>
    <w:p w:rsidR="00484AB1" w:rsidRPr="002539CC" w:rsidRDefault="00484AB1" w:rsidP="009E32AB">
      <w:pPr>
        <w:pStyle w:val="GPSL3numberedclause"/>
        <w:ind w:left="1985" w:hanging="851"/>
      </w:pPr>
      <w:bookmarkStart w:id="1415" w:name="_Ref367962975"/>
      <w:r w:rsidRPr="002539CC">
        <w:t>The Supplier shall comply with the Security Policy and the requirements of Schedule 8 (Security) including the Security Management Plan and shall ensure that the Security Management Plan produced by the Supplier fully complies with the Security Policy.</w:t>
      </w:r>
      <w:bookmarkEnd w:id="1415"/>
      <w:r w:rsidRPr="002539CC">
        <w:t xml:space="preserve"> </w:t>
      </w:r>
    </w:p>
    <w:p w:rsidR="00484AB1" w:rsidRPr="002539CC" w:rsidRDefault="00484AB1" w:rsidP="009E32AB">
      <w:pPr>
        <w:pStyle w:val="GPSL3numberedclause"/>
        <w:ind w:left="1985" w:hanging="851"/>
      </w:pPr>
      <w:r w:rsidRPr="002539CC">
        <w:t>The Authority shall notify the Supplier of any changes or proposed changes to the Security Policy.</w:t>
      </w:r>
    </w:p>
    <w:p w:rsidR="00484AB1" w:rsidRPr="002539CC" w:rsidRDefault="00484AB1" w:rsidP="009E32AB">
      <w:pPr>
        <w:pStyle w:val="GPSL3numberedclause"/>
        <w:ind w:left="1985" w:hanging="851"/>
      </w:pPr>
      <w:r w:rsidRPr="002539CC">
        <w:t>If the Supplier believes that a change or proposed change to the Security Policy will have a material and unavoidable cost implication to the provision of the Services it may propose a Variation to the Authority. In doing so, the Supplier must support its request by providing evidence of the cause of any increased costs and the steps that it has taken to mitigate those costs.  Any change to the Contract Charges shall then be subject to the Variation Procedure.</w:t>
      </w:r>
    </w:p>
    <w:p w:rsidR="00484AB1" w:rsidRPr="002539CC" w:rsidRDefault="00484AB1" w:rsidP="009E32AB">
      <w:pPr>
        <w:pStyle w:val="GPSL3numberedclause"/>
        <w:ind w:left="1985" w:hanging="851"/>
      </w:pPr>
      <w:r w:rsidRPr="002539CC">
        <w:t xml:space="preserve">Until and/or unless a change to the Contract Charges is agreed by the Authority pursuant to the Variation </w:t>
      </w:r>
      <w:r w:rsidR="001F6EB9" w:rsidRPr="002539CC">
        <w:t>Procedure,</w:t>
      </w:r>
      <w:r w:rsidRPr="002539CC">
        <w:t xml:space="preserve"> the Supplier shall continue to provide the Services in accordance with its existing obligations.</w:t>
      </w:r>
    </w:p>
    <w:p w:rsidR="00484AB1" w:rsidRPr="002539CC" w:rsidRDefault="00484AB1" w:rsidP="00C27753">
      <w:pPr>
        <w:pStyle w:val="GPSL2NumberedBoldHeading"/>
        <w:ind w:left="426" w:firstLine="0"/>
      </w:pPr>
      <w:bookmarkStart w:id="1416" w:name="_Ref313374052"/>
      <w:r w:rsidRPr="002539CC">
        <w:t>Protection of Authority Data</w:t>
      </w:r>
      <w:bookmarkEnd w:id="1416"/>
    </w:p>
    <w:p w:rsidR="00484AB1" w:rsidRPr="002539CC" w:rsidRDefault="00484AB1" w:rsidP="00C27753">
      <w:pPr>
        <w:pStyle w:val="GPSL3numberedclause"/>
        <w:ind w:left="1985" w:hanging="851"/>
      </w:pPr>
      <w:r w:rsidRPr="002539CC">
        <w:t>The Supplier shall not delete or remove any proprietary notices contained within or relating to the Authority Data.</w:t>
      </w:r>
    </w:p>
    <w:p w:rsidR="00484AB1" w:rsidRPr="002539CC" w:rsidRDefault="00484AB1" w:rsidP="00C27753">
      <w:pPr>
        <w:pStyle w:val="GPSL3numberedclause"/>
        <w:ind w:left="1985" w:hanging="851"/>
      </w:pPr>
      <w:r w:rsidRPr="002539CC">
        <w:t>The Supplier shall not store, copy, disclose, or use the Authority Data except as necessary for the performance by the Supplier of its obligations under this Contract or as otherwise Approved by the Authority.</w:t>
      </w:r>
    </w:p>
    <w:p w:rsidR="00484AB1" w:rsidRPr="002539CC" w:rsidRDefault="00484AB1" w:rsidP="00C27753">
      <w:pPr>
        <w:pStyle w:val="GPSL3numberedclause"/>
        <w:ind w:left="1985" w:hanging="851"/>
      </w:pPr>
      <w:bookmarkStart w:id="1417" w:name="_Ref358880472"/>
      <w:r w:rsidRPr="002539CC">
        <w:lastRenderedPageBreak/>
        <w:t>To the extent that the Authority Data is held and/or Processed by the Supplier, the Supplier shall supply that Authority Data to the Authority as requested by the Authority and in the format (if any) specified by the Authority and in any event as specified by the Authority from time to time in writing.</w:t>
      </w:r>
      <w:bookmarkEnd w:id="1417"/>
    </w:p>
    <w:p w:rsidR="00484AB1" w:rsidRPr="002539CC" w:rsidRDefault="00484AB1" w:rsidP="00C27753">
      <w:pPr>
        <w:pStyle w:val="GPSL3numberedclause"/>
        <w:ind w:left="1985" w:hanging="851"/>
      </w:pPr>
      <w:r w:rsidRPr="002539CC">
        <w:t>The Supplier shall take responsibility for preserving the integrity of Authority Data and preventing the corruption or loss of Authority Data.</w:t>
      </w:r>
    </w:p>
    <w:p w:rsidR="00484AB1" w:rsidRPr="002539CC" w:rsidRDefault="00484AB1" w:rsidP="00C27753">
      <w:pPr>
        <w:pStyle w:val="GPSL3numberedclause"/>
        <w:ind w:left="1985" w:hanging="851"/>
      </w:pPr>
      <w:r w:rsidRPr="002539CC">
        <w:t>The Supplier shall perform secure back-ups of all Authority Data and shall ensure that up-to-date back-ups are stored off-site at an Approved location in accordance with the BCDR Plan. The Supplier shall ensure that such back-ups are available to the Authority (or to such other person as the Authority may direct) at all times upon request and are delivered to the Authority at no less than six (6) Monthly intervals (or such other intervals as may be agreed in writing between the Parties).</w:t>
      </w:r>
    </w:p>
    <w:p w:rsidR="00484AB1" w:rsidRPr="002539CC" w:rsidRDefault="00484AB1" w:rsidP="00C27753">
      <w:pPr>
        <w:pStyle w:val="GPSL3numberedclause"/>
        <w:ind w:left="1985" w:hanging="851"/>
      </w:pPr>
      <w:bookmarkStart w:id="1418" w:name="_Ref367962982"/>
      <w:r w:rsidRPr="002539CC">
        <w:t>The Supplier shall ensure that any system on which the Supplier holds any Authority Data, including back-up data, is a secure system that complies with the Security Policy and the Security Management Plan.</w:t>
      </w:r>
      <w:bookmarkEnd w:id="1418"/>
    </w:p>
    <w:p w:rsidR="00484AB1" w:rsidRPr="002539CC" w:rsidRDefault="00484AB1" w:rsidP="00C27753">
      <w:pPr>
        <w:pStyle w:val="GPSL3numberedclause"/>
        <w:ind w:left="1985" w:hanging="851"/>
      </w:pPr>
      <w:r w:rsidRPr="002539CC">
        <w:t>If at any time the Supplier suspects or has reason to believe that the Authority Data is corrupted, lost or sufficiently degraded in any way for any reason, then the Supplier shall notify the Authority immediately and inform the Authority of the remedial action the Supplier proposes to take.</w:t>
      </w:r>
    </w:p>
    <w:p w:rsidR="00484AB1" w:rsidRPr="002539CC" w:rsidRDefault="00484AB1" w:rsidP="00C27753">
      <w:pPr>
        <w:pStyle w:val="GPSL3numberedclause"/>
        <w:ind w:left="1985" w:hanging="851"/>
      </w:pPr>
      <w:bookmarkStart w:id="1419" w:name="_Ref359240385"/>
      <w:bookmarkStart w:id="1420" w:name="_Ref349134231"/>
      <w:r w:rsidRPr="002539CC">
        <w:t xml:space="preserve">If the Authority Data is corrupted, lost or sufficiently degraded as a result of a Default so as to be unusable, the </w:t>
      </w:r>
      <w:r w:rsidR="00E064F0" w:rsidRPr="002539CC">
        <w:t xml:space="preserve">Authority </w:t>
      </w:r>
      <w:r w:rsidRPr="002539CC">
        <w:t>may:</w:t>
      </w:r>
      <w:bookmarkEnd w:id="1419"/>
    </w:p>
    <w:p w:rsidR="00484AB1" w:rsidRPr="002539CC" w:rsidRDefault="00484AB1" w:rsidP="00C0515C">
      <w:pPr>
        <w:pStyle w:val="GPSL4numberedclause"/>
      </w:pPr>
      <w:bookmarkStart w:id="1421" w:name="_Toc139080265"/>
      <w:r w:rsidRPr="002539CC">
        <w:t>require the Supplier (at the Supplier's expense) to restore or procure the restoration of Authority Data to the extent and in accordance with the requirements specified in Schedule 9 (Business Continuity and Disaster Recovery) or as required by the Authority and the Supplier shall do so as soon as practicable but not later than five (5) Working Days from the date of receipt of the Authority’s notice; and/or</w:t>
      </w:r>
      <w:bookmarkEnd w:id="1421"/>
    </w:p>
    <w:p w:rsidR="00484AB1" w:rsidRPr="002539CC" w:rsidRDefault="00484AB1" w:rsidP="00C0515C">
      <w:pPr>
        <w:pStyle w:val="GPSL4numberedclause"/>
      </w:pPr>
      <w:proofErr w:type="gramStart"/>
      <w:r w:rsidRPr="002539CC">
        <w:t>itself</w:t>
      </w:r>
      <w:proofErr w:type="gramEnd"/>
      <w:r w:rsidRPr="002539CC">
        <w:t xml:space="preserve"> restore or procure the restoration of Authority Data, and shall be repaid by the Supplier any reasonable expenses incurred in doing so to the extent and in accordance with the requirements specified in Schedule 9 (Business Continuity and Disaster Recovery) or as required by the Authority.</w:t>
      </w:r>
    </w:p>
    <w:p w:rsidR="00484AB1" w:rsidRPr="002539CC" w:rsidRDefault="00484AB1" w:rsidP="006B4BCB">
      <w:pPr>
        <w:pStyle w:val="GPSL2NumberedBoldHeading"/>
        <w:ind w:left="426" w:firstLine="0"/>
      </w:pPr>
      <w:bookmarkStart w:id="1422" w:name="_Ref313367753"/>
      <w:bookmarkEnd w:id="1420"/>
      <w:r w:rsidRPr="002539CC">
        <w:t>Confidentiality</w:t>
      </w:r>
      <w:bookmarkEnd w:id="1422"/>
    </w:p>
    <w:p w:rsidR="00484AB1" w:rsidRPr="002539CC" w:rsidRDefault="00484AB1" w:rsidP="006B4BCB">
      <w:pPr>
        <w:pStyle w:val="GPSL3numberedclause"/>
        <w:ind w:left="1985" w:hanging="851"/>
      </w:pPr>
      <w:bookmarkStart w:id="1423" w:name="_Ref363745797"/>
      <w:bookmarkStart w:id="1424" w:name="_Ref313367575"/>
      <w:r w:rsidRPr="002539CC">
        <w:t xml:space="preserve">For the purposes of this Clause </w:t>
      </w:r>
      <w:r w:rsidRPr="002539CC">
        <w:fldChar w:fldCharType="begin"/>
      </w:r>
      <w:r w:rsidRPr="002539CC">
        <w:instrText xml:space="preserve"> REF _Ref313367753 \w \h </w:instrText>
      </w:r>
      <w:r w:rsidR="001F2D23" w:rsidRPr="002539CC">
        <w:instrText xml:space="preserve"> \* MERGEFORMAT </w:instrText>
      </w:r>
      <w:r w:rsidRPr="002539CC">
        <w:fldChar w:fldCharType="separate"/>
      </w:r>
      <w:r w:rsidR="00E42178">
        <w:t>28.3</w:t>
      </w:r>
      <w:r w:rsidRPr="002539CC">
        <w:fldChar w:fldCharType="end"/>
      </w:r>
      <w:r w:rsidRPr="002539CC">
        <w:t xml:space="preserve">, the term </w:t>
      </w:r>
      <w:r w:rsidRPr="002539CC">
        <w:rPr>
          <w:b/>
        </w:rPr>
        <w:t>“Disclosing Party”</w:t>
      </w:r>
      <w:r w:rsidRPr="002539CC">
        <w:t xml:space="preserve"> shall mean a Party which discloses or makes available directly or indirectly its Confidential Information and </w:t>
      </w:r>
      <w:r w:rsidRPr="002539CC">
        <w:rPr>
          <w:b/>
        </w:rPr>
        <w:t>“Recipient”</w:t>
      </w:r>
      <w:r w:rsidRPr="002539CC">
        <w:t xml:space="preserve"> shall mean the Party which receives or obtains directly or indirectly Confidential Information.</w:t>
      </w:r>
      <w:bookmarkEnd w:id="1423"/>
    </w:p>
    <w:p w:rsidR="00484AB1" w:rsidRPr="002539CC" w:rsidRDefault="00484AB1" w:rsidP="006B4BCB">
      <w:pPr>
        <w:pStyle w:val="GPSL3numberedclause"/>
        <w:ind w:left="1985" w:hanging="851"/>
      </w:pPr>
      <w:bookmarkStart w:id="1425" w:name="_Ref358820876"/>
      <w:r w:rsidRPr="002539CC">
        <w:t xml:space="preserve">Except to the extent set out in this Clause </w:t>
      </w:r>
      <w:r w:rsidRPr="002539CC">
        <w:fldChar w:fldCharType="begin"/>
      </w:r>
      <w:r w:rsidRPr="002539CC">
        <w:instrText xml:space="preserve"> REF _Ref313367753 \n \h  \* MERGEFORMAT </w:instrText>
      </w:r>
      <w:r w:rsidRPr="002539CC">
        <w:fldChar w:fldCharType="separate"/>
      </w:r>
      <w:r w:rsidR="00E42178">
        <w:t>28.3</w:t>
      </w:r>
      <w:r w:rsidRPr="002539CC">
        <w:fldChar w:fldCharType="end"/>
      </w:r>
      <w:r w:rsidRPr="002539CC">
        <w:t xml:space="preserve"> or where disclosure is expressly permitted elsewhere in this Contract, the Recipient shall:</w:t>
      </w:r>
      <w:bookmarkEnd w:id="1424"/>
      <w:bookmarkEnd w:id="1425"/>
    </w:p>
    <w:p w:rsidR="00484AB1" w:rsidRPr="002539CC" w:rsidRDefault="00484AB1" w:rsidP="00C0515C">
      <w:pPr>
        <w:pStyle w:val="GPSL4numberedclause"/>
      </w:pPr>
      <w:r w:rsidRPr="002539CC">
        <w:t>treat the Disclosing Party's Confidential Information as confidential and keep it in secure custody (which is appropriate depending upon the form in which such materials are stored and the nature of the Confidential Information contained in those materials); and</w:t>
      </w:r>
    </w:p>
    <w:p w:rsidR="00484AB1" w:rsidRPr="002539CC" w:rsidRDefault="00484AB1" w:rsidP="00C0515C">
      <w:pPr>
        <w:pStyle w:val="GPSL4numberedclause"/>
      </w:pPr>
      <w:r w:rsidRPr="002539CC">
        <w:lastRenderedPageBreak/>
        <w:t>not disclose the Disclosing Party's Confidential Information to any other person except as expressly set out in this Contract or without obtaining the owner's prior written consent;</w:t>
      </w:r>
    </w:p>
    <w:p w:rsidR="00484AB1" w:rsidRPr="002539CC" w:rsidRDefault="00484AB1" w:rsidP="00C0515C">
      <w:pPr>
        <w:pStyle w:val="GPSL4numberedclause"/>
      </w:pPr>
      <w:r w:rsidRPr="002539CC">
        <w:t>not use or exploit the Disclosing Party’s Confidential Information in any way except for the purposes anticipated under this Contract; and</w:t>
      </w:r>
    </w:p>
    <w:p w:rsidR="00484AB1" w:rsidRPr="002539CC" w:rsidRDefault="00484AB1" w:rsidP="00C0515C">
      <w:pPr>
        <w:pStyle w:val="GPSL4numberedclause"/>
      </w:pPr>
      <w:proofErr w:type="gramStart"/>
      <w:r w:rsidRPr="002539CC">
        <w:t>immediately</w:t>
      </w:r>
      <w:proofErr w:type="gramEnd"/>
      <w:r w:rsidRPr="002539CC">
        <w:t xml:space="preserve"> notify the Disclosing Party if it suspects or becomes aware of any unauthorised access, copying, use or disclosure in any form of any of the Disclosing Party’s Confidential Information.</w:t>
      </w:r>
    </w:p>
    <w:p w:rsidR="00484AB1" w:rsidRPr="002539CC" w:rsidRDefault="00484AB1" w:rsidP="006B4BCB">
      <w:pPr>
        <w:pStyle w:val="GPSL3numberedclause"/>
        <w:ind w:left="1985" w:hanging="851"/>
      </w:pPr>
      <w:r w:rsidRPr="002539CC">
        <w:t>The Recipient shall be entitled to disclose the Confidential Information of the Disclosing Party where:</w:t>
      </w:r>
    </w:p>
    <w:p w:rsidR="00484AB1" w:rsidRPr="002539CC" w:rsidRDefault="00484AB1" w:rsidP="00C0515C">
      <w:pPr>
        <w:pStyle w:val="GPSL4numberedclause"/>
      </w:pPr>
      <w:r w:rsidRPr="002539CC">
        <w:t>the Recipient is required to disclose the Confidential Information by Law, provided that Clause </w:t>
      </w:r>
      <w:r w:rsidRPr="002539CC">
        <w:fldChar w:fldCharType="begin"/>
      </w:r>
      <w:r w:rsidRPr="002539CC">
        <w:instrText xml:space="preserve"> REF _Ref313369975 \r \h  \* MERGEFORMAT </w:instrText>
      </w:r>
      <w:r w:rsidRPr="002539CC">
        <w:fldChar w:fldCharType="separate"/>
      </w:r>
      <w:r w:rsidR="00E42178">
        <w:t>28.5</w:t>
      </w:r>
      <w:r w:rsidRPr="002539CC">
        <w:fldChar w:fldCharType="end"/>
      </w:r>
      <w:r w:rsidRPr="002539CC">
        <w:t xml:space="preserve"> (Freedom of Information) shall apply to disclosures required under the FOIA or the EIRs;</w:t>
      </w:r>
    </w:p>
    <w:p w:rsidR="00484AB1" w:rsidRPr="002539CC" w:rsidRDefault="00484AB1" w:rsidP="00C0515C">
      <w:pPr>
        <w:pStyle w:val="GPSL4numberedclause"/>
      </w:pPr>
      <w:r w:rsidRPr="002539CC">
        <w:t>the need for such disclosure arises out of or in connection with:</w:t>
      </w:r>
    </w:p>
    <w:p w:rsidR="00484AB1" w:rsidRPr="002539CC" w:rsidRDefault="00484AB1" w:rsidP="00C0515C">
      <w:pPr>
        <w:pStyle w:val="GPSL5numberedclause"/>
      </w:pPr>
      <w:r w:rsidRPr="002539CC">
        <w:t xml:space="preserve">any legal challenge or potential legal challenge against the Authority arising out of or in connection with this Contract; </w:t>
      </w:r>
    </w:p>
    <w:p w:rsidR="00484AB1" w:rsidRPr="002539CC" w:rsidRDefault="00484AB1" w:rsidP="00C0515C">
      <w:pPr>
        <w:pStyle w:val="GPSL5numberedclause"/>
      </w:pPr>
      <w:r w:rsidRPr="002539CC">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Services provided under this Contract; or</w:t>
      </w:r>
    </w:p>
    <w:p w:rsidR="00484AB1" w:rsidRPr="002539CC" w:rsidRDefault="00484AB1" w:rsidP="00C0515C">
      <w:pPr>
        <w:pStyle w:val="GPSL5numberedclause"/>
      </w:pPr>
      <w:r w:rsidRPr="002539CC">
        <w:t>the conduct of a Central Government Body review in respect of this Contract; or</w:t>
      </w:r>
    </w:p>
    <w:p w:rsidR="00484AB1" w:rsidRPr="002539CC" w:rsidRDefault="00484AB1" w:rsidP="00C0515C">
      <w:pPr>
        <w:pStyle w:val="GPSL4numberedclause"/>
      </w:pPr>
      <w:proofErr w:type="gramStart"/>
      <w:r w:rsidRPr="002539CC">
        <w:t>the</w:t>
      </w:r>
      <w:proofErr w:type="gramEnd"/>
      <w:r w:rsidRPr="002539CC">
        <w:t xml:space="preserve"> Recipient has reasonable grounds to believe that the Disclosing Party is involved in activity that may constitute a criminal offence under the Bribery Act 2010 and the disclosure is being made to the Serious Fraud Office.</w:t>
      </w:r>
    </w:p>
    <w:p w:rsidR="00484AB1" w:rsidRPr="002539CC" w:rsidRDefault="00484AB1" w:rsidP="006B4BCB">
      <w:pPr>
        <w:pStyle w:val="GPSL3numberedclause"/>
        <w:ind w:left="1985" w:hanging="851"/>
      </w:pPr>
      <w:r w:rsidRPr="002539CC">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rsidR="00484AB1" w:rsidRPr="002539CC" w:rsidRDefault="00484AB1" w:rsidP="006B4BCB">
      <w:pPr>
        <w:pStyle w:val="GPSL3numberedclause"/>
        <w:ind w:left="1985" w:hanging="851"/>
      </w:pPr>
      <w:bookmarkStart w:id="1426" w:name="_Ref358821029"/>
      <w:r w:rsidRPr="002539CC">
        <w:t>Subject to Clauses </w:t>
      </w:r>
      <w:r w:rsidRPr="002539CC">
        <w:fldChar w:fldCharType="begin"/>
      </w:r>
      <w:r w:rsidRPr="002539CC">
        <w:instrText xml:space="preserve"> REF _Ref358820876 \w \h </w:instrText>
      </w:r>
      <w:r w:rsidR="001F2D23" w:rsidRPr="002539CC">
        <w:instrText xml:space="preserve"> \* MERGEFORMAT </w:instrText>
      </w:r>
      <w:r w:rsidRPr="002539CC">
        <w:fldChar w:fldCharType="separate"/>
      </w:r>
      <w:r w:rsidR="00E42178">
        <w:t>28.3.2</w:t>
      </w:r>
      <w:r w:rsidRPr="002539CC">
        <w:fldChar w:fldCharType="end"/>
      </w:r>
      <w:r w:rsidRPr="002539CC">
        <w:t xml:space="preserve"> and </w:t>
      </w:r>
      <w:r w:rsidRPr="002539CC">
        <w:fldChar w:fldCharType="begin"/>
      </w:r>
      <w:r w:rsidRPr="002539CC">
        <w:instrText xml:space="preserve"> REF _Ref358820910 \w \h </w:instrText>
      </w:r>
      <w:r w:rsidR="001F2D23" w:rsidRPr="002539CC">
        <w:instrText xml:space="preserve"> \* MERGEFORMAT </w:instrText>
      </w:r>
      <w:r w:rsidRPr="002539CC">
        <w:fldChar w:fldCharType="separate"/>
      </w:r>
      <w:r w:rsidR="00E42178">
        <w:t>28.3.7</w:t>
      </w:r>
      <w:r w:rsidRPr="002539CC">
        <w:fldChar w:fldCharType="end"/>
      </w:r>
      <w:r w:rsidRPr="002539CC">
        <w:t>, the Supplier may only disclose the Confidential Information of the Authority on a confidential basis to:</w:t>
      </w:r>
      <w:bookmarkEnd w:id="1426"/>
    </w:p>
    <w:p w:rsidR="00484AB1" w:rsidRPr="002539CC" w:rsidRDefault="00484AB1" w:rsidP="00C0515C">
      <w:pPr>
        <w:pStyle w:val="GPSL4numberedclause"/>
      </w:pPr>
      <w:r w:rsidRPr="002539CC">
        <w:t>Supplier Personnel who are directly involved in the provision of the</w:t>
      </w:r>
      <w:r w:rsidRPr="002539CC">
        <w:rPr>
          <w:b/>
          <w:i/>
        </w:rPr>
        <w:t xml:space="preserve"> </w:t>
      </w:r>
      <w:r w:rsidRPr="002539CC">
        <w:t>Services and need to know the Confidential Information to enable performance of the Supplier’s obligations under this Contract; and</w:t>
      </w:r>
    </w:p>
    <w:p w:rsidR="00484AB1" w:rsidRPr="002539CC" w:rsidRDefault="00484AB1" w:rsidP="00C0515C">
      <w:pPr>
        <w:pStyle w:val="GPSL4numberedclause"/>
      </w:pPr>
      <w:proofErr w:type="gramStart"/>
      <w:r w:rsidRPr="002539CC">
        <w:t>its</w:t>
      </w:r>
      <w:proofErr w:type="gramEnd"/>
      <w:r w:rsidRPr="002539CC">
        <w:t xml:space="preserve"> professional advisers for the purposes of obtaining advice in relation to this Contract.</w:t>
      </w:r>
    </w:p>
    <w:p w:rsidR="00484AB1" w:rsidRPr="002539CC" w:rsidRDefault="00484AB1" w:rsidP="006B4BCB">
      <w:pPr>
        <w:pStyle w:val="GPSL3numberedclause"/>
        <w:ind w:left="1985" w:hanging="851"/>
      </w:pPr>
      <w:r w:rsidRPr="002539CC">
        <w:t xml:space="preserve">Where the Supplier discloses Confidential Information of the Authority pursuant to Clause </w:t>
      </w:r>
      <w:r w:rsidRPr="002539CC">
        <w:fldChar w:fldCharType="begin"/>
      </w:r>
      <w:r w:rsidRPr="002539CC">
        <w:instrText xml:space="preserve"> REF _Ref358821029 \w \h </w:instrText>
      </w:r>
      <w:r w:rsidR="001F2D23" w:rsidRPr="002539CC">
        <w:instrText xml:space="preserve"> \* MERGEFORMAT </w:instrText>
      </w:r>
      <w:r w:rsidRPr="002539CC">
        <w:fldChar w:fldCharType="separate"/>
      </w:r>
      <w:r w:rsidR="00E42178">
        <w:t>28.3.5</w:t>
      </w:r>
      <w:r w:rsidRPr="002539CC">
        <w:fldChar w:fldCharType="end"/>
      </w:r>
      <w:r w:rsidRPr="002539CC">
        <w:t xml:space="preserve">, it shall remain responsible at all times for </w:t>
      </w:r>
      <w:r w:rsidRPr="002539CC">
        <w:lastRenderedPageBreak/>
        <w:t>compliance with the confidentiality obligations set out in this Contract by the persons to whom disclosure has been made.</w:t>
      </w:r>
    </w:p>
    <w:p w:rsidR="00484AB1" w:rsidRPr="002539CC" w:rsidRDefault="00484AB1" w:rsidP="006B4BCB">
      <w:pPr>
        <w:pStyle w:val="GPSL3numberedclause"/>
        <w:ind w:left="1985" w:hanging="851"/>
      </w:pPr>
      <w:bookmarkStart w:id="1427" w:name="_Ref358820910"/>
      <w:r w:rsidRPr="002539CC">
        <w:t>The Authority may disclose the Confidential Information of the Supplier:</w:t>
      </w:r>
    </w:p>
    <w:p w:rsidR="00484AB1" w:rsidRPr="002539CC" w:rsidRDefault="00484AB1" w:rsidP="00C0515C">
      <w:pPr>
        <w:pStyle w:val="GPSL4numberedclause"/>
      </w:pPr>
      <w:bookmarkStart w:id="1428" w:name="_Ref358884602"/>
      <w:r w:rsidRPr="002539CC">
        <w:t>to any Central Government Body on the basis that the information may only be further disclosed to Central Government Bodies;</w:t>
      </w:r>
      <w:bookmarkEnd w:id="1428"/>
      <w:r w:rsidRPr="002539CC">
        <w:t xml:space="preserve"> </w:t>
      </w:r>
    </w:p>
    <w:p w:rsidR="00484AB1" w:rsidRPr="002539CC" w:rsidRDefault="00484AB1" w:rsidP="00C0515C">
      <w:pPr>
        <w:pStyle w:val="GPSL4numberedclause"/>
      </w:pPr>
      <w:r w:rsidRPr="002539CC">
        <w:t>to the British Parliament and any committees of the British Parliament or if required by any British Parliamentary reporting requirement;</w:t>
      </w:r>
    </w:p>
    <w:p w:rsidR="00484AB1" w:rsidRPr="002539CC" w:rsidRDefault="00484AB1" w:rsidP="00C0515C">
      <w:pPr>
        <w:pStyle w:val="GPSL4numberedclause"/>
      </w:pPr>
      <w:r w:rsidRPr="002539CC">
        <w:t>to the extent that the Authority (acting reasonably) deems disclosure necessary or appropriate in the course of carrying out its public functions;</w:t>
      </w:r>
      <w:r w:rsidR="00F334CF">
        <w:t xml:space="preserve"> </w:t>
      </w:r>
    </w:p>
    <w:p w:rsidR="00484AB1" w:rsidRPr="002539CC" w:rsidRDefault="00484AB1" w:rsidP="00C0515C">
      <w:pPr>
        <w:pStyle w:val="GPSL4numberedclause"/>
      </w:pPr>
      <w:r w:rsidRPr="002539CC">
        <w:t>on a confidential basis to a professional adviser, consultant, supplier or other person engaged by any of the entities described in Clause </w:t>
      </w:r>
      <w:r w:rsidRPr="002539CC">
        <w:fldChar w:fldCharType="begin"/>
      </w:r>
      <w:r w:rsidRPr="002539CC">
        <w:instrText xml:space="preserve"> REF _Ref358884602 \w \h </w:instrText>
      </w:r>
      <w:r w:rsidR="001F2D23" w:rsidRPr="002539CC">
        <w:instrText xml:space="preserve"> \* MERGEFORMAT </w:instrText>
      </w:r>
      <w:r w:rsidRPr="002539CC">
        <w:fldChar w:fldCharType="separate"/>
      </w:r>
      <w:r w:rsidR="00E42178">
        <w:t>28.3.7(a)</w:t>
      </w:r>
      <w:r w:rsidRPr="002539CC">
        <w:fldChar w:fldCharType="end"/>
      </w:r>
      <w:r w:rsidRPr="002539CC">
        <w:t xml:space="preserve"> (including any benchmarking organisation) for any purpose relating to or connected with this Contract;</w:t>
      </w:r>
    </w:p>
    <w:p w:rsidR="00484AB1" w:rsidRPr="002539CC" w:rsidRDefault="00484AB1" w:rsidP="00C0515C">
      <w:pPr>
        <w:pStyle w:val="GPSL4numberedclause"/>
      </w:pPr>
      <w:r w:rsidRPr="002539CC">
        <w:t>on a confidential basis for the purpose of the exercise of its rights under this Contract; or</w:t>
      </w:r>
    </w:p>
    <w:p w:rsidR="00484AB1" w:rsidRPr="002539CC" w:rsidRDefault="00484AB1" w:rsidP="00C0515C">
      <w:pPr>
        <w:pStyle w:val="GPSL4numberedclause"/>
      </w:pPr>
      <w:r w:rsidRPr="002539CC">
        <w:t xml:space="preserve">to a proposed transferee, assignee or </w:t>
      </w:r>
      <w:proofErr w:type="spellStart"/>
      <w:r w:rsidRPr="002539CC">
        <w:t>novatee</w:t>
      </w:r>
      <w:proofErr w:type="spellEnd"/>
      <w:r w:rsidRPr="002539CC">
        <w:t xml:space="preserve"> of, or successor in title to the Authority,</w:t>
      </w:r>
    </w:p>
    <w:p w:rsidR="00484AB1" w:rsidRPr="002539CC" w:rsidRDefault="00484AB1" w:rsidP="00F334CF">
      <w:pPr>
        <w:pStyle w:val="GPSL3Indent"/>
        <w:tabs>
          <w:tab w:val="clear" w:pos="2127"/>
        </w:tabs>
        <w:ind w:left="1985"/>
        <w:rPr>
          <w:rFonts w:ascii="Calibri" w:hAnsi="Calibri" w:cs="Calibri"/>
        </w:rPr>
      </w:pPr>
      <w:proofErr w:type="gramStart"/>
      <w:r w:rsidRPr="002539CC">
        <w:rPr>
          <w:rFonts w:ascii="Calibri" w:hAnsi="Calibri" w:cs="Calibri"/>
        </w:rPr>
        <w:t>and</w:t>
      </w:r>
      <w:proofErr w:type="gramEnd"/>
      <w:r w:rsidRPr="002539CC">
        <w:rPr>
          <w:rFonts w:ascii="Calibri" w:hAnsi="Calibri" w:cs="Calibri"/>
        </w:rPr>
        <w:t xml:space="preserve"> for the purposes of the foregoing, references to disclosure on a confidential basis shall mean disclosure subject to a confidentiality agreement or arrangement containing terms no less stringent than those placed on the Authority under this Clause </w:t>
      </w:r>
      <w:r w:rsidRPr="002539CC">
        <w:rPr>
          <w:rFonts w:ascii="Calibri" w:hAnsi="Calibri" w:cs="Calibri"/>
        </w:rPr>
        <w:fldChar w:fldCharType="begin"/>
      </w:r>
      <w:r w:rsidRPr="002539CC">
        <w:rPr>
          <w:rFonts w:ascii="Calibri" w:hAnsi="Calibri" w:cs="Calibri"/>
        </w:rPr>
        <w:instrText xml:space="preserve"> REF _Ref313367753 \r \h </w:instrText>
      </w:r>
      <w:r w:rsidR="001F2D23" w:rsidRPr="002539CC">
        <w:rPr>
          <w:rFonts w:ascii="Calibri" w:hAnsi="Calibri" w:cs="Calibri"/>
        </w:rPr>
        <w:instrText xml:space="preserve"> \* MERGEFORMAT </w:instrText>
      </w:r>
      <w:r w:rsidRPr="002539CC">
        <w:rPr>
          <w:rFonts w:ascii="Calibri" w:hAnsi="Calibri" w:cs="Calibri"/>
        </w:rPr>
      </w:r>
      <w:r w:rsidRPr="002539CC">
        <w:rPr>
          <w:rFonts w:ascii="Calibri" w:hAnsi="Calibri" w:cs="Calibri"/>
        </w:rPr>
        <w:fldChar w:fldCharType="separate"/>
      </w:r>
      <w:r w:rsidR="00E42178">
        <w:rPr>
          <w:rFonts w:ascii="Calibri" w:hAnsi="Calibri" w:cs="Calibri"/>
        </w:rPr>
        <w:t>28.3</w:t>
      </w:r>
      <w:r w:rsidRPr="002539CC">
        <w:rPr>
          <w:rFonts w:ascii="Calibri" w:hAnsi="Calibri" w:cs="Calibri"/>
        </w:rPr>
        <w:fldChar w:fldCharType="end"/>
      </w:r>
      <w:r w:rsidRPr="002539CC">
        <w:rPr>
          <w:rFonts w:ascii="Calibri" w:hAnsi="Calibri" w:cs="Calibri"/>
        </w:rPr>
        <w:t>.</w:t>
      </w:r>
    </w:p>
    <w:p w:rsidR="00484AB1" w:rsidRPr="002539CC" w:rsidRDefault="00484AB1" w:rsidP="006B4BCB">
      <w:pPr>
        <w:pStyle w:val="GPSL3numberedclause"/>
        <w:ind w:left="1985" w:hanging="851"/>
      </w:pPr>
      <w:r w:rsidRPr="002539CC">
        <w:t>Nothing in this Clause </w:t>
      </w:r>
      <w:r w:rsidRPr="002539CC">
        <w:fldChar w:fldCharType="begin"/>
      </w:r>
      <w:r w:rsidRPr="002539CC">
        <w:instrText xml:space="preserve"> REF _Ref313367753 \w \h </w:instrText>
      </w:r>
      <w:r w:rsidR="001F2D23" w:rsidRPr="002539CC">
        <w:instrText xml:space="preserve"> \* MERGEFORMAT </w:instrText>
      </w:r>
      <w:r w:rsidRPr="002539CC">
        <w:fldChar w:fldCharType="separate"/>
      </w:r>
      <w:r w:rsidR="00E42178">
        <w:t>28.3</w:t>
      </w:r>
      <w:r w:rsidRPr="002539CC">
        <w:fldChar w:fldCharType="end"/>
      </w:r>
      <w:r w:rsidRPr="002539CC">
        <w:t xml:space="preserve"> shall prevent a Recipient from using any techniques, ideas or Know-How gained during the performance of this Contract in the course of its normal business to the extent that this use does not result in a disclosure of the Disclosing Party’s Confidential Information or an infringement of Intellectual Property Rights.</w:t>
      </w:r>
    </w:p>
    <w:p w:rsidR="00F334CF" w:rsidRPr="007F5D01" w:rsidRDefault="00484AB1" w:rsidP="007F5D01">
      <w:pPr>
        <w:pStyle w:val="GPSL3numberedclause"/>
        <w:spacing w:after="0"/>
        <w:ind w:left="1985" w:hanging="851"/>
        <w:rPr>
          <w:b/>
        </w:rPr>
      </w:pPr>
      <w:bookmarkStart w:id="1429" w:name="_Ref365635869"/>
      <w:bookmarkEnd w:id="1427"/>
      <w:r w:rsidRPr="002539CC">
        <w:t xml:space="preserve">In the event that the Supplier fails to comply with Clauses </w:t>
      </w:r>
      <w:r w:rsidRPr="002539CC">
        <w:fldChar w:fldCharType="begin"/>
      </w:r>
      <w:r w:rsidRPr="002539CC">
        <w:instrText xml:space="preserve"> REF _Ref358820876 \w \h </w:instrText>
      </w:r>
      <w:r w:rsidR="001F2D23" w:rsidRPr="002539CC">
        <w:instrText xml:space="preserve"> \* MERGEFORMAT </w:instrText>
      </w:r>
      <w:r w:rsidRPr="002539CC">
        <w:fldChar w:fldCharType="separate"/>
      </w:r>
      <w:r w:rsidR="00E42178">
        <w:t>28.3.2</w:t>
      </w:r>
      <w:r w:rsidRPr="002539CC">
        <w:fldChar w:fldCharType="end"/>
      </w:r>
      <w:r w:rsidRPr="002539CC">
        <w:t xml:space="preserve"> to </w:t>
      </w:r>
      <w:r w:rsidRPr="002539CC">
        <w:fldChar w:fldCharType="begin"/>
      </w:r>
      <w:r w:rsidRPr="002539CC">
        <w:instrText xml:space="preserve"> REF _Ref358821029 \w \h </w:instrText>
      </w:r>
      <w:r w:rsidR="001F2D23" w:rsidRPr="002539CC">
        <w:instrText xml:space="preserve"> \* MERGEFORMAT </w:instrText>
      </w:r>
      <w:r w:rsidRPr="002539CC">
        <w:fldChar w:fldCharType="separate"/>
      </w:r>
      <w:r w:rsidR="00E42178">
        <w:t>28.3.5</w:t>
      </w:r>
      <w:r w:rsidRPr="002539CC">
        <w:fldChar w:fldCharType="end"/>
      </w:r>
      <w:r w:rsidRPr="002539CC">
        <w:t>, the Authority reserves the right to terminate this Contract for material Default.</w:t>
      </w:r>
      <w:bookmarkStart w:id="1430" w:name="_Ref366750702"/>
      <w:bookmarkEnd w:id="1429"/>
    </w:p>
    <w:p w:rsidR="00484AB1" w:rsidRPr="002539CC" w:rsidRDefault="00484AB1" w:rsidP="00F334CF">
      <w:pPr>
        <w:pStyle w:val="GPSL2NumberedBoldHeading"/>
        <w:ind w:left="426" w:firstLine="0"/>
      </w:pPr>
      <w:r w:rsidRPr="002539CC">
        <w:t>Transparency</w:t>
      </w:r>
      <w:bookmarkEnd w:id="1430"/>
    </w:p>
    <w:p w:rsidR="00484AB1" w:rsidRPr="002539CC" w:rsidRDefault="00484AB1" w:rsidP="003563E5">
      <w:pPr>
        <w:pStyle w:val="GPSL3numberedclause"/>
        <w:ind w:left="1985" w:hanging="851"/>
      </w:pPr>
      <w:r w:rsidRPr="002539CC">
        <w:t xml:space="preserve">The Parties acknowledge that, except for any information which is exempt from disclosure in accordance with the provisions of the FOIA, the content of this Contract </w:t>
      </w:r>
      <w:r w:rsidR="00A1023F" w:rsidRPr="002539CC">
        <w:t xml:space="preserve">and any </w:t>
      </w:r>
      <w:r w:rsidR="00534BDB">
        <w:t>r</w:t>
      </w:r>
      <w:r w:rsidR="00A1023F" w:rsidRPr="002539CC">
        <w:t xml:space="preserve">eports under it </w:t>
      </w:r>
      <w:r w:rsidRPr="002539CC">
        <w:t>is not Confidential Information</w:t>
      </w:r>
      <w:r w:rsidR="00A1023F" w:rsidRPr="002539CC">
        <w:t xml:space="preserve"> and shall be made available in accordance with the procurement policy note 13/15 </w:t>
      </w:r>
      <w:hyperlink r:id="rId10" w:history="1">
        <w:r w:rsidR="00A1023F" w:rsidRPr="002539CC">
          <w:rPr>
            <w:rStyle w:val="Hyperlink"/>
            <w:rFonts w:ascii="Calibri" w:hAnsi="Calibri"/>
          </w:rPr>
          <w:t>https://www.gov.uk/government/uploads/system/uploads/attachment_data/file/458554/Procurement_Policy_Note_13_15.pdf</w:t>
        </w:r>
      </w:hyperlink>
      <w:r w:rsidR="00A1023F" w:rsidRPr="002539CC">
        <w:t xml:space="preserve"> and the Transparency Principles referred to therein</w:t>
      </w:r>
      <w:r w:rsidRPr="002539CC">
        <w:t xml:space="preserve">.  The Authority shall determine whether any of the content of this Contract is exempt from disclosure in accordance with the provisions of the FOIA. The Authority may consult with the Supplier to inform its decision regarding any redactions but shall have the final decision in its absolute discretion. </w:t>
      </w:r>
    </w:p>
    <w:p w:rsidR="00484AB1" w:rsidRPr="002539CC" w:rsidRDefault="00484AB1" w:rsidP="003563E5">
      <w:pPr>
        <w:pStyle w:val="GPSL3numberedclause"/>
        <w:ind w:left="1985" w:hanging="851"/>
      </w:pPr>
      <w:r w:rsidRPr="002539CC">
        <w:t xml:space="preserve">Notwithstanding any other provision of this Contract, the Supplier hereby gives his consent for the Authority to publish this Contract in its entirety (but with any information which is exempt from disclosure in accordance with the </w:t>
      </w:r>
      <w:r w:rsidRPr="002539CC">
        <w:lastRenderedPageBreak/>
        <w:t xml:space="preserve">provisions of the FOIA redacted), including any changes to this Contract agreed from time to time.  </w:t>
      </w:r>
    </w:p>
    <w:p w:rsidR="00484AB1" w:rsidRPr="002539CC" w:rsidRDefault="00484AB1" w:rsidP="003563E5">
      <w:pPr>
        <w:pStyle w:val="GPSL3numberedclause"/>
        <w:ind w:left="1985" w:hanging="851"/>
      </w:pPr>
      <w:r w:rsidRPr="002539CC">
        <w:t>The Supplier shall assist and cooperate with the Authority to enable the Authority to publish this Contract.</w:t>
      </w:r>
    </w:p>
    <w:p w:rsidR="00484AB1" w:rsidRPr="002539CC" w:rsidRDefault="00484AB1" w:rsidP="00FD1E9A">
      <w:pPr>
        <w:pStyle w:val="GPSL2NumberedBoldHeading"/>
        <w:ind w:left="426" w:firstLine="0"/>
      </w:pPr>
      <w:bookmarkStart w:id="1431" w:name="_Ref313369975"/>
      <w:r w:rsidRPr="002539CC">
        <w:t>Freedom of Information</w:t>
      </w:r>
      <w:bookmarkEnd w:id="1431"/>
    </w:p>
    <w:p w:rsidR="00484AB1" w:rsidRPr="002539CC" w:rsidRDefault="00D04DA5" w:rsidP="00FD1E9A">
      <w:pPr>
        <w:pStyle w:val="GPSL3numberedclause"/>
        <w:ind w:left="1985" w:hanging="851"/>
      </w:pPr>
      <w:bookmarkStart w:id="1432" w:name="_Ref349214061"/>
      <w:r>
        <w:t>Each Party</w:t>
      </w:r>
      <w:r w:rsidR="00484AB1" w:rsidRPr="002539CC">
        <w:t xml:space="preserve"> acknowledges that the </w:t>
      </w:r>
      <w:r>
        <w:t xml:space="preserve">other Party </w:t>
      </w:r>
      <w:r w:rsidR="00484AB1" w:rsidRPr="002539CC">
        <w:t xml:space="preserve">is subject to the requirements of the FOIA and the EIRs. </w:t>
      </w:r>
      <w:r>
        <w:t>Each Party</w:t>
      </w:r>
      <w:r w:rsidRPr="002539CC">
        <w:t xml:space="preserve"> </w:t>
      </w:r>
      <w:r w:rsidR="00484AB1" w:rsidRPr="002539CC">
        <w:t xml:space="preserve">shall: </w:t>
      </w:r>
    </w:p>
    <w:p w:rsidR="00484AB1" w:rsidRPr="002539CC" w:rsidRDefault="00484AB1" w:rsidP="00C0515C">
      <w:pPr>
        <w:pStyle w:val="GPSL4numberedclause"/>
      </w:pPr>
      <w:r w:rsidRPr="002539CC">
        <w:t xml:space="preserve">provide all necessary assistance and cooperation as reasonably requested by the </w:t>
      </w:r>
      <w:r w:rsidR="00D04DA5">
        <w:t>other Party</w:t>
      </w:r>
      <w:r w:rsidR="00D04DA5" w:rsidRPr="002539CC">
        <w:t xml:space="preserve"> </w:t>
      </w:r>
      <w:r w:rsidRPr="002539CC">
        <w:t xml:space="preserve">to enable the </w:t>
      </w:r>
      <w:r w:rsidR="00D04DA5">
        <w:t>other Party</w:t>
      </w:r>
      <w:r w:rsidR="00D04DA5" w:rsidRPr="002539CC">
        <w:t xml:space="preserve"> </w:t>
      </w:r>
      <w:r w:rsidRPr="002539CC">
        <w:t>to comply with its Information disclosure obligations under the FOIA and EIRs;</w:t>
      </w:r>
    </w:p>
    <w:bookmarkEnd w:id="1432"/>
    <w:p w:rsidR="00484AB1" w:rsidRPr="002539CC" w:rsidRDefault="004017C9" w:rsidP="00C0515C">
      <w:pPr>
        <w:pStyle w:val="GPSL4numberedclause"/>
      </w:pPr>
      <w:r w:rsidRPr="002539CC">
        <w:t>provide</w:t>
      </w:r>
      <w:r w:rsidR="00484AB1" w:rsidRPr="002539CC">
        <w:t xml:space="preserve"> the </w:t>
      </w:r>
      <w:r w:rsidR="00D04DA5">
        <w:t>other Party</w:t>
      </w:r>
      <w:r w:rsidR="00D04DA5" w:rsidRPr="002539CC">
        <w:t xml:space="preserve"> </w:t>
      </w:r>
      <w:r w:rsidRPr="002539CC">
        <w:t>with</w:t>
      </w:r>
      <w:r w:rsidR="00751881" w:rsidRPr="002539CC">
        <w:t xml:space="preserve"> full details of</w:t>
      </w:r>
      <w:r w:rsidRPr="002539CC">
        <w:t xml:space="preserve"> </w:t>
      </w:r>
      <w:r w:rsidR="00484AB1" w:rsidRPr="002539CC">
        <w:t>all Requests for Information relating to this Contract that it receives as soon as practicable and in any event within two (2) Working Days of receipt;</w:t>
      </w:r>
    </w:p>
    <w:p w:rsidR="00484AB1" w:rsidRPr="002539CC" w:rsidRDefault="00484AB1" w:rsidP="00C0515C">
      <w:pPr>
        <w:pStyle w:val="GPSL4numberedclause"/>
      </w:pPr>
      <w:r w:rsidRPr="002539CC">
        <w:t xml:space="preserve">provide the </w:t>
      </w:r>
      <w:r w:rsidR="003131B4">
        <w:t>other Party</w:t>
      </w:r>
      <w:r w:rsidR="003131B4" w:rsidRPr="002539CC">
        <w:t xml:space="preserve"> </w:t>
      </w:r>
      <w:r w:rsidRPr="002539CC">
        <w:t xml:space="preserve">with a copy of all Information </w:t>
      </w:r>
      <w:r w:rsidR="009D3E89">
        <w:t>held on behalf of</w:t>
      </w:r>
      <w:r w:rsidRPr="002539CC">
        <w:t xml:space="preserve"> the </w:t>
      </w:r>
      <w:r w:rsidR="003131B4">
        <w:t>other Party</w:t>
      </w:r>
      <w:r w:rsidR="003131B4" w:rsidRPr="002539CC">
        <w:t xml:space="preserve"> </w:t>
      </w:r>
      <w:r w:rsidR="009D3E89">
        <w:t xml:space="preserve">which is </w:t>
      </w:r>
      <w:r w:rsidRPr="002539CC">
        <w:t xml:space="preserve">requested in </w:t>
      </w:r>
      <w:r w:rsidR="009D3E89">
        <w:t>a</w:t>
      </w:r>
      <w:r w:rsidRPr="002539CC">
        <w:t xml:space="preserve"> Request for Information </w:t>
      </w:r>
      <w:r w:rsidR="009D3E89">
        <w:t xml:space="preserve">and </w:t>
      </w:r>
      <w:r w:rsidRPr="002539CC">
        <w:t xml:space="preserve">which is in its possession or control in the form that the </w:t>
      </w:r>
      <w:r w:rsidR="003131B4">
        <w:t>other Party</w:t>
      </w:r>
      <w:r w:rsidR="003131B4" w:rsidRPr="002539CC">
        <w:t xml:space="preserve"> </w:t>
      </w:r>
      <w:r w:rsidRPr="002539CC">
        <w:t xml:space="preserve">requires within five (5) Working Days (or such other period as the </w:t>
      </w:r>
      <w:r w:rsidR="003131B4">
        <w:t>other Party</w:t>
      </w:r>
      <w:r w:rsidR="003131B4" w:rsidRPr="002539CC">
        <w:t xml:space="preserve"> </w:t>
      </w:r>
      <w:r w:rsidRPr="002539CC">
        <w:t xml:space="preserve">may reasonably specify) of the </w:t>
      </w:r>
      <w:r w:rsidR="003131B4">
        <w:t>other Party’s</w:t>
      </w:r>
      <w:r w:rsidR="003131B4" w:rsidRPr="002539CC">
        <w:t xml:space="preserve"> </w:t>
      </w:r>
      <w:r w:rsidRPr="002539CC">
        <w:t>request for such Information; and</w:t>
      </w:r>
    </w:p>
    <w:p w:rsidR="00484AB1" w:rsidRPr="002539CC" w:rsidRDefault="00484AB1" w:rsidP="00C0515C">
      <w:pPr>
        <w:pStyle w:val="GPSL4numberedclause"/>
      </w:pPr>
      <w:proofErr w:type="gramStart"/>
      <w:r w:rsidRPr="002539CC">
        <w:t>not</w:t>
      </w:r>
      <w:proofErr w:type="gramEnd"/>
      <w:r w:rsidRPr="002539CC">
        <w:t xml:space="preserve"> respond directly to a Request for Information </w:t>
      </w:r>
      <w:r w:rsidR="009D3E89">
        <w:t xml:space="preserve">addressed to the </w:t>
      </w:r>
      <w:r w:rsidR="00B2101E">
        <w:t xml:space="preserve">other Party </w:t>
      </w:r>
      <w:r w:rsidR="0003771E">
        <w:t xml:space="preserve">(the “Addressee”) </w:t>
      </w:r>
      <w:r w:rsidRPr="002539CC">
        <w:t xml:space="preserve">unless authorised in writing to do so by the </w:t>
      </w:r>
      <w:r w:rsidR="0003771E">
        <w:t>Addressee</w:t>
      </w:r>
      <w:r w:rsidR="00751881" w:rsidRPr="002539CC">
        <w:t xml:space="preserve">. The </w:t>
      </w:r>
      <w:r w:rsidR="0003771E">
        <w:t>Addressee</w:t>
      </w:r>
      <w:r w:rsidR="00B2101E" w:rsidRPr="002539CC">
        <w:t xml:space="preserve"> </w:t>
      </w:r>
      <w:r w:rsidR="00751881" w:rsidRPr="002539CC">
        <w:t xml:space="preserve">shall authorise a direct response by the </w:t>
      </w:r>
      <w:r w:rsidR="00B2101E">
        <w:t>other Party</w:t>
      </w:r>
      <w:r w:rsidR="00B2101E" w:rsidRPr="002539CC">
        <w:t xml:space="preserve"> </w:t>
      </w:r>
      <w:r w:rsidR="00DB11DB" w:rsidRPr="002539CC">
        <w:t xml:space="preserve">where </w:t>
      </w:r>
      <w:r w:rsidR="00751881" w:rsidRPr="002539CC">
        <w:t>not to respond directly</w:t>
      </w:r>
      <w:r w:rsidR="00DB11DB" w:rsidRPr="002539CC">
        <w:t xml:space="preserve"> would place the </w:t>
      </w:r>
      <w:r w:rsidR="00B2101E">
        <w:t>other Party</w:t>
      </w:r>
      <w:r w:rsidR="00B2101E" w:rsidRPr="002539CC">
        <w:t xml:space="preserve"> </w:t>
      </w:r>
      <w:r w:rsidR="00DB11DB" w:rsidRPr="002539CC">
        <w:t xml:space="preserve">in breach of its </w:t>
      </w:r>
      <w:r w:rsidR="00751881" w:rsidRPr="002539CC">
        <w:t xml:space="preserve">own </w:t>
      </w:r>
      <w:r w:rsidR="00DB11DB" w:rsidRPr="002539CC">
        <w:t>obligations under the FOIA and the EIR</w:t>
      </w:r>
      <w:r w:rsidR="00751881" w:rsidRPr="002539CC">
        <w:t>,</w:t>
      </w:r>
      <w:r w:rsidR="00180A2F" w:rsidRPr="002539CC">
        <w:t xml:space="preserve"> provided </w:t>
      </w:r>
      <w:r w:rsidR="00751881" w:rsidRPr="002539CC">
        <w:t xml:space="preserve">the </w:t>
      </w:r>
      <w:r w:rsidR="00B2101E">
        <w:t>other Party</w:t>
      </w:r>
      <w:r w:rsidR="00B2101E" w:rsidRPr="002539CC">
        <w:t xml:space="preserve"> </w:t>
      </w:r>
      <w:r w:rsidR="00751881" w:rsidRPr="002539CC">
        <w:t xml:space="preserve">shall </w:t>
      </w:r>
      <w:r w:rsidR="00180A2F" w:rsidRPr="002539CC">
        <w:t>have due regard to any</w:t>
      </w:r>
      <w:r w:rsidR="00751881" w:rsidRPr="002539CC">
        <w:t xml:space="preserve"> comments </w:t>
      </w:r>
      <w:r w:rsidR="00180A2F" w:rsidRPr="002539CC">
        <w:t>and directions provided by</w:t>
      </w:r>
      <w:r w:rsidR="00751881" w:rsidRPr="002539CC">
        <w:t xml:space="preserve"> the </w:t>
      </w:r>
      <w:r w:rsidR="0003771E">
        <w:t>Addre</w:t>
      </w:r>
      <w:r w:rsidR="00B34C09">
        <w:t>s</w:t>
      </w:r>
      <w:r w:rsidR="0003771E">
        <w:t>see</w:t>
      </w:r>
      <w:r w:rsidR="00B2101E" w:rsidRPr="002539CC">
        <w:t xml:space="preserve"> </w:t>
      </w:r>
      <w:r w:rsidR="00180A2F" w:rsidRPr="002539CC">
        <w:t>in a timely manner and act in accordance with its obligations to it under this Contract</w:t>
      </w:r>
      <w:r w:rsidR="00DB11DB" w:rsidRPr="002539CC">
        <w:t>.</w:t>
      </w:r>
    </w:p>
    <w:p w:rsidR="00484AB1" w:rsidRPr="002539CC" w:rsidRDefault="00484AB1" w:rsidP="0069010A">
      <w:pPr>
        <w:pStyle w:val="GPSL3numberedclause"/>
        <w:ind w:left="1985" w:hanging="851"/>
      </w:pPr>
      <w:r w:rsidRPr="002539CC">
        <w:t xml:space="preserve">The </w:t>
      </w:r>
      <w:r w:rsidR="00554D43">
        <w:t>Parties</w:t>
      </w:r>
      <w:r w:rsidR="00554D43" w:rsidRPr="002539CC">
        <w:t xml:space="preserve"> </w:t>
      </w:r>
      <w:r w:rsidRPr="002539CC">
        <w:t xml:space="preserve">acknowledge that </w:t>
      </w:r>
      <w:r w:rsidR="00554D43">
        <w:t>they</w:t>
      </w:r>
      <w:r w:rsidRPr="002539CC">
        <w:t xml:space="preserve"> may be required under the FOIA and EIRs to disclose Information (including Commercially Sensitive Information) without consulting or obtaining consent from the </w:t>
      </w:r>
      <w:r w:rsidR="00554D43">
        <w:t>other Party</w:t>
      </w:r>
      <w:r w:rsidRPr="002539CC">
        <w:t xml:space="preserve">. </w:t>
      </w:r>
      <w:r w:rsidR="00554D43">
        <w:t>Each Party</w:t>
      </w:r>
      <w:r w:rsidRPr="002539CC">
        <w:t xml:space="preserve"> shall take reasonable steps to notify the </w:t>
      </w:r>
      <w:r w:rsidR="00554D43">
        <w:t>other Party</w:t>
      </w:r>
      <w:r w:rsidR="00554D43" w:rsidRPr="002539CC">
        <w:t xml:space="preserve"> </w:t>
      </w:r>
      <w:r w:rsidRPr="002539CC">
        <w:t xml:space="preserve">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Contract) </w:t>
      </w:r>
      <w:r w:rsidR="00554D43">
        <w:t>each Party</w:t>
      </w:r>
      <w:r w:rsidRPr="002539CC">
        <w:t xml:space="preserve"> shall be responsible for determining in its absolute discretion whether any Commercially Sensitive Information and/or any other information is exempt from disclosure in accordance with the FOIA and/or the EIRs.</w:t>
      </w:r>
    </w:p>
    <w:p w:rsidR="00484AB1" w:rsidRPr="002539CC" w:rsidRDefault="00484AB1" w:rsidP="00592968">
      <w:pPr>
        <w:pStyle w:val="GPSL2NumberedBoldHeading"/>
        <w:ind w:left="426" w:firstLine="0"/>
      </w:pPr>
      <w:bookmarkStart w:id="1433" w:name="_Ref359421680"/>
      <w:r w:rsidRPr="002539CC">
        <w:t>Protection of Personal Data</w:t>
      </w:r>
      <w:bookmarkEnd w:id="1433"/>
    </w:p>
    <w:p w:rsidR="00484AB1" w:rsidRPr="002539CC" w:rsidRDefault="00484AB1" w:rsidP="0047034A">
      <w:pPr>
        <w:pStyle w:val="GPSL3numberedclause"/>
        <w:ind w:left="1985" w:hanging="851"/>
      </w:pPr>
      <w:r w:rsidRPr="002539CC">
        <w:t xml:space="preserve">Where any Personal Data </w:t>
      </w:r>
      <w:r w:rsidR="00A51763" w:rsidRPr="002539CC">
        <w:t>is</w:t>
      </w:r>
      <w:r w:rsidRPr="002539CC">
        <w:t xml:space="preserve"> </w:t>
      </w:r>
      <w:proofErr w:type="gramStart"/>
      <w:r w:rsidRPr="002539CC">
        <w:t>Processed</w:t>
      </w:r>
      <w:proofErr w:type="gramEnd"/>
      <w:r w:rsidRPr="002539CC">
        <w:t xml:space="preserve"> in connection with the exercise of the Parties’ rights and obligations under this Contract, the Parties acknowledge that the Authority is the Data Controller and that the Supplier is the Data Processor.</w:t>
      </w:r>
    </w:p>
    <w:p w:rsidR="00484AB1" w:rsidRPr="002539CC" w:rsidRDefault="00484AB1" w:rsidP="0047034A">
      <w:pPr>
        <w:pStyle w:val="GPSL3numberedclause"/>
        <w:ind w:left="1985" w:hanging="851"/>
      </w:pPr>
      <w:bookmarkStart w:id="1434" w:name="_Ref359518892"/>
      <w:r w:rsidRPr="002539CC">
        <w:t>The Supplier shall:</w:t>
      </w:r>
      <w:bookmarkEnd w:id="1434"/>
    </w:p>
    <w:p w:rsidR="00484AB1" w:rsidRPr="002539CC" w:rsidRDefault="00484AB1" w:rsidP="00C0515C">
      <w:pPr>
        <w:pStyle w:val="GPSL4numberedclause"/>
      </w:pPr>
      <w:r w:rsidRPr="002539CC">
        <w:lastRenderedPageBreak/>
        <w:t>Process the Personal Data only in accordance with instructions from the Authority to perform its obligations under this Contract;</w:t>
      </w:r>
    </w:p>
    <w:p w:rsidR="00484AB1" w:rsidRPr="002539CC" w:rsidRDefault="00484AB1" w:rsidP="00C0515C">
      <w:pPr>
        <w:pStyle w:val="GPSL4numberedclause"/>
      </w:pPr>
      <w:r w:rsidRPr="002539CC">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Pr="002539CC">
        <w:fldChar w:fldCharType="begin"/>
      </w:r>
      <w:r w:rsidRPr="002539CC">
        <w:instrText xml:space="preserve"> REF _Ref358882800 \r \h </w:instrText>
      </w:r>
      <w:r w:rsidR="001F2D23" w:rsidRPr="002539CC">
        <w:instrText xml:space="preserve"> \* MERGEFORMAT </w:instrText>
      </w:r>
      <w:r w:rsidRPr="002539CC">
        <w:fldChar w:fldCharType="separate"/>
      </w:r>
      <w:r w:rsidR="00E42178">
        <w:t>28.1</w:t>
      </w:r>
      <w:r w:rsidRPr="002539CC">
        <w:fldChar w:fldCharType="end"/>
      </w:r>
      <w:r w:rsidRPr="002539CC">
        <w:t xml:space="preserve"> (Security Requirements) and </w:t>
      </w:r>
      <w:r w:rsidRPr="002539CC">
        <w:fldChar w:fldCharType="begin"/>
      </w:r>
      <w:r w:rsidRPr="002539CC">
        <w:instrText xml:space="preserve"> REF _Ref313374052 \r \h </w:instrText>
      </w:r>
      <w:r w:rsidR="001F2D23" w:rsidRPr="002539CC">
        <w:instrText xml:space="preserve"> \* MERGEFORMAT </w:instrText>
      </w:r>
      <w:r w:rsidRPr="002539CC">
        <w:fldChar w:fldCharType="separate"/>
      </w:r>
      <w:r w:rsidR="00E42178">
        <w:t>28.2</w:t>
      </w:r>
      <w:r w:rsidRPr="002539CC">
        <w:fldChar w:fldCharType="end"/>
      </w:r>
      <w:r w:rsidRPr="002539CC">
        <w:t xml:space="preserve"> (Protection of Authority Data); </w:t>
      </w:r>
    </w:p>
    <w:p w:rsidR="00484AB1" w:rsidRPr="002539CC" w:rsidRDefault="00484AB1" w:rsidP="00C0515C">
      <w:pPr>
        <w:pStyle w:val="GPSL4numberedclause"/>
      </w:pPr>
      <w:bookmarkStart w:id="1435" w:name="_Ref358802787"/>
      <w:r w:rsidRPr="002539CC">
        <w:t>not disclose or transfer the Personal Data to any third party or Supplier Personnel unless necessary for the provision of the Services and, for any disclosure or transfer of Personal Data to any third party, obtain the prior written consent of the Authority (save where such disclosure or transfer is specifically authorised under this Contract)</w:t>
      </w:r>
      <w:bookmarkEnd w:id="1435"/>
      <w:r w:rsidR="00EA5640" w:rsidRPr="002539CC">
        <w:t>;</w:t>
      </w:r>
    </w:p>
    <w:p w:rsidR="00484AB1" w:rsidRPr="002539CC" w:rsidRDefault="00484AB1" w:rsidP="00C0515C">
      <w:pPr>
        <w:pStyle w:val="GPSL4numberedclause"/>
      </w:pPr>
      <w:r w:rsidRPr="002539CC">
        <w:t>take reasonable steps to ensure the reliability and integrity of any Supplier Personnel who have access to the Personal Data and ensure that the Supplier Personnel:</w:t>
      </w:r>
    </w:p>
    <w:p w:rsidR="00484AB1" w:rsidRPr="002539CC" w:rsidRDefault="00484AB1" w:rsidP="00C0515C">
      <w:pPr>
        <w:pStyle w:val="GPSL5numberedclause"/>
      </w:pPr>
      <w:r w:rsidRPr="002539CC">
        <w:t>are aware of and comply with the Supplier’s duties under this Clause </w:t>
      </w:r>
      <w:r w:rsidRPr="002539CC">
        <w:fldChar w:fldCharType="begin"/>
      </w:r>
      <w:r w:rsidRPr="002539CC">
        <w:instrText xml:space="preserve"> REF _Ref359518892 \r \h </w:instrText>
      </w:r>
      <w:r w:rsidR="001F2D23" w:rsidRPr="002539CC">
        <w:instrText xml:space="preserve"> \* MERGEFORMAT </w:instrText>
      </w:r>
      <w:r w:rsidRPr="002539CC">
        <w:fldChar w:fldCharType="separate"/>
      </w:r>
      <w:r w:rsidR="00E42178">
        <w:t>28.6.2</w:t>
      </w:r>
      <w:r w:rsidRPr="002539CC">
        <w:fldChar w:fldCharType="end"/>
      </w:r>
      <w:r w:rsidRPr="002539CC">
        <w:t xml:space="preserve"> and Clauses </w:t>
      </w:r>
      <w:r w:rsidRPr="002539CC">
        <w:fldChar w:fldCharType="begin"/>
      </w:r>
      <w:r w:rsidRPr="002539CC">
        <w:instrText xml:space="preserve"> REF _Ref358882800 \r \h </w:instrText>
      </w:r>
      <w:r w:rsidR="001F2D23" w:rsidRPr="002539CC">
        <w:instrText xml:space="preserve"> \* MERGEFORMAT </w:instrText>
      </w:r>
      <w:r w:rsidRPr="002539CC">
        <w:fldChar w:fldCharType="separate"/>
      </w:r>
      <w:r w:rsidR="00E42178">
        <w:t>28.1</w:t>
      </w:r>
      <w:r w:rsidRPr="002539CC">
        <w:fldChar w:fldCharType="end"/>
      </w:r>
      <w:r w:rsidRPr="002539CC">
        <w:t xml:space="preserve"> (Security Requirements), </w:t>
      </w:r>
      <w:r w:rsidRPr="002539CC">
        <w:fldChar w:fldCharType="begin"/>
      </w:r>
      <w:r w:rsidRPr="002539CC">
        <w:instrText xml:space="preserve"> REF _Ref313374052 \r \h </w:instrText>
      </w:r>
      <w:r w:rsidR="001F2D23" w:rsidRPr="002539CC">
        <w:instrText xml:space="preserve"> \* MERGEFORMAT </w:instrText>
      </w:r>
      <w:r w:rsidRPr="002539CC">
        <w:fldChar w:fldCharType="separate"/>
      </w:r>
      <w:r w:rsidR="00E42178">
        <w:t>28.2</w:t>
      </w:r>
      <w:r w:rsidRPr="002539CC">
        <w:fldChar w:fldCharType="end"/>
      </w:r>
      <w:r w:rsidRPr="002539CC">
        <w:t xml:space="preserve"> (Protection of Authority Data) and </w:t>
      </w:r>
      <w:r w:rsidRPr="002539CC">
        <w:fldChar w:fldCharType="begin"/>
      </w:r>
      <w:r w:rsidRPr="002539CC">
        <w:instrText xml:space="preserve"> REF _Ref313367753 \r \h </w:instrText>
      </w:r>
      <w:r w:rsidR="001F2D23" w:rsidRPr="002539CC">
        <w:instrText xml:space="preserve"> \* MERGEFORMAT </w:instrText>
      </w:r>
      <w:r w:rsidRPr="002539CC">
        <w:fldChar w:fldCharType="separate"/>
      </w:r>
      <w:r w:rsidR="00E42178">
        <w:t>28.3</w:t>
      </w:r>
      <w:r w:rsidRPr="002539CC">
        <w:fldChar w:fldCharType="end"/>
      </w:r>
      <w:r w:rsidRPr="002539CC">
        <w:t xml:space="preserve"> (Confidentiality);</w:t>
      </w:r>
    </w:p>
    <w:p w:rsidR="00484AB1" w:rsidRPr="002539CC" w:rsidRDefault="00484AB1" w:rsidP="00C0515C">
      <w:pPr>
        <w:pStyle w:val="GPSL5numberedclause"/>
      </w:pPr>
      <w:r w:rsidRPr="002539CC">
        <w:t xml:space="preserve">are informed of the confidential nature of the Personal Data and </w:t>
      </w:r>
      <w:bookmarkStart w:id="1436" w:name="_Toc30822754"/>
      <w:bookmarkStart w:id="1437" w:name="_Toc139080277"/>
      <w:r w:rsidRPr="002539CC">
        <w:t>do not publish, disclose or divulge any of the Personal Data to any third party unless directed in writing to do so by the Authority or as otherwise permitted by this Contract;</w:t>
      </w:r>
      <w:bookmarkEnd w:id="1436"/>
      <w:bookmarkEnd w:id="1437"/>
      <w:r w:rsidRPr="002539CC">
        <w:t xml:space="preserve"> and</w:t>
      </w:r>
    </w:p>
    <w:p w:rsidR="00484AB1" w:rsidRPr="002539CC" w:rsidRDefault="00484AB1" w:rsidP="00C0515C">
      <w:pPr>
        <w:pStyle w:val="GPSL5numberedclause"/>
      </w:pPr>
      <w:r w:rsidRPr="002539CC">
        <w:t>have undergone adequate training in the use, care, protection and handling of personal data (as defined in the DPA);</w:t>
      </w:r>
    </w:p>
    <w:p w:rsidR="00484AB1" w:rsidRPr="002539CC" w:rsidRDefault="00484AB1" w:rsidP="00C0515C">
      <w:pPr>
        <w:pStyle w:val="GPSL4numberedclause"/>
      </w:pPr>
      <w:bookmarkStart w:id="1438" w:name="_Ref358802940"/>
      <w:r w:rsidRPr="002539CC">
        <w:t>notify the Authority within five (5) Working Days if it receives:</w:t>
      </w:r>
      <w:bookmarkEnd w:id="1438"/>
    </w:p>
    <w:p w:rsidR="00484AB1" w:rsidRPr="002539CC" w:rsidRDefault="00484AB1" w:rsidP="00C0515C">
      <w:pPr>
        <w:pStyle w:val="GPSL5numberedclause"/>
      </w:pPr>
      <w:r w:rsidRPr="002539CC">
        <w:t xml:space="preserve">from a Data Subject (or third party on their behalf) a Data Subject Access Request (or purported Data Subject Access Request) a request to rectify, block or erase any Personal Data or any other request, complaint or communication relating to the Authority's obligations under the DPA; </w:t>
      </w:r>
    </w:p>
    <w:p w:rsidR="00484AB1" w:rsidRPr="002539CC" w:rsidRDefault="00484AB1" w:rsidP="00C0515C">
      <w:pPr>
        <w:pStyle w:val="GPSL5numberedclause"/>
      </w:pPr>
      <w:r w:rsidRPr="002539CC">
        <w:t>any communication from the Information Commissioner or any other regulatory authority in connection with Personal Data; or</w:t>
      </w:r>
    </w:p>
    <w:p w:rsidR="00484AB1" w:rsidRPr="002539CC" w:rsidRDefault="00484AB1" w:rsidP="00C0515C">
      <w:pPr>
        <w:pStyle w:val="GPSL5numberedclause"/>
      </w:pPr>
      <w:r w:rsidRPr="002539CC">
        <w:t>a request from any third party for disclosure of Personal Data where compliance with such request is required or purported to be required by Law;</w:t>
      </w:r>
    </w:p>
    <w:p w:rsidR="00484AB1" w:rsidRPr="002539CC" w:rsidRDefault="00484AB1" w:rsidP="00C0515C">
      <w:pPr>
        <w:pStyle w:val="GPSL4numberedclause"/>
      </w:pPr>
      <w:r w:rsidRPr="002539CC">
        <w:t xml:space="preserve">provide the Authority with full cooperation and assistance (within the timescales reasonably required by the Authority) in relation to any complaint, communication or request made (as referred to </w:t>
      </w:r>
      <w:proofErr w:type="spellStart"/>
      <w:r w:rsidRPr="002539CC">
        <w:t>at</w:t>
      </w:r>
      <w:proofErr w:type="spellEnd"/>
      <w:r w:rsidRPr="002539CC">
        <w:t xml:space="preserve"> Clause </w:t>
      </w:r>
      <w:r w:rsidRPr="002539CC">
        <w:fldChar w:fldCharType="begin"/>
      </w:r>
      <w:r w:rsidRPr="002539CC">
        <w:instrText xml:space="preserve"> REF _Ref358802940 \w \h </w:instrText>
      </w:r>
      <w:r w:rsidR="001F2D23" w:rsidRPr="002539CC">
        <w:instrText xml:space="preserve"> \* MERGEFORMAT </w:instrText>
      </w:r>
      <w:r w:rsidRPr="002539CC">
        <w:fldChar w:fldCharType="separate"/>
      </w:r>
      <w:r w:rsidR="00E42178">
        <w:t>28.6.2(e)</w:t>
      </w:r>
      <w:r w:rsidRPr="002539CC">
        <w:fldChar w:fldCharType="end"/>
      </w:r>
      <w:r w:rsidRPr="002539CC">
        <w:t>), including by promptly providing:</w:t>
      </w:r>
    </w:p>
    <w:p w:rsidR="00484AB1" w:rsidRPr="002539CC" w:rsidRDefault="00484AB1" w:rsidP="00C0515C">
      <w:pPr>
        <w:pStyle w:val="GPSL5numberedclause"/>
      </w:pPr>
      <w:r w:rsidRPr="002539CC">
        <w:t>the Authority with full details and copies of the complaint, communication or request;</w:t>
      </w:r>
    </w:p>
    <w:p w:rsidR="00484AB1" w:rsidRPr="002539CC" w:rsidRDefault="00484AB1" w:rsidP="00C0515C">
      <w:pPr>
        <w:pStyle w:val="GPSL5numberedclause"/>
      </w:pPr>
      <w:r w:rsidRPr="002539CC">
        <w:t xml:space="preserve">where applicable, such assistance as is reasonably requested by the Authority to enable the Authority to comply with the Data </w:t>
      </w:r>
      <w:r w:rsidRPr="002539CC">
        <w:lastRenderedPageBreak/>
        <w:t>Subject Access Request within the relevant timescales set out in the DPA; and</w:t>
      </w:r>
    </w:p>
    <w:p w:rsidR="00484AB1" w:rsidRPr="002539CC" w:rsidRDefault="00484AB1" w:rsidP="00C0515C">
      <w:pPr>
        <w:pStyle w:val="GPSL5numberedclause"/>
      </w:pPr>
      <w:r w:rsidRPr="002539CC">
        <w:t>the Authority, on request by the Authority, with any Personal Data it holds in relation to a Data Subject; and</w:t>
      </w:r>
    </w:p>
    <w:p w:rsidR="00484AB1" w:rsidRPr="002539CC" w:rsidRDefault="00484AB1" w:rsidP="00C0515C">
      <w:pPr>
        <w:pStyle w:val="GPSL4numberedclause"/>
      </w:pPr>
      <w:r w:rsidRPr="002539CC">
        <w:t>if requested by the Authority, provide a written description of the measures that ha</w:t>
      </w:r>
      <w:r w:rsidR="00412F5D" w:rsidRPr="002539CC">
        <w:t>ve been</w:t>
      </w:r>
      <w:r w:rsidRPr="002539CC">
        <w:t xml:space="preserve"> taken and technical and organisational security measures in place, for the purpose of compliance with its obligations pursuant to this Clause </w:t>
      </w:r>
      <w:r w:rsidRPr="002539CC">
        <w:fldChar w:fldCharType="begin"/>
      </w:r>
      <w:r w:rsidRPr="002539CC">
        <w:instrText xml:space="preserve"> REF _Ref359518892 \r \h </w:instrText>
      </w:r>
      <w:r w:rsidR="001F2D23" w:rsidRPr="002539CC">
        <w:instrText xml:space="preserve"> \* MERGEFORMAT </w:instrText>
      </w:r>
      <w:r w:rsidRPr="002539CC">
        <w:fldChar w:fldCharType="separate"/>
      </w:r>
      <w:r w:rsidR="00E42178">
        <w:t>28.6.2</w:t>
      </w:r>
      <w:r w:rsidRPr="002539CC">
        <w:fldChar w:fldCharType="end"/>
      </w:r>
      <w:r w:rsidRPr="002539CC">
        <w:t xml:space="preserve"> and provide to the Authority copies of all documentation relevant to such compliance including, protocols, procedures, guidance, training and manuals.</w:t>
      </w:r>
    </w:p>
    <w:p w:rsidR="00484AB1" w:rsidRPr="002539CC" w:rsidRDefault="00484AB1" w:rsidP="0047034A">
      <w:pPr>
        <w:pStyle w:val="GPSL3numberedclause"/>
        <w:ind w:left="1985" w:hanging="851"/>
      </w:pPr>
      <w:bookmarkStart w:id="1439" w:name="_Ref363746016"/>
      <w:r w:rsidRPr="002539CC">
        <w:t xml:space="preserve">The Supplier shall not Process or otherwise transfer any Personal Data in or to any </w:t>
      </w:r>
      <w:r w:rsidRPr="0051099B">
        <w:t>Rest</w:t>
      </w:r>
      <w:r w:rsidR="0051099B" w:rsidRPr="0051099B">
        <w:t>ricted Country</w:t>
      </w:r>
      <w:r w:rsidRPr="002539CC">
        <w:t xml:space="preserve">. If, after the </w:t>
      </w:r>
      <w:r w:rsidR="000D0BA0" w:rsidRPr="002539CC">
        <w:t>Contract Commencement Date</w:t>
      </w:r>
      <w:r w:rsidRPr="002539CC">
        <w:t xml:space="preserve">, the Supplier or any Sub-Contractor wishes to Process and/or transfer any Personal Data in or to any </w:t>
      </w:r>
      <w:r w:rsidR="0051099B">
        <w:t>Restricted Country</w:t>
      </w:r>
      <w:r w:rsidRPr="002539CC">
        <w:t>, the following provisions shall apply:</w:t>
      </w:r>
      <w:bookmarkEnd w:id="1439"/>
    </w:p>
    <w:p w:rsidR="00484AB1" w:rsidRPr="002539CC" w:rsidRDefault="00484AB1" w:rsidP="00C0515C">
      <w:pPr>
        <w:pStyle w:val="GPSL4numberedclause"/>
      </w:pPr>
      <w:r w:rsidRPr="002539CC">
        <w:t>the Supplier shall propose a Variation to the Authority which, if it is agreed by the Authority, shall be dealt with in accordance with the Variation Procedure and Clauses </w:t>
      </w:r>
      <w:r w:rsidRPr="002539CC">
        <w:fldChar w:fldCharType="begin"/>
      </w:r>
      <w:r w:rsidRPr="002539CC">
        <w:instrText xml:space="preserve"> REF _Ref358814743 \w \h  \* MERGEFORMAT </w:instrText>
      </w:r>
      <w:r w:rsidRPr="002539CC">
        <w:fldChar w:fldCharType="separate"/>
      </w:r>
      <w:r w:rsidR="00E42178">
        <w:t>28.6.3(b)</w:t>
      </w:r>
      <w:r w:rsidRPr="002539CC">
        <w:fldChar w:fldCharType="end"/>
      </w:r>
      <w:r w:rsidRPr="002539CC">
        <w:t xml:space="preserve"> to </w:t>
      </w:r>
      <w:r w:rsidRPr="002539CC">
        <w:fldChar w:fldCharType="begin"/>
      </w:r>
      <w:r w:rsidRPr="002539CC">
        <w:instrText xml:space="preserve"> REF _Ref358814753 \w \h </w:instrText>
      </w:r>
      <w:r w:rsidR="001F2D23" w:rsidRPr="002539CC">
        <w:instrText xml:space="preserve"> \* MERGEFORMAT </w:instrText>
      </w:r>
      <w:r w:rsidRPr="002539CC">
        <w:fldChar w:fldCharType="separate"/>
      </w:r>
      <w:r w:rsidR="00E42178">
        <w:t>28.6.3(d)</w:t>
      </w:r>
      <w:r w:rsidRPr="002539CC">
        <w:fldChar w:fldCharType="end"/>
      </w:r>
      <w:r w:rsidRPr="002539CC">
        <w:t>;</w:t>
      </w:r>
    </w:p>
    <w:p w:rsidR="00484AB1" w:rsidRPr="002539CC" w:rsidRDefault="00484AB1" w:rsidP="00C0515C">
      <w:pPr>
        <w:pStyle w:val="GPSL4numberedclause"/>
      </w:pPr>
      <w:bookmarkStart w:id="1440" w:name="_Ref358814743"/>
      <w:r w:rsidRPr="002539CC">
        <w:t>the Supplier shall set out in its proposal to the Authority for a Variation details of the following:</w:t>
      </w:r>
      <w:bookmarkEnd w:id="1440"/>
    </w:p>
    <w:p w:rsidR="00484AB1" w:rsidRPr="002539CC" w:rsidRDefault="00484AB1" w:rsidP="00C0515C">
      <w:pPr>
        <w:pStyle w:val="GPSL5numberedclause"/>
      </w:pPr>
      <w:r w:rsidRPr="002539CC">
        <w:t>the Personal Data which will be transferred to and/or Processed i</w:t>
      </w:r>
      <w:r w:rsidR="0051099B">
        <w:t>n or to any Restricted Country</w:t>
      </w:r>
      <w:r w:rsidRPr="002539CC">
        <w:t>;</w:t>
      </w:r>
    </w:p>
    <w:p w:rsidR="00484AB1" w:rsidRPr="002539CC" w:rsidRDefault="00484AB1" w:rsidP="00C0515C">
      <w:pPr>
        <w:pStyle w:val="GPSL5numberedclause"/>
      </w:pPr>
      <w:r w:rsidRPr="002539CC">
        <w:t xml:space="preserve">the Restricted </w:t>
      </w:r>
      <w:r w:rsidR="0051099B">
        <w:t xml:space="preserve">Country or </w:t>
      </w:r>
      <w:r w:rsidRPr="002539CC">
        <w:t xml:space="preserve">Countries to which the Personal Data will be transferred </w:t>
      </w:r>
      <w:r w:rsidR="0051099B">
        <w:t xml:space="preserve">to </w:t>
      </w:r>
      <w:r w:rsidRPr="002539CC">
        <w:t>and/or Processed</w:t>
      </w:r>
      <w:r w:rsidR="008C54EF">
        <w:t xml:space="preserve"> in</w:t>
      </w:r>
      <w:r w:rsidRPr="002539CC">
        <w:t>; and</w:t>
      </w:r>
    </w:p>
    <w:p w:rsidR="00484AB1" w:rsidRPr="002539CC" w:rsidRDefault="00484AB1" w:rsidP="00C0515C">
      <w:pPr>
        <w:pStyle w:val="GPSL5numberedclause"/>
      </w:pPr>
      <w:r w:rsidRPr="002539CC">
        <w:t>any Sub-Contractors or other third parties who will be Processing and/or receiving Personal Data in Restricted Countries;</w:t>
      </w:r>
    </w:p>
    <w:p w:rsidR="00484AB1" w:rsidRPr="002539CC" w:rsidRDefault="00484AB1" w:rsidP="00C0515C">
      <w:pPr>
        <w:pStyle w:val="GPSL4numberedclause"/>
      </w:pPr>
      <w:r w:rsidRPr="002539CC">
        <w:t>how the Supplier will ensure an adequate level of protection and adequate safeguards in respect of the Personal Data that will be Processed in and/or transferred to Restricted Countries so as to ensure the Authority’s compliance with the  DPA;</w:t>
      </w:r>
    </w:p>
    <w:p w:rsidR="00484AB1" w:rsidRPr="002539CC" w:rsidRDefault="00484AB1" w:rsidP="00C0515C">
      <w:pPr>
        <w:pStyle w:val="GPSL4numberedclause"/>
      </w:pPr>
      <w:bookmarkStart w:id="1441" w:name="_Ref358814753"/>
      <w:r w:rsidRPr="002539CC">
        <w:t xml:space="preserve">in providing and evaluating the Variation, the Parties shall ensure that they have regard to and comply with </w:t>
      </w:r>
      <w:r w:rsidR="006E7343" w:rsidRPr="002539CC">
        <w:t xml:space="preserve">the </w:t>
      </w:r>
      <w:r w:rsidRPr="002539CC">
        <w:t>then-current Authority, Central Government Bodies and Information Commissioner Office policies, procedures, guidance and codes of practice on, and any approvals processes in connection with, the Processing in and/or transfers of Personal Data to any Restricted Countries; and</w:t>
      </w:r>
      <w:bookmarkEnd w:id="1441"/>
    </w:p>
    <w:p w:rsidR="00484AB1" w:rsidRPr="002539CC" w:rsidRDefault="00484AB1" w:rsidP="00C0515C">
      <w:pPr>
        <w:pStyle w:val="GPSL4numberedclause"/>
      </w:pPr>
      <w:r w:rsidRPr="002539CC">
        <w:t>the Supplier shall comply with such other instructions and shall carry out such other actions as the Authority may notify in writing, including:</w:t>
      </w:r>
    </w:p>
    <w:p w:rsidR="00484AB1" w:rsidRPr="002539CC" w:rsidRDefault="00484AB1" w:rsidP="00C0515C">
      <w:pPr>
        <w:pStyle w:val="GPSL5numberedclause"/>
      </w:pPr>
      <w:r w:rsidRPr="002539CC">
        <w:t>incorporating standard and/or model clauses (which are approved by the European Commission as offering adequate safeguards under the  DPA) into this Contract or a separate data processing agreement between the Parties; and</w:t>
      </w:r>
    </w:p>
    <w:p w:rsidR="00484AB1" w:rsidRPr="002539CC" w:rsidRDefault="00484AB1" w:rsidP="00C0515C">
      <w:pPr>
        <w:pStyle w:val="GPSL5numberedclause"/>
      </w:pPr>
      <w:r w:rsidRPr="002539CC">
        <w:t xml:space="preserve">procuring that any Sub-Contractor or other third party who will be Processing and/or receiving or accessing the Personal Data in any Restricted Countries either enters into: </w:t>
      </w:r>
    </w:p>
    <w:p w:rsidR="00484AB1" w:rsidRPr="002539CC" w:rsidRDefault="00484AB1" w:rsidP="00C0515C">
      <w:pPr>
        <w:pStyle w:val="GPSL6numbered"/>
      </w:pPr>
      <w:r w:rsidRPr="002539CC">
        <w:lastRenderedPageBreak/>
        <w:t>a direct data processing agreement with the Authority on such terms as may be required by the Authority; or</w:t>
      </w:r>
    </w:p>
    <w:p w:rsidR="00484AB1" w:rsidRPr="002539CC" w:rsidRDefault="00484AB1" w:rsidP="00C0515C">
      <w:pPr>
        <w:pStyle w:val="GPSL6numbered"/>
      </w:pPr>
      <w:r w:rsidRPr="002539CC">
        <w:t xml:space="preserve">a data processing agreement with the Supplier on terms which are equivalent to those agreed between the Authority and the Sub-Contractor relating to the relevant Personal Data transfer, </w:t>
      </w:r>
    </w:p>
    <w:p w:rsidR="00484AB1" w:rsidRPr="002539CC" w:rsidRDefault="00A63410" w:rsidP="00C0515C">
      <w:pPr>
        <w:pStyle w:val="GPSL4indent"/>
        <w:ind w:left="3119"/>
      </w:pPr>
      <w:proofErr w:type="gramStart"/>
      <w:r w:rsidRPr="002539CC">
        <w:t>and</w:t>
      </w:r>
      <w:proofErr w:type="gramEnd"/>
      <w:r w:rsidRPr="002539CC">
        <w:t xml:space="preserve"> </w:t>
      </w:r>
      <w:r w:rsidR="00484AB1" w:rsidRPr="002539CC">
        <w:t xml:space="preserve">in each case the Supplier acknowledges may include the incorporation of model contract provisions (which are approved by the European Commission as offering adequate safeguards under </w:t>
      </w:r>
      <w:r w:rsidR="001F6EB9" w:rsidRPr="002539CC">
        <w:t>the DPA</w:t>
      </w:r>
      <w:r w:rsidR="00484AB1" w:rsidRPr="002539CC">
        <w:t>) and technical and organisation measures which the Authority deems necessary for the purpose of protecting Personal Data.</w:t>
      </w:r>
    </w:p>
    <w:p w:rsidR="00484AB1" w:rsidRPr="002539CC" w:rsidRDefault="00484AB1" w:rsidP="0047034A">
      <w:pPr>
        <w:pStyle w:val="GPSL3numberedclause"/>
        <w:ind w:left="1985" w:hanging="851"/>
      </w:pPr>
      <w:bookmarkStart w:id="1442" w:name="_Toc139080283"/>
      <w:r w:rsidRPr="002539CC">
        <w:t xml:space="preserve">The Supplier shall use its reasonable endeavours to assist the Authority to comply with any obligations under the DPA and shall not perform its obligations under this Contract in such a way as to cause the Authority to breach any of the Authority’s obligations under the </w:t>
      </w:r>
      <w:bookmarkEnd w:id="1442"/>
      <w:r w:rsidRPr="002539CC">
        <w:t xml:space="preserve">DPA to the extent the Supplier is aware, or ought reasonably to have been aware, that the same would be a breach of such obligations. </w:t>
      </w:r>
    </w:p>
    <w:p w:rsidR="00484AB1" w:rsidRPr="002539CC" w:rsidRDefault="001F6EB9" w:rsidP="001127D1">
      <w:pPr>
        <w:pStyle w:val="GPSL1CLAUSEHEADING"/>
        <w:ind w:left="426" w:hanging="426"/>
      </w:pPr>
      <w:bookmarkStart w:id="1443" w:name="_Ref359362897"/>
      <w:bookmarkStart w:id="1444" w:name="_Toc391572493"/>
      <w:bookmarkStart w:id="1445" w:name="_Toc476823819"/>
      <w:r w:rsidRPr="002539CC">
        <w:t>PUBLICITY AND BRANDING</w:t>
      </w:r>
      <w:bookmarkEnd w:id="1443"/>
      <w:bookmarkEnd w:id="1444"/>
      <w:bookmarkEnd w:id="1445"/>
    </w:p>
    <w:p w:rsidR="00484AB1" w:rsidRPr="002539CC" w:rsidRDefault="00484AB1" w:rsidP="007F72D2">
      <w:pPr>
        <w:pStyle w:val="GPSL2numberedclause"/>
      </w:pPr>
      <w:r w:rsidRPr="002539CC">
        <w:t>The Supplier shall not:</w:t>
      </w:r>
    </w:p>
    <w:p w:rsidR="00484AB1" w:rsidRPr="002539CC" w:rsidRDefault="00484AB1" w:rsidP="001127D1">
      <w:pPr>
        <w:pStyle w:val="GPSL3numberedclause"/>
        <w:ind w:left="1985" w:hanging="851"/>
      </w:pPr>
      <w:r w:rsidRPr="002539CC">
        <w:t>make any press announcements or publicise this Contract in any way; or</w:t>
      </w:r>
    </w:p>
    <w:p w:rsidR="00484AB1" w:rsidRPr="002539CC" w:rsidRDefault="00484AB1" w:rsidP="001127D1">
      <w:pPr>
        <w:pStyle w:val="GPSL3numberedclause"/>
        <w:ind w:left="1985" w:hanging="851"/>
      </w:pPr>
      <w:r w:rsidRPr="002539CC">
        <w:t xml:space="preserve">use the Authority's name or brand in any promotion or marketing or announcement of </w:t>
      </w:r>
      <w:r w:rsidR="001A2D06" w:rsidRPr="002539CC">
        <w:t xml:space="preserve">work </w:t>
      </w:r>
      <w:r w:rsidRPr="002539CC">
        <w:t>orders</w:t>
      </w:r>
      <w:r w:rsidR="001A2D06" w:rsidRPr="002539CC">
        <w:t xml:space="preserve"> and/or Services</w:t>
      </w:r>
      <w:r w:rsidRPr="002539CC">
        <w:t xml:space="preserve">, </w:t>
      </w:r>
    </w:p>
    <w:p w:rsidR="00484AB1" w:rsidRPr="002539CC" w:rsidRDefault="00741A19" w:rsidP="007F72D2">
      <w:pPr>
        <w:pStyle w:val="GPSL2Indent"/>
      </w:pPr>
      <w:proofErr w:type="gramStart"/>
      <w:r>
        <w:t>without</w:t>
      </w:r>
      <w:proofErr w:type="gramEnd"/>
      <w:r>
        <w:t xml:space="preserve"> Approval.</w:t>
      </w:r>
    </w:p>
    <w:p w:rsidR="001127D1" w:rsidRPr="007F5D01" w:rsidRDefault="00484AB1" w:rsidP="007F5D01">
      <w:pPr>
        <w:pStyle w:val="GPSL2numberedclause"/>
        <w:spacing w:after="0"/>
        <w:rPr>
          <w:b/>
          <w:caps/>
          <w:color w:val="000000" w:themeColor="text1"/>
          <w:u w:val="single"/>
        </w:rPr>
      </w:pPr>
      <w:bookmarkStart w:id="1446" w:name="_Toc139080615"/>
      <w:r w:rsidRPr="002539CC">
        <w:t>Each Party acknowledges to the other that nothing in this Contract either expressly or by implication constitutes an endorsement of any products or services of the other Party (including the Services and Supplier Equipment) and each Party agrees not to conduct itself in such a way as to imply or express any such approval or endorsement.</w:t>
      </w:r>
      <w:bookmarkStart w:id="1447" w:name="_Toc349229879"/>
      <w:bookmarkStart w:id="1448" w:name="_Toc349230042"/>
      <w:bookmarkStart w:id="1449" w:name="_Toc349230442"/>
      <w:bookmarkStart w:id="1450" w:name="_Toc349231324"/>
      <w:bookmarkStart w:id="1451" w:name="_Toc349232050"/>
      <w:bookmarkStart w:id="1452" w:name="_Toc349232431"/>
      <w:bookmarkStart w:id="1453" w:name="_Toc349233167"/>
      <w:bookmarkStart w:id="1454" w:name="_Toc349233302"/>
      <w:bookmarkStart w:id="1455" w:name="_Toc349233436"/>
      <w:bookmarkStart w:id="1456" w:name="_Toc350503025"/>
      <w:bookmarkStart w:id="1457" w:name="_Toc350504015"/>
      <w:bookmarkStart w:id="1458" w:name="_Toc350506305"/>
      <w:bookmarkStart w:id="1459" w:name="_Toc350506543"/>
      <w:bookmarkStart w:id="1460" w:name="_Toc350506673"/>
      <w:bookmarkStart w:id="1461" w:name="_Toc350506803"/>
      <w:bookmarkStart w:id="1462" w:name="_Toc350506935"/>
      <w:bookmarkStart w:id="1463" w:name="_Toc350507396"/>
      <w:bookmarkStart w:id="1464" w:name="_Toc350507930"/>
      <w:bookmarkStart w:id="1465" w:name="_Toc358671778"/>
      <w:bookmarkStart w:id="1466" w:name="_Toc391572494"/>
      <w:bookmarkStart w:id="1467" w:name="_Ref313369589"/>
      <w:bookmarkStart w:id="1468" w:name="_Toc314810817"/>
      <w:bookmarkStart w:id="1469" w:name="_Toc350503026"/>
      <w:bookmarkStart w:id="1470" w:name="_Toc350504016"/>
      <w:bookmarkStart w:id="1471" w:name="_Toc351710883"/>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p>
    <w:p w:rsidR="00484AB1" w:rsidRPr="00441E15" w:rsidRDefault="00484AB1" w:rsidP="00C66F93">
      <w:pPr>
        <w:pStyle w:val="GPSSectionHeading"/>
        <w:rPr>
          <w:color w:val="000000" w:themeColor="text1"/>
        </w:rPr>
      </w:pPr>
      <w:bookmarkStart w:id="1472" w:name="_Toc476823820"/>
      <w:r w:rsidRPr="00441E15">
        <w:rPr>
          <w:color w:val="000000" w:themeColor="text1"/>
        </w:rPr>
        <w:t>LIABILITY AND INSURANCE</w:t>
      </w:r>
      <w:bookmarkEnd w:id="1465"/>
      <w:bookmarkEnd w:id="1466"/>
      <w:bookmarkEnd w:id="1472"/>
    </w:p>
    <w:p w:rsidR="00484AB1" w:rsidRPr="002539CC" w:rsidRDefault="001F6EB9" w:rsidP="001127D1">
      <w:pPr>
        <w:pStyle w:val="GPSL1CLAUSEHEADING"/>
        <w:ind w:left="426" w:hanging="426"/>
      </w:pPr>
      <w:bookmarkStart w:id="1473" w:name="_Ref349208791"/>
      <w:bookmarkStart w:id="1474" w:name="_Ref349209217"/>
      <w:bookmarkStart w:id="1475" w:name="_Toc350503028"/>
      <w:bookmarkStart w:id="1476" w:name="_Toc350504018"/>
      <w:bookmarkStart w:id="1477" w:name="_Ref358019456"/>
      <w:bookmarkStart w:id="1478" w:name="_Ref358213217"/>
      <w:bookmarkStart w:id="1479" w:name="_Toc358671779"/>
      <w:bookmarkStart w:id="1480" w:name="_Ref359401355"/>
      <w:bookmarkStart w:id="1481" w:name="_Ref359409122"/>
      <w:bookmarkStart w:id="1482" w:name="_Ref359519940"/>
      <w:bookmarkStart w:id="1483" w:name="_Ref364170094"/>
      <w:bookmarkStart w:id="1484" w:name="_Toc391572495"/>
      <w:bookmarkStart w:id="1485" w:name="_Toc476823821"/>
      <w:r w:rsidRPr="002539CC">
        <w:t>LIABILITY</w:t>
      </w:r>
      <w:bookmarkEnd w:id="1473"/>
      <w:bookmarkEnd w:id="1474"/>
      <w:bookmarkEnd w:id="1475"/>
      <w:bookmarkEnd w:id="1476"/>
      <w:bookmarkEnd w:id="1477"/>
      <w:bookmarkEnd w:id="1478"/>
      <w:bookmarkEnd w:id="1479"/>
      <w:bookmarkEnd w:id="1480"/>
      <w:bookmarkEnd w:id="1481"/>
      <w:bookmarkEnd w:id="1482"/>
      <w:bookmarkEnd w:id="1483"/>
      <w:bookmarkEnd w:id="1484"/>
      <w:bookmarkEnd w:id="1485"/>
    </w:p>
    <w:p w:rsidR="00484AB1" w:rsidRPr="002539CC" w:rsidRDefault="00484AB1" w:rsidP="001127D1">
      <w:pPr>
        <w:pStyle w:val="GPSL2NumberedBoldHeading"/>
        <w:ind w:left="426" w:firstLine="0"/>
      </w:pPr>
      <w:bookmarkStart w:id="1486" w:name="_Ref349208591"/>
      <w:r w:rsidRPr="002539CC">
        <w:t>Unlimited Liability</w:t>
      </w:r>
    </w:p>
    <w:p w:rsidR="00484AB1" w:rsidRPr="002539CC" w:rsidRDefault="00484AB1" w:rsidP="001127D1">
      <w:pPr>
        <w:pStyle w:val="GPSL3numberedclause"/>
        <w:ind w:left="1985" w:hanging="851"/>
      </w:pPr>
      <w:bookmarkStart w:id="1487" w:name="_Ref365630153"/>
      <w:r w:rsidRPr="002539CC">
        <w:t>Neither Party excludes or limits it liability for:</w:t>
      </w:r>
      <w:bookmarkEnd w:id="1486"/>
      <w:bookmarkEnd w:id="1487"/>
    </w:p>
    <w:p w:rsidR="00484AB1" w:rsidRPr="002539CC" w:rsidRDefault="00484AB1" w:rsidP="00C0515C">
      <w:pPr>
        <w:pStyle w:val="GPSL4numberedclause"/>
      </w:pPr>
      <w:r w:rsidRPr="002539CC">
        <w:t xml:space="preserve">death or personal injury caused by its negligence, or that of its employees, agents or Sub-Contractors (as applicable); </w:t>
      </w:r>
    </w:p>
    <w:p w:rsidR="00484AB1" w:rsidRPr="002539CC" w:rsidRDefault="00484AB1" w:rsidP="00C0515C">
      <w:pPr>
        <w:pStyle w:val="GPSL4numberedclause"/>
      </w:pPr>
      <w:r w:rsidRPr="002539CC">
        <w:t xml:space="preserve">bribery or Fraud by it or its employees; </w:t>
      </w:r>
    </w:p>
    <w:p w:rsidR="00484AB1" w:rsidRPr="002539CC" w:rsidRDefault="00484AB1" w:rsidP="00C0515C">
      <w:pPr>
        <w:pStyle w:val="GPSL4numberedclause"/>
      </w:pPr>
      <w:r w:rsidRPr="002539CC">
        <w:t>breach of any obligation as to title implied by section 12 of the Sale of Goods Act 1979 or section 2 of the Supply of Goods and Services Act 1982; or</w:t>
      </w:r>
    </w:p>
    <w:p w:rsidR="00E341A5" w:rsidRDefault="00484AB1" w:rsidP="00C0515C">
      <w:pPr>
        <w:pStyle w:val="GPSL4numberedclause"/>
      </w:pPr>
      <w:proofErr w:type="gramStart"/>
      <w:r w:rsidRPr="002539CC">
        <w:t>any</w:t>
      </w:r>
      <w:proofErr w:type="gramEnd"/>
      <w:r w:rsidRPr="002539CC">
        <w:t xml:space="preserve"> liability to the extent it cannot be excluded or limited by Law.</w:t>
      </w:r>
    </w:p>
    <w:p w:rsidR="00B50D49" w:rsidRDefault="00B50D49" w:rsidP="00864BAA">
      <w:pPr>
        <w:pStyle w:val="GPSL3numberedclause"/>
        <w:ind w:left="1985" w:hanging="851"/>
      </w:pPr>
      <w:r>
        <w:lastRenderedPageBreak/>
        <w:t>The Supplier’s liability in respect of the indemnities in Cla</w:t>
      </w:r>
      <w:r w:rsidR="000024A4">
        <w:t>use 21.3 (Employment Indemnity</w:t>
      </w:r>
      <w:r>
        <w:t xml:space="preserve">), Clause </w:t>
      </w:r>
      <w:r w:rsidR="00E8614B">
        <w:t>17.5.1</w:t>
      </w:r>
      <w:r>
        <w:t xml:space="preserve"> (Income Tax and National Insurance Contributions), Schedule 11 (Staff Transfer) and the Annexes to Schedule 11 (Staff Transfer) shall be unlimited. </w:t>
      </w:r>
    </w:p>
    <w:p w:rsidR="00B50D49" w:rsidRPr="002539CC" w:rsidRDefault="00B50D49" w:rsidP="00864BAA">
      <w:pPr>
        <w:pStyle w:val="GPSL3numberedclause"/>
        <w:ind w:left="1985" w:hanging="851"/>
      </w:pPr>
      <w:r>
        <w:t>The Authority’s liability in respect of the indemnities in Cla</w:t>
      </w:r>
      <w:r w:rsidR="000024A4">
        <w:t>use 21.3 (Employment Indemnity</w:t>
      </w:r>
      <w:r>
        <w:t xml:space="preserve">), Schedule 11 (Staff Transfer) and the Annexes to Schedule 11 (Staff Transfer) shall be unlimited. </w:t>
      </w:r>
    </w:p>
    <w:p w:rsidR="00484AB1" w:rsidRPr="002539CC" w:rsidRDefault="00484AB1" w:rsidP="000024A4">
      <w:pPr>
        <w:pStyle w:val="GPSL2NumberedBoldHeading"/>
        <w:ind w:left="426" w:firstLine="0"/>
      </w:pPr>
      <w:bookmarkStart w:id="1488" w:name="_Ref349208712"/>
      <w:r w:rsidRPr="002539CC">
        <w:t>Financial Limits</w:t>
      </w:r>
    </w:p>
    <w:p w:rsidR="005A38F8" w:rsidRPr="002539CC" w:rsidRDefault="00484AB1" w:rsidP="000024A4">
      <w:pPr>
        <w:pStyle w:val="GPSL3numberedclause"/>
        <w:ind w:left="1985" w:hanging="851"/>
      </w:pPr>
      <w:bookmarkStart w:id="1489" w:name="_Ref390962558"/>
      <w:bookmarkStart w:id="1490" w:name="_Ref365630206"/>
      <w:r w:rsidRPr="002539CC">
        <w:t xml:space="preserve">Subject to Clause </w:t>
      </w:r>
      <w:r w:rsidR="000024A4">
        <w:t>30.1</w:t>
      </w:r>
      <w:r w:rsidRPr="002539CC">
        <w:t xml:space="preserve"> (Unlimited Liability), the Supplier’s total aggregate liability</w:t>
      </w:r>
      <w:r w:rsidR="003F3E05" w:rsidRPr="002539CC">
        <w:t xml:space="preserve"> in respect of all other Losses incurred by the Authority under or in connection with this Contract as a result of Defaults by the Supplier shall in no event exceed</w:t>
      </w:r>
      <w:r w:rsidR="000630E0" w:rsidRPr="002539CC">
        <w:t>:</w:t>
      </w:r>
      <w:r w:rsidR="003F3E05" w:rsidRPr="002539CC">
        <w:t xml:space="preserve"> </w:t>
      </w:r>
      <w:bookmarkEnd w:id="1489"/>
    </w:p>
    <w:p w:rsidR="000630E0" w:rsidRPr="002539CC" w:rsidRDefault="005A38F8" w:rsidP="00C0515C">
      <w:pPr>
        <w:pStyle w:val="GPSL4numberedclause"/>
      </w:pPr>
      <w:r w:rsidRPr="002539CC">
        <w:t>in relation to Defaults occurring in the first Contract Year,</w:t>
      </w:r>
      <w:r w:rsidR="000630E0" w:rsidRPr="002539CC">
        <w:t xml:space="preserve"> the higher of </w:t>
      </w:r>
      <w:r w:rsidR="001A2D06" w:rsidRPr="002539CC">
        <w:t xml:space="preserve">ten </w:t>
      </w:r>
      <w:r w:rsidR="000630E0" w:rsidRPr="002539CC">
        <w:t>million pounds (£</w:t>
      </w:r>
      <w:r w:rsidR="001A2D06" w:rsidRPr="002539CC">
        <w:t>10</w:t>
      </w:r>
      <w:r w:rsidR="000630E0" w:rsidRPr="002539CC">
        <w:t xml:space="preserve">,000,000) </w:t>
      </w:r>
      <w:r w:rsidR="00EC2851" w:rsidRPr="002539CC">
        <w:t>or</w:t>
      </w:r>
      <w:r w:rsidR="000630E0" w:rsidRPr="002539CC">
        <w:t xml:space="preserve"> a sum equal to one hundred per cent (100%) of Contract Charges paid and/or due to be paid to the Supplier under this Contract in the first Contract Year; </w:t>
      </w:r>
    </w:p>
    <w:p w:rsidR="000630E0" w:rsidRPr="002539CC" w:rsidRDefault="000630E0" w:rsidP="00C0515C">
      <w:pPr>
        <w:pStyle w:val="GPSL4numberedclause"/>
      </w:pPr>
      <w:r w:rsidRPr="002539CC">
        <w:t xml:space="preserve">in relation to Defaults occurring during any subsequent Contract Year, the higher of </w:t>
      </w:r>
      <w:r w:rsidR="001A2D06" w:rsidRPr="002539CC">
        <w:t xml:space="preserve">ten </w:t>
      </w:r>
      <w:r w:rsidRPr="002539CC">
        <w:t>million pounds (£</w:t>
      </w:r>
      <w:r w:rsidR="001A2D06" w:rsidRPr="002539CC">
        <w:t>10</w:t>
      </w:r>
      <w:r w:rsidRPr="002539CC">
        <w:t xml:space="preserve">,000,000) </w:t>
      </w:r>
      <w:r w:rsidR="00EC2851" w:rsidRPr="002539CC">
        <w:t>or</w:t>
      </w:r>
      <w:r w:rsidRPr="002539CC">
        <w:t xml:space="preserve"> a sum equal to one hundred per cent (100%) of Contract Charges paid and/or due to be paid to the Supplier under this Contract in the Contract Year immediately preceding the occurrence of the Default; </w:t>
      </w:r>
    </w:p>
    <w:p w:rsidR="00484AB1" w:rsidRPr="002539CC" w:rsidRDefault="000630E0" w:rsidP="00C0515C">
      <w:pPr>
        <w:pStyle w:val="GPSL4numberedclause"/>
      </w:pPr>
      <w:r w:rsidRPr="002539CC">
        <w:t xml:space="preserve">in relation to Defaults occurring after </w:t>
      </w:r>
      <w:r w:rsidR="00DA1261" w:rsidRPr="002539CC">
        <w:t>the end of the Contract Period</w:t>
      </w:r>
      <w:r w:rsidRPr="002539CC">
        <w:t xml:space="preserve">, the higher of </w:t>
      </w:r>
      <w:r w:rsidR="001A2D06" w:rsidRPr="002539CC">
        <w:t xml:space="preserve">ten </w:t>
      </w:r>
      <w:r w:rsidRPr="002539CC">
        <w:t>million pounds (£</w:t>
      </w:r>
      <w:r w:rsidR="001A2D06" w:rsidRPr="002539CC">
        <w:t>10</w:t>
      </w:r>
      <w:r w:rsidRPr="002539CC">
        <w:t xml:space="preserve">,000,000) </w:t>
      </w:r>
      <w:r w:rsidR="00EC2851" w:rsidRPr="002539CC">
        <w:t>or</w:t>
      </w:r>
      <w:r w:rsidRPr="002539CC">
        <w:t xml:space="preserve"> a sum equal to one hundred per cent (100%) of Contract Charges paid and/or due to be paid to the Supplier in the 12 </w:t>
      </w:r>
      <w:r w:rsidR="003621BD" w:rsidRPr="002539CC">
        <w:t>M</w:t>
      </w:r>
      <w:r w:rsidRPr="002539CC">
        <w:t>onth period immediately prior to the last day</w:t>
      </w:r>
      <w:r w:rsidR="00DA1261" w:rsidRPr="002539CC">
        <w:t xml:space="preserve"> of the Contract Period</w:t>
      </w:r>
      <w:r w:rsidR="003F3E05" w:rsidRPr="002539CC">
        <w:t>.</w:t>
      </w:r>
      <w:bookmarkEnd w:id="1488"/>
      <w:bookmarkEnd w:id="1490"/>
    </w:p>
    <w:p w:rsidR="00484AB1" w:rsidRPr="002539CC" w:rsidRDefault="00484AB1" w:rsidP="000024A4">
      <w:pPr>
        <w:pStyle w:val="GPSL3numberedclause"/>
        <w:ind w:left="1985" w:hanging="851"/>
      </w:pPr>
      <w:bookmarkStart w:id="1491" w:name="_Ref358366950"/>
      <w:r w:rsidRPr="002539CC">
        <w:t xml:space="preserve">Subject to Clause </w:t>
      </w:r>
      <w:r w:rsidR="000036A2">
        <w:t>30.1</w:t>
      </w:r>
      <w:r w:rsidRPr="002539CC">
        <w:t xml:space="preserve"> (Unlimited Liability) and </w:t>
      </w:r>
      <w:r w:rsidRPr="002539CC">
        <w:fldChar w:fldCharType="begin"/>
      </w:r>
      <w:r w:rsidRPr="002539CC">
        <w:instrText xml:space="preserve"> REF _Ref365630206 \w \h </w:instrText>
      </w:r>
      <w:r w:rsidR="005A7FAC" w:rsidRPr="002539CC">
        <w:instrText xml:space="preserve"> \* MERGEFORMAT </w:instrText>
      </w:r>
      <w:r w:rsidRPr="002539CC">
        <w:fldChar w:fldCharType="separate"/>
      </w:r>
      <w:r w:rsidR="00E42178">
        <w:t>30.2.1</w:t>
      </w:r>
      <w:r w:rsidRPr="002539CC">
        <w:fldChar w:fldCharType="end"/>
      </w:r>
      <w:r w:rsidRPr="002539CC">
        <w:t xml:space="preserve"> (Financial Limits) and without prejudice to its obligation to pay the undisputed Contract Charges as and when they fall due for payment, the Authority's total aggregate liability in respect of all Losses</w:t>
      </w:r>
      <w:r w:rsidR="00A76577" w:rsidRPr="002539CC">
        <w:t xml:space="preserve"> incurred by the Supplier</w:t>
      </w:r>
      <w:r w:rsidRPr="002539CC">
        <w:t xml:space="preserve"> </w:t>
      </w:r>
      <w:r w:rsidR="00A76577" w:rsidRPr="002539CC">
        <w:t xml:space="preserve">during the Contract Period </w:t>
      </w:r>
      <w:r w:rsidRPr="002539CC">
        <w:t>as a result of Authority Causes shall be limited to</w:t>
      </w:r>
      <w:r w:rsidR="008F6E29" w:rsidRPr="002539CC">
        <w:t xml:space="preserve"> </w:t>
      </w:r>
      <w:r w:rsidR="001A2D06" w:rsidRPr="002539CC">
        <w:t xml:space="preserve">one </w:t>
      </w:r>
      <w:r w:rsidR="00A76577" w:rsidRPr="002539CC">
        <w:t>million pounds (£</w:t>
      </w:r>
      <w:r w:rsidR="001A2D06" w:rsidRPr="002539CC">
        <w:t>1</w:t>
      </w:r>
      <w:r w:rsidR="00A76577" w:rsidRPr="002539CC">
        <w:t>,000,000)</w:t>
      </w:r>
      <w:r w:rsidR="008F6E29" w:rsidRPr="002539CC">
        <w:t>.</w:t>
      </w:r>
      <w:bookmarkEnd w:id="1491"/>
    </w:p>
    <w:p w:rsidR="00484AB1" w:rsidRPr="002539CC" w:rsidRDefault="00484AB1" w:rsidP="00E876F9">
      <w:pPr>
        <w:pStyle w:val="GPSL2NumberedBoldHeading"/>
        <w:ind w:left="426" w:firstLine="0"/>
      </w:pPr>
      <w:bookmarkStart w:id="1492" w:name="_Ref349208719"/>
      <w:bookmarkStart w:id="1493" w:name="_Ref359343869"/>
      <w:r w:rsidRPr="002539CC">
        <w:t>Non-recoverable Losses</w:t>
      </w:r>
    </w:p>
    <w:p w:rsidR="00484AB1" w:rsidRPr="002539CC" w:rsidRDefault="00484AB1" w:rsidP="00E876F9">
      <w:pPr>
        <w:pStyle w:val="GPSL3numberedclause"/>
        <w:ind w:left="1985" w:hanging="851"/>
      </w:pPr>
      <w:bookmarkStart w:id="1494" w:name="_Ref365630293"/>
      <w:r w:rsidRPr="002539CC">
        <w:t>Subject to Clause </w:t>
      </w:r>
      <w:r w:rsidR="00E876F9">
        <w:t>30.1</w:t>
      </w:r>
      <w:r w:rsidRPr="002539CC">
        <w:t xml:space="preserve"> (Unlimited Liability) neither Party shall be liable to the other Party for an</w:t>
      </w:r>
      <w:bookmarkStart w:id="1495" w:name="_Ref311654962"/>
      <w:r w:rsidRPr="002539CC">
        <w:t>y:</w:t>
      </w:r>
      <w:bookmarkEnd w:id="1492"/>
      <w:bookmarkEnd w:id="1493"/>
      <w:bookmarkEnd w:id="1494"/>
      <w:bookmarkEnd w:id="1495"/>
    </w:p>
    <w:p w:rsidR="00484AB1" w:rsidRPr="002539CC" w:rsidRDefault="00484AB1" w:rsidP="00C0515C">
      <w:pPr>
        <w:pStyle w:val="GPSL4numberedclause"/>
      </w:pPr>
      <w:r w:rsidRPr="002539CC">
        <w:t xml:space="preserve">indirect, special or consequential Loss; </w:t>
      </w:r>
      <w:bookmarkStart w:id="1496" w:name="_Ref358897951"/>
    </w:p>
    <w:bookmarkEnd w:id="1496"/>
    <w:p w:rsidR="00484AB1" w:rsidRPr="002539CC" w:rsidRDefault="00484AB1" w:rsidP="00C0515C">
      <w:pPr>
        <w:pStyle w:val="GPSL4numberedclause"/>
      </w:pPr>
      <w:proofErr w:type="gramStart"/>
      <w:r w:rsidRPr="002539CC">
        <w:t>loss</w:t>
      </w:r>
      <w:proofErr w:type="gramEnd"/>
      <w:r w:rsidRPr="002539CC">
        <w:t xml:space="preserve"> of profits, turnover, savings, business opportunities or damage to goodwill (in each case whether direct or indirect).</w:t>
      </w:r>
    </w:p>
    <w:p w:rsidR="00484AB1" w:rsidRPr="002539CC" w:rsidRDefault="00484AB1" w:rsidP="00E876F9">
      <w:pPr>
        <w:pStyle w:val="GPSL2NumberedBoldHeading"/>
        <w:ind w:left="426" w:firstLine="0"/>
      </w:pPr>
      <w:bookmarkStart w:id="1497" w:name="_Ref349208726"/>
      <w:r w:rsidRPr="002539CC">
        <w:t>Recoverable Losses</w:t>
      </w:r>
    </w:p>
    <w:p w:rsidR="00484AB1" w:rsidRPr="002539CC" w:rsidRDefault="00484AB1" w:rsidP="00E876F9">
      <w:pPr>
        <w:pStyle w:val="GPSL3numberedclause"/>
        <w:ind w:left="1985" w:hanging="851"/>
      </w:pPr>
      <w:r w:rsidRPr="002539CC">
        <w:t xml:space="preserve">Subject to Clause </w:t>
      </w:r>
      <w:r w:rsidRPr="002539CC">
        <w:fldChar w:fldCharType="begin"/>
      </w:r>
      <w:r w:rsidRPr="002539CC">
        <w:instrText xml:space="preserve"> REF _Ref365630206 \w \h </w:instrText>
      </w:r>
      <w:r w:rsidR="001F2D23" w:rsidRPr="002539CC">
        <w:instrText xml:space="preserve"> \* MERGEFORMAT </w:instrText>
      </w:r>
      <w:r w:rsidRPr="002539CC">
        <w:fldChar w:fldCharType="separate"/>
      </w:r>
      <w:r w:rsidR="00E42178">
        <w:t>30.2.1</w:t>
      </w:r>
      <w:r w:rsidRPr="002539CC">
        <w:fldChar w:fldCharType="end"/>
      </w:r>
      <w:r w:rsidRPr="002539CC">
        <w:t xml:space="preserve"> (Financial Limits), and notwithstanding Clause </w:t>
      </w:r>
      <w:r w:rsidRPr="002539CC">
        <w:fldChar w:fldCharType="begin"/>
      </w:r>
      <w:r w:rsidRPr="002539CC">
        <w:instrText xml:space="preserve"> REF _Ref365630293 \w \h </w:instrText>
      </w:r>
      <w:r w:rsidR="001F2D23" w:rsidRPr="002539CC">
        <w:instrText xml:space="preserve"> \* MERGEFORMAT </w:instrText>
      </w:r>
      <w:r w:rsidRPr="002539CC">
        <w:fldChar w:fldCharType="separate"/>
      </w:r>
      <w:r w:rsidR="00E42178">
        <w:t>30.3.1</w:t>
      </w:r>
      <w:r w:rsidRPr="002539CC">
        <w:fldChar w:fldCharType="end"/>
      </w:r>
      <w:r w:rsidRPr="002539CC">
        <w:t xml:space="preserve"> (Non-recoverable Losses), the Supplier acknowledges that the Authority may, amongst other things, recover from the Supplier the following Losses incurred by the Authority to the extent that they arise as a result of a Default by the Supplier:</w:t>
      </w:r>
      <w:bookmarkEnd w:id="1497"/>
    </w:p>
    <w:p w:rsidR="00484AB1" w:rsidRPr="002539CC" w:rsidRDefault="00484AB1" w:rsidP="00C0515C">
      <w:pPr>
        <w:pStyle w:val="GPSL4numberedclause"/>
      </w:pPr>
      <w:r w:rsidRPr="002539CC">
        <w:lastRenderedPageBreak/>
        <w:t>any additional operational and/or administrative costs and expenses incurred by the Authority, including costs relating to time spent by or on behalf of the Authority in dealing with the consequences of the Default;</w:t>
      </w:r>
    </w:p>
    <w:p w:rsidR="00484AB1" w:rsidRPr="002539CC" w:rsidRDefault="00484AB1" w:rsidP="00C0515C">
      <w:pPr>
        <w:pStyle w:val="GPSL4numberedclause"/>
      </w:pPr>
      <w:r w:rsidRPr="002539CC">
        <w:t xml:space="preserve">any wasted expenditure or charges; </w:t>
      </w:r>
    </w:p>
    <w:p w:rsidR="00484AB1" w:rsidRPr="002539CC" w:rsidRDefault="00484AB1" w:rsidP="00C0515C">
      <w:pPr>
        <w:pStyle w:val="GPSL4numberedclause"/>
      </w:pPr>
      <w:r w:rsidRPr="002539CC">
        <w:t xml:space="preserve">the additional cost of procuring Replacement Services for the remainder of the Contract Period and/or replacement Deliverables, which shall include any incremental costs associated with such Replacement Services and/or replacement Deliverables above those which would have been payable under this Contract; </w:t>
      </w:r>
    </w:p>
    <w:p w:rsidR="00484AB1" w:rsidRPr="002539CC" w:rsidRDefault="00484AB1" w:rsidP="00C0515C">
      <w:pPr>
        <w:pStyle w:val="GPSL4numberedclause"/>
      </w:pPr>
      <w:r w:rsidRPr="002539CC">
        <w:t>any compensation or interest paid to a third party by the Authority; and</w:t>
      </w:r>
    </w:p>
    <w:p w:rsidR="00484AB1" w:rsidRPr="002539CC" w:rsidRDefault="00484AB1" w:rsidP="00C0515C">
      <w:pPr>
        <w:pStyle w:val="GPSL4numberedclause"/>
      </w:pPr>
      <w:proofErr w:type="gramStart"/>
      <w:r w:rsidRPr="002539CC">
        <w:t>any</w:t>
      </w:r>
      <w:proofErr w:type="gramEnd"/>
      <w:r w:rsidRPr="002539CC">
        <w:t xml:space="preserve"> fine, penalty or costs incurred by the Authority pursuant to Law. </w:t>
      </w:r>
    </w:p>
    <w:p w:rsidR="00484AB1" w:rsidRPr="002539CC" w:rsidRDefault="00484AB1" w:rsidP="00E876F9">
      <w:pPr>
        <w:pStyle w:val="GPSL2NumberedBoldHeading"/>
        <w:ind w:left="426" w:firstLine="0"/>
      </w:pPr>
      <w:r w:rsidRPr="002539CC">
        <w:t>Miscellaneous</w:t>
      </w:r>
    </w:p>
    <w:p w:rsidR="00484AB1" w:rsidRPr="002539CC" w:rsidRDefault="00484AB1" w:rsidP="00E876F9">
      <w:pPr>
        <w:pStyle w:val="GPSL3numberedclause"/>
        <w:ind w:left="1985" w:hanging="851"/>
      </w:pPr>
      <w:r w:rsidRPr="002539CC">
        <w:t xml:space="preserve">Each Party shall use all reasonable endeavours to mitigate any loss or damage suffered arising out of or in connection with this Contract.  </w:t>
      </w:r>
    </w:p>
    <w:p w:rsidR="00775A08" w:rsidRPr="002539CC" w:rsidRDefault="00775A08" w:rsidP="00E876F9">
      <w:pPr>
        <w:pStyle w:val="GPSL3numberedclause"/>
        <w:ind w:left="1985" w:hanging="851"/>
      </w:pPr>
      <w:r w:rsidRPr="002539CC">
        <w:t xml:space="preserve">For the avoidance of doubt the organisations comprising the Supplier shall </w:t>
      </w:r>
      <w:r w:rsidR="00433FBC" w:rsidRPr="002539CC">
        <w:t>be</w:t>
      </w:r>
      <w:r w:rsidRPr="002539CC">
        <w:t xml:space="preserve"> joint</w:t>
      </w:r>
      <w:r w:rsidR="00433FBC" w:rsidRPr="002539CC">
        <w:t>ly</w:t>
      </w:r>
      <w:r w:rsidRPr="002539CC">
        <w:t xml:space="preserve"> and several</w:t>
      </w:r>
      <w:r w:rsidR="00433FBC" w:rsidRPr="002539CC">
        <w:t>ly</w:t>
      </w:r>
      <w:r w:rsidRPr="002539CC">
        <w:t xml:space="preserve"> liab</w:t>
      </w:r>
      <w:r w:rsidR="00433FBC" w:rsidRPr="002539CC">
        <w:t>le</w:t>
      </w:r>
      <w:r w:rsidRPr="002539CC">
        <w:t xml:space="preserve"> with regard to the performance by the Supplier of any and all of its obligations </w:t>
      </w:r>
      <w:r w:rsidR="00F85B5C" w:rsidRPr="002539CC">
        <w:t xml:space="preserve">under </w:t>
      </w:r>
      <w:r w:rsidRPr="002539CC">
        <w:t>the Contract and in respect of any Losses incurred by the Authority under or in connection with this Contract as a result of Defaults by the Supplier.</w:t>
      </w:r>
    </w:p>
    <w:p w:rsidR="00484AB1" w:rsidRPr="002539CC" w:rsidRDefault="001F6EB9" w:rsidP="005045C8">
      <w:pPr>
        <w:pStyle w:val="GPSL1CLAUSEHEADING"/>
        <w:ind w:left="426" w:hanging="426"/>
      </w:pPr>
      <w:bookmarkStart w:id="1498" w:name="_Ref313372018"/>
      <w:bookmarkStart w:id="1499" w:name="_Toc350503029"/>
      <w:bookmarkStart w:id="1500" w:name="_Toc350504019"/>
      <w:bookmarkStart w:id="1501" w:name="_Toc358671782"/>
      <w:bookmarkStart w:id="1502" w:name="_Toc391572496"/>
      <w:bookmarkStart w:id="1503" w:name="_Toc476823822"/>
      <w:r w:rsidRPr="002539CC">
        <w:t>INSURANCE</w:t>
      </w:r>
      <w:bookmarkEnd w:id="1498"/>
      <w:bookmarkEnd w:id="1499"/>
      <w:bookmarkEnd w:id="1500"/>
      <w:bookmarkEnd w:id="1501"/>
      <w:bookmarkEnd w:id="1502"/>
      <w:bookmarkEnd w:id="1503"/>
    </w:p>
    <w:p w:rsidR="00484AB1" w:rsidRPr="002539CC" w:rsidRDefault="00484AB1" w:rsidP="007F72D2">
      <w:pPr>
        <w:pStyle w:val="GPSL2numberedclause"/>
      </w:pPr>
      <w:bookmarkStart w:id="1504" w:name="_Ref349208815"/>
      <w:r w:rsidRPr="002539CC">
        <w:t>The Supplier shall effect and maintain insurances in relation to the performance of its obligations under this Contract</w:t>
      </w:r>
      <w:r w:rsidR="00B225C1" w:rsidRPr="002539CC">
        <w:t xml:space="preserve"> </w:t>
      </w:r>
      <w:r w:rsidRPr="002539CC">
        <w:t xml:space="preserve">in accordance with Schedule 15 (Insurance Requirements). </w:t>
      </w:r>
    </w:p>
    <w:p w:rsidR="005045C8" w:rsidRPr="007F5D01" w:rsidRDefault="00484AB1" w:rsidP="007F5D01">
      <w:pPr>
        <w:pStyle w:val="GPSL2numberedclause"/>
        <w:spacing w:after="0"/>
        <w:rPr>
          <w:b/>
          <w:caps/>
          <w:color w:val="000000" w:themeColor="text1"/>
          <w:u w:val="single"/>
        </w:rPr>
      </w:pPr>
      <w:r w:rsidRPr="002539CC">
        <w:t>The terms of any insurance or the amount of cover shall not relieve the Contractor of any liabilities arising under this Contract.</w:t>
      </w:r>
      <w:bookmarkStart w:id="1505" w:name="_Toc349229881"/>
      <w:bookmarkStart w:id="1506" w:name="_Toc349230044"/>
      <w:bookmarkStart w:id="1507" w:name="_Toc349230444"/>
      <w:bookmarkStart w:id="1508" w:name="_Toc349231326"/>
      <w:bookmarkStart w:id="1509" w:name="_Toc349232052"/>
      <w:bookmarkStart w:id="1510" w:name="_Toc349232433"/>
      <w:bookmarkStart w:id="1511" w:name="_Toc349233169"/>
      <w:bookmarkStart w:id="1512" w:name="_Toc349233304"/>
      <w:bookmarkStart w:id="1513" w:name="_Toc349233438"/>
      <w:bookmarkStart w:id="1514" w:name="_Toc350503027"/>
      <w:bookmarkStart w:id="1515" w:name="_Toc350504017"/>
      <w:bookmarkStart w:id="1516" w:name="_Toc350506307"/>
      <w:bookmarkStart w:id="1517" w:name="_Toc350506545"/>
      <w:bookmarkStart w:id="1518" w:name="_Toc350506675"/>
      <w:bookmarkStart w:id="1519" w:name="_Toc350506805"/>
      <w:bookmarkStart w:id="1520" w:name="_Toc350506937"/>
      <w:bookmarkStart w:id="1521" w:name="_Toc350507398"/>
      <w:bookmarkStart w:id="1522" w:name="_Toc350507932"/>
      <w:bookmarkStart w:id="1523" w:name="_Toc391572497"/>
      <w:bookmarkStart w:id="1524" w:name="_Toc350503030"/>
      <w:bookmarkStart w:id="1525" w:name="_Toc350504020"/>
      <w:bookmarkStart w:id="1526" w:name="_Toc350507935"/>
      <w:bookmarkStart w:id="1527" w:name="_Toc358671783"/>
      <w:bookmarkEnd w:id="1467"/>
      <w:bookmarkEnd w:id="1468"/>
      <w:bookmarkEnd w:id="1469"/>
      <w:bookmarkEnd w:id="1470"/>
      <w:bookmarkEnd w:id="1471"/>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p>
    <w:p w:rsidR="00484AB1" w:rsidRPr="00441E15" w:rsidRDefault="00484AB1" w:rsidP="00C66F93">
      <w:pPr>
        <w:pStyle w:val="GPSSectionHeading"/>
        <w:rPr>
          <w:color w:val="000000" w:themeColor="text1"/>
        </w:rPr>
      </w:pPr>
      <w:bookmarkStart w:id="1528" w:name="_Toc476823823"/>
      <w:r w:rsidRPr="00441E15">
        <w:rPr>
          <w:color w:val="000000" w:themeColor="text1"/>
        </w:rPr>
        <w:t>REMEDIES AND RELIEF</w:t>
      </w:r>
      <w:bookmarkEnd w:id="1523"/>
      <w:bookmarkEnd w:id="1528"/>
    </w:p>
    <w:p w:rsidR="00484AB1" w:rsidRPr="002539CC" w:rsidRDefault="001F6EB9" w:rsidP="005045C8">
      <w:pPr>
        <w:pStyle w:val="GPSL1CLAUSEHEADING"/>
        <w:ind w:left="426" w:hanging="426"/>
      </w:pPr>
      <w:bookmarkStart w:id="1529" w:name="_Ref360651541"/>
      <w:bookmarkStart w:id="1530" w:name="_Toc391572498"/>
      <w:bookmarkStart w:id="1531" w:name="_Toc476823824"/>
      <w:r w:rsidRPr="002539CC">
        <w:t xml:space="preserve">AUTHORITY </w:t>
      </w:r>
      <w:r w:rsidRPr="00C23E28">
        <w:t>REMEDIES</w:t>
      </w:r>
      <w:r w:rsidRPr="002539CC">
        <w:t xml:space="preserve"> FOR DEFAULT</w:t>
      </w:r>
      <w:bookmarkEnd w:id="1529"/>
      <w:bookmarkEnd w:id="1530"/>
      <w:bookmarkEnd w:id="1531"/>
      <w:r w:rsidRPr="002539CC">
        <w:t xml:space="preserve"> </w:t>
      </w:r>
    </w:p>
    <w:p w:rsidR="00484AB1" w:rsidRPr="002539CC" w:rsidRDefault="00484AB1" w:rsidP="00C23E28">
      <w:pPr>
        <w:pStyle w:val="GPSL2NumberedBoldHeading"/>
        <w:ind w:left="426" w:firstLine="0"/>
      </w:pPr>
      <w:bookmarkStart w:id="1532" w:name="_Ref360695013"/>
      <w:r w:rsidRPr="002539CC">
        <w:t>Remedies</w:t>
      </w:r>
      <w:bookmarkEnd w:id="1532"/>
    </w:p>
    <w:p w:rsidR="00484AB1" w:rsidRPr="002539CC" w:rsidRDefault="00484AB1" w:rsidP="00C23E28">
      <w:pPr>
        <w:pStyle w:val="GPSL3numberedclause"/>
        <w:ind w:left="1985" w:hanging="851"/>
      </w:pPr>
      <w:bookmarkStart w:id="1533" w:name="_Ref364168546"/>
      <w:r w:rsidRPr="002539CC">
        <w:t>Without prejudice to any other right or remedy of the Authority howsoever arising, if the Supplier commits any Default of this Contract then the Authority may (whether or not any part of the Services have been Delivered) do any of the following:</w:t>
      </w:r>
      <w:bookmarkEnd w:id="1533"/>
    </w:p>
    <w:p w:rsidR="00484AB1" w:rsidRPr="002539CC" w:rsidRDefault="00484AB1" w:rsidP="00C0515C">
      <w:pPr>
        <w:pStyle w:val="GPSL4numberedclause"/>
      </w:pPr>
      <w:bookmarkStart w:id="1534" w:name="_Ref364170665"/>
      <w:r w:rsidRPr="002539CC">
        <w:t>at the Authority's option, give the Supplier the opportunity (at the Supplier's expense) to remedy the Default together with any damage resulting from such Default (where such Default is capable of remedy) or to supply Replacement Services and carry out any other necessary work to ensure that the terms of this Contract are fulfilled, in accordance with the Authority's instructions;</w:t>
      </w:r>
      <w:bookmarkEnd w:id="1534"/>
    </w:p>
    <w:p w:rsidR="00125A56" w:rsidRPr="002539CC" w:rsidRDefault="00125A56" w:rsidP="00C0515C">
      <w:pPr>
        <w:pStyle w:val="GPSL4numberedclause"/>
      </w:pPr>
      <w:bookmarkStart w:id="1535" w:name="_Ref387851163"/>
      <w:bookmarkStart w:id="1536" w:name="_Ref360633225"/>
      <w:r w:rsidRPr="002539CC">
        <w:t>instruct the Supplier to comply with the Rectification Plan Process; or</w:t>
      </w:r>
      <w:bookmarkEnd w:id="1535"/>
    </w:p>
    <w:p w:rsidR="00125A56" w:rsidRPr="002539CC" w:rsidRDefault="00125A56" w:rsidP="00C0515C">
      <w:pPr>
        <w:pStyle w:val="GPSL4numberedclause"/>
      </w:pPr>
      <w:bookmarkStart w:id="1537" w:name="_Ref387856534"/>
      <w:proofErr w:type="gramStart"/>
      <w:r w:rsidRPr="002539CC">
        <w:t>step-in</w:t>
      </w:r>
      <w:proofErr w:type="gramEnd"/>
      <w:r w:rsidRPr="002539CC">
        <w:t xml:space="preserve"> to itself supply or procure a third party to supply (in whole or in part) the Services</w:t>
      </w:r>
      <w:bookmarkEnd w:id="1537"/>
      <w:r w:rsidR="00A1486C" w:rsidRPr="002539CC">
        <w:t>.</w:t>
      </w:r>
    </w:p>
    <w:bookmarkEnd w:id="1536"/>
    <w:p w:rsidR="00484AB1" w:rsidRPr="002539CC" w:rsidRDefault="00484AB1" w:rsidP="00C23E28">
      <w:pPr>
        <w:pStyle w:val="GPSL3numberedclause"/>
        <w:ind w:left="1985" w:hanging="851"/>
      </w:pPr>
      <w:r w:rsidRPr="002539CC">
        <w:lastRenderedPageBreak/>
        <w:t>Where the Authority exercises any of its step-in rights under Clause</w:t>
      </w:r>
      <w:r w:rsidR="00125A56" w:rsidRPr="002539CC">
        <w:t xml:space="preserve"> </w:t>
      </w:r>
      <w:r w:rsidR="00125A56" w:rsidRPr="002539CC">
        <w:fldChar w:fldCharType="begin"/>
      </w:r>
      <w:r w:rsidR="00125A56" w:rsidRPr="002539CC">
        <w:instrText xml:space="preserve"> REF _Ref387856534 \r \h </w:instrText>
      </w:r>
      <w:r w:rsidR="001F2D23" w:rsidRPr="002539CC">
        <w:instrText xml:space="preserve"> \* MERGEFORMAT </w:instrText>
      </w:r>
      <w:r w:rsidR="00125A56" w:rsidRPr="002539CC">
        <w:fldChar w:fldCharType="separate"/>
      </w:r>
      <w:r w:rsidR="00E42178">
        <w:t>32.1.1(c)</w:t>
      </w:r>
      <w:r w:rsidR="00125A56" w:rsidRPr="002539CC">
        <w:fldChar w:fldCharType="end"/>
      </w:r>
      <w:r w:rsidRPr="002539CC">
        <w:t>, the Authority shall have the right to charge the Supplier for and the Supplier shall on demand pay any costs reasonably incurred by the Authority (including any reasonable administration costs) in respect of the supply of any part of the Services by the Authority or a third party and provided that the Authority uses its reasonable endeavours to mitigate any additional expenditure in obtaining Replacement Services.</w:t>
      </w:r>
    </w:p>
    <w:p w:rsidR="00484AB1" w:rsidRPr="002539CC" w:rsidRDefault="00484AB1" w:rsidP="00C23E28">
      <w:pPr>
        <w:pStyle w:val="GPSL2NumberedBoldHeading"/>
        <w:ind w:left="426" w:firstLine="0"/>
      </w:pPr>
      <w:bookmarkStart w:id="1538" w:name="_Ref364170291"/>
      <w:r w:rsidRPr="002539CC">
        <w:t>Rectification Plan Process</w:t>
      </w:r>
      <w:bookmarkEnd w:id="1538"/>
    </w:p>
    <w:p w:rsidR="00484AB1" w:rsidRPr="002539CC" w:rsidRDefault="00484AB1" w:rsidP="00C23E28">
      <w:pPr>
        <w:pStyle w:val="GPSL3numberedclause"/>
        <w:ind w:left="1985" w:hanging="851"/>
      </w:pPr>
      <w:r w:rsidRPr="002539CC">
        <w:t xml:space="preserve">Where the Authority has instructed the Supplier to comply with the Rectification Plan Process: </w:t>
      </w:r>
    </w:p>
    <w:p w:rsidR="00484AB1" w:rsidRPr="002539CC" w:rsidRDefault="00484AB1" w:rsidP="00C0515C">
      <w:pPr>
        <w:pStyle w:val="GPSL4numberedclause"/>
      </w:pPr>
      <w:bookmarkStart w:id="1539" w:name="_Ref364356451"/>
      <w:r w:rsidRPr="002539CC">
        <w:t>the Supplier shall submit a draft Rectification Plan to the Authority for it to review as soon as possible and in any event within five (5) Working Days (or such other period as may be agreed between the Parties) from the date of Authority’s instructions. The Supplier shall submit a draft Rectification Plan even if the Supplier disputes that it is responsible for the Default giving rise to the Authority’s request for a draft Rectification Plan</w:t>
      </w:r>
      <w:r w:rsidR="00623BDF" w:rsidRPr="002539CC">
        <w:t xml:space="preserve"> or that that Default has </w:t>
      </w:r>
      <w:r w:rsidR="001F6EB9" w:rsidRPr="002539CC">
        <w:t>occurred</w:t>
      </w:r>
      <w:r w:rsidRPr="002539CC">
        <w:t>.</w:t>
      </w:r>
      <w:bookmarkEnd w:id="1539"/>
    </w:p>
    <w:p w:rsidR="00484AB1" w:rsidRPr="002539CC" w:rsidRDefault="00484AB1" w:rsidP="00C0515C">
      <w:pPr>
        <w:pStyle w:val="GPSL4numberedclause"/>
      </w:pPr>
      <w:r w:rsidRPr="002539CC">
        <w:t xml:space="preserve">the draft Rectification Plan shall set out: </w:t>
      </w:r>
    </w:p>
    <w:p w:rsidR="00484AB1" w:rsidRPr="002539CC" w:rsidRDefault="00484AB1" w:rsidP="00C0515C">
      <w:pPr>
        <w:pStyle w:val="GPSL5numberedclause"/>
      </w:pPr>
      <w:r w:rsidRPr="002539CC">
        <w:t xml:space="preserve">full details of the Default that has occurred, including a root cause analysis; </w:t>
      </w:r>
    </w:p>
    <w:p w:rsidR="00484AB1" w:rsidRPr="002539CC" w:rsidRDefault="00484AB1" w:rsidP="00C0515C">
      <w:pPr>
        <w:pStyle w:val="GPSL5numberedclause"/>
      </w:pPr>
      <w:r w:rsidRPr="002539CC">
        <w:t>the actual or anticipated effect of the Default; and</w:t>
      </w:r>
    </w:p>
    <w:p w:rsidR="00484AB1" w:rsidRPr="002539CC" w:rsidRDefault="00484AB1" w:rsidP="00C0515C">
      <w:pPr>
        <w:pStyle w:val="GPSL5numberedclause"/>
      </w:pPr>
      <w:proofErr w:type="gramStart"/>
      <w:r w:rsidRPr="002539CC">
        <w:t>the</w:t>
      </w:r>
      <w:proofErr w:type="gramEnd"/>
      <w:r w:rsidRPr="002539CC">
        <w:t xml:space="preserve"> steps which the Supplier proposes to take to rectify the Default (if applicable) and to prevent such Default from recurring, including timescales for such steps and for the rectification of the Default (where applicable). </w:t>
      </w:r>
    </w:p>
    <w:p w:rsidR="00484AB1" w:rsidRPr="002539CC" w:rsidRDefault="00484AB1" w:rsidP="00C23E28">
      <w:pPr>
        <w:pStyle w:val="GPSL3numberedclause"/>
        <w:ind w:left="1985" w:hanging="851"/>
      </w:pPr>
      <w:r w:rsidRPr="002539CC">
        <w:t>The Supplier shall promptly provide to the Authority any further documentation that the Authority requires to assess the Supplier’s root cause analysis. If the Parties do not agree on the root cause set out in the draft Rectification Plan, either Party may refer the matter to be determined by an expert in accordance with paragraph </w:t>
      </w:r>
      <w:r w:rsidRPr="002539CC">
        <w:fldChar w:fldCharType="begin"/>
      </w:r>
      <w:r w:rsidRPr="002539CC">
        <w:instrText xml:space="preserve"> REF _Ref365636510 \r \h </w:instrText>
      </w:r>
      <w:r w:rsidR="001F2D23" w:rsidRPr="002539CC">
        <w:instrText xml:space="preserve"> \* MERGEFORMAT </w:instrText>
      </w:r>
      <w:r w:rsidRPr="002539CC">
        <w:fldChar w:fldCharType="separate"/>
      </w:r>
      <w:r w:rsidR="00E42178">
        <w:t>5</w:t>
      </w:r>
      <w:r w:rsidRPr="002539CC">
        <w:fldChar w:fldCharType="end"/>
      </w:r>
      <w:r w:rsidRPr="002539CC">
        <w:t xml:space="preserve"> of Schedule 12 (Dispute Resolution</w:t>
      </w:r>
      <w:r w:rsidR="008F0E01">
        <w:t xml:space="preserve"> Procedure</w:t>
      </w:r>
      <w:r w:rsidRPr="002539CC">
        <w:t>).</w:t>
      </w:r>
    </w:p>
    <w:p w:rsidR="00484AB1" w:rsidRPr="002539CC" w:rsidRDefault="00484AB1" w:rsidP="00C23E28">
      <w:pPr>
        <w:pStyle w:val="GPSL3numberedclause"/>
        <w:ind w:left="1985" w:hanging="851"/>
      </w:pPr>
      <w:r w:rsidRPr="002539CC">
        <w:t>The Authority may reject the draft Rectification Plan by notice to the Supplier if, acting reasonably, it considers that the draft Rectification Plan is inadequate, for example because the draft Rectification Plan:</w:t>
      </w:r>
    </w:p>
    <w:p w:rsidR="00484AB1" w:rsidRPr="002539CC" w:rsidRDefault="00484AB1" w:rsidP="00C0515C">
      <w:pPr>
        <w:pStyle w:val="GPSL4numberedclause"/>
      </w:pPr>
      <w:r w:rsidRPr="002539CC">
        <w:t xml:space="preserve">is insufficiently detailed to be capable of proper evaluation; </w:t>
      </w:r>
    </w:p>
    <w:p w:rsidR="00484AB1" w:rsidRPr="002539CC" w:rsidRDefault="00484AB1" w:rsidP="00C0515C">
      <w:pPr>
        <w:pStyle w:val="GPSL4numberedclause"/>
      </w:pPr>
      <w:r w:rsidRPr="002539CC">
        <w:t xml:space="preserve">will take too long to complete; </w:t>
      </w:r>
    </w:p>
    <w:p w:rsidR="00484AB1" w:rsidRPr="002539CC" w:rsidRDefault="00484AB1" w:rsidP="00C0515C">
      <w:pPr>
        <w:pStyle w:val="GPSL4numberedclause"/>
      </w:pPr>
      <w:r w:rsidRPr="002539CC">
        <w:t>will not prevent reoccurrence of the Default; and/or</w:t>
      </w:r>
    </w:p>
    <w:p w:rsidR="00484AB1" w:rsidRPr="002539CC" w:rsidRDefault="00484AB1" w:rsidP="00C0515C">
      <w:pPr>
        <w:pStyle w:val="GPSL4numberedclause"/>
      </w:pPr>
      <w:proofErr w:type="gramStart"/>
      <w:r w:rsidRPr="002539CC">
        <w:t>will</w:t>
      </w:r>
      <w:proofErr w:type="gramEnd"/>
      <w:r w:rsidRPr="002539CC">
        <w:t xml:space="preserve"> rectify the Default but in a manner which is unacceptable to the Authority.</w:t>
      </w:r>
    </w:p>
    <w:p w:rsidR="00484AB1" w:rsidRPr="002539CC" w:rsidRDefault="00484AB1" w:rsidP="00C23E28">
      <w:pPr>
        <w:pStyle w:val="GPSL3numberedclause"/>
        <w:ind w:left="1985" w:hanging="851"/>
      </w:pPr>
      <w:r w:rsidRPr="002539CC">
        <w:t xml:space="preserve">The Authority shall notify the Supplier whether it consents to the draft Rectification Plan as soon as reasonably practicable. If the Authority rejects the draft Rectification Plan, the Authority shall give reasons for its decision and the Supplier shall take the reasons into account in the preparation of a revised Rectification Plan. The Supplier shall submit the revised draft of the </w:t>
      </w:r>
      <w:r w:rsidRPr="002539CC">
        <w:lastRenderedPageBreak/>
        <w:t>Rectification Plan to the Authority for review within five (5) Working Days (or such other period as agreed between the Parties) of the Authority’s notice rejecting the first draft.</w:t>
      </w:r>
    </w:p>
    <w:p w:rsidR="00484AB1" w:rsidRPr="002539CC" w:rsidRDefault="00484AB1" w:rsidP="00C23E28">
      <w:pPr>
        <w:pStyle w:val="GPSL3numberedclause"/>
        <w:ind w:left="1985" w:hanging="851"/>
      </w:pPr>
      <w:r w:rsidRPr="002539CC">
        <w:t>If the Authority consents to the Rectification Plan, the Supplier shall immediately start work on the actions set out in the Rectification Plan.</w:t>
      </w:r>
    </w:p>
    <w:p w:rsidR="007F5D01" w:rsidRDefault="007F5D01">
      <w:pPr>
        <w:spacing w:after="0" w:line="240" w:lineRule="auto"/>
        <w:rPr>
          <w:rFonts w:ascii="Calibri" w:eastAsia="STZhongsong" w:hAnsi="Calibri" w:cs="Calibri"/>
          <w:b/>
          <w:lang w:eastAsia="zh-CN"/>
        </w:rPr>
      </w:pPr>
      <w:bookmarkStart w:id="1540" w:name="_Toc364686335"/>
      <w:bookmarkStart w:id="1541" w:name="_Toc364686553"/>
      <w:bookmarkStart w:id="1542" w:name="_Toc364686770"/>
      <w:bookmarkStart w:id="1543" w:name="_Toc364693328"/>
      <w:bookmarkStart w:id="1544" w:name="_Toc364693768"/>
      <w:bookmarkStart w:id="1545" w:name="_Toc364693888"/>
      <w:bookmarkStart w:id="1546" w:name="_Toc364694001"/>
      <w:bookmarkStart w:id="1547" w:name="_Toc364694118"/>
      <w:bookmarkStart w:id="1548" w:name="_Toc364695277"/>
      <w:bookmarkStart w:id="1549" w:name="_Toc364695394"/>
      <w:bookmarkStart w:id="1550" w:name="_Toc364696137"/>
      <w:bookmarkStart w:id="1551" w:name="_Toc364754386"/>
      <w:bookmarkStart w:id="1552" w:name="_Toc364760207"/>
      <w:bookmarkStart w:id="1553" w:name="_Toc364760321"/>
      <w:bookmarkStart w:id="1554" w:name="_Toc364763121"/>
      <w:bookmarkStart w:id="1555" w:name="_Toc364763274"/>
      <w:bookmarkStart w:id="1556" w:name="_Toc364763419"/>
      <w:bookmarkStart w:id="1557" w:name="_Toc364763559"/>
      <w:bookmarkStart w:id="1558" w:name="_Toc364763697"/>
      <w:bookmarkStart w:id="1559" w:name="_Toc364763836"/>
      <w:bookmarkStart w:id="1560" w:name="_Toc364763965"/>
      <w:bookmarkStart w:id="1561" w:name="_Toc364764077"/>
      <w:bookmarkStart w:id="1562" w:name="_Toc364768415"/>
      <w:bookmarkStart w:id="1563" w:name="_Toc364769593"/>
      <w:bookmarkStart w:id="1564" w:name="_Toc364857032"/>
      <w:bookmarkStart w:id="1565" w:name="_Toc365557817"/>
      <w:bookmarkStart w:id="1566" w:name="_Toc365649854"/>
      <w:bookmarkStart w:id="1567" w:name="_Toc364686336"/>
      <w:bookmarkStart w:id="1568" w:name="_Toc364686554"/>
      <w:bookmarkStart w:id="1569" w:name="_Toc364686771"/>
      <w:bookmarkStart w:id="1570" w:name="_Toc364693329"/>
      <w:bookmarkStart w:id="1571" w:name="_Toc364693769"/>
      <w:bookmarkStart w:id="1572" w:name="_Toc364693889"/>
      <w:bookmarkStart w:id="1573" w:name="_Toc364694002"/>
      <w:bookmarkStart w:id="1574" w:name="_Toc364694119"/>
      <w:bookmarkStart w:id="1575" w:name="_Toc364695278"/>
      <w:bookmarkStart w:id="1576" w:name="_Toc364695395"/>
      <w:bookmarkStart w:id="1577" w:name="_Toc364696138"/>
      <w:bookmarkStart w:id="1578" w:name="_Toc364754387"/>
      <w:bookmarkStart w:id="1579" w:name="_Toc364760208"/>
      <w:bookmarkStart w:id="1580" w:name="_Toc364760322"/>
      <w:bookmarkStart w:id="1581" w:name="_Toc364763122"/>
      <w:bookmarkStart w:id="1582" w:name="_Toc364763275"/>
      <w:bookmarkStart w:id="1583" w:name="_Toc364763420"/>
      <w:bookmarkStart w:id="1584" w:name="_Toc364763560"/>
      <w:bookmarkStart w:id="1585" w:name="_Toc364763698"/>
      <w:bookmarkStart w:id="1586" w:name="_Toc364763837"/>
      <w:bookmarkStart w:id="1587" w:name="_Toc364763966"/>
      <w:bookmarkStart w:id="1588" w:name="_Toc364764078"/>
      <w:bookmarkStart w:id="1589" w:name="_Toc364768416"/>
      <w:bookmarkStart w:id="1590" w:name="_Toc364769594"/>
      <w:bookmarkStart w:id="1591" w:name="_Toc364857033"/>
      <w:bookmarkStart w:id="1592" w:name="_Toc365557818"/>
      <w:bookmarkStart w:id="1593" w:name="_Toc365649855"/>
      <w:bookmarkStart w:id="1594" w:name="_Toc364686337"/>
      <w:bookmarkStart w:id="1595" w:name="_Toc364686555"/>
      <w:bookmarkStart w:id="1596" w:name="_Toc364686772"/>
      <w:bookmarkStart w:id="1597" w:name="_Toc364693330"/>
      <w:bookmarkStart w:id="1598" w:name="_Toc364693770"/>
      <w:bookmarkStart w:id="1599" w:name="_Toc364693890"/>
      <w:bookmarkStart w:id="1600" w:name="_Toc364694003"/>
      <w:bookmarkStart w:id="1601" w:name="_Toc364694120"/>
      <w:bookmarkStart w:id="1602" w:name="_Toc364695279"/>
      <w:bookmarkStart w:id="1603" w:name="_Toc364695396"/>
      <w:bookmarkStart w:id="1604" w:name="_Toc364696139"/>
      <w:bookmarkStart w:id="1605" w:name="_Toc364754388"/>
      <w:bookmarkStart w:id="1606" w:name="_Toc364760209"/>
      <w:bookmarkStart w:id="1607" w:name="_Toc364760323"/>
      <w:bookmarkStart w:id="1608" w:name="_Toc364763123"/>
      <w:bookmarkStart w:id="1609" w:name="_Toc364763276"/>
      <w:bookmarkStart w:id="1610" w:name="_Toc364763421"/>
      <w:bookmarkStart w:id="1611" w:name="_Toc364763561"/>
      <w:bookmarkStart w:id="1612" w:name="_Toc364763699"/>
      <w:bookmarkStart w:id="1613" w:name="_Toc364763838"/>
      <w:bookmarkStart w:id="1614" w:name="_Toc364763967"/>
      <w:bookmarkStart w:id="1615" w:name="_Toc364764079"/>
      <w:bookmarkStart w:id="1616" w:name="_Toc364768417"/>
      <w:bookmarkStart w:id="1617" w:name="_Toc364769595"/>
      <w:bookmarkStart w:id="1618" w:name="_Toc364857034"/>
      <w:bookmarkStart w:id="1619" w:name="_Toc365557819"/>
      <w:bookmarkStart w:id="1620" w:name="_Toc365649856"/>
      <w:bookmarkStart w:id="1621" w:name="_Toc364686340"/>
      <w:bookmarkStart w:id="1622" w:name="_Toc364686558"/>
      <w:bookmarkStart w:id="1623" w:name="_Toc364686775"/>
      <w:bookmarkStart w:id="1624" w:name="_Toc364693333"/>
      <w:bookmarkStart w:id="1625" w:name="_Toc364693773"/>
      <w:bookmarkStart w:id="1626" w:name="_Toc364693893"/>
      <w:bookmarkStart w:id="1627" w:name="_Toc364694006"/>
      <w:bookmarkStart w:id="1628" w:name="_Toc364694123"/>
      <w:bookmarkStart w:id="1629" w:name="_Toc364695282"/>
      <w:bookmarkStart w:id="1630" w:name="_Toc364695399"/>
      <w:bookmarkStart w:id="1631" w:name="_Toc364696142"/>
      <w:bookmarkStart w:id="1632" w:name="_Toc364754391"/>
      <w:bookmarkStart w:id="1633" w:name="_Toc364760212"/>
      <w:bookmarkStart w:id="1634" w:name="_Toc364760326"/>
      <w:bookmarkStart w:id="1635" w:name="_Toc364763126"/>
      <w:bookmarkStart w:id="1636" w:name="_Toc364763279"/>
      <w:bookmarkStart w:id="1637" w:name="_Toc364763424"/>
      <w:bookmarkStart w:id="1638" w:name="_Toc364763564"/>
      <w:bookmarkStart w:id="1639" w:name="_Toc364763702"/>
      <w:bookmarkStart w:id="1640" w:name="_Toc364763841"/>
      <w:bookmarkStart w:id="1641" w:name="_Toc364763970"/>
      <w:bookmarkStart w:id="1642" w:name="_Toc364764082"/>
      <w:bookmarkStart w:id="1643" w:name="_Toc364768420"/>
      <w:bookmarkStart w:id="1644" w:name="_Toc364769598"/>
      <w:bookmarkStart w:id="1645" w:name="_Toc364857037"/>
      <w:bookmarkStart w:id="1646" w:name="_Toc365557822"/>
      <w:bookmarkStart w:id="1647" w:name="_Toc365649859"/>
      <w:bookmarkStart w:id="1648" w:name="_Toc364686341"/>
      <w:bookmarkStart w:id="1649" w:name="_Toc364686559"/>
      <w:bookmarkStart w:id="1650" w:name="_Toc364686776"/>
      <w:bookmarkStart w:id="1651" w:name="_Toc364693334"/>
      <w:bookmarkStart w:id="1652" w:name="_Toc364693774"/>
      <w:bookmarkStart w:id="1653" w:name="_Toc364693894"/>
      <w:bookmarkStart w:id="1654" w:name="_Toc364694007"/>
      <w:bookmarkStart w:id="1655" w:name="_Toc364694124"/>
      <w:bookmarkStart w:id="1656" w:name="_Toc364695283"/>
      <w:bookmarkStart w:id="1657" w:name="_Toc364695400"/>
      <w:bookmarkStart w:id="1658" w:name="_Toc364696143"/>
      <w:bookmarkStart w:id="1659" w:name="_Toc364754392"/>
      <w:bookmarkStart w:id="1660" w:name="_Toc364760213"/>
      <w:bookmarkStart w:id="1661" w:name="_Toc364760327"/>
      <w:bookmarkStart w:id="1662" w:name="_Toc364763127"/>
      <w:bookmarkStart w:id="1663" w:name="_Toc364763280"/>
      <w:bookmarkStart w:id="1664" w:name="_Toc364763425"/>
      <w:bookmarkStart w:id="1665" w:name="_Toc364763565"/>
      <w:bookmarkStart w:id="1666" w:name="_Toc364763703"/>
      <w:bookmarkStart w:id="1667" w:name="_Toc364763842"/>
      <w:bookmarkStart w:id="1668" w:name="_Toc364763971"/>
      <w:bookmarkStart w:id="1669" w:name="_Toc364764083"/>
      <w:bookmarkStart w:id="1670" w:name="_Toc364768421"/>
      <w:bookmarkStart w:id="1671" w:name="_Toc364769599"/>
      <w:bookmarkStart w:id="1672" w:name="_Toc364857038"/>
      <w:bookmarkStart w:id="1673" w:name="_Toc365557823"/>
      <w:bookmarkStart w:id="1674" w:name="_Toc365649860"/>
      <w:bookmarkStart w:id="1675" w:name="_Ref360524732"/>
      <w:bookmarkStart w:id="1676" w:name="_Toc39157249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r>
        <w:br w:type="page"/>
      </w:r>
    </w:p>
    <w:p w:rsidR="00484AB1" w:rsidRPr="002539CC" w:rsidRDefault="001F6EB9" w:rsidP="00FC6B48">
      <w:pPr>
        <w:pStyle w:val="GPSL1CLAUSEHEADING"/>
        <w:ind w:left="426" w:hanging="426"/>
      </w:pPr>
      <w:bookmarkStart w:id="1677" w:name="_Toc476823825"/>
      <w:r w:rsidRPr="002539CC">
        <w:lastRenderedPageBreak/>
        <w:t>SUPPLIER RELIEF DUE TO AUTHORITY CAUSE</w:t>
      </w:r>
      <w:bookmarkEnd w:id="1675"/>
      <w:bookmarkEnd w:id="1676"/>
      <w:bookmarkEnd w:id="1677"/>
    </w:p>
    <w:p w:rsidR="00484AB1" w:rsidRPr="002539CC" w:rsidRDefault="00484AB1" w:rsidP="007F72D2">
      <w:pPr>
        <w:pStyle w:val="GPSL2numberedclause"/>
      </w:pPr>
      <w:bookmarkStart w:id="1678" w:name="_Ref360524376"/>
      <w:r w:rsidRPr="002539CC">
        <w:t>If the Supplier has failed to:</w:t>
      </w:r>
      <w:bookmarkEnd w:id="1678"/>
    </w:p>
    <w:p w:rsidR="00484AB1" w:rsidRPr="002539CC" w:rsidRDefault="00484AB1" w:rsidP="00473C3B">
      <w:pPr>
        <w:pStyle w:val="GPSL3numberedclause"/>
        <w:ind w:left="1985" w:hanging="851"/>
      </w:pPr>
      <w:r w:rsidRPr="002539CC">
        <w:t>Achieve a Milestone by its Milestone Date;</w:t>
      </w:r>
    </w:p>
    <w:p w:rsidR="00484AB1" w:rsidRPr="002539CC" w:rsidRDefault="00484AB1" w:rsidP="00473C3B">
      <w:pPr>
        <w:pStyle w:val="GPSL3numberedclause"/>
        <w:ind w:left="1985" w:hanging="851"/>
      </w:pPr>
      <w:r w:rsidRPr="002539CC">
        <w:t xml:space="preserve">provide the Services in accordance with the </w:t>
      </w:r>
      <w:r w:rsidR="00C23F79" w:rsidRPr="002539CC">
        <w:t>Target Performance Levels</w:t>
      </w:r>
      <w:r w:rsidRPr="002539CC">
        <w:t xml:space="preserve">; </w:t>
      </w:r>
      <w:r w:rsidR="00FA0DDB" w:rsidRPr="002539CC">
        <w:t>or</w:t>
      </w:r>
    </w:p>
    <w:p w:rsidR="00484AB1" w:rsidRPr="002539CC" w:rsidRDefault="00484AB1" w:rsidP="00473C3B">
      <w:pPr>
        <w:pStyle w:val="GPSL3numberedclause"/>
        <w:ind w:left="1985" w:hanging="851"/>
      </w:pPr>
      <w:r w:rsidRPr="002539CC">
        <w:t xml:space="preserve">comply with its obligations under this Contract, </w:t>
      </w:r>
    </w:p>
    <w:p w:rsidR="00484AB1" w:rsidRPr="002539CC" w:rsidRDefault="00484AB1" w:rsidP="00221D92">
      <w:pPr>
        <w:pStyle w:val="GPSL3Indent"/>
        <w:ind w:hanging="142"/>
        <w:rPr>
          <w:rFonts w:ascii="Calibri" w:hAnsi="Calibri" w:cs="Calibri"/>
          <w:lang w:val="en-GB"/>
        </w:rPr>
      </w:pPr>
      <w:r w:rsidRPr="002539CC">
        <w:rPr>
          <w:rFonts w:ascii="Calibri" w:hAnsi="Calibri" w:cs="Calibri"/>
          <w:lang w:val="en-GB"/>
        </w:rPr>
        <w:t>(</w:t>
      </w:r>
      <w:proofErr w:type="gramStart"/>
      <w:r w:rsidRPr="002539CC">
        <w:rPr>
          <w:rFonts w:ascii="Calibri" w:hAnsi="Calibri" w:cs="Calibri"/>
          <w:lang w:val="en-GB"/>
        </w:rPr>
        <w:t>each</w:t>
      </w:r>
      <w:proofErr w:type="gramEnd"/>
      <w:r w:rsidRPr="002539CC">
        <w:rPr>
          <w:rFonts w:ascii="Calibri" w:hAnsi="Calibri" w:cs="Calibri"/>
          <w:lang w:val="en-GB"/>
        </w:rPr>
        <w:t xml:space="preserve"> a “</w:t>
      </w:r>
      <w:r w:rsidRPr="002539CC">
        <w:rPr>
          <w:rFonts w:ascii="Calibri" w:hAnsi="Calibri" w:cs="Calibri"/>
          <w:b/>
          <w:lang w:val="en-GB"/>
        </w:rPr>
        <w:t>Supplier Non-Performance</w:t>
      </w:r>
      <w:r w:rsidRPr="002539CC">
        <w:rPr>
          <w:rFonts w:ascii="Calibri" w:hAnsi="Calibri" w:cs="Calibri"/>
          <w:lang w:val="en-GB"/>
        </w:rPr>
        <w:t xml:space="preserve">”), </w:t>
      </w:r>
    </w:p>
    <w:p w:rsidR="00484AB1" w:rsidRPr="002539CC" w:rsidRDefault="00484AB1" w:rsidP="007F72D2">
      <w:pPr>
        <w:pStyle w:val="GPSL2Indent"/>
        <w:ind w:left="1985"/>
      </w:pPr>
      <w:proofErr w:type="gramStart"/>
      <w:r w:rsidRPr="002539CC">
        <w:t>and</w:t>
      </w:r>
      <w:proofErr w:type="gramEnd"/>
      <w:r w:rsidRPr="002539CC">
        <w:t xml:space="preserve"> can demonstrate that the Supplier Non-Performance would not have occurred but for </w:t>
      </w:r>
      <w:r w:rsidR="001F6EB9" w:rsidRPr="002539CC">
        <w:t>an</w:t>
      </w:r>
      <w:r w:rsidRPr="002539CC">
        <w:t xml:space="preserve"> Authority Cause, then (subject to the Supplier fulfilling its obligations in Clause </w:t>
      </w:r>
      <w:r w:rsidRPr="002539CC">
        <w:fldChar w:fldCharType="begin"/>
      </w:r>
      <w:r w:rsidRPr="002539CC">
        <w:instrText xml:space="preserve"> REF _Ref360459240 \r \h </w:instrText>
      </w:r>
      <w:r w:rsidR="001F2D23" w:rsidRPr="002539CC">
        <w:instrText xml:space="preserve"> \* MERGEFORMAT </w:instrText>
      </w:r>
      <w:r w:rsidRPr="002539CC">
        <w:fldChar w:fldCharType="separate"/>
      </w:r>
      <w:r w:rsidR="00E42178">
        <w:t>12</w:t>
      </w:r>
      <w:r w:rsidRPr="002539CC">
        <w:fldChar w:fldCharType="end"/>
      </w:r>
      <w:r w:rsidRPr="002539CC">
        <w:t xml:space="preserve"> (Supplier Notification of Authority Cause)):</w:t>
      </w:r>
    </w:p>
    <w:p w:rsidR="00484AB1" w:rsidRPr="00507972" w:rsidRDefault="00484AB1" w:rsidP="00C0515C">
      <w:pPr>
        <w:pStyle w:val="GPSL4numberedclause"/>
      </w:pPr>
      <w:r w:rsidRPr="002539CC">
        <w:t xml:space="preserve">the Supplier shall not be treated as being in breach of this Contract to the extent the Supplier can demonstrate that the Supplier Non-Performance was caused by </w:t>
      </w:r>
      <w:r w:rsidRPr="00507972">
        <w:t>the Authority Cause;</w:t>
      </w:r>
    </w:p>
    <w:p w:rsidR="00484AB1" w:rsidRPr="00507972" w:rsidRDefault="00484AB1" w:rsidP="00C0515C">
      <w:pPr>
        <w:pStyle w:val="GPSL4numberedclause"/>
      </w:pPr>
      <w:r w:rsidRPr="00507972">
        <w:t xml:space="preserve">the Authority shall not be entitled to exercise any rights that may arise as a result of that Supplier Non-Performance to terminate this Contract pursuant to Clause </w:t>
      </w:r>
      <w:r w:rsidRPr="00507972">
        <w:fldChar w:fldCharType="begin"/>
      </w:r>
      <w:r w:rsidRPr="00507972">
        <w:instrText xml:space="preserve"> REF _Ref360201395 \r \h </w:instrText>
      </w:r>
      <w:r w:rsidR="001F2D23" w:rsidRPr="00507972">
        <w:instrText xml:space="preserve"> \* MERGEFORMAT </w:instrText>
      </w:r>
      <w:r w:rsidRPr="00507972">
        <w:fldChar w:fldCharType="separate"/>
      </w:r>
      <w:r w:rsidR="00E42178">
        <w:t>35</w:t>
      </w:r>
      <w:r w:rsidRPr="00507972">
        <w:fldChar w:fldCharType="end"/>
      </w:r>
      <w:r w:rsidRPr="00507972">
        <w:t xml:space="preserve"> (Authority Termination Rights) except Clause </w:t>
      </w:r>
      <w:r w:rsidR="00C234FD">
        <w:t>35.7</w:t>
      </w:r>
      <w:r w:rsidRPr="00507972">
        <w:t xml:space="preserve"> (Termination Without Cause); </w:t>
      </w:r>
    </w:p>
    <w:p w:rsidR="00484AB1" w:rsidRPr="002539CC" w:rsidRDefault="00484AB1" w:rsidP="00C0515C">
      <w:pPr>
        <w:pStyle w:val="GPSL4numberedclause"/>
      </w:pPr>
      <w:r w:rsidRPr="00507972">
        <w:t>where the Supplier Non-Performance</w:t>
      </w:r>
      <w:r w:rsidRPr="002539CC">
        <w:t xml:space="preserve"> constitutes the failure to Achieve a Milestone by its Milestone Date:</w:t>
      </w:r>
    </w:p>
    <w:p w:rsidR="00484AB1" w:rsidRPr="002539CC" w:rsidRDefault="00484AB1" w:rsidP="00C0515C">
      <w:pPr>
        <w:pStyle w:val="GPSL5numberedclause"/>
      </w:pPr>
      <w:r w:rsidRPr="002539CC">
        <w:t>the Milestone Date shall be postponed by a period equal to the period of Delay that the Supplier can demonstrate was caused by the Authority Cause;</w:t>
      </w:r>
    </w:p>
    <w:p w:rsidR="00484AB1" w:rsidRPr="002539CC" w:rsidRDefault="00484AB1" w:rsidP="00C0515C">
      <w:pPr>
        <w:pStyle w:val="GPSL5numberedclause"/>
      </w:pPr>
      <w:proofErr w:type="gramStart"/>
      <w:r w:rsidRPr="002539CC">
        <w:t>if</w:t>
      </w:r>
      <w:proofErr w:type="gramEnd"/>
      <w:r w:rsidRPr="002539CC">
        <w:t xml:space="preserve"> the Authority, acting reasonably, considers it appropriate, the Implementation Plan shall be amended to reflect any consequential revisions required to subsequent Milestone Dates resulting from the Authority Cause</w:t>
      </w:r>
      <w:r w:rsidR="00FA0DDB" w:rsidRPr="002539CC">
        <w:t>.</w:t>
      </w:r>
    </w:p>
    <w:p w:rsidR="00484AB1" w:rsidRPr="002539CC" w:rsidRDefault="00484AB1" w:rsidP="007F72D2">
      <w:pPr>
        <w:pStyle w:val="GPSL2numberedclause"/>
      </w:pPr>
      <w:bookmarkStart w:id="1679" w:name="_Ref363746593"/>
      <w:bookmarkStart w:id="1680" w:name="_Ref360524361"/>
      <w:r w:rsidRPr="002539CC">
        <w:t xml:space="preserve">In order to claim any of the rights and/or relief referred to in Clause </w:t>
      </w:r>
      <w:r w:rsidRPr="002539CC">
        <w:fldChar w:fldCharType="begin"/>
      </w:r>
      <w:r w:rsidRPr="002539CC">
        <w:instrText xml:space="preserve"> REF _Ref360524376 \r \h  \* MERGEFORMAT </w:instrText>
      </w:r>
      <w:r w:rsidRPr="002539CC">
        <w:fldChar w:fldCharType="separate"/>
      </w:r>
      <w:r w:rsidR="00E42178">
        <w:t>33.1</w:t>
      </w:r>
      <w:r w:rsidRPr="002539CC">
        <w:fldChar w:fldCharType="end"/>
      </w:r>
      <w:r w:rsidRPr="002539CC">
        <w:t>, the Supplier shall:</w:t>
      </w:r>
      <w:bookmarkEnd w:id="1679"/>
    </w:p>
    <w:p w:rsidR="00484AB1" w:rsidRPr="002539CC" w:rsidRDefault="00484AB1" w:rsidP="00473C3B">
      <w:pPr>
        <w:pStyle w:val="GPSL3numberedclause"/>
        <w:ind w:left="1985" w:hanging="851"/>
      </w:pPr>
      <w:r w:rsidRPr="002539CC">
        <w:t xml:space="preserve">comply with its obligations under Clause </w:t>
      </w:r>
      <w:r w:rsidRPr="002539CC">
        <w:fldChar w:fldCharType="begin"/>
      </w:r>
      <w:r w:rsidRPr="002539CC">
        <w:instrText xml:space="preserve"> REF _Ref360694799 \r \h  \* MERGEFORMAT </w:instrText>
      </w:r>
      <w:r w:rsidRPr="002539CC">
        <w:fldChar w:fldCharType="separate"/>
      </w:r>
      <w:r w:rsidR="00E42178">
        <w:t>12</w:t>
      </w:r>
      <w:r w:rsidRPr="002539CC">
        <w:fldChar w:fldCharType="end"/>
      </w:r>
      <w:r w:rsidRPr="002539CC">
        <w:t xml:space="preserve"> (</w:t>
      </w:r>
      <w:r w:rsidR="001F55A6" w:rsidRPr="002539CC">
        <w:t xml:space="preserve">Supplier </w:t>
      </w:r>
      <w:r w:rsidRPr="002539CC">
        <w:t>Notification of Authority Cause); and</w:t>
      </w:r>
    </w:p>
    <w:p w:rsidR="00484AB1" w:rsidRPr="002539CC" w:rsidRDefault="00484AB1" w:rsidP="00473C3B">
      <w:pPr>
        <w:pStyle w:val="GPSL3numberedclause"/>
        <w:ind w:left="1985" w:hanging="851"/>
      </w:pPr>
      <w:bookmarkStart w:id="1681" w:name="_Ref363746621"/>
      <w:r w:rsidRPr="002539CC">
        <w:t>within ten (10) Working Days of becoming aware that a</w:t>
      </w:r>
      <w:r w:rsidR="00C45266" w:rsidRPr="002539CC">
        <w:t>n</w:t>
      </w:r>
      <w:r w:rsidRPr="002539CC">
        <w:t xml:space="preserve"> Authority Cause has caused, or is likely to cause, a Supplier Non-Performance, give the Authority notice (a “</w:t>
      </w:r>
      <w:r w:rsidRPr="002539CC">
        <w:rPr>
          <w:b/>
        </w:rPr>
        <w:t>Relief Notice</w:t>
      </w:r>
      <w:r w:rsidRPr="002539CC">
        <w:t>”) setting out details of:</w:t>
      </w:r>
      <w:bookmarkEnd w:id="1680"/>
      <w:bookmarkEnd w:id="1681"/>
    </w:p>
    <w:p w:rsidR="00484AB1" w:rsidRPr="002539CC" w:rsidRDefault="00484AB1" w:rsidP="00C0515C">
      <w:pPr>
        <w:pStyle w:val="GPSL4numberedclause"/>
      </w:pPr>
      <w:r w:rsidRPr="002539CC">
        <w:t>the Supplier Non-Performance;</w:t>
      </w:r>
    </w:p>
    <w:p w:rsidR="00484AB1" w:rsidRPr="002539CC" w:rsidRDefault="00484AB1" w:rsidP="00C0515C">
      <w:pPr>
        <w:pStyle w:val="GPSL4numberedclause"/>
      </w:pPr>
      <w:r w:rsidRPr="002539CC">
        <w:t>the Authority Cause and its effect on the Supplier’s ability to meet its obligations under this Contract; and</w:t>
      </w:r>
    </w:p>
    <w:p w:rsidR="00484AB1" w:rsidRPr="002539CC" w:rsidRDefault="00484AB1" w:rsidP="00C0515C">
      <w:pPr>
        <w:pStyle w:val="GPSL4numberedclause"/>
      </w:pPr>
      <w:proofErr w:type="gramStart"/>
      <w:r w:rsidRPr="002539CC">
        <w:t>the</w:t>
      </w:r>
      <w:proofErr w:type="gramEnd"/>
      <w:r w:rsidRPr="002539CC">
        <w:t xml:space="preserve"> relief claimed by the Supplier.</w:t>
      </w:r>
    </w:p>
    <w:p w:rsidR="00484AB1" w:rsidRPr="002539CC" w:rsidRDefault="00484AB1" w:rsidP="007F72D2">
      <w:pPr>
        <w:pStyle w:val="GPSL2numberedclause"/>
      </w:pPr>
      <w:r w:rsidRPr="002539CC">
        <w:t>Following the receipt of a Relief Notice, the Authority shall as soon as reasonably practicable consider the nature of the Supplier Non-Performance and the alleged Authority Cause and whether it agrees with the Supplier’s assessment set out in the Relief Notice as to the effect of the relevant Authority Cause and its entitlement to relief, consulting with the Supplier where necessary.</w:t>
      </w:r>
    </w:p>
    <w:p w:rsidR="00484AB1" w:rsidRPr="002539CC" w:rsidRDefault="00484AB1" w:rsidP="007F72D2">
      <w:pPr>
        <w:pStyle w:val="GPSL2numberedclause"/>
      </w:pPr>
      <w:r w:rsidRPr="002539CC">
        <w:lastRenderedPageBreak/>
        <w:t>Without prejudice to Clause </w:t>
      </w:r>
      <w:r w:rsidRPr="002539CC">
        <w:fldChar w:fldCharType="begin"/>
      </w:r>
      <w:r w:rsidRPr="002539CC">
        <w:instrText xml:space="preserve"> REF _Ref360524601 \r \h  \* MERGEFORMAT </w:instrText>
      </w:r>
      <w:r w:rsidRPr="002539CC">
        <w:fldChar w:fldCharType="separate"/>
      </w:r>
      <w:r w:rsidR="00E42178">
        <w:t>7.4</w:t>
      </w:r>
      <w:r w:rsidRPr="002539CC">
        <w:fldChar w:fldCharType="end"/>
      </w:r>
      <w:r w:rsidRPr="002539CC">
        <w:t> (Continuing obligation to provide the Services), if a Dispute arises as to:</w:t>
      </w:r>
    </w:p>
    <w:p w:rsidR="00484AB1" w:rsidRPr="002539CC" w:rsidRDefault="00484AB1" w:rsidP="00473C3B">
      <w:pPr>
        <w:pStyle w:val="GPSL3numberedclause"/>
        <w:ind w:left="1985" w:hanging="851"/>
      </w:pPr>
      <w:r w:rsidRPr="002539CC">
        <w:t>whether a Supplier Non-Performance would not have occurred but for a</w:t>
      </w:r>
      <w:r w:rsidR="00473C3B">
        <w:t>n</w:t>
      </w:r>
      <w:r w:rsidRPr="002539CC">
        <w:t xml:space="preserve"> Authority Cause; and/or</w:t>
      </w:r>
    </w:p>
    <w:p w:rsidR="00484AB1" w:rsidRPr="002539CC" w:rsidRDefault="00484AB1" w:rsidP="00473C3B">
      <w:pPr>
        <w:pStyle w:val="GPSL3numberedclause"/>
        <w:ind w:left="1985" w:hanging="851"/>
      </w:pPr>
      <w:r w:rsidRPr="002539CC">
        <w:t>the nature and/or extent of the relief claimed by the Supplier,</w:t>
      </w:r>
    </w:p>
    <w:p w:rsidR="00484AB1" w:rsidRPr="002539CC" w:rsidRDefault="00484AB1" w:rsidP="007F72D2">
      <w:pPr>
        <w:pStyle w:val="GPSL2Indent"/>
      </w:pPr>
      <w:proofErr w:type="gramStart"/>
      <w:r w:rsidRPr="002539CC">
        <w:t>either</w:t>
      </w:r>
      <w:proofErr w:type="gramEnd"/>
      <w:r w:rsidRPr="002539CC">
        <w:t xml:space="preserve"> Party may refer the Dispute to the Dispute Resolution Procedure. Pending the resolution of the Dispute, both Parties shall continue to resolve the causes of, and mitigate the effects of, the Supplier Non-Performance.</w:t>
      </w:r>
    </w:p>
    <w:p w:rsidR="00484AB1" w:rsidRPr="002539CC" w:rsidRDefault="00484AB1" w:rsidP="007F72D2">
      <w:pPr>
        <w:pStyle w:val="GPSL2numberedclause"/>
      </w:pPr>
      <w:r w:rsidRPr="002539CC">
        <w:t>Any Variation that is required to the Implementation Plan or to the Contract Charges pursuant to this Clause </w:t>
      </w:r>
      <w:r w:rsidR="00155E92">
        <w:t>33</w:t>
      </w:r>
      <w:r w:rsidR="00155E92" w:rsidRPr="002539CC">
        <w:t xml:space="preserve"> </w:t>
      </w:r>
      <w:r w:rsidRPr="002539CC">
        <w:t>shall be implemented in accordance with the Variation Procedure.</w:t>
      </w:r>
    </w:p>
    <w:p w:rsidR="00484AB1" w:rsidRPr="002539CC" w:rsidRDefault="001F6EB9" w:rsidP="001E12A9">
      <w:pPr>
        <w:pStyle w:val="GPSL1CLAUSEHEADING"/>
        <w:ind w:left="426" w:hanging="426"/>
      </w:pPr>
      <w:bookmarkStart w:id="1682" w:name="_Ref360529032"/>
      <w:bookmarkStart w:id="1683" w:name="_Toc391572500"/>
      <w:bookmarkStart w:id="1684" w:name="_Toc476823826"/>
      <w:r w:rsidRPr="002539CC">
        <w:t>FORCE MAJEURE</w:t>
      </w:r>
      <w:bookmarkEnd w:id="1682"/>
      <w:bookmarkEnd w:id="1683"/>
      <w:bookmarkEnd w:id="1684"/>
    </w:p>
    <w:p w:rsidR="00484AB1" w:rsidRPr="002539CC" w:rsidRDefault="00484AB1" w:rsidP="007F72D2">
      <w:pPr>
        <w:pStyle w:val="GPSL2numberedclause"/>
      </w:pPr>
      <w:r w:rsidRPr="002539CC">
        <w:t xml:space="preserve">Subject to the remainder of this Clause </w:t>
      </w:r>
      <w:r w:rsidRPr="002539CC">
        <w:fldChar w:fldCharType="begin"/>
      </w:r>
      <w:r w:rsidRPr="002539CC">
        <w:instrText xml:space="preserve"> REF _Ref360529032 \r \h  \* MERGEFORMAT </w:instrText>
      </w:r>
      <w:r w:rsidRPr="002539CC">
        <w:fldChar w:fldCharType="separate"/>
      </w:r>
      <w:r w:rsidR="00E42178">
        <w:t>34</w:t>
      </w:r>
      <w:r w:rsidRPr="002539CC">
        <w:fldChar w:fldCharType="end"/>
      </w:r>
      <w:r w:rsidRPr="002539CC">
        <w:t xml:space="preserve"> (and, in relation to the Supplier, subject to its compliance with its obligations in Clause </w:t>
      </w:r>
      <w:r w:rsidR="00155E92">
        <w:t>10</w:t>
      </w:r>
      <w:r w:rsidR="00155E92" w:rsidRPr="002539CC">
        <w:t> </w:t>
      </w:r>
      <w:r w:rsidRPr="002539CC">
        <w:t>(</w:t>
      </w:r>
      <w:r w:rsidRPr="002539CC">
        <w:rPr>
          <w:iCs/>
        </w:rPr>
        <w:t>Business Continuity and Disaster Recovery)),</w:t>
      </w:r>
      <w:r w:rsidRPr="002539CC">
        <w:t xml:space="preserve"> a Party may claim relief under this Clause </w:t>
      </w:r>
      <w:r w:rsidRPr="002539CC">
        <w:fldChar w:fldCharType="begin"/>
      </w:r>
      <w:r w:rsidRPr="002539CC">
        <w:instrText xml:space="preserve"> REF _Ref360529032 \r \h  \* MERGEFORMAT </w:instrText>
      </w:r>
      <w:r w:rsidRPr="002539CC">
        <w:fldChar w:fldCharType="separate"/>
      </w:r>
      <w:r w:rsidR="00E42178">
        <w:t>34</w:t>
      </w:r>
      <w:r w:rsidRPr="002539CC">
        <w:fldChar w:fldCharType="end"/>
      </w:r>
      <w:r w:rsidRPr="002539CC">
        <w:t xml:space="preserve"> from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rsidR="00484AB1" w:rsidRPr="002539CC" w:rsidRDefault="00484AB1" w:rsidP="007F72D2">
      <w:pPr>
        <w:pStyle w:val="GPSL2numberedclause"/>
      </w:pPr>
      <w:r w:rsidRPr="002539CC">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rsidR="00484AB1" w:rsidRPr="002539CC" w:rsidRDefault="00484AB1" w:rsidP="007F72D2">
      <w:pPr>
        <w:pStyle w:val="GPSL2numberedclause"/>
      </w:pPr>
      <w:r w:rsidRPr="002539CC">
        <w:t>If the Supplier is the Affected Party, it shall not be entitled to claim relief under this Clause </w:t>
      </w:r>
      <w:r w:rsidRPr="002539CC">
        <w:fldChar w:fldCharType="begin"/>
      </w:r>
      <w:r w:rsidRPr="002539CC">
        <w:instrText xml:space="preserve"> REF _Ref360529032 \r \h  \* MERGEFORMAT </w:instrText>
      </w:r>
      <w:r w:rsidRPr="002539CC">
        <w:fldChar w:fldCharType="separate"/>
      </w:r>
      <w:r w:rsidR="00E42178">
        <w:t>34</w:t>
      </w:r>
      <w:r w:rsidRPr="002539CC">
        <w:fldChar w:fldCharType="end"/>
      </w:r>
      <w:r w:rsidRPr="002539CC">
        <w:t xml:space="preserve"> to the extent that consequences of the relevant Force Majeure Event:</w:t>
      </w:r>
    </w:p>
    <w:p w:rsidR="00484AB1" w:rsidRPr="002539CC" w:rsidRDefault="00484AB1" w:rsidP="001E12A9">
      <w:pPr>
        <w:pStyle w:val="GPSL3numberedclause"/>
        <w:ind w:left="1985" w:hanging="851"/>
      </w:pPr>
      <w:bookmarkStart w:id="1685" w:name="_Ref379894236"/>
      <w:r w:rsidRPr="002539CC">
        <w:t>are capable of being mitigated by any of the provision of any Services</w:t>
      </w:r>
      <w:r w:rsidR="004B3049" w:rsidRPr="002539CC">
        <w:t xml:space="preserve"> </w:t>
      </w:r>
      <w:r w:rsidRPr="002539CC">
        <w:t>including the BCDR Services, but the Supplier has failed to do so; and/or</w:t>
      </w:r>
      <w:bookmarkEnd w:id="1685"/>
    </w:p>
    <w:p w:rsidR="00484AB1" w:rsidRPr="002539CC" w:rsidRDefault="00484AB1" w:rsidP="001E12A9">
      <w:pPr>
        <w:pStyle w:val="GPSL3numberedclause"/>
        <w:ind w:left="1985" w:hanging="851"/>
      </w:pPr>
      <w:proofErr w:type="gramStart"/>
      <w:r w:rsidRPr="002539CC">
        <w:t>should</w:t>
      </w:r>
      <w:proofErr w:type="gramEnd"/>
      <w:r w:rsidRPr="002539CC">
        <w:t xml:space="preserve"> have been foreseen and prevented or avoided by a prudent provider of services similar to the Services, operating to the standards required by this Contract.</w:t>
      </w:r>
    </w:p>
    <w:p w:rsidR="00484AB1" w:rsidRPr="002539CC" w:rsidRDefault="00484AB1" w:rsidP="007F72D2">
      <w:pPr>
        <w:pStyle w:val="GPSL2numberedclause"/>
      </w:pPr>
      <w:r w:rsidRPr="002539CC">
        <w:t>Subject to Clause </w:t>
      </w:r>
      <w:r w:rsidRPr="002539CC">
        <w:fldChar w:fldCharType="begin"/>
      </w:r>
      <w:r w:rsidRPr="002539CC">
        <w:instrText xml:space="preserve"> REF _Ref360529428 \r \h </w:instrText>
      </w:r>
      <w:r w:rsidR="001F2D23" w:rsidRPr="002539CC">
        <w:instrText xml:space="preserve"> \* MERGEFORMAT </w:instrText>
      </w:r>
      <w:r w:rsidRPr="002539CC">
        <w:fldChar w:fldCharType="separate"/>
      </w:r>
      <w:r w:rsidR="00E42178">
        <w:t>34.5</w:t>
      </w:r>
      <w:r w:rsidRPr="002539CC">
        <w:fldChar w:fldCharType="end"/>
      </w:r>
      <w:r w:rsidRPr="002539CC">
        <w:t>,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w:t>
      </w:r>
    </w:p>
    <w:p w:rsidR="00484AB1" w:rsidRPr="002539CC" w:rsidRDefault="00484AB1" w:rsidP="007F72D2">
      <w:pPr>
        <w:pStyle w:val="GPSL2numberedclause"/>
      </w:pPr>
      <w:bookmarkStart w:id="1686" w:name="_Ref360529428"/>
      <w:r w:rsidRPr="002539CC">
        <w:t xml:space="preserve">The Parties shall at all </w:t>
      </w:r>
      <w:proofErr w:type="gramStart"/>
      <w:r w:rsidRPr="002539CC">
        <w:t>times</w:t>
      </w:r>
      <w:proofErr w:type="gramEnd"/>
      <w:r w:rsidRPr="002539CC">
        <w:t xml:space="preserve">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686"/>
    </w:p>
    <w:p w:rsidR="007F5D01" w:rsidRDefault="007F5D01">
      <w:pPr>
        <w:spacing w:after="0" w:line="240" w:lineRule="auto"/>
        <w:rPr>
          <w:rFonts w:ascii="Calibri" w:eastAsia="Times New Roman" w:hAnsi="Calibri" w:cs="Calibri"/>
          <w:lang w:eastAsia="zh-CN"/>
        </w:rPr>
      </w:pPr>
      <w:r>
        <w:br w:type="page"/>
      </w:r>
    </w:p>
    <w:p w:rsidR="00484AB1" w:rsidRPr="002539CC" w:rsidRDefault="00484AB1" w:rsidP="007F72D2">
      <w:pPr>
        <w:pStyle w:val="GPSL2numberedclause"/>
      </w:pPr>
      <w:r w:rsidRPr="002539CC">
        <w:lastRenderedPageBreak/>
        <w:t>Where, as a result of a Force Majeure Event:</w:t>
      </w:r>
    </w:p>
    <w:p w:rsidR="00484AB1" w:rsidRPr="002539CC" w:rsidRDefault="00484AB1" w:rsidP="001E12A9">
      <w:pPr>
        <w:pStyle w:val="GPSL3numberedclause"/>
        <w:ind w:left="1985" w:hanging="851"/>
      </w:pPr>
      <w:r w:rsidRPr="002539CC">
        <w:t>an Affected Party fails to perform its obligations in accordance with this Contract, then during the continuance of the Force Majeure Event:</w:t>
      </w:r>
    </w:p>
    <w:p w:rsidR="00484AB1" w:rsidRPr="002539CC" w:rsidRDefault="00484AB1" w:rsidP="00C0515C">
      <w:pPr>
        <w:pStyle w:val="GPSL4numberedclause"/>
      </w:pPr>
      <w:bookmarkStart w:id="1687" w:name="_Ref360548208"/>
      <w:r w:rsidRPr="002539CC">
        <w:t>the other Party shall not be entitled to exercise any rights to terminate this Contract in whole or in part as a result of such failure unless the provision of the Services is materially impacted by a Force Majeure Event which endures for a continuous period of more than</w:t>
      </w:r>
      <w:r w:rsidRPr="002539CC">
        <w:rPr>
          <w:iCs/>
        </w:rPr>
        <w:t xml:space="preserve"> ninety (90) days</w:t>
      </w:r>
      <w:r w:rsidRPr="002539CC">
        <w:t>; and</w:t>
      </w:r>
      <w:bookmarkEnd w:id="1687"/>
    </w:p>
    <w:p w:rsidR="00484AB1" w:rsidRPr="002539CC" w:rsidRDefault="00484AB1" w:rsidP="00C0515C">
      <w:pPr>
        <w:pStyle w:val="GPSL4numberedclause"/>
      </w:pPr>
      <w:r w:rsidRPr="002539CC">
        <w:t>the Supplier shall not be liable for any Default and the Authority shall not be liable for any Authority Cause arising as a result of such failure;</w:t>
      </w:r>
    </w:p>
    <w:p w:rsidR="00484AB1" w:rsidRPr="002539CC" w:rsidRDefault="00484AB1" w:rsidP="001E12A9">
      <w:pPr>
        <w:pStyle w:val="GPSL3numberedclause"/>
        <w:ind w:left="1985" w:hanging="851"/>
      </w:pPr>
      <w:r w:rsidRPr="002539CC">
        <w:t>the Supplier fails to perform its obligations in accordance with this Contract:</w:t>
      </w:r>
    </w:p>
    <w:p w:rsidR="00484AB1" w:rsidRPr="002539CC" w:rsidRDefault="00484AB1" w:rsidP="00C0515C">
      <w:pPr>
        <w:pStyle w:val="GPSL4numberedclause"/>
      </w:pPr>
      <w:r w:rsidRPr="002539CC">
        <w:t>the Authority shall not be entitled</w:t>
      </w:r>
      <w:r w:rsidR="00990D58" w:rsidRPr="002539CC">
        <w:t xml:space="preserve"> </w:t>
      </w:r>
      <w:r w:rsidRPr="002539CC">
        <w:t>during the continuance of the Force Majeure Event</w:t>
      </w:r>
      <w:r w:rsidRPr="002539CC" w:rsidDel="0088326F">
        <w:t xml:space="preserve"> </w:t>
      </w:r>
      <w:r w:rsidRPr="002539CC">
        <w:t>to exercise its step-in rights under Clause </w:t>
      </w:r>
      <w:r w:rsidRPr="002539CC">
        <w:fldChar w:fldCharType="begin"/>
      </w:r>
      <w:r w:rsidRPr="002539CC">
        <w:instrText xml:space="preserve"> REF _Ref360633225 \r \h </w:instrText>
      </w:r>
      <w:r w:rsidR="00E91754" w:rsidRPr="002539CC">
        <w:instrText xml:space="preserve"> \* MERGEFORMAT </w:instrText>
      </w:r>
      <w:r w:rsidRPr="002539CC">
        <w:fldChar w:fldCharType="separate"/>
      </w:r>
      <w:r w:rsidR="00E42178">
        <w:t>32.1.1(b)</w:t>
      </w:r>
      <w:r w:rsidRPr="002539CC">
        <w:fldChar w:fldCharType="end"/>
      </w:r>
      <w:r w:rsidRPr="002539CC">
        <w:t xml:space="preserve"> as a result of such failure;</w:t>
      </w:r>
      <w:r w:rsidR="003F3E05" w:rsidRPr="002539CC">
        <w:t xml:space="preserve"> and</w:t>
      </w:r>
    </w:p>
    <w:p w:rsidR="00484AB1" w:rsidRPr="002539CC" w:rsidRDefault="00484AB1" w:rsidP="00C0515C">
      <w:pPr>
        <w:pStyle w:val="GPSL4numberedclause"/>
      </w:pPr>
      <w:proofErr w:type="gramStart"/>
      <w:r w:rsidRPr="002539CC">
        <w:t>the</w:t>
      </w:r>
      <w:proofErr w:type="gramEnd"/>
      <w:r w:rsidRPr="002539CC">
        <w:t xml:space="preserve"> Supplier shall be entitled to receive payment of the Contract Charges (or a proportional payment of them) only to the extent that the Services (or part of the Services) continue to be provided in accordance with the terms of this Contract during the occurrence of the Force Majeure Event.</w:t>
      </w:r>
    </w:p>
    <w:p w:rsidR="00484AB1" w:rsidRPr="002539CC" w:rsidRDefault="00484AB1" w:rsidP="007F72D2">
      <w:pPr>
        <w:pStyle w:val="GPSL2numberedclause"/>
      </w:pPr>
      <w:bookmarkStart w:id="1688" w:name="_Ref360530517"/>
      <w:r w:rsidRPr="002539CC">
        <w:t>The Affected Party shall notify the other Party as soon as practicable after the Force Majeure Event ceases or no longer causes the Affected Party to be unable to comply with its obligations under this Contract.</w:t>
      </w:r>
      <w:bookmarkEnd w:id="1688"/>
    </w:p>
    <w:p w:rsidR="00484AB1" w:rsidRPr="002539CC" w:rsidRDefault="00484AB1" w:rsidP="007F72D2">
      <w:pPr>
        <w:pStyle w:val="GPSL2numberedclause"/>
      </w:pPr>
      <w:r w:rsidRPr="002539CC">
        <w:t>Relief from liability for the Affected Party under this Clause </w:t>
      </w:r>
      <w:r w:rsidRPr="002539CC">
        <w:fldChar w:fldCharType="begin"/>
      </w:r>
      <w:r w:rsidRPr="002539CC">
        <w:instrText xml:space="preserve"> REF _Ref360529032 \r \h  \* MERGEFORMAT </w:instrText>
      </w:r>
      <w:r w:rsidRPr="002539CC">
        <w:fldChar w:fldCharType="separate"/>
      </w:r>
      <w:r w:rsidR="00E42178">
        <w:t>34</w:t>
      </w:r>
      <w:r w:rsidRPr="002539CC">
        <w:fldChar w:fldCharType="end"/>
      </w:r>
      <w:r w:rsidRPr="002539CC">
        <w:t xml:space="preserve"> shall end as soon as the Force Majeure Event no longer causes the Affected Party to be unable to comply with its obligations under this Contract and shall not be dependent on the serving of notice under Clause </w:t>
      </w:r>
      <w:r w:rsidRPr="002539CC">
        <w:fldChar w:fldCharType="begin"/>
      </w:r>
      <w:r w:rsidRPr="002539CC">
        <w:instrText xml:space="preserve"> REF _Ref360530517 \r \h  \* MERGEFORMAT </w:instrText>
      </w:r>
      <w:r w:rsidRPr="002539CC">
        <w:fldChar w:fldCharType="separate"/>
      </w:r>
      <w:r w:rsidR="00E42178">
        <w:t>34.7</w:t>
      </w:r>
      <w:r w:rsidRPr="002539CC">
        <w:fldChar w:fldCharType="end"/>
      </w:r>
      <w:r w:rsidRPr="002539CC">
        <w:t>.</w:t>
      </w:r>
    </w:p>
    <w:p w:rsidR="00484AB1" w:rsidRPr="00441E15" w:rsidRDefault="00484AB1" w:rsidP="00C66F93">
      <w:pPr>
        <w:pStyle w:val="GPSSectionHeading"/>
        <w:rPr>
          <w:color w:val="000000" w:themeColor="text1"/>
        </w:rPr>
      </w:pPr>
      <w:bookmarkStart w:id="1689" w:name="_Toc391572501"/>
      <w:bookmarkStart w:id="1690" w:name="_Toc476823827"/>
      <w:r w:rsidRPr="00441E15">
        <w:rPr>
          <w:color w:val="000000" w:themeColor="text1"/>
        </w:rPr>
        <w:t>TERMINATION AND EXIT MANAGEMENT</w:t>
      </w:r>
      <w:bookmarkEnd w:id="1689"/>
      <w:bookmarkEnd w:id="1690"/>
    </w:p>
    <w:p w:rsidR="00484AB1" w:rsidRPr="002539CC" w:rsidRDefault="001F6EB9" w:rsidP="00D66225">
      <w:pPr>
        <w:pStyle w:val="GPSL1CLAUSEHEADING"/>
        <w:ind w:left="426" w:hanging="426"/>
      </w:pPr>
      <w:bookmarkStart w:id="1691" w:name="_Toc349229885"/>
      <w:bookmarkStart w:id="1692" w:name="_Toc349230048"/>
      <w:bookmarkStart w:id="1693" w:name="_Toc349230448"/>
      <w:bookmarkStart w:id="1694" w:name="_Toc349231330"/>
      <w:bookmarkStart w:id="1695" w:name="_Toc349232056"/>
      <w:bookmarkStart w:id="1696" w:name="_Toc349232437"/>
      <w:bookmarkStart w:id="1697" w:name="_Toc349233173"/>
      <w:bookmarkStart w:id="1698" w:name="_Toc349233308"/>
      <w:bookmarkStart w:id="1699" w:name="_Toc349233442"/>
      <w:bookmarkStart w:id="1700" w:name="_Toc350503031"/>
      <w:bookmarkStart w:id="1701" w:name="_Toc350504021"/>
      <w:bookmarkStart w:id="1702" w:name="_Toc350506311"/>
      <w:bookmarkStart w:id="1703" w:name="_Toc350506549"/>
      <w:bookmarkStart w:id="1704" w:name="_Toc350506679"/>
      <w:bookmarkStart w:id="1705" w:name="_Toc350506809"/>
      <w:bookmarkStart w:id="1706" w:name="_Toc350506941"/>
      <w:bookmarkStart w:id="1707" w:name="_Toc350507402"/>
      <w:bookmarkStart w:id="1708" w:name="_Toc350507936"/>
      <w:bookmarkStart w:id="1709" w:name="_Ref349135119"/>
      <w:bookmarkStart w:id="1710" w:name="_Toc350503032"/>
      <w:bookmarkStart w:id="1711" w:name="_Toc350504022"/>
      <w:bookmarkStart w:id="1712" w:name="_Toc350507937"/>
      <w:bookmarkStart w:id="1713" w:name="_Toc358671784"/>
      <w:bookmarkStart w:id="1714" w:name="_Ref360201395"/>
      <w:bookmarkStart w:id="1715" w:name="_Ref360631652"/>
      <w:bookmarkStart w:id="1716" w:name="_Toc391572502"/>
      <w:bookmarkStart w:id="1717" w:name="_Toc476823828"/>
      <w:bookmarkStart w:id="1718" w:name="_Ref313371016"/>
      <w:bookmarkEnd w:id="1524"/>
      <w:bookmarkEnd w:id="1525"/>
      <w:bookmarkEnd w:id="1526"/>
      <w:bookmarkEnd w:id="1527"/>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r w:rsidRPr="002539CC">
        <w:t>AUTHORITY TERMINATION RIGHTS</w:t>
      </w:r>
      <w:bookmarkEnd w:id="1709"/>
      <w:bookmarkEnd w:id="1710"/>
      <w:bookmarkEnd w:id="1711"/>
      <w:bookmarkEnd w:id="1712"/>
      <w:bookmarkEnd w:id="1713"/>
      <w:bookmarkEnd w:id="1714"/>
      <w:bookmarkEnd w:id="1715"/>
      <w:bookmarkEnd w:id="1716"/>
      <w:bookmarkEnd w:id="1717"/>
    </w:p>
    <w:p w:rsidR="00484AB1" w:rsidRPr="002539CC" w:rsidRDefault="00484AB1" w:rsidP="00D66225">
      <w:pPr>
        <w:pStyle w:val="GPSL2NumberedBoldHeading"/>
        <w:ind w:left="426" w:firstLine="0"/>
      </w:pPr>
      <w:bookmarkStart w:id="1719" w:name="_Ref313369360"/>
      <w:bookmarkEnd w:id="1718"/>
      <w:r w:rsidRPr="002539CC">
        <w:t>Termination in Relation to Guarantee</w:t>
      </w:r>
      <w:bookmarkEnd w:id="1719"/>
      <w:r w:rsidR="00223F63" w:rsidRPr="002539CC">
        <w:t xml:space="preserve"> </w:t>
      </w:r>
    </w:p>
    <w:p w:rsidR="00484AB1" w:rsidRPr="002539CC" w:rsidRDefault="00433FBC" w:rsidP="00D66225">
      <w:pPr>
        <w:pStyle w:val="GPSL3numberedclause"/>
        <w:ind w:left="1985" w:hanging="851"/>
      </w:pPr>
      <w:r w:rsidRPr="002539CC">
        <w:t>If t</w:t>
      </w:r>
      <w:r w:rsidR="00484AB1" w:rsidRPr="002539CC">
        <w:t>h</w:t>
      </w:r>
      <w:r w:rsidR="004E1FAA" w:rsidRPr="002539CC">
        <w:t>e Supplier has provided a Guarantee in relation to th</w:t>
      </w:r>
      <w:r w:rsidR="00484AB1" w:rsidRPr="002539CC">
        <w:t>is Contract, the Authority may terminate this Contract by issuing a Termination Notice to the Supplier where:</w:t>
      </w:r>
    </w:p>
    <w:p w:rsidR="00484AB1" w:rsidRPr="002539CC" w:rsidRDefault="00484AB1" w:rsidP="00C0515C">
      <w:pPr>
        <w:pStyle w:val="GPSL4numberedclause"/>
      </w:pPr>
      <w:r w:rsidRPr="002539CC">
        <w:t xml:space="preserve">the Guarantor withdraws the Guarantee for any reason whatsoever and the Guarantee (as applicable) is not replaced by an alternative guarantee agreement acceptable to the Authority within the period of time specified by the Authority; </w:t>
      </w:r>
    </w:p>
    <w:p w:rsidR="00484AB1" w:rsidRPr="002539CC" w:rsidRDefault="00484AB1" w:rsidP="00C0515C">
      <w:pPr>
        <w:pStyle w:val="GPSL4numberedclause"/>
      </w:pPr>
      <w:r w:rsidRPr="002539CC">
        <w:t xml:space="preserve">the Guarantor is in breach or anticipatory breach of the Guarantee and the Guarantee (as applicable) is not replaced by an alternative guarantee agreement acceptable to the Authority within the period of time specified by the Authority; </w:t>
      </w:r>
    </w:p>
    <w:p w:rsidR="00484AB1" w:rsidRPr="002539CC" w:rsidRDefault="00484AB1" w:rsidP="00C0515C">
      <w:pPr>
        <w:pStyle w:val="GPSL4numberedclause"/>
      </w:pPr>
      <w:r w:rsidRPr="002539CC">
        <w:t xml:space="preserve">an Insolvency Event occurs in respect of the Guarantor and the Guarantee (as applicable) is not replaced by an alternative guarantee </w:t>
      </w:r>
      <w:r w:rsidRPr="002539CC">
        <w:lastRenderedPageBreak/>
        <w:t xml:space="preserve">agreement acceptable to the Authority within the period of time specified by the Authority; </w:t>
      </w:r>
    </w:p>
    <w:p w:rsidR="00484AB1" w:rsidRPr="002539CC" w:rsidRDefault="00484AB1" w:rsidP="00C0515C">
      <w:pPr>
        <w:pStyle w:val="GPSL4numberedclause"/>
      </w:pPr>
      <w:r w:rsidRPr="002539CC">
        <w:t>the Guarantee becomes invalid or unenforceable for any reason whatsoever and the Guarantee (as applicable) is not replaced by an alternative guarantee agreement acceptable to the Authority within the period of time specified by the Authority;</w:t>
      </w:r>
    </w:p>
    <w:p w:rsidR="00484AB1" w:rsidRPr="002539CC" w:rsidRDefault="00484AB1" w:rsidP="00C0515C">
      <w:pPr>
        <w:pStyle w:val="GPSL4numberedclause"/>
      </w:pPr>
      <w:bookmarkStart w:id="1720" w:name="_Ref391296572"/>
      <w:proofErr w:type="gramStart"/>
      <w:r w:rsidRPr="002539CC">
        <w:t>the</w:t>
      </w:r>
      <w:proofErr w:type="gramEnd"/>
      <w:r w:rsidRPr="002539CC">
        <w:t xml:space="preserve"> Supplier fails to provide the Guarantee and accompanying documentation required by Clause</w:t>
      </w:r>
      <w:r w:rsidR="00433FBC" w:rsidRPr="002539CC">
        <w:t xml:space="preserve"> </w:t>
      </w:r>
      <w:bookmarkEnd w:id="1720"/>
      <w:r w:rsidR="00EA0144" w:rsidRPr="002539CC">
        <w:fldChar w:fldCharType="begin"/>
      </w:r>
      <w:r w:rsidR="00EA0144" w:rsidRPr="002539CC">
        <w:instrText xml:space="preserve"> REF _Ref454282516 \r \h </w:instrText>
      </w:r>
      <w:r w:rsidR="00073291" w:rsidRPr="002539CC">
        <w:instrText xml:space="preserve"> \* MERGEFORMAT </w:instrText>
      </w:r>
      <w:r w:rsidR="00EA0144" w:rsidRPr="002539CC">
        <w:fldChar w:fldCharType="separate"/>
      </w:r>
      <w:r w:rsidR="00E42178">
        <w:t>4</w:t>
      </w:r>
      <w:r w:rsidR="00EA0144" w:rsidRPr="002539CC">
        <w:fldChar w:fldCharType="end"/>
      </w:r>
      <w:r w:rsidR="00EA0144" w:rsidRPr="002539CC">
        <w:t xml:space="preserve"> </w:t>
      </w:r>
      <w:r w:rsidR="00DC03DD" w:rsidRPr="002539CC">
        <w:t>(Guarantee).</w:t>
      </w:r>
    </w:p>
    <w:p w:rsidR="00484AB1" w:rsidRPr="002539CC" w:rsidRDefault="00484AB1" w:rsidP="00BC1C4A">
      <w:pPr>
        <w:pStyle w:val="GPSL2NumberedBoldHeading"/>
        <w:ind w:left="426" w:firstLine="0"/>
      </w:pPr>
      <w:bookmarkStart w:id="1721" w:name="_Ref313369326"/>
      <w:r w:rsidRPr="002539CC">
        <w:t>Termination on Material Default</w:t>
      </w:r>
      <w:bookmarkEnd w:id="1721"/>
    </w:p>
    <w:p w:rsidR="00484AB1" w:rsidRPr="002539CC" w:rsidRDefault="00484AB1" w:rsidP="00BC1C4A">
      <w:pPr>
        <w:pStyle w:val="GPSL3numberedclause"/>
        <w:ind w:left="1985" w:hanging="851"/>
      </w:pPr>
      <w:bookmarkStart w:id="1722" w:name="_Ref364170922"/>
      <w:r w:rsidRPr="002539CC">
        <w:t>The Authority may terminate this Contract for material Default by issuing a Termination Notice to the Supplier where:</w:t>
      </w:r>
      <w:bookmarkEnd w:id="1722"/>
      <w:r w:rsidRPr="002539CC">
        <w:t xml:space="preserve"> </w:t>
      </w:r>
    </w:p>
    <w:p w:rsidR="008C54EF" w:rsidRDefault="008C54EF" w:rsidP="00C0515C">
      <w:pPr>
        <w:pStyle w:val="GPSL4numberedclause"/>
      </w:pPr>
      <w:r>
        <w:t>The Contract should not have been entered into in view of a serious infringement of obligations under European Law declared by the Court of Justice under the European Union under Article 258 of the Treaty on the Functioning of the EU;</w:t>
      </w:r>
    </w:p>
    <w:p w:rsidR="00484AB1" w:rsidRPr="002539CC" w:rsidRDefault="00484AB1" w:rsidP="00C0515C">
      <w:pPr>
        <w:pStyle w:val="GPSL4numberedclause"/>
      </w:pPr>
      <w:r w:rsidRPr="002539CC">
        <w:t xml:space="preserve">the representation and warranty given by the Supplier pursuant to Clause </w:t>
      </w:r>
      <w:r w:rsidRPr="002539CC">
        <w:fldChar w:fldCharType="begin"/>
      </w:r>
      <w:r w:rsidRPr="002539CC">
        <w:instrText xml:space="preserve"> REF _Ref364759373 \r \h </w:instrText>
      </w:r>
      <w:r w:rsidR="001F2D23" w:rsidRPr="002539CC">
        <w:instrText xml:space="preserve"> \* MERGEFORMAT </w:instrText>
      </w:r>
      <w:r w:rsidRPr="002539CC">
        <w:fldChar w:fldCharType="separate"/>
      </w:r>
      <w:r w:rsidR="00E42178">
        <w:t>3.2.5</w:t>
      </w:r>
      <w:r w:rsidRPr="002539CC">
        <w:fldChar w:fldCharType="end"/>
      </w:r>
      <w:r w:rsidRPr="002539CC">
        <w:t xml:space="preserve">  (Representations and Warranties) is materially untrue or misleading and the Supplier fails to provide details of proposed mitigating factors which in the reasonable opinion of the Authority are acceptable; </w:t>
      </w:r>
    </w:p>
    <w:p w:rsidR="00484AB1" w:rsidRPr="002539CC" w:rsidRDefault="00484AB1" w:rsidP="00C0515C">
      <w:pPr>
        <w:pStyle w:val="GPSL4numberedclause"/>
      </w:pPr>
      <w:r w:rsidRPr="002539CC">
        <w:t xml:space="preserve">as a result of any Defaults, the Authority incurs Losses in any Contract Year which exceed 80% of the value of the Supplier’s aggregate annual liability limit for that Contract Year as set out in Clause </w:t>
      </w:r>
      <w:r w:rsidR="005558AC" w:rsidRPr="002539CC">
        <w:fldChar w:fldCharType="begin"/>
      </w:r>
      <w:r w:rsidR="005558AC" w:rsidRPr="002539CC">
        <w:instrText xml:space="preserve"> REF _Ref390962558 \r \h </w:instrText>
      </w:r>
      <w:r w:rsidR="001F2D23" w:rsidRPr="002539CC">
        <w:instrText xml:space="preserve"> \* MERGEFORMAT </w:instrText>
      </w:r>
      <w:r w:rsidR="005558AC" w:rsidRPr="002539CC">
        <w:fldChar w:fldCharType="separate"/>
      </w:r>
      <w:r w:rsidR="00E42178">
        <w:t>30.2.1</w:t>
      </w:r>
      <w:r w:rsidR="005558AC" w:rsidRPr="002539CC">
        <w:fldChar w:fldCharType="end"/>
      </w:r>
      <w:r w:rsidRPr="002539CC">
        <w:t>;</w:t>
      </w:r>
    </w:p>
    <w:p w:rsidR="00484AB1" w:rsidRPr="002539CC" w:rsidRDefault="00484AB1" w:rsidP="00C0515C">
      <w:pPr>
        <w:pStyle w:val="GPSL4numberedclause"/>
      </w:pPr>
      <w:bookmarkStart w:id="1723" w:name="_Ref367784432"/>
      <w:r w:rsidRPr="002539CC">
        <w:t>the</w:t>
      </w:r>
      <w:r w:rsidR="00815A4F">
        <w:t xml:space="preserve"> </w:t>
      </w:r>
      <w:r w:rsidRPr="002539CC">
        <w:t xml:space="preserve"> Authority expressly reserves the right to terminate this Contract for material Default, including pursuant to any of the following Clauses: </w:t>
      </w:r>
    </w:p>
    <w:p w:rsidR="00484AB1" w:rsidRPr="002539CC" w:rsidRDefault="00484AB1" w:rsidP="00C0515C">
      <w:pPr>
        <w:pStyle w:val="GPSL5numberedclause"/>
      </w:pPr>
      <w:r w:rsidRPr="002539CC">
        <w:fldChar w:fldCharType="begin"/>
      </w:r>
      <w:r w:rsidRPr="002539CC">
        <w:instrText xml:space="preserve"> REF _Ref365635801 \r \h </w:instrText>
      </w:r>
      <w:r w:rsidR="001F2D23" w:rsidRPr="002539CC">
        <w:instrText xml:space="preserve"> \* MERGEFORMAT </w:instrText>
      </w:r>
      <w:r w:rsidRPr="002539CC">
        <w:fldChar w:fldCharType="separate"/>
      </w:r>
      <w:r w:rsidR="00E42178">
        <w:t>11.4</w:t>
      </w:r>
      <w:r w:rsidRPr="002539CC">
        <w:fldChar w:fldCharType="end"/>
      </w:r>
      <w:r w:rsidRPr="002539CC">
        <w:t xml:space="preserve"> (Disruption);</w:t>
      </w:r>
    </w:p>
    <w:p w:rsidR="00484AB1" w:rsidRPr="002539CC" w:rsidRDefault="00484AB1" w:rsidP="00C0515C">
      <w:pPr>
        <w:pStyle w:val="GPSL5numberedclause"/>
      </w:pPr>
      <w:r w:rsidRPr="002539CC">
        <w:fldChar w:fldCharType="begin"/>
      </w:r>
      <w:r w:rsidRPr="002539CC">
        <w:instrText xml:space="preserve"> REF _Ref365635826 \r \h </w:instrText>
      </w:r>
      <w:r w:rsidR="001F2D23" w:rsidRPr="002539CC">
        <w:instrText xml:space="preserve"> \* MERGEFORMAT </w:instrText>
      </w:r>
      <w:r w:rsidRPr="002539CC">
        <w:fldChar w:fldCharType="separate"/>
      </w:r>
      <w:r w:rsidR="00E42178">
        <w:t>15.5</w:t>
      </w:r>
      <w:r w:rsidRPr="002539CC">
        <w:fldChar w:fldCharType="end"/>
      </w:r>
      <w:r w:rsidRPr="002539CC">
        <w:t xml:space="preserve"> (Records, Audit Access and Open Book Data);   </w:t>
      </w:r>
    </w:p>
    <w:p w:rsidR="00484AB1" w:rsidRPr="002539CC" w:rsidRDefault="00484AB1" w:rsidP="00C0515C">
      <w:pPr>
        <w:pStyle w:val="GPSL5numberedclause"/>
      </w:pPr>
      <w:r w:rsidRPr="002539CC">
        <w:fldChar w:fldCharType="begin"/>
      </w:r>
      <w:r w:rsidRPr="002539CC">
        <w:instrText xml:space="preserve"> REF _Ref365635936 \r \h </w:instrText>
      </w:r>
      <w:r w:rsidR="001F2D23" w:rsidRPr="002539CC">
        <w:instrText xml:space="preserve"> \* MERGEFORMAT </w:instrText>
      </w:r>
      <w:r w:rsidRPr="002539CC">
        <w:fldChar w:fldCharType="separate"/>
      </w:r>
      <w:r w:rsidR="00E42178">
        <w:t>18</w:t>
      </w:r>
      <w:r w:rsidRPr="002539CC">
        <w:fldChar w:fldCharType="end"/>
      </w:r>
      <w:r w:rsidRPr="002539CC">
        <w:t xml:space="preserve"> (Promoting Tax Compliance); </w:t>
      </w:r>
    </w:p>
    <w:p w:rsidR="00484AB1" w:rsidRPr="002539CC" w:rsidRDefault="00484AB1" w:rsidP="00C0515C">
      <w:pPr>
        <w:pStyle w:val="GPSL5numberedclause"/>
      </w:pPr>
      <w:r w:rsidRPr="002539CC">
        <w:fldChar w:fldCharType="begin"/>
      </w:r>
      <w:r w:rsidRPr="002539CC">
        <w:instrText xml:space="preserve"> REF _Ref365635869 \r \h </w:instrText>
      </w:r>
      <w:r w:rsidR="001F2D23" w:rsidRPr="002539CC">
        <w:instrText xml:space="preserve"> \* MERGEFORMAT </w:instrText>
      </w:r>
      <w:r w:rsidRPr="002539CC">
        <w:fldChar w:fldCharType="separate"/>
      </w:r>
      <w:r w:rsidR="00E42178">
        <w:t>28.3.9</w:t>
      </w:r>
      <w:r w:rsidRPr="002539CC">
        <w:fldChar w:fldCharType="end"/>
      </w:r>
      <w:r w:rsidRPr="002539CC">
        <w:t xml:space="preserve"> (Confidentiality); and </w:t>
      </w:r>
    </w:p>
    <w:p w:rsidR="00484AB1" w:rsidRPr="002539CC" w:rsidRDefault="00484AB1" w:rsidP="00C0515C">
      <w:pPr>
        <w:pStyle w:val="GPSL5numberedclause"/>
      </w:pPr>
      <w:r w:rsidRPr="002539CC">
        <w:fldChar w:fldCharType="begin"/>
      </w:r>
      <w:r w:rsidRPr="002539CC">
        <w:instrText xml:space="preserve"> REF _Ref365635904 \r \h </w:instrText>
      </w:r>
      <w:r w:rsidR="001F2D23" w:rsidRPr="002539CC">
        <w:instrText xml:space="preserve"> \* MERGEFORMAT </w:instrText>
      </w:r>
      <w:r w:rsidRPr="002539CC">
        <w:fldChar w:fldCharType="separate"/>
      </w:r>
      <w:r w:rsidR="00E42178">
        <w:t>44.6.2</w:t>
      </w:r>
      <w:r w:rsidRPr="002539CC">
        <w:fldChar w:fldCharType="end"/>
      </w:r>
      <w:r w:rsidRPr="002539CC">
        <w:t xml:space="preserve"> (Prevention of Fraud and Bribery).</w:t>
      </w:r>
      <w:bookmarkEnd w:id="1723"/>
      <w:r w:rsidRPr="002539CC">
        <w:t xml:space="preserve"> </w:t>
      </w:r>
    </w:p>
    <w:p w:rsidR="00484AB1" w:rsidRPr="00C63FDB" w:rsidRDefault="00484AB1" w:rsidP="00C0515C">
      <w:pPr>
        <w:pStyle w:val="GPSL4numberedclause"/>
      </w:pPr>
      <w:r w:rsidRPr="002539CC">
        <w:t xml:space="preserve">the Supplier commits any material Default of this </w:t>
      </w:r>
      <w:r w:rsidRPr="00C63FDB">
        <w:t>Contract which is not, in the reasonable opinion of the Authority, capable of remedy; and/or</w:t>
      </w:r>
    </w:p>
    <w:p w:rsidR="00484AB1" w:rsidRPr="00C63FDB" w:rsidRDefault="00484AB1" w:rsidP="00C0515C">
      <w:pPr>
        <w:pStyle w:val="GPSL4numberedclause"/>
      </w:pPr>
      <w:r w:rsidRPr="00C63FDB">
        <w:t xml:space="preserve">the Supplier commits a Default, including a material Default, which in the opinion of the Authority is remediable but </w:t>
      </w:r>
      <w:r w:rsidR="00E36753" w:rsidRPr="00C63FDB">
        <w:t xml:space="preserve">the Supplier </w:t>
      </w:r>
      <w:r w:rsidRPr="00C63FDB">
        <w:t xml:space="preserve">has not remedied such Default to the satisfaction of the Authority in accordance with the Rectification Plan Process; </w:t>
      </w:r>
    </w:p>
    <w:p w:rsidR="00484AB1" w:rsidRPr="00C63FDB" w:rsidRDefault="00484AB1" w:rsidP="00221D92">
      <w:pPr>
        <w:pStyle w:val="GPSL3Indent"/>
        <w:tabs>
          <w:tab w:val="clear" w:pos="2127"/>
        </w:tabs>
        <w:ind w:left="1985"/>
        <w:rPr>
          <w:rFonts w:ascii="Calibri" w:hAnsi="Calibri" w:cs="Calibri"/>
        </w:rPr>
      </w:pPr>
      <w:proofErr w:type="gramStart"/>
      <w:r w:rsidRPr="00C63FDB">
        <w:rPr>
          <w:rFonts w:ascii="Calibri" w:hAnsi="Calibri" w:cs="Calibri"/>
        </w:rPr>
        <w:t>and</w:t>
      </w:r>
      <w:proofErr w:type="gramEnd"/>
      <w:r w:rsidRPr="00C63FDB">
        <w:rPr>
          <w:rFonts w:ascii="Calibri" w:hAnsi="Calibri" w:cs="Calibri"/>
        </w:rPr>
        <w:t xml:space="preserve"> this </w:t>
      </w:r>
      <w:r w:rsidR="002F0731" w:rsidRPr="00C63FDB">
        <w:rPr>
          <w:rFonts w:ascii="Calibri" w:hAnsi="Calibri" w:cs="Calibri"/>
        </w:rPr>
        <w:t xml:space="preserve">Contract </w:t>
      </w:r>
      <w:r w:rsidRPr="00C63FDB">
        <w:rPr>
          <w:rFonts w:ascii="Calibri" w:hAnsi="Calibri" w:cs="Calibri"/>
        </w:rPr>
        <w:t>shall terminate on the date specified in the Termination Notice.</w:t>
      </w:r>
    </w:p>
    <w:p w:rsidR="00484AB1" w:rsidRPr="00C63FDB" w:rsidRDefault="00484AB1" w:rsidP="00BC1C4A">
      <w:pPr>
        <w:pStyle w:val="GPSL3numberedclause"/>
        <w:ind w:left="1985" w:hanging="851"/>
      </w:pPr>
      <w:r w:rsidRPr="00C63FDB">
        <w:t xml:space="preserve">For the purpose of Clause </w:t>
      </w:r>
      <w:r w:rsidRPr="00C63FDB">
        <w:fldChar w:fldCharType="begin"/>
      </w:r>
      <w:r w:rsidRPr="00C63FDB">
        <w:instrText xml:space="preserve"> REF _Ref364170922 \r \h </w:instrText>
      </w:r>
      <w:r w:rsidR="001F2D23" w:rsidRPr="00C63FDB">
        <w:instrText xml:space="preserve"> \* MERGEFORMAT </w:instrText>
      </w:r>
      <w:r w:rsidRPr="00C63FDB">
        <w:fldChar w:fldCharType="separate"/>
      </w:r>
      <w:r w:rsidR="00E42178">
        <w:t>35.2.1</w:t>
      </w:r>
      <w:r w:rsidRPr="00C63FDB">
        <w:fldChar w:fldCharType="end"/>
      </w:r>
      <w:r w:rsidRPr="00C63FDB">
        <w:t>, a material Default may be a single material Default or a number of Defaults or repeated Defaults (whether of the same or different obligations and regardless of whether such Defaults are remedied) which taken together constitute a material Default.</w:t>
      </w:r>
    </w:p>
    <w:p w:rsidR="00B33D0E" w:rsidRPr="00C63FDB" w:rsidRDefault="00221D92" w:rsidP="00000599">
      <w:pPr>
        <w:pStyle w:val="GPSL2NumberedBoldHeading"/>
        <w:ind w:left="426" w:firstLine="0"/>
      </w:pPr>
      <w:bookmarkStart w:id="1724" w:name="_Ref464135905"/>
      <w:bookmarkStart w:id="1725" w:name="_Ref360696331"/>
      <w:r w:rsidRPr="00C63FDB">
        <w:lastRenderedPageBreak/>
        <w:t>NOT USED</w:t>
      </w:r>
      <w:bookmarkEnd w:id="1724"/>
    </w:p>
    <w:p w:rsidR="002D32DD" w:rsidRPr="00C63FDB" w:rsidRDefault="002D32DD" w:rsidP="00C0515C">
      <w:pPr>
        <w:pStyle w:val="GPSL3numberedclause"/>
        <w:numPr>
          <w:ilvl w:val="0"/>
          <w:numId w:val="0"/>
        </w:numPr>
      </w:pPr>
      <w:r w:rsidRPr="00C63FDB">
        <w:t xml:space="preserve"> </w:t>
      </w:r>
    </w:p>
    <w:p w:rsidR="00484AB1" w:rsidRPr="00C63FDB" w:rsidRDefault="00484AB1" w:rsidP="00000599">
      <w:pPr>
        <w:pStyle w:val="GPSL2NumberedBoldHeading"/>
        <w:ind w:left="426" w:firstLine="0"/>
      </w:pPr>
      <w:bookmarkStart w:id="1726" w:name="_Ref464135913"/>
      <w:r w:rsidRPr="00C63FDB">
        <w:t>Termination in Relation to Financial Standing</w:t>
      </w:r>
      <w:bookmarkEnd w:id="1725"/>
      <w:bookmarkEnd w:id="1726"/>
    </w:p>
    <w:p w:rsidR="00484AB1" w:rsidRPr="00C63FDB" w:rsidRDefault="00484AB1" w:rsidP="00000599">
      <w:pPr>
        <w:pStyle w:val="GPSL3numberedclause"/>
        <w:ind w:left="1985" w:hanging="851"/>
      </w:pPr>
      <w:r w:rsidRPr="00C63FDB">
        <w:t xml:space="preserve">The Authority may terminate this Contract by issuing a Termination Notice to the Supplier where in the reasonable opinion of the Authority there is a material detrimental change in the financial standing and/or the credit rating of </w:t>
      </w:r>
      <w:r w:rsidR="00CF603E" w:rsidRPr="00C63FDB">
        <w:t xml:space="preserve">the organisations comprising </w:t>
      </w:r>
      <w:r w:rsidRPr="00C63FDB">
        <w:t>the</w:t>
      </w:r>
      <w:r w:rsidR="00CF603E" w:rsidRPr="00C63FDB">
        <w:t xml:space="preserve"> </w:t>
      </w:r>
      <w:r w:rsidRPr="00C63FDB">
        <w:t xml:space="preserve">Supplier which: </w:t>
      </w:r>
    </w:p>
    <w:p w:rsidR="00484AB1" w:rsidRPr="00C63FDB" w:rsidRDefault="00484AB1" w:rsidP="00C0515C">
      <w:pPr>
        <w:pStyle w:val="GPSL4numberedclause"/>
      </w:pPr>
      <w:r w:rsidRPr="00C63FDB">
        <w:t>adversely impacts on the Supplier's ability to supply the Services under this Contract; or</w:t>
      </w:r>
    </w:p>
    <w:p w:rsidR="00484AB1" w:rsidRPr="00C63FDB" w:rsidRDefault="00484AB1" w:rsidP="00C0515C">
      <w:pPr>
        <w:pStyle w:val="GPSL4numberedclause"/>
      </w:pPr>
      <w:proofErr w:type="gramStart"/>
      <w:r w:rsidRPr="00C63FDB">
        <w:t>could</w:t>
      </w:r>
      <w:proofErr w:type="gramEnd"/>
      <w:r w:rsidRPr="00C63FDB">
        <w:t xml:space="preserve"> reasonably be expected to have an adverse impact on the Suppliers ability to supply the Services under this Contract.</w:t>
      </w:r>
    </w:p>
    <w:p w:rsidR="00484AB1" w:rsidRPr="002539CC" w:rsidRDefault="00484AB1" w:rsidP="00000599">
      <w:pPr>
        <w:pStyle w:val="GPSL3Indent"/>
        <w:tabs>
          <w:tab w:val="clear" w:pos="2127"/>
        </w:tabs>
        <w:ind w:left="1985"/>
        <w:rPr>
          <w:rFonts w:ascii="Calibri" w:hAnsi="Calibri" w:cs="Calibri"/>
        </w:rPr>
      </w:pPr>
      <w:proofErr w:type="gramStart"/>
      <w:r w:rsidRPr="00C63FDB">
        <w:rPr>
          <w:rFonts w:ascii="Calibri" w:hAnsi="Calibri" w:cs="Calibri"/>
        </w:rPr>
        <w:t>and</w:t>
      </w:r>
      <w:proofErr w:type="gramEnd"/>
      <w:r w:rsidRPr="00C63FDB">
        <w:rPr>
          <w:rFonts w:ascii="Calibri" w:hAnsi="Calibri" w:cs="Calibri"/>
        </w:rPr>
        <w:t xml:space="preserve"> this </w:t>
      </w:r>
      <w:r w:rsidR="002F0731" w:rsidRPr="00C63FDB">
        <w:rPr>
          <w:rFonts w:ascii="Calibri" w:hAnsi="Calibri" w:cs="Calibri"/>
        </w:rPr>
        <w:t>Contract</w:t>
      </w:r>
      <w:r w:rsidRPr="00C63FDB">
        <w:rPr>
          <w:rFonts w:ascii="Calibri" w:hAnsi="Calibri" w:cs="Calibri"/>
        </w:rPr>
        <w:t xml:space="preserve"> shall terminate on the date specified in the Termination Notice.</w:t>
      </w:r>
    </w:p>
    <w:p w:rsidR="00484AB1" w:rsidRPr="002539CC" w:rsidRDefault="00484AB1" w:rsidP="002A71BF">
      <w:pPr>
        <w:pStyle w:val="GPSL2NumberedBoldHeading"/>
        <w:ind w:left="426" w:firstLine="0"/>
      </w:pPr>
      <w:bookmarkStart w:id="1727" w:name="_Ref360699069"/>
      <w:r w:rsidRPr="002539CC">
        <w:t>Termination on Insolvency</w:t>
      </w:r>
      <w:bookmarkEnd w:id="1727"/>
    </w:p>
    <w:p w:rsidR="00484AB1" w:rsidRPr="002539CC" w:rsidRDefault="00484AB1" w:rsidP="002A71BF">
      <w:pPr>
        <w:pStyle w:val="GPSL3numberedclause"/>
        <w:ind w:left="1985" w:hanging="851"/>
      </w:pPr>
      <w:r w:rsidRPr="002539CC">
        <w:t>The Authority may terminate this Contract by issuing a Termination Notice to the Supplier where an Insolvency Event affecting</w:t>
      </w:r>
      <w:r w:rsidR="00CF603E" w:rsidRPr="002539CC">
        <w:t xml:space="preserve"> either</w:t>
      </w:r>
      <w:r w:rsidR="00A67CD4" w:rsidRPr="002539CC">
        <w:t xml:space="preserve"> </w:t>
      </w:r>
      <w:r w:rsidR="00CF603E" w:rsidRPr="002539CC">
        <w:t xml:space="preserve">of </w:t>
      </w:r>
      <w:r w:rsidRPr="002539CC">
        <w:t xml:space="preserve">the </w:t>
      </w:r>
      <w:r w:rsidR="00CF603E" w:rsidRPr="002539CC">
        <w:t xml:space="preserve">organisations comprising the </w:t>
      </w:r>
      <w:r w:rsidRPr="002539CC">
        <w:t xml:space="preserve">Supplier occurs and this </w:t>
      </w:r>
      <w:r w:rsidR="002F0731" w:rsidRPr="002539CC">
        <w:t>Contract</w:t>
      </w:r>
      <w:r w:rsidRPr="002539CC">
        <w:t xml:space="preserve"> shall immediately </w:t>
      </w:r>
      <w:r w:rsidR="00D607C9" w:rsidRPr="002539CC">
        <w:t>terminate</w:t>
      </w:r>
      <w:r w:rsidRPr="002539CC">
        <w:t xml:space="preserve"> on the date specified in the Termination Notice.</w:t>
      </w:r>
    </w:p>
    <w:p w:rsidR="00484AB1" w:rsidRPr="002539CC" w:rsidRDefault="00484AB1" w:rsidP="00920BE5">
      <w:pPr>
        <w:pStyle w:val="GPSL2NumberedBoldHeading"/>
        <w:ind w:left="426" w:firstLine="0"/>
      </w:pPr>
      <w:bookmarkStart w:id="1728" w:name="_Ref360699078"/>
      <w:r w:rsidRPr="002539CC">
        <w:t>Termination on Change of Control</w:t>
      </w:r>
      <w:bookmarkEnd w:id="1728"/>
    </w:p>
    <w:p w:rsidR="00484AB1" w:rsidRPr="002539CC" w:rsidRDefault="00484AB1" w:rsidP="00920BE5">
      <w:pPr>
        <w:pStyle w:val="GPSL3numberedclause"/>
        <w:ind w:left="1985" w:hanging="851"/>
      </w:pPr>
      <w:r w:rsidRPr="002539CC">
        <w:t xml:space="preserve">The Supplier shall notify the Authority immediately if </w:t>
      </w:r>
      <w:r w:rsidR="00EA0144" w:rsidRPr="002539CC">
        <w:t>any</w:t>
      </w:r>
      <w:r w:rsidR="00A90075" w:rsidRPr="002539CC">
        <w:t xml:space="preserve"> </w:t>
      </w:r>
      <w:r w:rsidR="00E86F07" w:rsidRPr="002539CC">
        <w:t xml:space="preserve">of </w:t>
      </w:r>
      <w:r w:rsidRPr="002539CC">
        <w:t>the</w:t>
      </w:r>
      <w:r w:rsidR="00E86F07" w:rsidRPr="002539CC">
        <w:t xml:space="preserve"> organisations comprising the</w:t>
      </w:r>
      <w:r w:rsidRPr="002539CC">
        <w:t xml:space="preserve"> Supplier </w:t>
      </w:r>
      <w:r w:rsidR="00E86F07" w:rsidRPr="002539CC">
        <w:t>are</w:t>
      </w:r>
      <w:r w:rsidRPr="002539CC">
        <w:t xml:space="preserve"> intending to undergo, undergoes or ha</w:t>
      </w:r>
      <w:r w:rsidR="00E86F07" w:rsidRPr="002539CC">
        <w:t>ve</w:t>
      </w:r>
      <w:r w:rsidRPr="002539CC">
        <w:t xml:space="preserve"> undergone a Change of Control and provided this does not contravene any Law, shall notify the Authority immediately in writing of any circumstances suggesting and/or explaining that a Change of Control is planned or is in contemplation or has taken place. </w:t>
      </w:r>
    </w:p>
    <w:p w:rsidR="00484AB1" w:rsidRPr="002539CC" w:rsidRDefault="00623BDF" w:rsidP="00920BE5">
      <w:pPr>
        <w:pStyle w:val="GPSL3numberedclause"/>
        <w:ind w:left="1985" w:hanging="851"/>
      </w:pPr>
      <w:r w:rsidRPr="002539CC">
        <w:t xml:space="preserve">The </w:t>
      </w:r>
      <w:r w:rsidR="00484AB1" w:rsidRPr="002539CC">
        <w:t>Authority may terminate this Contract immediately by issuing a Termination Notice to the Supplier within six (6) Months of:</w:t>
      </w:r>
    </w:p>
    <w:p w:rsidR="00484AB1" w:rsidRPr="002539CC" w:rsidRDefault="00484AB1" w:rsidP="00C0515C">
      <w:pPr>
        <w:pStyle w:val="GPSL4numberedclause"/>
      </w:pPr>
      <w:r w:rsidRPr="002539CC">
        <w:t>being notified in writing that a Change of Control is planned or in contemplation or has occurred; or</w:t>
      </w:r>
    </w:p>
    <w:p w:rsidR="00484AB1" w:rsidRPr="002539CC" w:rsidRDefault="00484AB1" w:rsidP="00C0515C">
      <w:pPr>
        <w:pStyle w:val="GPSL4numberedclause"/>
      </w:pPr>
      <w:r w:rsidRPr="002539CC">
        <w:t>where no notification has been made, the date that the Authority becomes aware that a Change of Control is planned or is in contemplation or has occurred,</w:t>
      </w:r>
    </w:p>
    <w:p w:rsidR="00484AB1" w:rsidRPr="002539CC" w:rsidRDefault="00484AB1" w:rsidP="00EA0144">
      <w:pPr>
        <w:pStyle w:val="GPSL3Indent"/>
        <w:tabs>
          <w:tab w:val="clear" w:pos="2127"/>
          <w:tab w:val="left" w:pos="1985"/>
        </w:tabs>
        <w:ind w:left="1985"/>
        <w:rPr>
          <w:rFonts w:ascii="Calibri" w:hAnsi="Calibri" w:cs="Calibri"/>
          <w:lang w:val="en-GB"/>
        </w:rPr>
      </w:pPr>
      <w:proofErr w:type="gramStart"/>
      <w:r w:rsidRPr="002539CC">
        <w:rPr>
          <w:rFonts w:ascii="Calibri" w:hAnsi="Calibri" w:cs="Calibri"/>
          <w:lang w:val="en-GB"/>
        </w:rPr>
        <w:t>but</w:t>
      </w:r>
      <w:proofErr w:type="gramEnd"/>
      <w:r w:rsidRPr="002539CC">
        <w:rPr>
          <w:rFonts w:ascii="Calibri" w:hAnsi="Calibri" w:cs="Calibri"/>
          <w:lang w:val="en-GB"/>
        </w:rPr>
        <w:t xml:space="preserve"> shall not be permitted to terminate where an Approval was granted prior to the Change of Control. </w:t>
      </w:r>
    </w:p>
    <w:p w:rsidR="00484AB1" w:rsidRPr="002539CC" w:rsidRDefault="00484AB1" w:rsidP="0006197E">
      <w:pPr>
        <w:pStyle w:val="GPSL2NumberedBoldHeading"/>
        <w:ind w:left="426" w:firstLine="0"/>
      </w:pPr>
      <w:bookmarkStart w:id="1729" w:name="_Ref313369604"/>
      <w:r w:rsidRPr="002539CC">
        <w:t>Termination Without Cause</w:t>
      </w:r>
      <w:bookmarkEnd w:id="1729"/>
    </w:p>
    <w:p w:rsidR="00484AB1" w:rsidRDefault="00484AB1" w:rsidP="0006197E">
      <w:pPr>
        <w:pStyle w:val="GPSL3numberedclause"/>
        <w:ind w:left="1985" w:hanging="851"/>
      </w:pPr>
      <w:r w:rsidRPr="002539CC">
        <w:t xml:space="preserve">The Authority </w:t>
      </w:r>
      <w:r w:rsidR="00234B26" w:rsidRPr="002539CC">
        <w:t>may</w:t>
      </w:r>
      <w:r w:rsidRPr="002539CC">
        <w:t xml:space="preserve"> terminate this Contract at any time by issuing a Termination Notice to the Supplier giving at least six (6) </w:t>
      </w:r>
      <w:r w:rsidR="003621BD" w:rsidRPr="002539CC">
        <w:t>M</w:t>
      </w:r>
      <w:r w:rsidRPr="002539CC">
        <w:t>onths’ written notice</w:t>
      </w:r>
      <w:r w:rsidR="00FC0F2D">
        <w:t xml:space="preserve">. </w:t>
      </w:r>
      <w:r w:rsidR="00B83BFB">
        <w:t xml:space="preserve"> </w:t>
      </w:r>
      <w:r w:rsidR="00FC0F2D">
        <w:t>S</w:t>
      </w:r>
      <w:r w:rsidRPr="002539CC">
        <w:t xml:space="preserve">uch notice cannot be served before the end of the first anniversary of the </w:t>
      </w:r>
      <w:r w:rsidR="00CF714A" w:rsidRPr="002539CC">
        <w:t>Contract</w:t>
      </w:r>
      <w:r w:rsidR="003F3D13" w:rsidRPr="002539CC">
        <w:t xml:space="preserve"> Commencement Date</w:t>
      </w:r>
      <w:r w:rsidRPr="002539CC">
        <w:t>.</w:t>
      </w:r>
    </w:p>
    <w:p w:rsidR="0018126B" w:rsidRPr="002539CC" w:rsidRDefault="0018126B" w:rsidP="001174B9">
      <w:pPr>
        <w:pStyle w:val="GPSL2NumberedBoldHeading"/>
        <w:ind w:left="426" w:firstLine="0"/>
      </w:pPr>
      <w:r w:rsidRPr="002539CC">
        <w:t xml:space="preserve">Termination </w:t>
      </w:r>
      <w:r>
        <w:t>on breach of Law</w:t>
      </w:r>
    </w:p>
    <w:p w:rsidR="007618A0" w:rsidRDefault="00F967DD" w:rsidP="001174B9">
      <w:pPr>
        <w:pStyle w:val="GPSL3numberedclause"/>
        <w:ind w:left="1985" w:hanging="851"/>
      </w:pPr>
      <w:r>
        <w:t>T</w:t>
      </w:r>
      <w:r w:rsidR="00997102">
        <w:t xml:space="preserve">he Authority may terminate this Contract </w:t>
      </w:r>
      <w:r w:rsidR="00857802">
        <w:t xml:space="preserve">at any time </w:t>
      </w:r>
      <w:r w:rsidR="00997102">
        <w:t>by issuing a Termination Notice to the Supplier</w:t>
      </w:r>
      <w:r w:rsidR="007618A0">
        <w:t>:</w:t>
      </w:r>
    </w:p>
    <w:p w:rsidR="007618A0" w:rsidRDefault="00997102" w:rsidP="001174B9">
      <w:pPr>
        <w:pStyle w:val="GPSL4numberedclause"/>
      </w:pPr>
      <w:r>
        <w:lastRenderedPageBreak/>
        <w:t>where the Contract should not have been entered into in view of a serious infringement of obligations under European Law declared by the Court of Justice of the European Union under Article 258 of the Treaty of the Functioning of the EU</w:t>
      </w:r>
      <w:r w:rsidR="007618A0">
        <w:t>;</w:t>
      </w:r>
      <w:r>
        <w:t xml:space="preserve"> or </w:t>
      </w:r>
    </w:p>
    <w:p w:rsidR="00997102" w:rsidRDefault="00997102" w:rsidP="00C0515C">
      <w:pPr>
        <w:pStyle w:val="GPSL4numberedclause"/>
      </w:pPr>
      <w:proofErr w:type="gramStart"/>
      <w:r>
        <w:t>if</w:t>
      </w:r>
      <w:proofErr w:type="gramEnd"/>
      <w:r>
        <w:t xml:space="preserve"> the </w:t>
      </w:r>
      <w:r w:rsidR="001174B9">
        <w:t>C</w:t>
      </w:r>
      <w:r>
        <w:t xml:space="preserve">ontract has been substantially amended to the extent that the Public Contracts Regulations 2015 require a new procurement procedure.  </w:t>
      </w:r>
    </w:p>
    <w:p w:rsidR="007618A0" w:rsidRPr="002539CC" w:rsidRDefault="007618A0" w:rsidP="001174B9">
      <w:pPr>
        <w:pStyle w:val="GPSL4numberedclause"/>
        <w:numPr>
          <w:ilvl w:val="0"/>
          <w:numId w:val="0"/>
        </w:numPr>
        <w:tabs>
          <w:tab w:val="clear" w:pos="2552"/>
        </w:tabs>
        <w:ind w:left="1985"/>
      </w:pPr>
      <w:proofErr w:type="gramStart"/>
      <w:r>
        <w:t>and</w:t>
      </w:r>
      <w:proofErr w:type="gramEnd"/>
      <w:r>
        <w:t xml:space="preserve"> this Contract shall terminate on the date specified in the Termination Notice. </w:t>
      </w:r>
    </w:p>
    <w:p w:rsidR="00484AB1" w:rsidRPr="002539CC" w:rsidRDefault="00484AB1" w:rsidP="00FA0ADE">
      <w:pPr>
        <w:pStyle w:val="GPSL2NumberedBoldHeading"/>
        <w:ind w:left="426" w:firstLine="0"/>
      </w:pPr>
      <w:bookmarkStart w:id="1730" w:name="_Ref364755774"/>
      <w:r w:rsidRPr="002539CC">
        <w:t>Termination in Relation to Variation</w:t>
      </w:r>
      <w:bookmarkEnd w:id="1730"/>
    </w:p>
    <w:p w:rsidR="00A67CD4" w:rsidRPr="002539CC" w:rsidRDefault="00484AB1" w:rsidP="00FA0ADE">
      <w:pPr>
        <w:pStyle w:val="GPSL3numberedclause"/>
        <w:ind w:left="1985" w:hanging="851"/>
      </w:pPr>
      <w:r w:rsidRPr="002539CC">
        <w:t>The Authority may terminate this Contract immediately by issuing a Termination Notice to the Supplier for failure of the Parties to agree or the Supplier to implement a Variation in accordance with the Variation Procedure.</w:t>
      </w:r>
    </w:p>
    <w:p w:rsidR="00AB0641" w:rsidRPr="002539CC" w:rsidRDefault="00AB0641" w:rsidP="001B4152">
      <w:pPr>
        <w:pStyle w:val="GPSL1CLAUSEHEADING"/>
        <w:ind w:left="426" w:hanging="426"/>
      </w:pPr>
      <w:bookmarkStart w:id="1731" w:name="_Toc476823829"/>
      <w:bookmarkStart w:id="1732" w:name="_Toc391572503"/>
      <w:r w:rsidRPr="002539CC">
        <w:t>SUPPLIER TERMINATION RIGHTS</w:t>
      </w:r>
      <w:bookmarkEnd w:id="1731"/>
    </w:p>
    <w:p w:rsidR="00AB0641" w:rsidRPr="002539CC" w:rsidRDefault="00AB0641" w:rsidP="001B4152">
      <w:pPr>
        <w:pStyle w:val="GPSL2NumberedBoldHeading"/>
        <w:ind w:left="426" w:firstLine="0"/>
      </w:pPr>
      <w:bookmarkStart w:id="1733" w:name="_Ref402276458"/>
      <w:r w:rsidRPr="002539CC">
        <w:t>Termination on Authority Cause for Failure to Pay</w:t>
      </w:r>
      <w:bookmarkEnd w:id="1733"/>
    </w:p>
    <w:p w:rsidR="00AB0641" w:rsidRPr="002539CC" w:rsidRDefault="00AB0641" w:rsidP="001B4152">
      <w:pPr>
        <w:pStyle w:val="GPSL3numberedclause"/>
        <w:ind w:left="1985" w:hanging="851"/>
      </w:pPr>
      <w:r w:rsidRPr="002539CC">
        <w:t xml:space="preserve">The Supplier may, by issuing a Termination Notice to the Authority, terminate this Contract if the Authority fails to pay an undisputed sum due to the Supplier under this Contract which in aggregate exceeds </w:t>
      </w:r>
      <w:r w:rsidR="00B130A6" w:rsidRPr="002539CC">
        <w:t>a sum equal</w:t>
      </w:r>
      <w:r w:rsidR="00AE3945" w:rsidRPr="002539CC">
        <w:t xml:space="preserve"> to</w:t>
      </w:r>
      <w:r w:rsidR="00B130A6" w:rsidRPr="002539CC">
        <w:t xml:space="preserve"> one</w:t>
      </w:r>
      <w:r w:rsidR="00AE3945" w:rsidRPr="002539CC">
        <w:t xml:space="preserve"> </w:t>
      </w:r>
      <w:r w:rsidR="00B130A6" w:rsidRPr="002539CC">
        <w:t>(</w:t>
      </w:r>
      <w:r w:rsidR="00AE3945" w:rsidRPr="002539CC">
        <w:t>1</w:t>
      </w:r>
      <w:r w:rsidR="00B130A6" w:rsidRPr="002539CC">
        <w:t>)</w:t>
      </w:r>
      <w:r w:rsidR="003621BD" w:rsidRPr="002539CC">
        <w:t xml:space="preserve"> M</w:t>
      </w:r>
      <w:r w:rsidR="00AE3945" w:rsidRPr="002539CC">
        <w:t xml:space="preserve">onth’s average </w:t>
      </w:r>
      <w:r w:rsidR="0003553A" w:rsidRPr="002539CC">
        <w:t xml:space="preserve">Contract </w:t>
      </w:r>
      <w:r w:rsidR="00AE3945" w:rsidRPr="002539CC">
        <w:t>Charges</w:t>
      </w:r>
      <w:r w:rsidR="00B130A6" w:rsidRPr="002539CC">
        <w:t xml:space="preserve"> (such average to be calculated at the time of issue of the Termination Notice)</w:t>
      </w:r>
      <w:r w:rsidRPr="002539CC">
        <w:t xml:space="preserve"> and such amount remains outstanding </w:t>
      </w:r>
      <w:r w:rsidR="00C474B3" w:rsidRPr="002539CC">
        <w:t xml:space="preserve">ninety </w:t>
      </w:r>
      <w:r w:rsidRPr="002539CC">
        <w:t>(</w:t>
      </w:r>
      <w:r w:rsidR="00C474B3" w:rsidRPr="002539CC">
        <w:t>90</w:t>
      </w:r>
      <w:r w:rsidR="001B4152">
        <w:t xml:space="preserve">) Working Days </w:t>
      </w:r>
      <w:r w:rsidRPr="002539CC">
        <w:t xml:space="preserve">after the receipt by the Authority of a written notice of non-payment from the Supplier specifying: </w:t>
      </w:r>
    </w:p>
    <w:p w:rsidR="00AB0641" w:rsidRPr="002539CC" w:rsidRDefault="00AB0641" w:rsidP="00C0515C">
      <w:pPr>
        <w:pStyle w:val="GPSL4numberedclause"/>
      </w:pPr>
      <w:r w:rsidRPr="002539CC">
        <w:t xml:space="preserve">the Authority’s failure to pay; </w:t>
      </w:r>
    </w:p>
    <w:p w:rsidR="00AB0641" w:rsidRPr="002539CC" w:rsidRDefault="00AB0641" w:rsidP="00C0515C">
      <w:pPr>
        <w:pStyle w:val="GPSL4numberedclause"/>
      </w:pPr>
      <w:r w:rsidRPr="002539CC">
        <w:t xml:space="preserve">the correct overdue and undisputed sum; </w:t>
      </w:r>
    </w:p>
    <w:p w:rsidR="00AB0641" w:rsidRPr="002539CC" w:rsidRDefault="00AB0641" w:rsidP="00C0515C">
      <w:pPr>
        <w:pStyle w:val="GPSL4numberedclause"/>
      </w:pPr>
      <w:r w:rsidRPr="002539CC">
        <w:t xml:space="preserve">the reasons why the undisputed sum is due; </w:t>
      </w:r>
    </w:p>
    <w:p w:rsidR="00AB0641" w:rsidRPr="002539CC" w:rsidRDefault="00AB0641" w:rsidP="00C0515C">
      <w:pPr>
        <w:pStyle w:val="GPSL4numberedclause"/>
      </w:pPr>
      <w:r w:rsidRPr="002539CC">
        <w:t>the requirement on the Authority to remedy the failure to pay</w:t>
      </w:r>
      <w:r w:rsidR="00B130A6" w:rsidRPr="002539CC">
        <w:t>; and</w:t>
      </w:r>
      <w:r w:rsidRPr="002539CC">
        <w:t>,</w:t>
      </w:r>
    </w:p>
    <w:p w:rsidR="00B130A6" w:rsidRPr="002539CC" w:rsidRDefault="00B219C0" w:rsidP="00C0515C">
      <w:pPr>
        <w:pStyle w:val="GPSL4numberedclause"/>
      </w:pPr>
      <w:r w:rsidRPr="002539CC">
        <w:t>a warning to the Auth</w:t>
      </w:r>
      <w:r w:rsidR="00B130A6" w:rsidRPr="002539CC">
        <w:t>ority that failure to pay may trigger the Supplier’s right to terminate the Contract under</w:t>
      </w:r>
      <w:r w:rsidRPr="002539CC">
        <w:t xml:space="preserve"> this C</w:t>
      </w:r>
      <w:r w:rsidR="00B130A6" w:rsidRPr="002539CC">
        <w:t>lause</w:t>
      </w:r>
      <w:r w:rsidRPr="002539CC">
        <w:t xml:space="preserve"> </w:t>
      </w:r>
      <w:r w:rsidRPr="002539CC">
        <w:fldChar w:fldCharType="begin"/>
      </w:r>
      <w:r w:rsidRPr="002539CC">
        <w:instrText xml:space="preserve"> REF _Ref402276458 \r \h </w:instrText>
      </w:r>
      <w:r w:rsidR="001F2D23" w:rsidRPr="002539CC">
        <w:instrText xml:space="preserve"> \* MERGEFORMAT </w:instrText>
      </w:r>
      <w:r w:rsidRPr="002539CC">
        <w:fldChar w:fldCharType="separate"/>
      </w:r>
      <w:r w:rsidR="00E42178">
        <w:t>36.1</w:t>
      </w:r>
      <w:r w:rsidRPr="002539CC">
        <w:fldChar w:fldCharType="end"/>
      </w:r>
      <w:r w:rsidRPr="002539CC">
        <w:t>,</w:t>
      </w:r>
    </w:p>
    <w:p w:rsidR="00484AB1" w:rsidRPr="002539CC" w:rsidRDefault="00AB0641" w:rsidP="00990D58">
      <w:pPr>
        <w:pStyle w:val="GPSL3Indent"/>
        <w:tabs>
          <w:tab w:val="clear" w:pos="2127"/>
          <w:tab w:val="left" w:pos="1985"/>
        </w:tabs>
        <w:ind w:left="1985"/>
        <w:rPr>
          <w:rFonts w:ascii="Calibri" w:hAnsi="Calibri" w:cs="Calibri"/>
        </w:rPr>
      </w:pPr>
      <w:r w:rsidRPr="002539CC">
        <w:rPr>
          <w:rFonts w:ascii="Calibri" w:hAnsi="Calibri" w:cs="Calibri"/>
          <w:lang w:val="en-GB"/>
        </w:rPr>
        <w:t xml:space="preserve">this Contract shall then terminate on the date specified in the Termination Notice (which shall not be less than twenty (20) Working Days from the date of the issue of the Termination Notice), save that such right of termination shall not apply where the failure to pay is due to the Authority exercising its rights under this Contract including Clause </w:t>
      </w:r>
      <w:r w:rsidRPr="002539CC">
        <w:rPr>
          <w:rFonts w:ascii="Calibri" w:hAnsi="Calibri" w:cs="Calibri"/>
          <w:lang w:val="en-GB"/>
        </w:rPr>
        <w:fldChar w:fldCharType="begin"/>
      </w:r>
      <w:r w:rsidRPr="002539CC">
        <w:rPr>
          <w:rFonts w:ascii="Calibri" w:hAnsi="Calibri" w:cs="Calibri"/>
          <w:lang w:val="en-GB"/>
        </w:rPr>
        <w:instrText xml:space="preserve"> REF _Ref360455927 \r \h </w:instrText>
      </w:r>
      <w:r w:rsidR="001F2D23" w:rsidRPr="002539CC">
        <w:rPr>
          <w:rFonts w:ascii="Calibri" w:hAnsi="Calibri" w:cs="Calibri"/>
          <w:lang w:val="en-GB"/>
        </w:rPr>
        <w:instrText xml:space="preserve"> \* MERGEFORMAT </w:instrText>
      </w:r>
      <w:r w:rsidRPr="002539CC">
        <w:rPr>
          <w:rFonts w:ascii="Calibri" w:hAnsi="Calibri" w:cs="Calibri"/>
          <w:lang w:val="en-GB"/>
        </w:rPr>
      </w:r>
      <w:r w:rsidRPr="002539CC">
        <w:rPr>
          <w:rFonts w:ascii="Calibri" w:hAnsi="Calibri" w:cs="Calibri"/>
          <w:lang w:val="en-GB"/>
        </w:rPr>
        <w:fldChar w:fldCharType="separate"/>
      </w:r>
      <w:r w:rsidR="00E42178">
        <w:rPr>
          <w:rFonts w:ascii="Calibri" w:hAnsi="Calibri" w:cs="Calibri"/>
          <w:lang w:val="en-GB"/>
        </w:rPr>
        <w:t>17.3</w:t>
      </w:r>
      <w:r w:rsidRPr="002539CC">
        <w:rPr>
          <w:rFonts w:ascii="Calibri" w:hAnsi="Calibri" w:cs="Calibri"/>
          <w:lang w:val="en-GB"/>
        </w:rPr>
        <w:fldChar w:fldCharType="end"/>
      </w:r>
      <w:r w:rsidRPr="002539CC">
        <w:rPr>
          <w:rFonts w:ascii="Calibri" w:hAnsi="Calibri" w:cs="Calibri"/>
          <w:lang w:val="en-GB"/>
        </w:rPr>
        <w:t xml:space="preserve"> (Retention and Set off).</w:t>
      </w:r>
      <w:bookmarkEnd w:id="1732"/>
    </w:p>
    <w:p w:rsidR="00484AB1" w:rsidRPr="002539CC" w:rsidRDefault="001F6EB9" w:rsidP="00765A1E">
      <w:pPr>
        <w:pStyle w:val="GPSL1CLAUSEHEADING"/>
        <w:ind w:left="426" w:hanging="426"/>
      </w:pPr>
      <w:bookmarkStart w:id="1734" w:name="_Ref360631684"/>
      <w:bookmarkStart w:id="1735" w:name="_Toc391572504"/>
      <w:bookmarkStart w:id="1736" w:name="_Toc476823830"/>
      <w:r w:rsidRPr="002539CC">
        <w:t>TERMINATION BY EITHER PARTY</w:t>
      </w:r>
      <w:bookmarkEnd w:id="1734"/>
      <w:bookmarkEnd w:id="1735"/>
      <w:bookmarkEnd w:id="1736"/>
    </w:p>
    <w:p w:rsidR="00484AB1" w:rsidRPr="002539CC" w:rsidRDefault="00484AB1" w:rsidP="00765A1E">
      <w:pPr>
        <w:pStyle w:val="GPSL2NumberedBoldHeading"/>
        <w:ind w:left="426" w:firstLine="0"/>
      </w:pPr>
      <w:bookmarkStart w:id="1737" w:name="_Ref358386623"/>
      <w:r w:rsidRPr="002539CC">
        <w:t>Termination for continuing Force Majeure Event</w:t>
      </w:r>
      <w:bookmarkEnd w:id="1737"/>
    </w:p>
    <w:p w:rsidR="00623BDF" w:rsidRPr="002539CC" w:rsidRDefault="00484AB1" w:rsidP="00765A1E">
      <w:pPr>
        <w:pStyle w:val="GPSL3numberedclause"/>
        <w:ind w:left="1985" w:hanging="851"/>
      </w:pPr>
      <w:r w:rsidRPr="002539CC">
        <w:t>Either Party may</w:t>
      </w:r>
      <w:r w:rsidR="00234B26" w:rsidRPr="002539CC">
        <w:t xml:space="preserve"> terminate this Contract </w:t>
      </w:r>
      <w:r w:rsidRPr="002539CC">
        <w:t>by issuing a Termination Notice to the other</w:t>
      </w:r>
      <w:r w:rsidR="00623BDF" w:rsidRPr="002539CC">
        <w:t>,</w:t>
      </w:r>
      <w:r w:rsidRPr="002539CC">
        <w:t xml:space="preserve"> if </w:t>
      </w:r>
      <w:r w:rsidR="00623BDF" w:rsidRPr="002539CC">
        <w:t>pursuant to</w:t>
      </w:r>
      <w:r w:rsidRPr="002539CC">
        <w:t xml:space="preserve"> Clause </w:t>
      </w:r>
      <w:r w:rsidRPr="002539CC">
        <w:fldChar w:fldCharType="begin"/>
      </w:r>
      <w:r w:rsidRPr="002539CC">
        <w:instrText xml:space="preserve"> REF _Ref360548208 \r \h </w:instrText>
      </w:r>
      <w:r w:rsidR="001F2D23" w:rsidRPr="002539CC">
        <w:instrText xml:space="preserve"> \* MERGEFORMAT </w:instrText>
      </w:r>
      <w:r w:rsidRPr="002539CC">
        <w:fldChar w:fldCharType="separate"/>
      </w:r>
      <w:r w:rsidR="00E42178">
        <w:t>34.6.1(a)</w:t>
      </w:r>
      <w:r w:rsidRPr="002539CC">
        <w:fldChar w:fldCharType="end"/>
      </w:r>
      <w:r w:rsidRPr="002539CC">
        <w:t xml:space="preserve"> (Force Majeure)</w:t>
      </w:r>
      <w:r w:rsidR="00234B26" w:rsidRPr="002539CC">
        <w:t>,</w:t>
      </w:r>
      <w:r w:rsidR="00623BDF" w:rsidRPr="002539CC">
        <w:t xml:space="preserve"> a Force Majeure </w:t>
      </w:r>
      <w:r w:rsidR="00E2007C" w:rsidRPr="002539CC">
        <w:t>E</w:t>
      </w:r>
      <w:r w:rsidR="00234B26" w:rsidRPr="002539CC">
        <w:t>vent</w:t>
      </w:r>
      <w:r w:rsidR="00623BDF" w:rsidRPr="002539CC">
        <w:t xml:space="preserve"> endures for a continuous period of more than</w:t>
      </w:r>
      <w:r w:rsidR="009C5FFB" w:rsidRPr="002539CC">
        <w:t xml:space="preserve"> ninety</w:t>
      </w:r>
      <w:r w:rsidR="00623BDF" w:rsidRPr="002539CC">
        <w:t xml:space="preserve"> </w:t>
      </w:r>
      <w:r w:rsidR="009C5FFB" w:rsidRPr="002539CC">
        <w:t>(</w:t>
      </w:r>
      <w:r w:rsidR="00623BDF" w:rsidRPr="002539CC">
        <w:t>90</w:t>
      </w:r>
      <w:r w:rsidR="009C5FFB" w:rsidRPr="002539CC">
        <w:t>)</w:t>
      </w:r>
      <w:r w:rsidR="00623BDF" w:rsidRPr="002539CC">
        <w:t xml:space="preserve"> days and this Contract shall terminate on the date specified in the Termination Notice.</w:t>
      </w:r>
    </w:p>
    <w:p w:rsidR="007F5D01" w:rsidRDefault="007F5D01">
      <w:pPr>
        <w:spacing w:after="0" w:line="240" w:lineRule="auto"/>
        <w:rPr>
          <w:rFonts w:ascii="Calibri" w:eastAsia="STZhongsong" w:hAnsi="Calibri" w:cs="Calibri"/>
          <w:b/>
          <w:lang w:eastAsia="zh-CN"/>
        </w:rPr>
      </w:pPr>
      <w:bookmarkStart w:id="1738" w:name="_Toc349229887"/>
      <w:bookmarkStart w:id="1739" w:name="_Toc349230050"/>
      <w:bookmarkStart w:id="1740" w:name="_Toc349230450"/>
      <w:bookmarkStart w:id="1741" w:name="_Toc349231332"/>
      <w:bookmarkStart w:id="1742" w:name="_Toc349232058"/>
      <w:bookmarkStart w:id="1743" w:name="_Toc349232439"/>
      <w:bookmarkStart w:id="1744" w:name="_Toc349233175"/>
      <w:bookmarkStart w:id="1745" w:name="_Toc349233310"/>
      <w:bookmarkStart w:id="1746" w:name="_Toc349233444"/>
      <w:bookmarkStart w:id="1747" w:name="_Toc350503033"/>
      <w:bookmarkStart w:id="1748" w:name="_Toc350504023"/>
      <w:bookmarkStart w:id="1749" w:name="_Toc350506313"/>
      <w:bookmarkStart w:id="1750" w:name="_Toc350506551"/>
      <w:bookmarkStart w:id="1751" w:name="_Toc350506681"/>
      <w:bookmarkStart w:id="1752" w:name="_Toc350506811"/>
      <w:bookmarkStart w:id="1753" w:name="_Toc350506943"/>
      <w:bookmarkStart w:id="1754" w:name="_Toc350507404"/>
      <w:bookmarkStart w:id="1755" w:name="_Toc350507938"/>
      <w:bookmarkStart w:id="1756" w:name="_Ref349209040"/>
      <w:bookmarkStart w:id="1757" w:name="_Ref349209909"/>
      <w:bookmarkStart w:id="1758" w:name="_Toc350503034"/>
      <w:bookmarkStart w:id="1759" w:name="_Toc350504024"/>
      <w:bookmarkStart w:id="1760" w:name="_Toc350507939"/>
      <w:bookmarkStart w:id="1761" w:name="_Toc358671785"/>
      <w:bookmarkStart w:id="1762" w:name="_Ref364172118"/>
      <w:bookmarkStart w:id="1763" w:name="_Toc391572505"/>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r>
        <w:br w:type="page"/>
      </w:r>
    </w:p>
    <w:p w:rsidR="00484AB1" w:rsidRPr="002539CC" w:rsidRDefault="001F6EB9" w:rsidP="001E48DC">
      <w:pPr>
        <w:pStyle w:val="GPSL1CLAUSEHEADING"/>
        <w:ind w:left="426" w:hanging="426"/>
      </w:pPr>
      <w:bookmarkStart w:id="1764" w:name="_Toc476823831"/>
      <w:r w:rsidRPr="002539CC">
        <w:lastRenderedPageBreak/>
        <w:t>PARTIAL TERMINATION, SUSPENSION AND PARTIAL SUSPENSION</w:t>
      </w:r>
      <w:bookmarkEnd w:id="1756"/>
      <w:bookmarkEnd w:id="1757"/>
      <w:bookmarkEnd w:id="1758"/>
      <w:bookmarkEnd w:id="1759"/>
      <w:bookmarkEnd w:id="1760"/>
      <w:bookmarkEnd w:id="1761"/>
      <w:bookmarkEnd w:id="1762"/>
      <w:bookmarkEnd w:id="1763"/>
      <w:bookmarkEnd w:id="1764"/>
    </w:p>
    <w:p w:rsidR="00484AB1" w:rsidRPr="002539CC" w:rsidRDefault="00484AB1" w:rsidP="007F72D2">
      <w:pPr>
        <w:pStyle w:val="GPSL2numberedclause"/>
      </w:pPr>
      <w:bookmarkStart w:id="1765" w:name="_Ref349208888"/>
      <w:r w:rsidRPr="002539CC">
        <w:t>Where the Authority has the right to terminate this Contract, the Authority shall be entitled to terminate or suspend all or part of this Contract provided always that, if the Authority elects to terminate or suspend this Contract in part, the parts of this Contract not terminated or suspended can, in the Authority’s reasonable opinion, operate effectively to deliver the intended purpose of the surviving parts of this Contract.</w:t>
      </w:r>
      <w:bookmarkEnd w:id="1765"/>
    </w:p>
    <w:p w:rsidR="00484AB1" w:rsidRPr="002539CC" w:rsidRDefault="00484AB1" w:rsidP="007F72D2">
      <w:pPr>
        <w:pStyle w:val="GPSL2numberedclause"/>
      </w:pPr>
      <w:r w:rsidRPr="002539CC">
        <w:t xml:space="preserve">Any suspension of this Contract under Clause </w:t>
      </w:r>
      <w:r w:rsidRPr="002539CC">
        <w:fldChar w:fldCharType="begin"/>
      </w:r>
      <w:r w:rsidRPr="002539CC">
        <w:instrText xml:space="preserve"> REF _Ref349208888 \n \h  \* MERGEFORMAT </w:instrText>
      </w:r>
      <w:r w:rsidRPr="002539CC">
        <w:fldChar w:fldCharType="separate"/>
      </w:r>
      <w:r w:rsidR="00E42178">
        <w:t>38.1</w:t>
      </w:r>
      <w:r w:rsidRPr="002539CC">
        <w:fldChar w:fldCharType="end"/>
      </w:r>
      <w:r w:rsidRPr="002539CC">
        <w:t xml:space="preserve"> shall be for such period as the Authority may specify and without prejudice to any right of termination which has already accrued, or subsequently accrues, to the Authority.</w:t>
      </w:r>
    </w:p>
    <w:p w:rsidR="00484AB1" w:rsidRPr="002539CC" w:rsidRDefault="00484AB1" w:rsidP="007F72D2">
      <w:pPr>
        <w:pStyle w:val="GPSL2numberedclause"/>
      </w:pPr>
      <w:r w:rsidRPr="002539CC">
        <w:t>The Parties shall seek to agree the effect of any Variation necessitated by a partial termination, suspension or partial suspension in accordance with the Variation Procedure, including the effect that the partial termination, suspension or partial suspension may have on the provision of any other Services and the Contract Charges, provided that the Supplier shall not be entitled to:</w:t>
      </w:r>
    </w:p>
    <w:p w:rsidR="00484AB1" w:rsidRPr="002539CC" w:rsidRDefault="00484AB1" w:rsidP="001E48DC">
      <w:pPr>
        <w:pStyle w:val="GPSL3numberedclause"/>
        <w:ind w:left="1985" w:hanging="851"/>
      </w:pPr>
      <w:r w:rsidRPr="002539CC">
        <w:t xml:space="preserve">an increase in the Contract Charges in respect of the provision of the Services that have not been terminated if the partial termination arises due to the exercise of any of the Authority’s termination rights under Clause </w:t>
      </w:r>
      <w:r w:rsidRPr="002539CC">
        <w:fldChar w:fldCharType="begin"/>
      </w:r>
      <w:r w:rsidRPr="002539CC">
        <w:instrText xml:space="preserve"> REF _Ref360631652 \r \h </w:instrText>
      </w:r>
      <w:r w:rsidR="001F2D23" w:rsidRPr="002539CC">
        <w:instrText xml:space="preserve"> \* MERGEFORMAT </w:instrText>
      </w:r>
      <w:r w:rsidRPr="002539CC">
        <w:fldChar w:fldCharType="separate"/>
      </w:r>
      <w:r w:rsidR="00E42178">
        <w:t>35</w:t>
      </w:r>
      <w:r w:rsidRPr="002539CC">
        <w:fldChar w:fldCharType="end"/>
      </w:r>
      <w:r w:rsidRPr="002539CC">
        <w:t xml:space="preserve"> (Authority Termination Rights) except Clause </w:t>
      </w:r>
      <w:r w:rsidR="00C234FD">
        <w:t>35.7</w:t>
      </w:r>
      <w:r w:rsidRPr="002539CC">
        <w:t xml:space="preserve"> (Termination Without Cause); and</w:t>
      </w:r>
    </w:p>
    <w:p w:rsidR="001A0AFA" w:rsidRPr="007F5D01" w:rsidRDefault="00484AB1" w:rsidP="007F5D01">
      <w:pPr>
        <w:pStyle w:val="GPSL3numberedclause"/>
        <w:spacing w:after="0"/>
        <w:ind w:left="1985" w:hanging="851"/>
        <w:rPr>
          <w:rFonts w:eastAsia="STZhongsong"/>
          <w:b/>
        </w:rPr>
      </w:pPr>
      <w:proofErr w:type="gramStart"/>
      <w:r w:rsidRPr="002539CC">
        <w:t>reject</w:t>
      </w:r>
      <w:proofErr w:type="gramEnd"/>
      <w:r w:rsidRPr="002539CC">
        <w:t xml:space="preserve"> the Variation.</w:t>
      </w:r>
      <w:bookmarkStart w:id="1766" w:name="_Toc349229889"/>
      <w:bookmarkStart w:id="1767" w:name="_Toc349230052"/>
      <w:bookmarkStart w:id="1768" w:name="_Toc349230452"/>
      <w:bookmarkStart w:id="1769" w:name="_Toc349231334"/>
      <w:bookmarkStart w:id="1770" w:name="_Toc349232060"/>
      <w:bookmarkStart w:id="1771" w:name="_Toc349232441"/>
      <w:bookmarkStart w:id="1772" w:name="_Toc349233177"/>
      <w:bookmarkStart w:id="1773" w:name="_Toc349233312"/>
      <w:bookmarkStart w:id="1774" w:name="_Toc349233446"/>
      <w:bookmarkStart w:id="1775" w:name="_Toc350503035"/>
      <w:bookmarkStart w:id="1776" w:name="_Toc350504025"/>
      <w:bookmarkStart w:id="1777" w:name="_Toc350506315"/>
      <w:bookmarkStart w:id="1778" w:name="_Toc350506553"/>
      <w:bookmarkStart w:id="1779" w:name="_Toc350506683"/>
      <w:bookmarkStart w:id="1780" w:name="_Toc350506813"/>
      <w:bookmarkStart w:id="1781" w:name="_Toc350506945"/>
      <w:bookmarkStart w:id="1782" w:name="_Toc350507406"/>
      <w:bookmarkStart w:id="1783" w:name="_Toc350507940"/>
      <w:bookmarkStart w:id="1784" w:name="_Ref313370007"/>
      <w:bookmarkStart w:id="1785" w:name="_Toc314810819"/>
      <w:bookmarkStart w:id="1786" w:name="_Toc350503036"/>
      <w:bookmarkStart w:id="1787" w:name="_Toc350504026"/>
      <w:bookmarkStart w:id="1788" w:name="_Toc350507941"/>
      <w:bookmarkStart w:id="1789" w:name="_Toc358671786"/>
      <w:bookmarkStart w:id="1790" w:name="_Ref359517908"/>
      <w:bookmarkStart w:id="1791" w:name="_Toc391572506"/>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p>
    <w:p w:rsidR="00484AB1" w:rsidRPr="002539CC" w:rsidRDefault="001F6EB9" w:rsidP="00B12CAB">
      <w:pPr>
        <w:pStyle w:val="GPSL1CLAUSEHEADING"/>
        <w:ind w:left="426" w:hanging="426"/>
      </w:pPr>
      <w:bookmarkStart w:id="1792" w:name="_Toc476823832"/>
      <w:r w:rsidRPr="002539CC">
        <w:t>CONSEQUENCES OF EXPIRY OR TERMINATION</w:t>
      </w:r>
      <w:bookmarkEnd w:id="1784"/>
      <w:bookmarkEnd w:id="1785"/>
      <w:bookmarkEnd w:id="1786"/>
      <w:bookmarkEnd w:id="1787"/>
      <w:bookmarkEnd w:id="1788"/>
      <w:bookmarkEnd w:id="1789"/>
      <w:bookmarkEnd w:id="1790"/>
      <w:bookmarkEnd w:id="1791"/>
      <w:bookmarkEnd w:id="1792"/>
    </w:p>
    <w:p w:rsidR="00484AB1" w:rsidRPr="002539CC" w:rsidRDefault="00484AB1" w:rsidP="00B12CAB">
      <w:pPr>
        <w:pStyle w:val="GPSL2NumberedBoldHeading"/>
        <w:ind w:left="1134" w:hanging="708"/>
      </w:pPr>
      <w:bookmarkStart w:id="1793" w:name="_Ref349133844"/>
      <w:bookmarkStart w:id="1794" w:name="_Ref364178480"/>
      <w:bookmarkStart w:id="1795" w:name="_Ref464136057"/>
      <w:r w:rsidRPr="002539CC">
        <w:t xml:space="preserve">Consequences of termination under Clauses </w:t>
      </w:r>
      <w:r w:rsidRPr="002539CC">
        <w:fldChar w:fldCharType="begin"/>
      </w:r>
      <w:r w:rsidRPr="002539CC">
        <w:instrText xml:space="preserve"> REF _Ref313369360 \n \h  \* MERGEFORMAT </w:instrText>
      </w:r>
      <w:r w:rsidRPr="002539CC">
        <w:fldChar w:fldCharType="separate"/>
      </w:r>
      <w:r w:rsidR="00E42178">
        <w:t>35.1</w:t>
      </w:r>
      <w:r w:rsidRPr="002539CC">
        <w:fldChar w:fldCharType="end"/>
      </w:r>
      <w:r w:rsidRPr="002539CC">
        <w:t xml:space="preserve"> (Termination in Relation to Guarantee), </w:t>
      </w:r>
      <w:r w:rsidRPr="002539CC">
        <w:fldChar w:fldCharType="begin"/>
      </w:r>
      <w:r w:rsidRPr="002539CC">
        <w:instrText xml:space="preserve"> REF _Ref313369326 \n \h  \* MERGEFORMAT </w:instrText>
      </w:r>
      <w:r w:rsidRPr="002539CC">
        <w:fldChar w:fldCharType="separate"/>
      </w:r>
      <w:r w:rsidR="00E42178">
        <w:t>35.2</w:t>
      </w:r>
      <w:r w:rsidRPr="002539CC">
        <w:fldChar w:fldCharType="end"/>
      </w:r>
      <w:r w:rsidRPr="002539CC">
        <w:t xml:space="preserve"> (Termination on Material Default</w:t>
      </w:r>
      <w:r w:rsidRPr="00024F63">
        <w:t xml:space="preserve">), </w:t>
      </w:r>
      <w:r w:rsidR="0075496D">
        <w:t>35.4</w:t>
      </w:r>
      <w:r w:rsidRPr="002539CC">
        <w:t xml:space="preserve"> (Termination in Relation to Financial Standing)</w:t>
      </w:r>
      <w:r w:rsidR="00A1486C" w:rsidRPr="002539CC">
        <w:t>, 35.</w:t>
      </w:r>
      <w:r w:rsidR="00234BFD">
        <w:t>6</w:t>
      </w:r>
      <w:r w:rsidR="00A1486C" w:rsidRPr="002539CC">
        <w:t xml:space="preserve"> (Termination on Change of Control)</w:t>
      </w:r>
      <w:r w:rsidRPr="002539CC">
        <w:t xml:space="preserve"> </w:t>
      </w:r>
      <w:bookmarkEnd w:id="1793"/>
      <w:bookmarkEnd w:id="1794"/>
      <w:r w:rsidRPr="002539CC">
        <w:t xml:space="preserve">and </w:t>
      </w:r>
      <w:r w:rsidRPr="002539CC">
        <w:fldChar w:fldCharType="begin"/>
      </w:r>
      <w:r w:rsidRPr="002539CC">
        <w:instrText xml:space="preserve"> REF _Ref364755774 \r \h </w:instrText>
      </w:r>
      <w:r w:rsidR="001F2D23" w:rsidRPr="002539CC">
        <w:instrText xml:space="preserve"> \* MERGEFORMAT </w:instrText>
      </w:r>
      <w:r w:rsidRPr="002539CC">
        <w:fldChar w:fldCharType="separate"/>
      </w:r>
      <w:r w:rsidR="00E42178">
        <w:t>35.9</w:t>
      </w:r>
      <w:r w:rsidRPr="002539CC">
        <w:fldChar w:fldCharType="end"/>
      </w:r>
      <w:r w:rsidRPr="002539CC">
        <w:t xml:space="preserve"> (Termination in Relation to Variation)</w:t>
      </w:r>
      <w:bookmarkEnd w:id="1795"/>
    </w:p>
    <w:p w:rsidR="00484AB1" w:rsidRPr="002539CC" w:rsidRDefault="00484AB1" w:rsidP="001A0AFA">
      <w:pPr>
        <w:pStyle w:val="GPSL3numberedclause"/>
        <w:ind w:left="1985" w:hanging="851"/>
      </w:pPr>
      <w:bookmarkStart w:id="1796" w:name="_Ref464138307"/>
      <w:r w:rsidRPr="002539CC">
        <w:t>Where the Authority:</w:t>
      </w:r>
      <w:bookmarkEnd w:id="1796"/>
    </w:p>
    <w:p w:rsidR="00484AB1" w:rsidRPr="002539CC" w:rsidRDefault="00484AB1" w:rsidP="00C0515C">
      <w:pPr>
        <w:pStyle w:val="GPSL4numberedclause"/>
      </w:pPr>
      <w:r w:rsidRPr="002539CC">
        <w:t xml:space="preserve">terminates (in whole or in part) this Contract under any of the Clauses referred to in Clause </w:t>
      </w:r>
      <w:r w:rsidRPr="002539CC">
        <w:fldChar w:fldCharType="begin"/>
      </w:r>
      <w:r w:rsidRPr="002539CC">
        <w:instrText xml:space="preserve"> REF _Ref364178480 \r \h </w:instrText>
      </w:r>
      <w:r w:rsidR="001F2D23" w:rsidRPr="002539CC">
        <w:instrText xml:space="preserve"> \* MERGEFORMAT </w:instrText>
      </w:r>
      <w:r w:rsidRPr="002539CC">
        <w:fldChar w:fldCharType="separate"/>
      </w:r>
      <w:r w:rsidR="00E42178">
        <w:t>39.1</w:t>
      </w:r>
      <w:r w:rsidRPr="002539CC">
        <w:fldChar w:fldCharType="end"/>
      </w:r>
      <w:r w:rsidRPr="002539CC">
        <w:t xml:space="preserve">; and </w:t>
      </w:r>
    </w:p>
    <w:p w:rsidR="00484AB1" w:rsidRPr="002539CC" w:rsidRDefault="00484AB1" w:rsidP="00C0515C">
      <w:pPr>
        <w:pStyle w:val="GPSL4numberedclause"/>
      </w:pPr>
      <w:r w:rsidRPr="002539CC">
        <w:t xml:space="preserve">then makes other arrangements for the supply of the Services, </w:t>
      </w:r>
    </w:p>
    <w:p w:rsidR="00484AB1" w:rsidRDefault="00484AB1" w:rsidP="00990D58">
      <w:pPr>
        <w:pStyle w:val="GPSL3Indent"/>
        <w:tabs>
          <w:tab w:val="clear" w:pos="2127"/>
          <w:tab w:val="left" w:pos="2410"/>
        </w:tabs>
        <w:ind w:left="1985"/>
        <w:rPr>
          <w:rFonts w:ascii="Calibri" w:hAnsi="Calibri" w:cs="Calibri"/>
          <w:lang w:val="en-GB"/>
        </w:rPr>
      </w:pPr>
      <w:proofErr w:type="gramStart"/>
      <w:r w:rsidRPr="002539CC">
        <w:rPr>
          <w:rFonts w:ascii="Calibri" w:hAnsi="Calibri" w:cs="Calibri"/>
          <w:lang w:val="en-GB"/>
        </w:rPr>
        <w:t>the</w:t>
      </w:r>
      <w:proofErr w:type="gramEnd"/>
      <w:r w:rsidRPr="002539CC">
        <w:rPr>
          <w:rFonts w:ascii="Calibri" w:hAnsi="Calibri" w:cs="Calibri"/>
          <w:lang w:val="en-GB"/>
        </w:rPr>
        <w:t xml:space="preserve"> Authority may recover from the Supplier the cost</w:t>
      </w:r>
      <w:r w:rsidR="00F967DD">
        <w:rPr>
          <w:rFonts w:ascii="Calibri" w:hAnsi="Calibri" w:cs="Calibri"/>
          <w:lang w:val="en-GB"/>
        </w:rPr>
        <w:t>s</w:t>
      </w:r>
      <w:r w:rsidRPr="002539CC">
        <w:rPr>
          <w:rFonts w:ascii="Calibri" w:hAnsi="Calibri" w:cs="Calibri"/>
          <w:lang w:val="en-GB"/>
        </w:rPr>
        <w:t xml:space="preserve"> reasonably incurred of making those other arrangements and any additional expenditure incurred by the Authority throughout the remainder of the Contract Period provided that </w:t>
      </w:r>
      <w:r w:rsidR="00F967DD">
        <w:rPr>
          <w:rFonts w:ascii="Calibri" w:hAnsi="Calibri" w:cs="Calibri"/>
          <w:lang w:val="en-GB"/>
        </w:rPr>
        <w:t xml:space="preserve">the </w:t>
      </w:r>
      <w:r w:rsidRPr="002539CC">
        <w:rPr>
          <w:rFonts w:ascii="Calibri" w:hAnsi="Calibri" w:cs="Calibri"/>
          <w:lang w:val="en-GB"/>
        </w:rPr>
        <w:t>Authority shall take all reasonable steps to mitigate such additional expenditure. No further payments shall be payable by the Authority to the Supplier until the Authority has established the final cost of making those other arrangements.</w:t>
      </w:r>
    </w:p>
    <w:p w:rsidR="00B33DAA" w:rsidRDefault="00741A19" w:rsidP="001A0AFA">
      <w:pPr>
        <w:pStyle w:val="GPSL3numberedclause"/>
        <w:ind w:left="1985" w:hanging="851"/>
      </w:pPr>
      <w:r>
        <w:t xml:space="preserve">For the avoidance of doubt, </w:t>
      </w:r>
      <w:r w:rsidR="000C7177">
        <w:t>terminat</w:t>
      </w:r>
      <w:r w:rsidR="00E30CFE">
        <w:t>ion</w:t>
      </w:r>
      <w:r w:rsidR="000C7177">
        <w:t xml:space="preserve"> (in part or in whole)</w:t>
      </w:r>
      <w:r w:rsidR="00E30CFE">
        <w:t xml:space="preserve"> of this Contract</w:t>
      </w:r>
      <w:r w:rsidR="000C7177">
        <w:t xml:space="preserve"> by the Authority pursuant to</w:t>
      </w:r>
      <w:r w:rsidR="008310A8">
        <w:t xml:space="preserve"> </w:t>
      </w:r>
      <w:r w:rsidR="002B0FC8">
        <w:t xml:space="preserve">the </w:t>
      </w:r>
      <w:r w:rsidR="008310A8">
        <w:t>Clauses</w:t>
      </w:r>
      <w:r w:rsidR="002B0FC8">
        <w:t xml:space="preserve"> referred to in Clause </w:t>
      </w:r>
      <w:r w:rsidR="002B0FC8">
        <w:fldChar w:fldCharType="begin"/>
      </w:r>
      <w:r w:rsidR="002B0FC8">
        <w:instrText xml:space="preserve"> REF _Ref464136057 \r \h </w:instrText>
      </w:r>
      <w:r w:rsidR="002B0FC8">
        <w:fldChar w:fldCharType="separate"/>
      </w:r>
      <w:r w:rsidR="00E42178">
        <w:t>39.1</w:t>
      </w:r>
      <w:r w:rsidR="002B0FC8">
        <w:fldChar w:fldCharType="end"/>
      </w:r>
      <w:r w:rsidR="000C7177">
        <w:t xml:space="preserve">, or the </w:t>
      </w:r>
      <w:r w:rsidR="00E30CFE">
        <w:t>expiry of the Contract Period shall not result in any liability and/or payment of any penalty by the Authority to the Supplier.</w:t>
      </w:r>
      <w:r w:rsidR="000C7177">
        <w:t xml:space="preserve"> </w:t>
      </w:r>
      <w:r w:rsidR="00E30CFE">
        <w:t>T</w:t>
      </w:r>
      <w:r w:rsidR="000C7177">
        <w:t>he only payment that the Authority shall be required to make</w:t>
      </w:r>
      <w:r w:rsidR="005E4815">
        <w:t xml:space="preserve"> to the Supplier</w:t>
      </w:r>
      <w:r w:rsidR="000C7177">
        <w:t xml:space="preserve"> as a result of such termination</w:t>
      </w:r>
      <w:r w:rsidR="00616603">
        <w:t xml:space="preserve"> or expiry</w:t>
      </w:r>
      <w:r w:rsidR="000C7177">
        <w:t xml:space="preserve"> shall be </w:t>
      </w:r>
      <w:r w:rsidR="005E4815">
        <w:t xml:space="preserve">any </w:t>
      </w:r>
      <w:r w:rsidR="000C7177">
        <w:t>unpaid</w:t>
      </w:r>
      <w:r w:rsidR="002B0FC8">
        <w:t xml:space="preserve"> and undisputed</w:t>
      </w:r>
      <w:r w:rsidR="000C7177">
        <w:t xml:space="preserve"> </w:t>
      </w:r>
      <w:r w:rsidR="00502B5B">
        <w:t xml:space="preserve">Contract </w:t>
      </w:r>
      <w:r w:rsidR="000C7177">
        <w:t xml:space="preserve">Charges for Services received </w:t>
      </w:r>
      <w:r w:rsidR="005E4815">
        <w:t xml:space="preserve">by the Supplier </w:t>
      </w:r>
      <w:r w:rsidR="000C7177">
        <w:t xml:space="preserve">up </w:t>
      </w:r>
      <w:r w:rsidR="005E4815">
        <w:t>to</w:t>
      </w:r>
      <w:r w:rsidR="000C7177">
        <w:t xml:space="preserve"> the Expiry Date. </w:t>
      </w:r>
      <w:r w:rsidR="008310A8">
        <w:t xml:space="preserve"> </w:t>
      </w:r>
    </w:p>
    <w:p w:rsidR="00484AB1" w:rsidRDefault="00484AB1" w:rsidP="00B12CAB">
      <w:pPr>
        <w:pStyle w:val="GPSL2NumberedBoldHeading"/>
        <w:tabs>
          <w:tab w:val="clear" w:pos="1134"/>
        </w:tabs>
        <w:ind w:left="1134" w:hanging="708"/>
      </w:pPr>
      <w:r w:rsidRPr="002539CC">
        <w:lastRenderedPageBreak/>
        <w:t xml:space="preserve">Consequences of termination under Clauses </w:t>
      </w:r>
      <w:r w:rsidRPr="002539CC">
        <w:fldChar w:fldCharType="begin"/>
      </w:r>
      <w:r w:rsidRPr="002539CC">
        <w:instrText xml:space="preserve"> REF _Ref313369604 \n \h  \* MERGEFORMAT </w:instrText>
      </w:r>
      <w:r w:rsidRPr="002539CC">
        <w:fldChar w:fldCharType="separate"/>
      </w:r>
      <w:r w:rsidR="00E42178">
        <w:t>35.7</w:t>
      </w:r>
      <w:r w:rsidRPr="002539CC">
        <w:fldChar w:fldCharType="end"/>
      </w:r>
      <w:r w:rsidRPr="002539CC">
        <w:t xml:space="preserve"> (Termination without Cause)</w:t>
      </w:r>
      <w:r w:rsidR="008F0F3C">
        <w:t xml:space="preserve">, and </w:t>
      </w:r>
      <w:r w:rsidR="008F0F3C">
        <w:fldChar w:fldCharType="begin"/>
      </w:r>
      <w:r w:rsidR="008F0F3C">
        <w:instrText xml:space="preserve"> REF _Ref402276458 \r \h </w:instrText>
      </w:r>
      <w:r w:rsidR="008F0F3C">
        <w:fldChar w:fldCharType="separate"/>
      </w:r>
      <w:r w:rsidR="00E42178">
        <w:t>36.1</w:t>
      </w:r>
      <w:r w:rsidR="008F0F3C">
        <w:fldChar w:fldCharType="end"/>
      </w:r>
      <w:r w:rsidR="008F0F3C" w:rsidRPr="00CE0844">
        <w:t xml:space="preserve"> (Termination on Authority Cause for Failure to Pay)</w:t>
      </w:r>
    </w:p>
    <w:p w:rsidR="00CA37C1" w:rsidRPr="002539CC" w:rsidRDefault="00234BFD" w:rsidP="00B12CAB">
      <w:pPr>
        <w:pStyle w:val="GPSL3numberedclause"/>
        <w:ind w:left="1985" w:hanging="851"/>
      </w:pPr>
      <w:r>
        <w:t>Subject to C</w:t>
      </w:r>
      <w:r w:rsidR="00CA37C1" w:rsidRPr="00234BFD">
        <w:t xml:space="preserve">lause </w:t>
      </w:r>
      <w:r w:rsidR="00110073">
        <w:t>39.2.2</w:t>
      </w:r>
      <w:r w:rsidR="00CA37C1">
        <w:t>, where:</w:t>
      </w:r>
    </w:p>
    <w:p w:rsidR="00CA37C1" w:rsidRPr="00CE0844" w:rsidRDefault="00CA37C1" w:rsidP="00C0515C">
      <w:pPr>
        <w:pStyle w:val="GPSL4numberedclause"/>
      </w:pPr>
      <w:bookmarkStart w:id="1797" w:name="_Ref349209052"/>
      <w:bookmarkStart w:id="1798" w:name="_Ref313369631"/>
      <w:r w:rsidRPr="00CE0844">
        <w:t xml:space="preserve">the Authority terminates (in whole or in part) this Contract under Clause </w:t>
      </w:r>
      <w:r w:rsidR="0075496D">
        <w:t>35.7</w:t>
      </w:r>
      <w:r w:rsidRPr="00CE0844">
        <w:t xml:space="preserve"> (Termination without Cause)</w:t>
      </w:r>
      <w:r>
        <w:t>, the Supplier may recover from the Authority any costs that it reasonably and properly incurs in winding down and concluding the provision of the Services</w:t>
      </w:r>
      <w:r w:rsidRPr="00CE0844">
        <w:t xml:space="preserve">; or </w:t>
      </w:r>
    </w:p>
    <w:p w:rsidR="00CA37C1" w:rsidRDefault="00CA37C1" w:rsidP="00C0515C">
      <w:pPr>
        <w:pStyle w:val="GPSL4numberedclause"/>
      </w:pPr>
      <w:r>
        <w:t xml:space="preserve">the Supplier terminates </w:t>
      </w:r>
      <w:r w:rsidRPr="00CE0844">
        <w:t xml:space="preserve">this Contract pursuant to Clause </w:t>
      </w:r>
      <w:r w:rsidR="00FF1F09">
        <w:t xml:space="preserve">36.1 </w:t>
      </w:r>
      <w:r w:rsidRPr="00CE0844">
        <w:t>(Termination on Authority Cause for Failure to Pay),</w:t>
      </w:r>
      <w:r>
        <w:t xml:space="preserve"> </w:t>
      </w:r>
      <w:r w:rsidRPr="003D550B">
        <w:t>the Authority shall indemnify the Supplier against any reasonable and proven Losses which would otherwise represent an unavoidable loss by the Supplier by reason of t</w:t>
      </w:r>
      <w:r>
        <w:t xml:space="preserve">he termination of this Contract, </w:t>
      </w:r>
    </w:p>
    <w:p w:rsidR="00CA37C1" w:rsidRDefault="00CA37C1" w:rsidP="00C0515C">
      <w:pPr>
        <w:pStyle w:val="GPSL4numberedclause"/>
        <w:numPr>
          <w:ilvl w:val="0"/>
          <w:numId w:val="0"/>
        </w:numPr>
        <w:ind w:left="2552"/>
      </w:pPr>
      <w:proofErr w:type="gramStart"/>
      <w:r>
        <w:t>in</w:t>
      </w:r>
      <w:proofErr w:type="gramEnd"/>
      <w:r>
        <w:t xml:space="preserve"> each case</w:t>
      </w:r>
      <w:r w:rsidRPr="003D550B">
        <w:t xml:space="preserve"> provided that the Supplier</w:t>
      </w:r>
      <w:r>
        <w:t>:</w:t>
      </w:r>
      <w:r w:rsidRPr="003D550B">
        <w:t xml:space="preserve"> </w:t>
      </w:r>
    </w:p>
    <w:p w:rsidR="00CA37C1" w:rsidRDefault="00CA37C1" w:rsidP="00C0515C">
      <w:pPr>
        <w:pStyle w:val="GPSL5numberedclause"/>
      </w:pPr>
      <w:r w:rsidRPr="003D550B">
        <w:t xml:space="preserve">takes all reasonable steps to mitigate such </w:t>
      </w:r>
      <w:r>
        <w:t xml:space="preserve">costs or Losses; </w:t>
      </w:r>
    </w:p>
    <w:p w:rsidR="00FF1F09" w:rsidRPr="007F5D01" w:rsidRDefault="00CA37C1" w:rsidP="007F5D01">
      <w:pPr>
        <w:pStyle w:val="GPSL5numberedclause"/>
        <w:spacing w:after="0"/>
      </w:pPr>
      <w:proofErr w:type="gramStart"/>
      <w:r w:rsidRPr="003D550B">
        <w:t>submit</w:t>
      </w:r>
      <w:r>
        <w:t>s</w:t>
      </w:r>
      <w:proofErr w:type="gramEnd"/>
      <w:r>
        <w:t xml:space="preserve"> to the Authority</w:t>
      </w:r>
      <w:r w:rsidRPr="003D550B">
        <w:t xml:space="preserve"> a fully itemised and costed list of such </w:t>
      </w:r>
      <w:r>
        <w:t xml:space="preserve">costs or </w:t>
      </w:r>
      <w:r w:rsidRPr="003D550B">
        <w:t>Losses</w:t>
      </w:r>
      <w:r>
        <w:t xml:space="preserve"> claimed together </w:t>
      </w:r>
      <w:r w:rsidRPr="003D550B">
        <w:t xml:space="preserve">with supporting evidence </w:t>
      </w:r>
      <w:r>
        <w:t xml:space="preserve">as to expenditure and quantum of such costs and Losses (including such </w:t>
      </w:r>
      <w:r w:rsidRPr="003D550B">
        <w:t>evidence as the Authority may require</w:t>
      </w:r>
      <w:r>
        <w:t>)</w:t>
      </w:r>
      <w:r w:rsidR="008F0F3C">
        <w:t>.</w:t>
      </w:r>
      <w:bookmarkStart w:id="1799" w:name="_Ref464136404"/>
      <w:bookmarkEnd w:id="1797"/>
      <w:bookmarkEnd w:id="1798"/>
    </w:p>
    <w:p w:rsidR="00484AB1" w:rsidRPr="002539CC" w:rsidRDefault="00484AB1" w:rsidP="00B12CAB">
      <w:pPr>
        <w:pStyle w:val="GPSL3numberedclause"/>
        <w:ind w:left="1985" w:hanging="851"/>
      </w:pPr>
      <w:r w:rsidRPr="002539CC">
        <w:t xml:space="preserve">The Authority shall not be liable under Clause </w:t>
      </w:r>
      <w:r w:rsidR="00E30CFE">
        <w:t xml:space="preserve">39.2.1 </w:t>
      </w:r>
      <w:r w:rsidRPr="002539CC">
        <w:t>to pay any sum which:</w:t>
      </w:r>
      <w:bookmarkEnd w:id="1799"/>
    </w:p>
    <w:p w:rsidR="005E4815" w:rsidRDefault="00484AB1" w:rsidP="00C0515C">
      <w:pPr>
        <w:pStyle w:val="GPSL4numberedclause"/>
      </w:pPr>
      <w:r w:rsidRPr="002539CC">
        <w:t xml:space="preserve">was claimable under </w:t>
      </w:r>
      <w:r w:rsidR="00BF79C0" w:rsidRPr="002539CC">
        <w:t>I</w:t>
      </w:r>
      <w:r w:rsidRPr="002539CC">
        <w:t>nsurance</w:t>
      </w:r>
      <w:r w:rsidR="00BF79C0" w:rsidRPr="002539CC">
        <w:t>s</w:t>
      </w:r>
      <w:r w:rsidRPr="002539CC">
        <w:t xml:space="preserve"> held by the Supplier, and the Supplier has</w:t>
      </w:r>
      <w:r w:rsidR="00BF79C0" w:rsidRPr="002539CC">
        <w:t xml:space="preserve"> failed to make a claim on its I</w:t>
      </w:r>
      <w:r w:rsidRPr="002539CC">
        <w:t>nsurance</w:t>
      </w:r>
      <w:r w:rsidR="00BF79C0" w:rsidRPr="002539CC">
        <w:t>s</w:t>
      </w:r>
      <w:r w:rsidRPr="002539CC">
        <w:t xml:space="preserve">, or has failed to make a claim in accordance with the procedural requirements of the </w:t>
      </w:r>
      <w:r w:rsidR="00BF79C0" w:rsidRPr="002539CC">
        <w:t>I</w:t>
      </w:r>
      <w:r w:rsidRPr="002539CC">
        <w:t xml:space="preserve">nsurance policy; </w:t>
      </w:r>
    </w:p>
    <w:p w:rsidR="00484AB1" w:rsidRPr="002539CC" w:rsidRDefault="005E4815" w:rsidP="00C0515C">
      <w:pPr>
        <w:pStyle w:val="GPSL4numberedclause"/>
      </w:pPr>
      <w:r>
        <w:t xml:space="preserve">would have been claimable under insurance but for the Supplier’s failure to comply with its obligation to insure under Clause </w:t>
      </w:r>
      <w:r>
        <w:fldChar w:fldCharType="begin"/>
      </w:r>
      <w:r>
        <w:instrText xml:space="preserve"> REF _Ref313372018 \r \h </w:instrText>
      </w:r>
      <w:r>
        <w:fldChar w:fldCharType="separate"/>
      </w:r>
      <w:r w:rsidR="00E42178">
        <w:t>31</w:t>
      </w:r>
      <w:r>
        <w:fldChar w:fldCharType="end"/>
      </w:r>
      <w:r>
        <w:t xml:space="preserve"> (Insurance); or</w:t>
      </w:r>
      <w:r w:rsidRPr="002539CC" w:rsidDel="005E4815">
        <w:t xml:space="preserve"> </w:t>
      </w:r>
    </w:p>
    <w:p w:rsidR="00484AB1" w:rsidRPr="002539CC" w:rsidRDefault="00484AB1" w:rsidP="00C0515C">
      <w:pPr>
        <w:pStyle w:val="GPSL4numberedclause"/>
      </w:pPr>
      <w:proofErr w:type="gramStart"/>
      <w:r w:rsidRPr="002539CC">
        <w:t>when</w:t>
      </w:r>
      <w:proofErr w:type="gramEnd"/>
      <w:r w:rsidRPr="002539CC">
        <w:t xml:space="preserve"> added to any sums paid or due to the Supplier under this Contract, exceeds the total sum that would have been payable to the Supplier if this Contract had not been terminated.</w:t>
      </w:r>
    </w:p>
    <w:p w:rsidR="00484AB1" w:rsidRDefault="00484AB1" w:rsidP="0041250C">
      <w:pPr>
        <w:pStyle w:val="GPSL2NumberedBoldHeading"/>
        <w:ind w:left="426" w:firstLine="0"/>
      </w:pPr>
      <w:r w:rsidRPr="002539CC">
        <w:t xml:space="preserve">Consequences of termination </w:t>
      </w:r>
      <w:r w:rsidR="005E4815">
        <w:t xml:space="preserve">for </w:t>
      </w:r>
      <w:r w:rsidR="00534A16">
        <w:t>Any</w:t>
      </w:r>
      <w:r w:rsidR="005E4815">
        <w:t xml:space="preserve"> </w:t>
      </w:r>
      <w:r w:rsidR="00534A16">
        <w:t>Reason</w:t>
      </w:r>
      <w:r w:rsidR="005E4815">
        <w:t xml:space="preserve"> </w:t>
      </w:r>
    </w:p>
    <w:p w:rsidR="008F0F3C" w:rsidRPr="00381C62" w:rsidRDefault="008F0F3C" w:rsidP="0041250C">
      <w:pPr>
        <w:pStyle w:val="GPSL3numberedclause"/>
        <w:ind w:left="1985" w:hanging="851"/>
        <w:rPr>
          <w:b/>
        </w:rPr>
      </w:pPr>
      <w:r w:rsidRPr="00CE0844">
        <w:t xml:space="preserve">The costs of termination incurred by the Parties shall lie where they fall if </w:t>
      </w:r>
      <w:r>
        <w:t>this Contract is terminated or partially terminated:</w:t>
      </w:r>
      <w:r w:rsidRPr="00CE0844">
        <w:t xml:space="preserve"> </w:t>
      </w:r>
    </w:p>
    <w:p w:rsidR="008F0F3C" w:rsidRPr="00381C62" w:rsidRDefault="008F0F3C" w:rsidP="00C0515C">
      <w:pPr>
        <w:pStyle w:val="GPSL4numberedclause"/>
        <w:rPr>
          <w:b/>
        </w:rPr>
      </w:pPr>
      <w:r>
        <w:t xml:space="preserve">by either Party </w:t>
      </w:r>
      <w:r w:rsidRPr="00CE0844">
        <w:t xml:space="preserve">for a continuing Force Majeure Event pursuant to Clause </w:t>
      </w:r>
      <w:r>
        <w:fldChar w:fldCharType="begin"/>
      </w:r>
      <w:r>
        <w:instrText xml:space="preserve"> REF _Ref358386623 \r \h </w:instrText>
      </w:r>
      <w:r>
        <w:fldChar w:fldCharType="separate"/>
      </w:r>
      <w:r w:rsidR="00E42178">
        <w:t>37.1</w:t>
      </w:r>
      <w:r>
        <w:fldChar w:fldCharType="end"/>
      </w:r>
      <w:r w:rsidR="00647570">
        <w:t xml:space="preserve"> </w:t>
      </w:r>
      <w:r w:rsidRPr="00CE0844">
        <w:t xml:space="preserve">(Termination for </w:t>
      </w:r>
      <w:r>
        <w:t xml:space="preserve">Continuing Force Majeure Event); </w:t>
      </w:r>
      <w:r w:rsidR="00234BFD">
        <w:t>or</w:t>
      </w:r>
    </w:p>
    <w:p w:rsidR="008F0F3C" w:rsidRDefault="008F0F3C" w:rsidP="00C0515C">
      <w:pPr>
        <w:pStyle w:val="GPSL4numberedclause"/>
      </w:pPr>
      <w:proofErr w:type="gramStart"/>
      <w:r>
        <w:t>by</w:t>
      </w:r>
      <w:proofErr w:type="gramEnd"/>
      <w:r>
        <w:t xml:space="preserve"> the Authority pursuant to</w:t>
      </w:r>
      <w:r w:rsidR="00234BFD">
        <w:t xml:space="preserve"> </w:t>
      </w:r>
      <w:r>
        <w:t xml:space="preserve">Clause </w:t>
      </w:r>
      <w:r>
        <w:fldChar w:fldCharType="begin"/>
      </w:r>
      <w:r>
        <w:instrText xml:space="preserve"> REF _Ref360699069 \r \h </w:instrText>
      </w:r>
      <w:r>
        <w:fldChar w:fldCharType="separate"/>
      </w:r>
      <w:r w:rsidR="00E42178">
        <w:t>35.5</w:t>
      </w:r>
      <w:r>
        <w:fldChar w:fldCharType="end"/>
      </w:r>
      <w:r>
        <w:t xml:space="preserve"> (Termination on Insolvency)</w:t>
      </w:r>
      <w:r w:rsidR="00234BFD">
        <w:t>.</w:t>
      </w:r>
    </w:p>
    <w:p w:rsidR="00534A16" w:rsidRDefault="00534A16" w:rsidP="0041250C">
      <w:pPr>
        <w:pStyle w:val="GPSL3numberedclause"/>
        <w:ind w:left="1985" w:hanging="851"/>
      </w:pPr>
      <w:r w:rsidRPr="00CE0844">
        <w:t xml:space="preserve">The costs of termination incurred by the Parties shall lie where they fall if </w:t>
      </w:r>
      <w:r>
        <w:t>the Authority terminates this Contract under Clause 35.8 (Termination on Breach of Law).</w:t>
      </w:r>
    </w:p>
    <w:p w:rsidR="00484AB1" w:rsidRPr="002539CC" w:rsidRDefault="00484AB1" w:rsidP="0041250C">
      <w:pPr>
        <w:pStyle w:val="GPSL3numberedclause"/>
        <w:ind w:left="1985" w:hanging="851"/>
      </w:pPr>
      <w:r w:rsidRPr="002539CC">
        <w:t>Save as otherwise expressly provided in this Contract:</w:t>
      </w:r>
    </w:p>
    <w:p w:rsidR="00484AB1" w:rsidRPr="002539CC" w:rsidRDefault="00484AB1" w:rsidP="00C0515C">
      <w:pPr>
        <w:pStyle w:val="GPSL4numberedclause"/>
      </w:pPr>
      <w:r w:rsidRPr="002539CC">
        <w:t xml:space="preserve">termination or expiry of this Contract shall be without prejudice to any rights, remedies or obligations accrued under this Contract prior to termination or expiration and nothing in this Contract shall prejudice </w:t>
      </w:r>
      <w:r w:rsidRPr="002539CC">
        <w:lastRenderedPageBreak/>
        <w:t>the right of either Party to recover any amount outstanding at the time of such termination or expiry; and</w:t>
      </w:r>
    </w:p>
    <w:p w:rsidR="00484AB1" w:rsidRPr="002539CC" w:rsidRDefault="00484AB1" w:rsidP="00C0515C">
      <w:pPr>
        <w:pStyle w:val="GPSL4numberedclause"/>
      </w:pPr>
      <w:bookmarkStart w:id="1800" w:name="_Ref349213862"/>
      <w:r w:rsidRPr="002539CC">
        <w:t>term</w:t>
      </w:r>
      <w:r w:rsidR="00647570">
        <w:t xml:space="preserve"> </w:t>
      </w:r>
      <w:proofErr w:type="spellStart"/>
      <w:r w:rsidRPr="002539CC">
        <w:t>ination</w:t>
      </w:r>
      <w:proofErr w:type="spellEnd"/>
      <w:r w:rsidRPr="002539CC">
        <w:t xml:space="preserve"> of this Contract shall not affect the continuing rights, remedies or obligations of the Authority or the Supplier under Clauses </w:t>
      </w:r>
      <w:r w:rsidRPr="002539CC">
        <w:fldChar w:fldCharType="begin"/>
      </w:r>
      <w:r w:rsidRPr="002539CC">
        <w:instrText xml:space="preserve"> REF _Ref364755927 \r \h  \* MERGEFORMAT </w:instrText>
      </w:r>
      <w:r w:rsidRPr="002539CC">
        <w:fldChar w:fldCharType="separate"/>
      </w:r>
      <w:r w:rsidR="00E42178">
        <w:t>15</w:t>
      </w:r>
      <w:r w:rsidRPr="002539CC">
        <w:fldChar w:fldCharType="end"/>
      </w:r>
      <w:r w:rsidRPr="002539CC">
        <w:t xml:space="preserve"> (Records, Audit Access &amp; Open Book Data), </w:t>
      </w:r>
      <w:r w:rsidRPr="002539CC">
        <w:fldChar w:fldCharType="begin"/>
      </w:r>
      <w:r w:rsidRPr="002539CC">
        <w:instrText xml:space="preserve"> REF _Ref313366946 \r \h  \* MERGEFORMAT </w:instrText>
      </w:r>
      <w:r w:rsidRPr="002539CC">
        <w:fldChar w:fldCharType="separate"/>
      </w:r>
      <w:r w:rsidR="00E42178">
        <w:t>27</w:t>
      </w:r>
      <w:r w:rsidRPr="002539CC">
        <w:fldChar w:fldCharType="end"/>
      </w:r>
      <w:r w:rsidRPr="002539CC">
        <w:t xml:space="preserve"> (Intellectual Property Rights), </w:t>
      </w:r>
      <w:r w:rsidRPr="002539CC">
        <w:fldChar w:fldCharType="begin"/>
      </w:r>
      <w:r w:rsidRPr="002539CC">
        <w:instrText xml:space="preserve"> REF _Ref313367753 \r \h  \* MERGEFORMAT </w:instrText>
      </w:r>
      <w:r w:rsidRPr="002539CC">
        <w:fldChar w:fldCharType="separate"/>
      </w:r>
      <w:r w:rsidR="00E42178">
        <w:t>28.3</w:t>
      </w:r>
      <w:r w:rsidRPr="002539CC">
        <w:fldChar w:fldCharType="end"/>
      </w:r>
      <w:r w:rsidRPr="002539CC">
        <w:t xml:space="preserve"> (Confidentiality), </w:t>
      </w:r>
      <w:r w:rsidRPr="002539CC">
        <w:fldChar w:fldCharType="begin"/>
      </w:r>
      <w:r w:rsidRPr="002539CC">
        <w:instrText xml:space="preserve"> REF _Ref313369975 \r \h  \* MERGEFORMAT </w:instrText>
      </w:r>
      <w:r w:rsidRPr="002539CC">
        <w:fldChar w:fldCharType="separate"/>
      </w:r>
      <w:r w:rsidR="00E42178">
        <w:t>28.5</w:t>
      </w:r>
      <w:r w:rsidRPr="002539CC">
        <w:fldChar w:fldCharType="end"/>
      </w:r>
      <w:r w:rsidRPr="002539CC">
        <w:t xml:space="preserve"> (Freedom of Information) </w:t>
      </w:r>
      <w:r w:rsidRPr="002539CC">
        <w:fldChar w:fldCharType="begin"/>
      </w:r>
      <w:r w:rsidRPr="002539CC">
        <w:instrText xml:space="preserve"> REF _Ref359421680 \r \h  \* MERGEFORMAT </w:instrText>
      </w:r>
      <w:r w:rsidRPr="002539CC">
        <w:fldChar w:fldCharType="separate"/>
      </w:r>
      <w:r w:rsidR="00E42178">
        <w:t>28.6</w:t>
      </w:r>
      <w:r w:rsidRPr="002539CC">
        <w:fldChar w:fldCharType="end"/>
      </w:r>
      <w:r w:rsidRPr="002539CC">
        <w:t xml:space="preserve"> (Protection of Personal Data), </w:t>
      </w:r>
      <w:r w:rsidRPr="002539CC">
        <w:fldChar w:fldCharType="begin"/>
      </w:r>
      <w:r w:rsidRPr="002539CC">
        <w:instrText xml:space="preserve"> REF _Ref349208791 \r \h  \* MERGEFORMAT </w:instrText>
      </w:r>
      <w:r w:rsidRPr="002539CC">
        <w:fldChar w:fldCharType="separate"/>
      </w:r>
      <w:r w:rsidR="00E42178">
        <w:t>30</w:t>
      </w:r>
      <w:r w:rsidRPr="002539CC">
        <w:fldChar w:fldCharType="end"/>
      </w:r>
      <w:r w:rsidRPr="002539CC">
        <w:t xml:space="preserve"> (Liability), </w:t>
      </w:r>
      <w:r w:rsidRPr="002539CC">
        <w:fldChar w:fldCharType="begin"/>
      </w:r>
      <w:r w:rsidRPr="002539CC">
        <w:instrText xml:space="preserve"> REF _Ref313370007 \r \h  \* MERGEFORMAT </w:instrText>
      </w:r>
      <w:r w:rsidRPr="002539CC">
        <w:fldChar w:fldCharType="separate"/>
      </w:r>
      <w:r w:rsidR="00E42178">
        <w:t>38.3.2</w:t>
      </w:r>
      <w:r w:rsidRPr="002539CC">
        <w:fldChar w:fldCharType="end"/>
      </w:r>
      <w:r w:rsidRPr="002539CC">
        <w:t xml:space="preserve"> (Consequences of Expiry or Termination), </w:t>
      </w:r>
      <w:r w:rsidRPr="002539CC">
        <w:fldChar w:fldCharType="begin"/>
      </w:r>
      <w:r w:rsidRPr="002539CC">
        <w:instrText xml:space="preserve"> REF _Ref360650623 \r \h  \* MERGEFORMAT </w:instrText>
      </w:r>
      <w:r w:rsidRPr="002539CC">
        <w:fldChar w:fldCharType="separate"/>
      </w:r>
      <w:r w:rsidR="00E42178">
        <w:t>45</w:t>
      </w:r>
      <w:r w:rsidRPr="002539CC">
        <w:fldChar w:fldCharType="end"/>
      </w:r>
      <w:r w:rsidRPr="002539CC">
        <w:t xml:space="preserve"> (Severance), </w:t>
      </w:r>
      <w:r w:rsidR="00155E92">
        <w:t xml:space="preserve">47 </w:t>
      </w:r>
      <w:r w:rsidRPr="002539CC">
        <w:t xml:space="preserve">(Entire Agreement), </w:t>
      </w:r>
      <w:r w:rsidRPr="002539CC">
        <w:fldChar w:fldCharType="begin"/>
      </w:r>
      <w:r w:rsidRPr="002539CC">
        <w:instrText xml:space="preserve"> REF _Ref360650679 \r \h  \* MERGEFORMAT </w:instrText>
      </w:r>
      <w:r w:rsidRPr="002539CC">
        <w:fldChar w:fldCharType="separate"/>
      </w:r>
      <w:r w:rsidR="00E42178">
        <w:t>48</w:t>
      </w:r>
      <w:r w:rsidRPr="002539CC">
        <w:fldChar w:fldCharType="end"/>
      </w:r>
      <w:r w:rsidRPr="002539CC">
        <w:t xml:space="preserve"> (Third Party Rights) </w:t>
      </w:r>
      <w:r w:rsidRPr="002539CC">
        <w:fldChar w:fldCharType="begin"/>
      </w:r>
      <w:r w:rsidRPr="002539CC">
        <w:instrText xml:space="preserve"> REF _Ref360704221 \r \h  \* MERGEFORMAT </w:instrText>
      </w:r>
      <w:r w:rsidRPr="002539CC">
        <w:fldChar w:fldCharType="separate"/>
      </w:r>
      <w:r w:rsidR="00E42178">
        <w:t>50</w:t>
      </w:r>
      <w:r w:rsidRPr="002539CC">
        <w:fldChar w:fldCharType="end"/>
      </w:r>
      <w:r w:rsidRPr="002539CC">
        <w:t xml:space="preserve"> (Dispute Resolution) and </w:t>
      </w:r>
      <w:r w:rsidRPr="002539CC">
        <w:fldChar w:fldCharType="begin"/>
      </w:r>
      <w:r w:rsidRPr="002539CC">
        <w:instrText xml:space="preserve"> REF _Ref364756346 \r \h  \* MERGEFORMAT </w:instrText>
      </w:r>
      <w:r w:rsidRPr="002539CC">
        <w:fldChar w:fldCharType="separate"/>
      </w:r>
      <w:r w:rsidR="00E42178">
        <w:t>51</w:t>
      </w:r>
      <w:r w:rsidRPr="002539CC">
        <w:fldChar w:fldCharType="end"/>
      </w:r>
      <w:r w:rsidRPr="002539CC">
        <w:t> (Governing Law and Jurisdiction), and the provisions of Sche</w:t>
      </w:r>
      <w:r w:rsidR="00BF79C0" w:rsidRPr="002539CC">
        <w:t>dule 1 (Definitions), Schedule 4</w:t>
      </w:r>
      <w:r w:rsidRPr="002539CC">
        <w:t xml:space="preserve"> (Contract Charges, Payment and Invoicing), Schedule 10 (Exit Management), Schedule 11 (Staff Transfer), Schedule 12 (Dispute Resolution</w:t>
      </w:r>
      <w:r w:rsidR="008F0E01">
        <w:t xml:space="preserve"> Procedure</w:t>
      </w:r>
      <w:r w:rsidRPr="002539CC">
        <w:t>) and, without limitation to the foregoing, any other provision of this Contract which expressly or by implication is to be performed or observed notwithstanding termination or expiry shall survive the Expiry Date.</w:t>
      </w:r>
      <w:bookmarkEnd w:id="1800"/>
    </w:p>
    <w:p w:rsidR="00484AB1" w:rsidRPr="002539CC" w:rsidRDefault="00484AB1" w:rsidP="00946052">
      <w:pPr>
        <w:pStyle w:val="GPSL2NumberedBoldHeading"/>
        <w:ind w:left="426" w:firstLine="0"/>
      </w:pPr>
      <w:bookmarkStart w:id="1801" w:name="_Ref364354470"/>
      <w:r w:rsidRPr="002539CC">
        <w:t xml:space="preserve">Exit </w:t>
      </w:r>
      <w:r w:rsidR="00BF79C0" w:rsidRPr="002539CC">
        <w:t>M</w:t>
      </w:r>
      <w:r w:rsidRPr="002539CC">
        <w:t>anagement</w:t>
      </w:r>
      <w:bookmarkEnd w:id="1801"/>
    </w:p>
    <w:p w:rsidR="00946052" w:rsidRPr="007F5D01" w:rsidRDefault="00484AB1" w:rsidP="007F5D01">
      <w:pPr>
        <w:pStyle w:val="GPSL3numberedclause"/>
        <w:spacing w:after="0"/>
        <w:ind w:left="1985" w:hanging="851"/>
        <w:rPr>
          <w:b/>
          <w:caps/>
          <w:color w:val="000000" w:themeColor="text1"/>
          <w:u w:val="single"/>
        </w:rPr>
      </w:pPr>
      <w:r w:rsidRPr="002539CC">
        <w:t xml:space="preserve">The Parties shall comply with the exit management provisions set out in Schedule 10 (Exit Management). </w:t>
      </w:r>
      <w:bookmarkStart w:id="1802" w:name="_Toc349229891"/>
      <w:bookmarkStart w:id="1803" w:name="_Toc349230054"/>
      <w:bookmarkStart w:id="1804" w:name="_Toc349230454"/>
      <w:bookmarkStart w:id="1805" w:name="_Toc349231336"/>
      <w:bookmarkStart w:id="1806" w:name="_Toc349232062"/>
      <w:bookmarkStart w:id="1807" w:name="_Toc349232443"/>
      <w:bookmarkStart w:id="1808" w:name="_Toc349233179"/>
      <w:bookmarkStart w:id="1809" w:name="_Toc349233314"/>
      <w:bookmarkStart w:id="1810" w:name="_Toc349233448"/>
      <w:bookmarkStart w:id="1811" w:name="_Toc350503037"/>
      <w:bookmarkStart w:id="1812" w:name="_Toc350504027"/>
      <w:bookmarkStart w:id="1813" w:name="_Toc350506317"/>
      <w:bookmarkStart w:id="1814" w:name="_Toc350506555"/>
      <w:bookmarkStart w:id="1815" w:name="_Toc350506685"/>
      <w:bookmarkStart w:id="1816" w:name="_Toc350506815"/>
      <w:bookmarkStart w:id="1817" w:name="_Toc350506947"/>
      <w:bookmarkStart w:id="1818" w:name="_Toc350507408"/>
      <w:bookmarkStart w:id="1819" w:name="_Toc350507942"/>
      <w:bookmarkStart w:id="1820" w:name="_Toc350503038"/>
      <w:bookmarkStart w:id="1821" w:name="_Toc350504028"/>
      <w:bookmarkStart w:id="1822" w:name="_Toc350507943"/>
      <w:bookmarkStart w:id="1823" w:name="_Toc358671787"/>
      <w:bookmarkStart w:id="1824" w:name="_Toc391572507"/>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p>
    <w:p w:rsidR="00484AB1" w:rsidRPr="00441E15" w:rsidRDefault="00484AB1" w:rsidP="00C66F93">
      <w:pPr>
        <w:pStyle w:val="GPSSectionHeading"/>
        <w:rPr>
          <w:color w:val="000000" w:themeColor="text1"/>
        </w:rPr>
      </w:pPr>
      <w:bookmarkStart w:id="1825" w:name="_Toc476823833"/>
      <w:r w:rsidRPr="00441E15">
        <w:rPr>
          <w:color w:val="000000" w:themeColor="text1"/>
        </w:rPr>
        <w:t>MISCELLANEOUS AND GOVERNING LAW</w:t>
      </w:r>
      <w:bookmarkEnd w:id="1820"/>
      <w:bookmarkEnd w:id="1821"/>
      <w:bookmarkEnd w:id="1822"/>
      <w:bookmarkEnd w:id="1823"/>
      <w:bookmarkEnd w:id="1824"/>
      <w:bookmarkEnd w:id="1825"/>
    </w:p>
    <w:p w:rsidR="00484AB1" w:rsidRPr="002539CC" w:rsidRDefault="001F6EB9" w:rsidP="008842AE">
      <w:pPr>
        <w:pStyle w:val="GPSL1CLAUSEHEADING"/>
        <w:ind w:left="426" w:hanging="426"/>
      </w:pPr>
      <w:bookmarkStart w:id="1826" w:name="_Toc349229893"/>
      <w:bookmarkStart w:id="1827" w:name="_Toc349230056"/>
      <w:bookmarkStart w:id="1828" w:name="_Toc349230456"/>
      <w:bookmarkStart w:id="1829" w:name="_Toc349231338"/>
      <w:bookmarkStart w:id="1830" w:name="_Toc349232064"/>
      <w:bookmarkStart w:id="1831" w:name="_Toc349232445"/>
      <w:bookmarkStart w:id="1832" w:name="_Toc349233181"/>
      <w:bookmarkStart w:id="1833" w:name="_Toc349233316"/>
      <w:bookmarkStart w:id="1834" w:name="_Toc349233450"/>
      <w:bookmarkStart w:id="1835" w:name="_Toc350503039"/>
      <w:bookmarkStart w:id="1836" w:name="_Toc350504029"/>
      <w:bookmarkStart w:id="1837" w:name="_Toc350506319"/>
      <w:bookmarkStart w:id="1838" w:name="_Toc350506557"/>
      <w:bookmarkStart w:id="1839" w:name="_Toc350506687"/>
      <w:bookmarkStart w:id="1840" w:name="_Toc350506817"/>
      <w:bookmarkStart w:id="1841" w:name="_Toc350506949"/>
      <w:bookmarkStart w:id="1842" w:name="_Toc350507410"/>
      <w:bookmarkStart w:id="1843" w:name="_Toc350507944"/>
      <w:bookmarkStart w:id="1844" w:name="_Ref365636044"/>
      <w:bookmarkStart w:id="1845" w:name="_Toc391572508"/>
      <w:bookmarkStart w:id="1846" w:name="_Toc476823834"/>
      <w:bookmarkStart w:id="1847" w:name="_Ref313373915"/>
      <w:bookmarkStart w:id="1848" w:name="_Toc314810820"/>
      <w:bookmarkStart w:id="1849" w:name="_Toc350503040"/>
      <w:bookmarkStart w:id="1850" w:name="_Toc350504030"/>
      <w:bookmarkStart w:id="1851" w:name="_Toc350507945"/>
      <w:bookmarkStart w:id="1852" w:name="_Toc358671788"/>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r w:rsidRPr="002539CC">
        <w:t>COMPLIANCE</w:t>
      </w:r>
      <w:bookmarkEnd w:id="1844"/>
      <w:bookmarkEnd w:id="1845"/>
      <w:bookmarkEnd w:id="1846"/>
    </w:p>
    <w:p w:rsidR="00484AB1" w:rsidRPr="002539CC" w:rsidRDefault="00484AB1" w:rsidP="008842AE">
      <w:pPr>
        <w:pStyle w:val="GPSL2NumberedBoldHeading"/>
        <w:ind w:left="426" w:firstLine="0"/>
      </w:pPr>
      <w:bookmarkStart w:id="1853" w:name="_Toc349229895"/>
      <w:bookmarkStart w:id="1854" w:name="_Toc349230058"/>
      <w:bookmarkStart w:id="1855" w:name="_Toc349230458"/>
      <w:bookmarkStart w:id="1856" w:name="_Toc349231340"/>
      <w:bookmarkStart w:id="1857" w:name="_Toc349232066"/>
      <w:bookmarkStart w:id="1858" w:name="_Toc349232447"/>
      <w:bookmarkStart w:id="1859" w:name="_Toc349233183"/>
      <w:bookmarkStart w:id="1860" w:name="_Toc349233318"/>
      <w:bookmarkStart w:id="1861" w:name="_Toc349233452"/>
      <w:bookmarkStart w:id="1862" w:name="_Toc350503041"/>
      <w:bookmarkStart w:id="1863" w:name="_Toc350504031"/>
      <w:bookmarkStart w:id="1864" w:name="_Toc350506321"/>
      <w:bookmarkStart w:id="1865" w:name="_Toc350506559"/>
      <w:bookmarkStart w:id="1866" w:name="_Toc350506689"/>
      <w:bookmarkStart w:id="1867" w:name="_Toc350506819"/>
      <w:bookmarkStart w:id="1868" w:name="_Toc350506951"/>
      <w:bookmarkStart w:id="1869" w:name="_Toc350507412"/>
      <w:bookmarkStart w:id="1870" w:name="_Toc350507946"/>
      <w:bookmarkStart w:id="1871" w:name="_Toc314810821"/>
      <w:bookmarkStart w:id="1872" w:name="_Toc350503042"/>
      <w:bookmarkStart w:id="1873" w:name="_Toc350504032"/>
      <w:bookmarkStart w:id="1874" w:name="_Toc350507947"/>
      <w:bookmarkStart w:id="1875" w:name="_Toc358671789"/>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r w:rsidRPr="002539CC">
        <w:t>Health and Safety</w:t>
      </w:r>
      <w:bookmarkEnd w:id="1871"/>
      <w:bookmarkEnd w:id="1872"/>
      <w:bookmarkEnd w:id="1873"/>
      <w:bookmarkEnd w:id="1874"/>
      <w:bookmarkEnd w:id="1875"/>
    </w:p>
    <w:p w:rsidR="00484AB1" w:rsidRPr="002539CC" w:rsidRDefault="00484AB1" w:rsidP="008842AE">
      <w:pPr>
        <w:pStyle w:val="GPSL3numberedclause"/>
        <w:ind w:left="1985" w:hanging="851"/>
      </w:pPr>
      <w:r w:rsidRPr="002539CC">
        <w:t>The Supplier shall perform its obligations under this Contract (including those in relation to the Services) in accordance with</w:t>
      </w:r>
      <w:r w:rsidR="006B21F8" w:rsidRPr="002539CC">
        <w:t xml:space="preserve"> </w:t>
      </w:r>
    </w:p>
    <w:p w:rsidR="002C4B9A" w:rsidRPr="002539CC" w:rsidRDefault="00484AB1" w:rsidP="00C0515C">
      <w:pPr>
        <w:pStyle w:val="GPSL4numberedclause"/>
      </w:pPr>
      <w:r w:rsidRPr="002539CC">
        <w:t xml:space="preserve">all applicable Law regarding health and safety; </w:t>
      </w:r>
      <w:r w:rsidR="006B21F8" w:rsidRPr="002539CC">
        <w:t>and</w:t>
      </w:r>
    </w:p>
    <w:p w:rsidR="00484AB1" w:rsidRPr="002539CC" w:rsidRDefault="00484AB1" w:rsidP="00C0515C">
      <w:pPr>
        <w:pStyle w:val="GPSL4numberedclause"/>
      </w:pPr>
      <w:proofErr w:type="gramStart"/>
      <w:r w:rsidRPr="002539CC">
        <w:t>the</w:t>
      </w:r>
      <w:proofErr w:type="gramEnd"/>
      <w:r w:rsidRPr="002539CC">
        <w:t xml:space="preserve"> Authority’s health and safety policy (as provided to the Supplier from time to time) whilst at the Authority Premises. </w:t>
      </w:r>
    </w:p>
    <w:p w:rsidR="00484AB1" w:rsidRPr="002539CC" w:rsidRDefault="00484AB1" w:rsidP="008842AE">
      <w:pPr>
        <w:pStyle w:val="GPSL3numberedclause"/>
        <w:ind w:left="1985" w:hanging="851"/>
      </w:pPr>
      <w:r w:rsidRPr="002539CC">
        <w:t>Each Party shall promptly notify the other of as soon as possible of any health and safety incidents or material health and safety hazards at the Authority Premises</w:t>
      </w:r>
      <w:r w:rsidR="002C4B9A" w:rsidRPr="002539CC">
        <w:t xml:space="preserve"> </w:t>
      </w:r>
      <w:r w:rsidRPr="002539CC">
        <w:t>of which it becomes aware and which relate to or arise in connection with the performance of this Contract</w:t>
      </w:r>
      <w:r w:rsidR="007444A4" w:rsidRPr="002539CC">
        <w:t>.</w:t>
      </w:r>
    </w:p>
    <w:p w:rsidR="00484AB1" w:rsidRPr="002539CC" w:rsidRDefault="00484AB1" w:rsidP="00BE488F">
      <w:pPr>
        <w:pStyle w:val="GPSL2NumberedBoldHeading"/>
        <w:ind w:left="426" w:firstLine="0"/>
      </w:pPr>
      <w:bookmarkStart w:id="1876" w:name="_Toc349229897"/>
      <w:bookmarkStart w:id="1877" w:name="_Toc349230060"/>
      <w:bookmarkStart w:id="1878" w:name="_Toc349230460"/>
      <w:bookmarkStart w:id="1879" w:name="_Toc349231342"/>
      <w:bookmarkStart w:id="1880" w:name="_Toc349232068"/>
      <w:bookmarkStart w:id="1881" w:name="_Toc349232449"/>
      <w:bookmarkStart w:id="1882" w:name="_Toc349233185"/>
      <w:bookmarkStart w:id="1883" w:name="_Toc349233320"/>
      <w:bookmarkStart w:id="1884" w:name="_Toc349233454"/>
      <w:bookmarkStart w:id="1885" w:name="_Toc350503043"/>
      <w:bookmarkStart w:id="1886" w:name="_Toc350504033"/>
      <w:bookmarkStart w:id="1887" w:name="_Toc350506323"/>
      <w:bookmarkStart w:id="1888" w:name="_Toc350506561"/>
      <w:bookmarkStart w:id="1889" w:name="_Toc350506691"/>
      <w:bookmarkStart w:id="1890" w:name="_Toc350506821"/>
      <w:bookmarkStart w:id="1891" w:name="_Toc350506953"/>
      <w:bookmarkStart w:id="1892" w:name="_Toc350507414"/>
      <w:bookmarkStart w:id="1893" w:name="_Toc350507948"/>
      <w:bookmarkStart w:id="1894" w:name="_Toc349229899"/>
      <w:bookmarkStart w:id="1895" w:name="_Toc349230062"/>
      <w:bookmarkStart w:id="1896" w:name="_Toc349230462"/>
      <w:bookmarkStart w:id="1897" w:name="_Toc349231344"/>
      <w:bookmarkStart w:id="1898" w:name="_Toc349232070"/>
      <w:bookmarkStart w:id="1899" w:name="_Toc349232451"/>
      <w:bookmarkStart w:id="1900" w:name="_Toc349233187"/>
      <w:bookmarkStart w:id="1901" w:name="_Toc349233322"/>
      <w:bookmarkStart w:id="1902" w:name="_Toc349233456"/>
      <w:bookmarkStart w:id="1903" w:name="_Toc350503045"/>
      <w:bookmarkStart w:id="1904" w:name="_Toc350504035"/>
      <w:bookmarkStart w:id="1905" w:name="_Toc350506325"/>
      <w:bookmarkStart w:id="1906" w:name="_Toc350506563"/>
      <w:bookmarkStart w:id="1907" w:name="_Toc350506693"/>
      <w:bookmarkStart w:id="1908" w:name="_Toc350506823"/>
      <w:bookmarkStart w:id="1909" w:name="_Toc350506955"/>
      <w:bookmarkStart w:id="1910" w:name="_Toc350507416"/>
      <w:bookmarkStart w:id="1911" w:name="_Toc350507950"/>
      <w:bookmarkStart w:id="1912" w:name="_Toc358671791"/>
      <w:bookmarkStart w:id="1913" w:name="_Toc358671792"/>
      <w:bookmarkStart w:id="1914" w:name="_Toc358671793"/>
      <w:bookmarkStart w:id="1915" w:name="_Toc358671794"/>
      <w:bookmarkStart w:id="1916" w:name="_Toc358671795"/>
      <w:bookmarkStart w:id="1917" w:name="_Toc358671796"/>
      <w:bookmarkStart w:id="1918" w:name="_Toc358671797"/>
      <w:bookmarkStart w:id="1919" w:name="_Toc358671798"/>
      <w:bookmarkStart w:id="1920" w:name="_Toc358671799"/>
      <w:bookmarkStart w:id="1921" w:name="_Toc358671800"/>
      <w:bookmarkStart w:id="1922" w:name="_Toc358671801"/>
      <w:bookmarkStart w:id="1923" w:name="_Toc358671802"/>
      <w:bookmarkStart w:id="1924" w:name="_Toc349229901"/>
      <w:bookmarkStart w:id="1925" w:name="_Toc349230064"/>
      <w:bookmarkStart w:id="1926" w:name="_Toc349230464"/>
      <w:bookmarkStart w:id="1927" w:name="_Toc349231346"/>
      <w:bookmarkStart w:id="1928" w:name="_Toc349232072"/>
      <w:bookmarkStart w:id="1929" w:name="_Toc349232453"/>
      <w:bookmarkStart w:id="1930" w:name="_Toc349233189"/>
      <w:bookmarkStart w:id="1931" w:name="_Toc349233324"/>
      <w:bookmarkStart w:id="1932" w:name="_Toc349233458"/>
      <w:bookmarkStart w:id="1933" w:name="_Toc350503047"/>
      <w:bookmarkStart w:id="1934" w:name="_Toc350504037"/>
      <w:bookmarkStart w:id="1935" w:name="_Toc350506327"/>
      <w:bookmarkStart w:id="1936" w:name="_Toc350506565"/>
      <w:bookmarkStart w:id="1937" w:name="_Toc350506695"/>
      <w:bookmarkStart w:id="1938" w:name="_Toc350506825"/>
      <w:bookmarkStart w:id="1939" w:name="_Toc350506957"/>
      <w:bookmarkStart w:id="1940" w:name="_Toc350507418"/>
      <w:bookmarkStart w:id="1941" w:name="_Toc350507952"/>
      <w:bookmarkStart w:id="1942" w:name="_Toc349229903"/>
      <w:bookmarkStart w:id="1943" w:name="_Toc349230066"/>
      <w:bookmarkStart w:id="1944" w:name="_Toc349230466"/>
      <w:bookmarkStart w:id="1945" w:name="_Toc349231348"/>
      <w:bookmarkStart w:id="1946" w:name="_Toc349232074"/>
      <w:bookmarkStart w:id="1947" w:name="_Toc349232455"/>
      <w:bookmarkStart w:id="1948" w:name="_Toc349233191"/>
      <w:bookmarkStart w:id="1949" w:name="_Toc349233326"/>
      <w:bookmarkStart w:id="1950" w:name="_Toc349233460"/>
      <w:bookmarkStart w:id="1951" w:name="_Toc350503049"/>
      <w:bookmarkStart w:id="1952" w:name="_Toc350504039"/>
      <w:bookmarkStart w:id="1953" w:name="_Toc350506329"/>
      <w:bookmarkStart w:id="1954" w:name="_Toc350506567"/>
      <w:bookmarkStart w:id="1955" w:name="_Toc350506697"/>
      <w:bookmarkStart w:id="1956" w:name="_Toc350506827"/>
      <w:bookmarkStart w:id="1957" w:name="_Toc350506959"/>
      <w:bookmarkStart w:id="1958" w:name="_Toc350507420"/>
      <w:bookmarkStart w:id="1959" w:name="_Toc350507954"/>
      <w:bookmarkStart w:id="1960" w:name="_Toc314810825"/>
      <w:bookmarkStart w:id="1961" w:name="_Toc350503050"/>
      <w:bookmarkStart w:id="1962" w:name="_Toc350504040"/>
      <w:bookmarkStart w:id="1963" w:name="_Ref350849254"/>
      <w:bookmarkStart w:id="1964" w:name="_Toc350507955"/>
      <w:bookmarkStart w:id="1965" w:name="_Toc358671804"/>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r w:rsidRPr="002539CC">
        <w:t>Equality and Diversity</w:t>
      </w:r>
      <w:bookmarkEnd w:id="1960"/>
      <w:bookmarkEnd w:id="1961"/>
      <w:bookmarkEnd w:id="1962"/>
      <w:bookmarkEnd w:id="1963"/>
      <w:bookmarkEnd w:id="1964"/>
      <w:bookmarkEnd w:id="1965"/>
    </w:p>
    <w:p w:rsidR="00484AB1" w:rsidRPr="002539CC" w:rsidRDefault="00484AB1" w:rsidP="00BE488F">
      <w:pPr>
        <w:pStyle w:val="GPSL3numberedclause"/>
        <w:ind w:left="1985" w:hanging="851"/>
      </w:pPr>
      <w:bookmarkStart w:id="1966" w:name="_Ref313370563"/>
      <w:r w:rsidRPr="002539CC">
        <w:t>The Supplier shall:</w:t>
      </w:r>
    </w:p>
    <w:p w:rsidR="00484AB1" w:rsidRPr="002539CC" w:rsidRDefault="00484AB1" w:rsidP="00C0515C">
      <w:pPr>
        <w:pStyle w:val="GPSL4numberedclause"/>
      </w:pPr>
      <w:r w:rsidRPr="002539CC">
        <w:t>perform its obligations under this Contract (including those in relation to provision of the Services) in accordance with:</w:t>
      </w:r>
    </w:p>
    <w:p w:rsidR="00484AB1" w:rsidRPr="002539CC" w:rsidRDefault="00484AB1" w:rsidP="00C0515C">
      <w:pPr>
        <w:pStyle w:val="GPSL5numberedclause"/>
      </w:pPr>
      <w:r w:rsidRPr="002539CC">
        <w:t>all applicable equality Law (</w:t>
      </w:r>
      <w:r w:rsidR="00BF79C0" w:rsidRPr="002539CC">
        <w:t xml:space="preserve">without limitation whether </w:t>
      </w:r>
      <w:r w:rsidRPr="002539CC">
        <w:t>in relation to race, sex, gender reassignment, religion or belief, disability, sexual orientation, pregnancy, maternity, age or otherwise); and</w:t>
      </w:r>
    </w:p>
    <w:p w:rsidR="00484AB1" w:rsidRPr="002539CC" w:rsidRDefault="00484AB1" w:rsidP="00C0515C">
      <w:pPr>
        <w:pStyle w:val="GPSL5numberedclause"/>
      </w:pPr>
      <w:r w:rsidRPr="002539CC">
        <w:t xml:space="preserve">any other requirements and instructions which the Authority reasonably imposes in connection with any equality obligations imposed on the Authority at any time under applicable equality Law; </w:t>
      </w:r>
    </w:p>
    <w:p w:rsidR="00484AB1" w:rsidRPr="002539CC" w:rsidRDefault="00484AB1" w:rsidP="00C0515C">
      <w:pPr>
        <w:pStyle w:val="GPSL4numberedclause"/>
      </w:pPr>
      <w:proofErr w:type="gramStart"/>
      <w:r w:rsidRPr="002539CC">
        <w:lastRenderedPageBreak/>
        <w:t>take</w:t>
      </w:r>
      <w:proofErr w:type="gramEnd"/>
      <w:r w:rsidRPr="002539CC">
        <w:t xml:space="preserve"> all necessary steps, and inform the Authority of the steps taken, to prevent unlawful discrimination designated as such by any court or tribunal, or the Equality and Human Rights Commission or (any successor organisation).</w:t>
      </w:r>
      <w:bookmarkEnd w:id="1966"/>
    </w:p>
    <w:p w:rsidR="00484AB1" w:rsidRPr="002539CC" w:rsidRDefault="00484AB1" w:rsidP="00FE609B">
      <w:pPr>
        <w:pStyle w:val="GPSL2NumberedBoldHeading"/>
        <w:ind w:left="426" w:firstLine="0"/>
      </w:pPr>
      <w:bookmarkStart w:id="1967" w:name="_Toc349229905"/>
      <w:bookmarkStart w:id="1968" w:name="_Toc349230068"/>
      <w:bookmarkStart w:id="1969" w:name="_Toc349230468"/>
      <w:bookmarkStart w:id="1970" w:name="_Toc349231350"/>
      <w:bookmarkStart w:id="1971" w:name="_Toc349232076"/>
      <w:bookmarkStart w:id="1972" w:name="_Toc349232457"/>
      <w:bookmarkStart w:id="1973" w:name="_Toc349233193"/>
      <w:bookmarkStart w:id="1974" w:name="_Toc349233328"/>
      <w:bookmarkStart w:id="1975" w:name="_Toc349233462"/>
      <w:bookmarkStart w:id="1976" w:name="_Toc350503051"/>
      <w:bookmarkStart w:id="1977" w:name="_Toc350504041"/>
      <w:bookmarkStart w:id="1978" w:name="_Toc350506331"/>
      <w:bookmarkStart w:id="1979" w:name="_Toc350506569"/>
      <w:bookmarkStart w:id="1980" w:name="_Toc350506699"/>
      <w:bookmarkStart w:id="1981" w:name="_Toc350506829"/>
      <w:bookmarkStart w:id="1982" w:name="_Toc350506961"/>
      <w:bookmarkStart w:id="1983" w:name="_Toc350507422"/>
      <w:bookmarkStart w:id="1984" w:name="_Toc350507956"/>
      <w:bookmarkStart w:id="1985" w:name="_Ref313370082"/>
      <w:bookmarkStart w:id="1986" w:name="_Toc314810826"/>
      <w:bookmarkStart w:id="1987" w:name="_Toc350503052"/>
      <w:bookmarkStart w:id="1988" w:name="_Toc350504042"/>
      <w:bookmarkStart w:id="1989" w:name="_Toc350507957"/>
      <w:bookmarkStart w:id="1990" w:name="_Ref358669629"/>
      <w:bookmarkStart w:id="1991" w:name="_Toc358671805"/>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r w:rsidRPr="002539CC">
        <w:t>Official Secrets Act and Finance Act</w:t>
      </w:r>
    </w:p>
    <w:p w:rsidR="00484AB1" w:rsidRPr="002539CC" w:rsidRDefault="00484AB1" w:rsidP="00FE609B">
      <w:pPr>
        <w:pStyle w:val="GPSL3numberedclause"/>
        <w:ind w:left="1985" w:hanging="851"/>
      </w:pPr>
      <w:r w:rsidRPr="002539CC">
        <w:t>The Supplier shall comply with the provisions of:</w:t>
      </w:r>
    </w:p>
    <w:p w:rsidR="00484AB1" w:rsidRPr="002539CC" w:rsidRDefault="00484AB1" w:rsidP="00C0515C">
      <w:pPr>
        <w:pStyle w:val="GPSL4numberedclause"/>
      </w:pPr>
      <w:bookmarkStart w:id="1992" w:name="_Ref365645702"/>
      <w:r w:rsidRPr="002539CC">
        <w:t>the Official Secrets Acts 1911 to 1989; and</w:t>
      </w:r>
      <w:bookmarkEnd w:id="1992"/>
    </w:p>
    <w:p w:rsidR="00484AB1" w:rsidRPr="002539CC" w:rsidRDefault="00484AB1" w:rsidP="00C0515C">
      <w:pPr>
        <w:pStyle w:val="GPSL4numberedclause"/>
      </w:pPr>
      <w:proofErr w:type="gramStart"/>
      <w:r w:rsidRPr="002539CC">
        <w:t>section</w:t>
      </w:r>
      <w:proofErr w:type="gramEnd"/>
      <w:r w:rsidRPr="002539CC">
        <w:t> 182 of the Finance Act 1989.</w:t>
      </w:r>
    </w:p>
    <w:p w:rsidR="00484AB1" w:rsidRPr="002539CC" w:rsidRDefault="00484AB1" w:rsidP="00FE609B">
      <w:pPr>
        <w:pStyle w:val="GPSL2NumberedBoldHeading"/>
        <w:ind w:left="426" w:firstLine="0"/>
      </w:pPr>
      <w:r w:rsidRPr="002539CC">
        <w:t>Environmental Requirements</w:t>
      </w:r>
    </w:p>
    <w:p w:rsidR="00484AB1" w:rsidRPr="002539CC" w:rsidRDefault="00484AB1" w:rsidP="00FE609B">
      <w:pPr>
        <w:pStyle w:val="GPSL3numberedclause"/>
        <w:ind w:left="1985" w:hanging="851"/>
      </w:pPr>
      <w:r w:rsidRPr="002539CC">
        <w:t xml:space="preserve">The Supplier shall, when working on the Sites, perform its obligations under this Contract in accordance with the Environmental Policy of the Authority. </w:t>
      </w:r>
    </w:p>
    <w:p w:rsidR="00FE609B" w:rsidRPr="007F5D01" w:rsidRDefault="00484AB1" w:rsidP="007F5D01">
      <w:pPr>
        <w:pStyle w:val="GPSL3numberedclause"/>
        <w:spacing w:after="0"/>
        <w:ind w:left="1985" w:hanging="851"/>
        <w:rPr>
          <w:rFonts w:eastAsia="STZhongsong"/>
          <w:b/>
        </w:rPr>
      </w:pPr>
      <w:r w:rsidRPr="002539CC">
        <w:t>The Authority shall provide a copy of its written Environmental Policy (if any) to the Supplier upon the Supplier’s written request.</w:t>
      </w:r>
      <w:bookmarkStart w:id="1993" w:name="_Toc349229907"/>
      <w:bookmarkStart w:id="1994" w:name="_Toc349230070"/>
      <w:bookmarkStart w:id="1995" w:name="_Toc349230470"/>
      <w:bookmarkStart w:id="1996" w:name="_Toc349231352"/>
      <w:bookmarkStart w:id="1997" w:name="_Toc349232078"/>
      <w:bookmarkStart w:id="1998" w:name="_Toc349232459"/>
      <w:bookmarkStart w:id="1999" w:name="_Toc349233195"/>
      <w:bookmarkStart w:id="2000" w:name="_Toc349233330"/>
      <w:bookmarkStart w:id="2001" w:name="_Toc349233464"/>
      <w:bookmarkStart w:id="2002" w:name="_Toc350503053"/>
      <w:bookmarkStart w:id="2003" w:name="_Toc350504043"/>
      <w:bookmarkStart w:id="2004" w:name="_Toc350506333"/>
      <w:bookmarkStart w:id="2005" w:name="_Toc350506571"/>
      <w:bookmarkStart w:id="2006" w:name="_Toc350506701"/>
      <w:bookmarkStart w:id="2007" w:name="_Toc350506831"/>
      <w:bookmarkStart w:id="2008" w:name="_Toc350506963"/>
      <w:bookmarkStart w:id="2009" w:name="_Toc350507424"/>
      <w:bookmarkStart w:id="2010" w:name="_Toc350507958"/>
      <w:bookmarkStart w:id="2011" w:name="_Toc391572509"/>
      <w:bookmarkStart w:id="2012" w:name="_Ref313370605"/>
      <w:bookmarkStart w:id="2013" w:name="_Toc314810827"/>
      <w:bookmarkStart w:id="2014" w:name="_Toc350503054"/>
      <w:bookmarkStart w:id="2015" w:name="_Toc350504044"/>
      <w:bookmarkStart w:id="2016" w:name="_Toc350507959"/>
      <w:bookmarkStart w:id="2017" w:name="_Toc358671806"/>
      <w:bookmarkEnd w:id="1985"/>
      <w:bookmarkEnd w:id="1986"/>
      <w:bookmarkEnd w:id="1987"/>
      <w:bookmarkEnd w:id="1988"/>
      <w:bookmarkEnd w:id="1989"/>
      <w:bookmarkEnd w:id="1990"/>
      <w:bookmarkEnd w:id="1991"/>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p>
    <w:p w:rsidR="00484AB1" w:rsidRPr="002539CC" w:rsidRDefault="001F6EB9" w:rsidP="00FE609B">
      <w:pPr>
        <w:pStyle w:val="GPSL1CLAUSEHEADING"/>
        <w:ind w:left="426" w:hanging="426"/>
      </w:pPr>
      <w:bookmarkStart w:id="2018" w:name="_Toc476823835"/>
      <w:r w:rsidRPr="002539CC">
        <w:t>ASSIGNMENT AND NOVATION</w:t>
      </w:r>
      <w:bookmarkEnd w:id="2011"/>
      <w:bookmarkEnd w:id="2018"/>
      <w:r w:rsidRPr="002539CC">
        <w:t xml:space="preserve"> </w:t>
      </w:r>
    </w:p>
    <w:bookmarkEnd w:id="2012"/>
    <w:bookmarkEnd w:id="2013"/>
    <w:bookmarkEnd w:id="2014"/>
    <w:bookmarkEnd w:id="2015"/>
    <w:bookmarkEnd w:id="2016"/>
    <w:bookmarkEnd w:id="2017"/>
    <w:p w:rsidR="00484AB1" w:rsidRPr="002539CC" w:rsidRDefault="00484AB1" w:rsidP="007F72D2">
      <w:pPr>
        <w:pStyle w:val="GPSL2numberedclause"/>
      </w:pPr>
      <w:r w:rsidRPr="002539CC">
        <w:t xml:space="preserve">The Supplier shall not assign, novate, Sub-Contract or otherwise dispose of or create any trust in relation to any or all of its rights, obligations or liabilities under this Contract or any part of it without Approval. </w:t>
      </w:r>
    </w:p>
    <w:p w:rsidR="00484AB1" w:rsidRPr="002539CC" w:rsidRDefault="00484AB1" w:rsidP="007F72D2">
      <w:pPr>
        <w:pStyle w:val="GPSL2numberedclause"/>
      </w:pPr>
      <w:bookmarkStart w:id="2019" w:name="_Ref360698826"/>
      <w:r w:rsidRPr="002539CC">
        <w:t>The Authority may assign, novate or otherwise dispose of any or all of its rights, liabilities and obligations under this Contract or any part thereof to:</w:t>
      </w:r>
      <w:bookmarkEnd w:id="2019"/>
    </w:p>
    <w:p w:rsidR="00484AB1" w:rsidRPr="002539CC" w:rsidRDefault="00484AB1" w:rsidP="00FE609B">
      <w:pPr>
        <w:pStyle w:val="GPSL3numberedclause"/>
        <w:ind w:left="1985" w:hanging="851"/>
      </w:pPr>
      <w:r w:rsidRPr="002539CC">
        <w:t>any other body established by the Crown or under statute in order substantially to perform any of the functions that had previously been performed by the Authority; or</w:t>
      </w:r>
    </w:p>
    <w:p w:rsidR="00484AB1" w:rsidRPr="002539CC" w:rsidRDefault="00484AB1" w:rsidP="00FE609B">
      <w:pPr>
        <w:pStyle w:val="GPSL3numberedclause"/>
        <w:ind w:left="1985" w:hanging="851"/>
      </w:pPr>
      <w:bookmarkStart w:id="2020" w:name="_Ref366743964"/>
      <w:r w:rsidRPr="002539CC">
        <w:t>any private sector body which substantially performs the functions of the Authority,</w:t>
      </w:r>
      <w:bookmarkEnd w:id="2020"/>
      <w:r w:rsidRPr="002539CC">
        <w:t xml:space="preserve"> </w:t>
      </w:r>
    </w:p>
    <w:p w:rsidR="00484AB1" w:rsidRPr="002539CC" w:rsidRDefault="00484AB1" w:rsidP="007F72D2">
      <w:pPr>
        <w:pStyle w:val="GPSL2Indent"/>
      </w:pPr>
      <w:proofErr w:type="gramStart"/>
      <w:r w:rsidRPr="002539CC">
        <w:t>and</w:t>
      </w:r>
      <w:proofErr w:type="gramEnd"/>
      <w:r w:rsidRPr="002539CC">
        <w:t xml:space="preserve"> the Supplier shall, at the Authority’s request, enter into a novation agreement in such form as the Authority shall reasonably specify in order to enable the Authority to exercise its rights pursuant to this Clause </w:t>
      </w:r>
      <w:r w:rsidRPr="002539CC">
        <w:fldChar w:fldCharType="begin"/>
      </w:r>
      <w:r w:rsidRPr="002539CC">
        <w:instrText xml:space="preserve"> REF _Ref360698826 \r \h </w:instrText>
      </w:r>
      <w:r w:rsidR="001F2D23" w:rsidRPr="002539CC">
        <w:instrText xml:space="preserve"> \* MERGEFORMAT </w:instrText>
      </w:r>
      <w:r w:rsidRPr="002539CC">
        <w:fldChar w:fldCharType="separate"/>
      </w:r>
      <w:r w:rsidR="00E42178">
        <w:t>41.2</w:t>
      </w:r>
      <w:r w:rsidRPr="002539CC">
        <w:fldChar w:fldCharType="end"/>
      </w:r>
      <w:r w:rsidRPr="002539CC">
        <w:t>.</w:t>
      </w:r>
    </w:p>
    <w:p w:rsidR="00484AB1" w:rsidRPr="002539CC" w:rsidRDefault="00484AB1" w:rsidP="007F72D2">
      <w:pPr>
        <w:pStyle w:val="GPSL2numberedclause"/>
      </w:pPr>
      <w:r w:rsidRPr="002539CC">
        <w:t xml:space="preserve">A change in the legal status of the Authority shall not, subject to Clause </w:t>
      </w:r>
      <w:r w:rsidRPr="002539CC">
        <w:fldChar w:fldCharType="begin"/>
      </w:r>
      <w:r w:rsidRPr="002539CC">
        <w:instrText xml:space="preserve"> REF _Ref366743879 \r \h </w:instrText>
      </w:r>
      <w:r w:rsidR="001F2D23" w:rsidRPr="002539CC">
        <w:instrText xml:space="preserve"> \* MERGEFORMAT </w:instrText>
      </w:r>
      <w:r w:rsidRPr="002539CC">
        <w:fldChar w:fldCharType="separate"/>
      </w:r>
      <w:r w:rsidR="00E42178">
        <w:t>41.4</w:t>
      </w:r>
      <w:r w:rsidRPr="002539CC">
        <w:fldChar w:fldCharType="end"/>
      </w:r>
      <w:r w:rsidR="0088213B" w:rsidRPr="002539CC">
        <w:t>,</w:t>
      </w:r>
      <w:r w:rsidRPr="002539CC">
        <w:t xml:space="preserve"> affect the validity of this Contract and this Contract shall be binding on any successor body to the Authority.</w:t>
      </w:r>
    </w:p>
    <w:p w:rsidR="00484AB1" w:rsidRPr="002539CC" w:rsidRDefault="00484AB1" w:rsidP="007F72D2">
      <w:pPr>
        <w:pStyle w:val="GPSL2numberedclause"/>
      </w:pPr>
      <w:bookmarkStart w:id="2021" w:name="_Ref366743879"/>
      <w:r w:rsidRPr="002539CC">
        <w:t xml:space="preserve">If the Authority assigns, novates or otherwise disposes of any of its rights, obligations or liabilities under this Contract to a private sector body in accordance with Clause </w:t>
      </w:r>
      <w:r w:rsidRPr="002539CC">
        <w:fldChar w:fldCharType="begin"/>
      </w:r>
      <w:r w:rsidRPr="002539CC">
        <w:instrText xml:space="preserve"> REF _Ref366743964 \r \h </w:instrText>
      </w:r>
      <w:r w:rsidR="001F2D23" w:rsidRPr="002539CC">
        <w:instrText xml:space="preserve"> \* MERGEFORMAT </w:instrText>
      </w:r>
      <w:r w:rsidRPr="002539CC">
        <w:fldChar w:fldCharType="separate"/>
      </w:r>
      <w:r w:rsidR="00E42178">
        <w:t>41.2.2</w:t>
      </w:r>
      <w:r w:rsidRPr="002539CC">
        <w:fldChar w:fldCharType="end"/>
      </w:r>
      <w:r w:rsidRPr="002539CC">
        <w:t xml:space="preserve"> </w:t>
      </w:r>
      <w:bookmarkStart w:id="2022" w:name="_Ref360698945"/>
      <w:r w:rsidRPr="002539CC">
        <w:t>(the “</w:t>
      </w:r>
      <w:r w:rsidRPr="002539CC">
        <w:rPr>
          <w:b/>
        </w:rPr>
        <w:t>Transferee</w:t>
      </w:r>
      <w:r w:rsidRPr="002539CC">
        <w:t>” in the rest of this Clause)</w:t>
      </w:r>
      <w:bookmarkEnd w:id="2022"/>
      <w:r w:rsidRPr="002539CC">
        <w:t xml:space="preserve"> the right of termination of the Authority in Clause </w:t>
      </w:r>
      <w:r w:rsidR="00106D91">
        <w:t>35.5</w:t>
      </w:r>
      <w:r w:rsidRPr="002539CC">
        <w:t xml:space="preserve"> (Termination on Insolvency) shall be available to the Supplier in the event of insolvency of the Transferee as if the references to Supplier in Clause </w:t>
      </w:r>
      <w:r w:rsidR="00106D91">
        <w:t>35.5</w:t>
      </w:r>
      <w:r w:rsidRPr="002539CC">
        <w:t xml:space="preserve"> (Termination on Insolvency) and to Supplier or Guarantor in the definition of Insolvency Event were references to the Transferee.</w:t>
      </w:r>
      <w:bookmarkStart w:id="2023" w:name="_Toc366678710"/>
      <w:bookmarkStart w:id="2024" w:name="_Toc366681399"/>
      <w:bookmarkEnd w:id="2021"/>
      <w:bookmarkEnd w:id="2023"/>
      <w:bookmarkEnd w:id="2024"/>
    </w:p>
    <w:p w:rsidR="00484AB1" w:rsidRPr="002539CC" w:rsidRDefault="001F6EB9" w:rsidP="002625F8">
      <w:pPr>
        <w:pStyle w:val="GPSL1CLAUSEHEADING"/>
        <w:ind w:left="426" w:hanging="426"/>
      </w:pPr>
      <w:bookmarkStart w:id="2025" w:name="_Toc349229909"/>
      <w:bookmarkStart w:id="2026" w:name="_Toc349230072"/>
      <w:bookmarkStart w:id="2027" w:name="_Toc349230472"/>
      <w:bookmarkStart w:id="2028" w:name="_Toc349231354"/>
      <w:bookmarkStart w:id="2029" w:name="_Toc349232080"/>
      <w:bookmarkStart w:id="2030" w:name="_Toc349232461"/>
      <w:bookmarkStart w:id="2031" w:name="_Toc349233197"/>
      <w:bookmarkStart w:id="2032" w:name="_Toc349233332"/>
      <w:bookmarkStart w:id="2033" w:name="_Toc349233466"/>
      <w:bookmarkStart w:id="2034" w:name="_Toc350503055"/>
      <w:bookmarkStart w:id="2035" w:name="_Toc350504045"/>
      <w:bookmarkStart w:id="2036" w:name="_Toc350506335"/>
      <w:bookmarkStart w:id="2037" w:name="_Toc350506573"/>
      <w:bookmarkStart w:id="2038" w:name="_Toc350506703"/>
      <w:bookmarkStart w:id="2039" w:name="_Toc350506833"/>
      <w:bookmarkStart w:id="2040" w:name="_Toc350506965"/>
      <w:bookmarkStart w:id="2041" w:name="_Toc350507426"/>
      <w:bookmarkStart w:id="2042" w:name="_Toc350507960"/>
      <w:bookmarkStart w:id="2043" w:name="_Toc349229910"/>
      <w:bookmarkStart w:id="2044" w:name="_Toc349230073"/>
      <w:bookmarkStart w:id="2045" w:name="_Toc349230473"/>
      <w:bookmarkStart w:id="2046" w:name="_Toc349231355"/>
      <w:bookmarkStart w:id="2047" w:name="_Toc349232081"/>
      <w:bookmarkStart w:id="2048" w:name="_Toc349232462"/>
      <w:bookmarkStart w:id="2049" w:name="_Toc349233198"/>
      <w:bookmarkStart w:id="2050" w:name="_Toc349233333"/>
      <w:bookmarkStart w:id="2051" w:name="_Toc349233467"/>
      <w:bookmarkStart w:id="2052" w:name="_Toc350503056"/>
      <w:bookmarkStart w:id="2053" w:name="_Toc350504046"/>
      <w:bookmarkStart w:id="2054" w:name="_Toc350506336"/>
      <w:bookmarkStart w:id="2055" w:name="_Toc350506574"/>
      <w:bookmarkStart w:id="2056" w:name="_Toc350506704"/>
      <w:bookmarkStart w:id="2057" w:name="_Toc350506834"/>
      <w:bookmarkStart w:id="2058" w:name="_Toc350506966"/>
      <w:bookmarkStart w:id="2059" w:name="_Toc350507427"/>
      <w:bookmarkStart w:id="2060" w:name="_Toc350507961"/>
      <w:bookmarkStart w:id="2061" w:name="_Toc349229912"/>
      <w:bookmarkStart w:id="2062" w:name="_Toc349230075"/>
      <w:bookmarkStart w:id="2063" w:name="_Toc349230475"/>
      <w:bookmarkStart w:id="2064" w:name="_Toc349231357"/>
      <w:bookmarkStart w:id="2065" w:name="_Toc349232083"/>
      <w:bookmarkStart w:id="2066" w:name="_Toc349232464"/>
      <w:bookmarkStart w:id="2067" w:name="_Toc349233200"/>
      <w:bookmarkStart w:id="2068" w:name="_Toc349233335"/>
      <w:bookmarkStart w:id="2069" w:name="_Toc349233469"/>
      <w:bookmarkStart w:id="2070" w:name="_Toc350503058"/>
      <w:bookmarkStart w:id="2071" w:name="_Toc350504048"/>
      <w:bookmarkStart w:id="2072" w:name="_Toc350506338"/>
      <w:bookmarkStart w:id="2073" w:name="_Toc350506576"/>
      <w:bookmarkStart w:id="2074" w:name="_Toc350506706"/>
      <w:bookmarkStart w:id="2075" w:name="_Toc350506836"/>
      <w:bookmarkStart w:id="2076" w:name="_Toc350506968"/>
      <w:bookmarkStart w:id="2077" w:name="_Toc350507429"/>
      <w:bookmarkStart w:id="2078" w:name="_Toc350507963"/>
      <w:bookmarkStart w:id="2079" w:name="_Toc314810829"/>
      <w:bookmarkStart w:id="2080" w:name="_Ref349135702"/>
      <w:bookmarkStart w:id="2081" w:name="_Ref349209919"/>
      <w:bookmarkStart w:id="2082" w:name="_Toc350503059"/>
      <w:bookmarkStart w:id="2083" w:name="_Toc350504049"/>
      <w:bookmarkStart w:id="2084" w:name="_Toc350507964"/>
      <w:bookmarkStart w:id="2085" w:name="_Ref358213417"/>
      <w:bookmarkStart w:id="2086" w:name="_Toc358671808"/>
      <w:bookmarkStart w:id="2087" w:name="_Ref391296960"/>
      <w:bookmarkStart w:id="2088" w:name="_Toc391572510"/>
      <w:bookmarkStart w:id="2089" w:name="_Toc476823836"/>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r w:rsidRPr="002539CC">
        <w:t>WAIVER</w:t>
      </w:r>
      <w:bookmarkEnd w:id="2079"/>
      <w:bookmarkEnd w:id="2080"/>
      <w:bookmarkEnd w:id="2081"/>
      <w:bookmarkEnd w:id="2082"/>
      <w:bookmarkEnd w:id="2083"/>
      <w:bookmarkEnd w:id="2084"/>
      <w:bookmarkEnd w:id="2085"/>
      <w:r w:rsidRPr="002539CC">
        <w:t xml:space="preserve"> AND CUMULATIVE REMEDIES</w:t>
      </w:r>
      <w:bookmarkEnd w:id="2086"/>
      <w:bookmarkEnd w:id="2087"/>
      <w:bookmarkEnd w:id="2088"/>
      <w:bookmarkEnd w:id="2089"/>
    </w:p>
    <w:p w:rsidR="00484AB1" w:rsidRPr="002539CC" w:rsidRDefault="00484AB1" w:rsidP="007F72D2">
      <w:pPr>
        <w:pStyle w:val="GPSL2numberedclause"/>
      </w:pPr>
      <w:r w:rsidRPr="002539CC">
        <w:t xml:space="preserve">The rights and remedies under this Contract may be waived only by notice in accordance with Clause </w:t>
      </w:r>
      <w:r w:rsidR="00E216A5">
        <w:t>49</w:t>
      </w:r>
      <w:r w:rsidRPr="002539CC">
        <w:t xml:space="preserve"> (Notices) and in a manner that expressly states that a waiver is intended. </w:t>
      </w:r>
      <w:r w:rsidR="00E216A5">
        <w:t xml:space="preserve"> </w:t>
      </w:r>
      <w:r w:rsidRPr="002539CC">
        <w:t xml:space="preserve">A failure or delay by a Party in ascertaining or exercising a right or remedy </w:t>
      </w:r>
      <w:r w:rsidRPr="002539CC">
        <w:lastRenderedPageBreak/>
        <w:t>provided under this Contract or by Law shall not constitute a waiver of that right or remedy, nor shall it prevent or restrict the further exercise of that right or remedy.</w:t>
      </w:r>
    </w:p>
    <w:p w:rsidR="00484AB1" w:rsidRPr="002539CC" w:rsidRDefault="00484AB1" w:rsidP="007F72D2">
      <w:pPr>
        <w:pStyle w:val="GPSL2numberedclause"/>
      </w:pPr>
      <w:r w:rsidRPr="002539CC">
        <w:t>Unless otherwise provided in this Contract, rights and remedies under this Contract are cumulative and do not exclude any rights or remedies provided by Law, in equity or otherwise.</w:t>
      </w:r>
    </w:p>
    <w:p w:rsidR="00484AB1" w:rsidRPr="002539CC" w:rsidRDefault="001F6EB9" w:rsidP="00E216A5">
      <w:pPr>
        <w:pStyle w:val="GPSL1CLAUSEHEADING"/>
        <w:ind w:left="426" w:hanging="426"/>
      </w:pPr>
      <w:bookmarkStart w:id="2090" w:name="_Ref391296963"/>
      <w:bookmarkStart w:id="2091" w:name="_Toc391572511"/>
      <w:bookmarkStart w:id="2092" w:name="_Toc476823837"/>
      <w:r w:rsidRPr="002539CC">
        <w:t>RELATIONSHIP OF THE PARTIES</w:t>
      </w:r>
      <w:bookmarkEnd w:id="2090"/>
      <w:bookmarkEnd w:id="2091"/>
      <w:bookmarkEnd w:id="2092"/>
    </w:p>
    <w:p w:rsidR="00E216A5" w:rsidRPr="007F5D01" w:rsidRDefault="00484AB1" w:rsidP="007F5D01">
      <w:pPr>
        <w:pStyle w:val="GPSL2numberedclause"/>
        <w:spacing w:after="0"/>
        <w:rPr>
          <w:rFonts w:eastAsia="STZhongsong"/>
          <w:b/>
        </w:rPr>
      </w:pPr>
      <w:r w:rsidRPr="002539CC">
        <w:t>Except as expressly provided otherwise in this Contract, nothing in this Contract, nor any actions taken by the Parties pursuant to this Contract, shall create a partnership, joint venture or relationship of employer and employee or principal and agent between the Parties, or authorise either Party to make representations or enter into any commitments for or on behalf of any other Party.</w:t>
      </w:r>
      <w:bookmarkStart w:id="2093" w:name="_Ref360700092"/>
      <w:bookmarkStart w:id="2094" w:name="_Toc391572512"/>
    </w:p>
    <w:p w:rsidR="00484AB1" w:rsidRPr="002539CC" w:rsidRDefault="001F6EB9" w:rsidP="00E216A5">
      <w:pPr>
        <w:pStyle w:val="GPSL1CLAUSEHEADING"/>
        <w:ind w:left="426" w:hanging="426"/>
      </w:pPr>
      <w:bookmarkStart w:id="2095" w:name="_Toc476823838"/>
      <w:r w:rsidRPr="002539CC">
        <w:t>PREVENTION OF FRAUD AND BRIBERY</w:t>
      </w:r>
      <w:bookmarkEnd w:id="2093"/>
      <w:bookmarkEnd w:id="2094"/>
      <w:bookmarkEnd w:id="2095"/>
    </w:p>
    <w:p w:rsidR="00484AB1" w:rsidRPr="002539CC" w:rsidRDefault="00484AB1" w:rsidP="007F72D2">
      <w:pPr>
        <w:pStyle w:val="GPSL2numberedclause"/>
      </w:pPr>
      <w:bookmarkStart w:id="2096" w:name="_Ref360700144"/>
      <w:r w:rsidRPr="002539CC">
        <w:t xml:space="preserve">The Supplier represents and warrants that neither it, nor to the best of its knowledge any Supplier Personnel, have at any time prior to the </w:t>
      </w:r>
      <w:r w:rsidR="000D0BA0" w:rsidRPr="002539CC">
        <w:t>Contract Commencement Date</w:t>
      </w:r>
      <w:r w:rsidRPr="002539CC">
        <w:t>:</w:t>
      </w:r>
      <w:bookmarkEnd w:id="2096"/>
      <w:r w:rsidRPr="002539CC">
        <w:t xml:space="preserve"> </w:t>
      </w:r>
    </w:p>
    <w:p w:rsidR="00484AB1" w:rsidRPr="002539CC" w:rsidRDefault="00484AB1" w:rsidP="00E216A5">
      <w:pPr>
        <w:pStyle w:val="GPSL3numberedclause"/>
        <w:ind w:left="1985" w:hanging="851"/>
      </w:pPr>
      <w:r w:rsidRPr="002539CC">
        <w:t xml:space="preserve">committed a Prohibited Act or been formally notified that it is subject to an investigation or prosecution which relates to an alleged Prohibited Act; and/or </w:t>
      </w:r>
    </w:p>
    <w:p w:rsidR="00484AB1" w:rsidRPr="002539CC" w:rsidRDefault="00D350A4" w:rsidP="00E216A5">
      <w:pPr>
        <w:pStyle w:val="GPSL3numberedclause"/>
        <w:ind w:left="1985" w:hanging="851"/>
      </w:pPr>
      <w:proofErr w:type="gramStart"/>
      <w:r w:rsidRPr="002539CC">
        <w:t>been</w:t>
      </w:r>
      <w:proofErr w:type="gramEnd"/>
      <w:r w:rsidRPr="002539CC">
        <w:t xml:space="preserve"> listed by any G</w:t>
      </w:r>
      <w:r w:rsidR="00484AB1" w:rsidRPr="002539CC">
        <w:t>overnment department or agency as being debarred, suspended, proposed for suspension or debarment, or otherwise i</w:t>
      </w:r>
      <w:r w:rsidRPr="002539CC">
        <w:t>neligible for participation in G</w:t>
      </w:r>
      <w:r w:rsidR="00484AB1" w:rsidRPr="002539CC">
        <w:t xml:space="preserve">overnment procurement programmes or contracts on the grounds of a Prohibited Act. </w:t>
      </w:r>
    </w:p>
    <w:p w:rsidR="00484AB1" w:rsidRPr="002539CC" w:rsidRDefault="00484AB1" w:rsidP="007F72D2">
      <w:pPr>
        <w:pStyle w:val="GPSL2numberedclause"/>
      </w:pPr>
      <w:r w:rsidRPr="002539CC">
        <w:t>The Supplier shall not during the Contract Period:</w:t>
      </w:r>
    </w:p>
    <w:p w:rsidR="00484AB1" w:rsidRPr="002539CC" w:rsidRDefault="00484AB1" w:rsidP="00E216A5">
      <w:pPr>
        <w:pStyle w:val="GPSL3numberedclause"/>
        <w:ind w:left="1985" w:hanging="851"/>
      </w:pPr>
      <w:r w:rsidRPr="002539CC">
        <w:t>commit a Prohibited Act; and/or</w:t>
      </w:r>
    </w:p>
    <w:p w:rsidR="00484AB1" w:rsidRPr="002539CC" w:rsidRDefault="00484AB1" w:rsidP="00E216A5">
      <w:pPr>
        <w:pStyle w:val="GPSL3numberedclause"/>
        <w:ind w:left="1985" w:hanging="851"/>
      </w:pPr>
      <w:proofErr w:type="gramStart"/>
      <w:r w:rsidRPr="002539CC">
        <w:t>do</w:t>
      </w:r>
      <w:proofErr w:type="gramEnd"/>
      <w:r w:rsidRPr="002539CC">
        <w:t xml:space="preserve"> or suffer anything to be done which would cause the Authority or any of the Authority’s employees, consultants, contractors, sub-contractors or agents to contravene any of the Relevant Requirements or otherwise incur any liability in relation to the Relevant Requirements.</w:t>
      </w:r>
    </w:p>
    <w:p w:rsidR="00484AB1" w:rsidRPr="002539CC" w:rsidRDefault="00484AB1" w:rsidP="007F72D2">
      <w:pPr>
        <w:pStyle w:val="GPSL2numberedclause"/>
      </w:pPr>
      <w:bookmarkStart w:id="2097" w:name="_Ref360700258"/>
      <w:r w:rsidRPr="002539CC">
        <w:t>The Supplier shall during the Contract Period:</w:t>
      </w:r>
      <w:bookmarkEnd w:id="2097"/>
    </w:p>
    <w:p w:rsidR="00484AB1" w:rsidRPr="002539CC" w:rsidRDefault="00484AB1" w:rsidP="00E216A5">
      <w:pPr>
        <w:pStyle w:val="GPSL3numberedclause"/>
        <w:ind w:left="1985" w:hanging="851"/>
      </w:pPr>
      <w:bookmarkStart w:id="2098" w:name="_Ref360700061"/>
      <w:r w:rsidRPr="002539CC">
        <w:t>establish, maintain and enforce, and require that its Sub-Contractors establish, maintain and enforce, policies and procedures which are adequate to ensure compliance with the Relevant Requirements and prevent the occurrence of a Prohibited Act;</w:t>
      </w:r>
      <w:bookmarkEnd w:id="2098"/>
      <w:r w:rsidRPr="002539CC">
        <w:t xml:space="preserve"> </w:t>
      </w:r>
    </w:p>
    <w:p w:rsidR="00484AB1" w:rsidRPr="002539CC" w:rsidRDefault="00484AB1" w:rsidP="00E216A5">
      <w:pPr>
        <w:pStyle w:val="GPSL3numberedclause"/>
        <w:ind w:left="1985" w:hanging="851"/>
      </w:pPr>
      <w:r w:rsidRPr="002539CC">
        <w:t>keep appropriate records of its compliance with its obligations under Clause </w:t>
      </w:r>
      <w:r w:rsidRPr="002539CC">
        <w:fldChar w:fldCharType="begin"/>
      </w:r>
      <w:r w:rsidRPr="002539CC">
        <w:instrText xml:space="preserve"> REF _Ref360700061 \r \h </w:instrText>
      </w:r>
      <w:r w:rsidR="001F2D23" w:rsidRPr="002539CC">
        <w:instrText xml:space="preserve"> \* MERGEFORMAT </w:instrText>
      </w:r>
      <w:r w:rsidRPr="002539CC">
        <w:fldChar w:fldCharType="separate"/>
      </w:r>
      <w:r w:rsidR="00E42178">
        <w:t>44.3.1</w:t>
      </w:r>
      <w:r w:rsidRPr="002539CC">
        <w:fldChar w:fldCharType="end"/>
      </w:r>
      <w:r w:rsidRPr="002539CC">
        <w:t xml:space="preserve"> and make such records available to the Authority on request;</w:t>
      </w:r>
    </w:p>
    <w:p w:rsidR="00484AB1" w:rsidRPr="002539CC" w:rsidRDefault="00484AB1" w:rsidP="00E216A5">
      <w:pPr>
        <w:pStyle w:val="GPSL3numberedclause"/>
        <w:ind w:left="1985" w:hanging="851"/>
      </w:pPr>
      <w:proofErr w:type="gramStart"/>
      <w:r w:rsidRPr="002539CC">
        <w:t>if</w:t>
      </w:r>
      <w:proofErr w:type="gramEnd"/>
      <w:r w:rsidRPr="002539CC">
        <w:t xml:space="preserve"> so required by the Authority, within twenty (20) Working Days of the </w:t>
      </w:r>
      <w:r w:rsidR="000D0BA0" w:rsidRPr="002539CC">
        <w:t>Contract Commencement Date</w:t>
      </w:r>
      <w:r w:rsidRPr="002539CC">
        <w:t>, and annually thereafter, certify to the Authority in writing that the Supplier and all persons associated with it or its Sub-Contractors or other persons who are supplying the Services in connection with this Contract are compliant with the Relevant Requirements.  The Supplier shall provide such supporting evidence of compliance as the Authority may reasonably request; and</w:t>
      </w:r>
    </w:p>
    <w:p w:rsidR="00484AB1" w:rsidRPr="002539CC" w:rsidRDefault="00484AB1" w:rsidP="00E216A5">
      <w:pPr>
        <w:pStyle w:val="GPSL3numberedclause"/>
        <w:ind w:left="1985" w:hanging="851"/>
      </w:pPr>
      <w:proofErr w:type="gramStart"/>
      <w:r w:rsidRPr="002539CC">
        <w:t>have</w:t>
      </w:r>
      <w:proofErr w:type="gramEnd"/>
      <w:r w:rsidRPr="002539CC">
        <w:t xml:space="preserve">, maintain and where appropriate enforce an anti-bribery policy (which shall be disclosed to the Authority on request) to prevent it and any Supplier </w:t>
      </w:r>
      <w:r w:rsidRPr="002539CC">
        <w:lastRenderedPageBreak/>
        <w:t>Personnel or any person acting on the Supplier's behalf from committing a Prohibited Act.</w:t>
      </w:r>
    </w:p>
    <w:p w:rsidR="00484AB1" w:rsidRPr="002539CC" w:rsidRDefault="00484AB1" w:rsidP="007F72D2">
      <w:pPr>
        <w:pStyle w:val="GPSL2numberedclause"/>
      </w:pPr>
      <w:bookmarkStart w:id="2099" w:name="_Ref360700181"/>
      <w:r w:rsidRPr="002539CC">
        <w:t>The Supplier shall immediately notify the Authority in writing if it becomes aware of any breach of Clause </w:t>
      </w:r>
      <w:r w:rsidRPr="002539CC">
        <w:fldChar w:fldCharType="begin"/>
      </w:r>
      <w:r w:rsidRPr="002539CC">
        <w:instrText xml:space="preserve"> REF _Ref360700144 \r \h  \* MERGEFORMAT </w:instrText>
      </w:r>
      <w:r w:rsidRPr="002539CC">
        <w:fldChar w:fldCharType="separate"/>
      </w:r>
      <w:r w:rsidR="00E42178">
        <w:t>44.1</w:t>
      </w:r>
      <w:r w:rsidRPr="002539CC">
        <w:fldChar w:fldCharType="end"/>
      </w:r>
      <w:r w:rsidRPr="002539CC">
        <w:t>, or has reason to believe that it has or any of the Supplier Personnel have:</w:t>
      </w:r>
      <w:bookmarkEnd w:id="2099"/>
    </w:p>
    <w:p w:rsidR="00484AB1" w:rsidRPr="002539CC" w:rsidRDefault="00484AB1" w:rsidP="00E216A5">
      <w:pPr>
        <w:pStyle w:val="GPSL3numberedclause"/>
        <w:ind w:left="1985" w:hanging="851"/>
      </w:pPr>
      <w:r w:rsidRPr="002539CC">
        <w:t>been subject to an investigation or prosecution which relates to an alleged Prohibited Act;</w:t>
      </w:r>
    </w:p>
    <w:p w:rsidR="00484AB1" w:rsidRPr="002539CC" w:rsidRDefault="00D350A4" w:rsidP="00E216A5">
      <w:pPr>
        <w:pStyle w:val="GPSL3numberedclause"/>
        <w:ind w:left="1985" w:hanging="851"/>
      </w:pPr>
      <w:r w:rsidRPr="002539CC">
        <w:t>been listed by any G</w:t>
      </w:r>
      <w:r w:rsidR="00484AB1" w:rsidRPr="002539CC">
        <w:t>overnment department or agency as being debarred, suspended, proposed for suspension or debarment, or otherwise i</w:t>
      </w:r>
      <w:r w:rsidRPr="002539CC">
        <w:t>neligible for participation in G</w:t>
      </w:r>
      <w:r w:rsidR="00484AB1" w:rsidRPr="002539CC">
        <w:t>overnment procurement programmes or contracts on the grounds of a Prohibited Act; and/or</w:t>
      </w:r>
    </w:p>
    <w:p w:rsidR="00484AB1" w:rsidRPr="002539CC" w:rsidRDefault="00484AB1" w:rsidP="00E216A5">
      <w:pPr>
        <w:pStyle w:val="GPSL3numberedclause"/>
        <w:ind w:left="1985" w:hanging="851"/>
      </w:pPr>
      <w:proofErr w:type="gramStart"/>
      <w:r w:rsidRPr="002539CC">
        <w:t>received</w:t>
      </w:r>
      <w:proofErr w:type="gramEnd"/>
      <w:r w:rsidRPr="002539CC">
        <w:t xml:space="preserve">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w:t>
      </w:r>
    </w:p>
    <w:p w:rsidR="00484AB1" w:rsidRPr="002539CC" w:rsidRDefault="00484AB1" w:rsidP="007F72D2">
      <w:pPr>
        <w:pStyle w:val="GPSL2numberedclause"/>
      </w:pPr>
      <w:r w:rsidRPr="002539CC">
        <w:t>If the Supplier makes a notification to the Authority pursuant to Clause </w:t>
      </w:r>
      <w:r w:rsidRPr="002539CC">
        <w:fldChar w:fldCharType="begin"/>
      </w:r>
      <w:r w:rsidRPr="002539CC">
        <w:instrText xml:space="preserve"> REF _Ref360700181 \r \h  \* MERGEFORMAT </w:instrText>
      </w:r>
      <w:r w:rsidRPr="002539CC">
        <w:fldChar w:fldCharType="separate"/>
      </w:r>
      <w:r w:rsidR="00E42178">
        <w:t>44.4</w:t>
      </w:r>
      <w:r w:rsidRPr="002539CC">
        <w:fldChar w:fldCharType="end"/>
      </w:r>
      <w:r w:rsidRPr="002539CC">
        <w:t>, the Supplier shall respond promptly to the Authority's enquiries, co-operate with any investigation, and allow the Authority to audit any books, records and/or any other relevant documentation in accordance with Clause </w:t>
      </w:r>
      <w:r w:rsidRPr="002539CC">
        <w:fldChar w:fldCharType="begin"/>
      </w:r>
      <w:r w:rsidRPr="002539CC">
        <w:instrText xml:space="preserve"> REF _Ref360700209 \r \h  \* MERGEFORMAT </w:instrText>
      </w:r>
      <w:r w:rsidRPr="002539CC">
        <w:fldChar w:fldCharType="separate"/>
      </w:r>
      <w:r w:rsidR="00E42178">
        <w:t>15</w:t>
      </w:r>
      <w:r w:rsidRPr="002539CC">
        <w:fldChar w:fldCharType="end"/>
      </w:r>
      <w:r w:rsidRPr="002539CC">
        <w:t xml:space="preserve"> (Records, Audit Access and Open Book Data).</w:t>
      </w:r>
    </w:p>
    <w:p w:rsidR="00484AB1" w:rsidRPr="002539CC" w:rsidRDefault="00484AB1" w:rsidP="007F72D2">
      <w:pPr>
        <w:pStyle w:val="GPSL2numberedclause"/>
      </w:pPr>
      <w:r w:rsidRPr="002539CC">
        <w:t>If the Supplier breaches Clause </w:t>
      </w:r>
      <w:r w:rsidRPr="002539CC">
        <w:fldChar w:fldCharType="begin"/>
      </w:r>
      <w:r w:rsidRPr="002539CC">
        <w:instrText xml:space="preserve"> REF _Ref360700258 \r \h  \* MERGEFORMAT </w:instrText>
      </w:r>
      <w:r w:rsidRPr="002539CC">
        <w:fldChar w:fldCharType="separate"/>
      </w:r>
      <w:r w:rsidR="00E42178">
        <w:t>44.3</w:t>
      </w:r>
      <w:r w:rsidRPr="002539CC">
        <w:fldChar w:fldCharType="end"/>
      </w:r>
      <w:r w:rsidRPr="002539CC">
        <w:t>, the Authority may by notice:</w:t>
      </w:r>
    </w:p>
    <w:p w:rsidR="00484AB1" w:rsidRPr="002539CC" w:rsidRDefault="00484AB1" w:rsidP="00E216A5">
      <w:pPr>
        <w:pStyle w:val="GPSL3numberedclause"/>
        <w:ind w:left="1985" w:hanging="851"/>
      </w:pPr>
      <w:r w:rsidRPr="002539CC">
        <w:t>require the Supplier to remove from performance of this Contract any Supplier Personnel whose acts or omissions have caused the Supplier’s breach; or</w:t>
      </w:r>
    </w:p>
    <w:p w:rsidR="00484AB1" w:rsidRPr="002539CC" w:rsidRDefault="00484AB1" w:rsidP="00E216A5">
      <w:pPr>
        <w:pStyle w:val="GPSL3numberedclause"/>
        <w:ind w:left="1985" w:hanging="851"/>
      </w:pPr>
      <w:bookmarkStart w:id="2100" w:name="_Ref365635904"/>
      <w:proofErr w:type="gramStart"/>
      <w:r w:rsidRPr="002539CC">
        <w:t>immediately</w:t>
      </w:r>
      <w:proofErr w:type="gramEnd"/>
      <w:r w:rsidRPr="002539CC">
        <w:t xml:space="preserve"> terminate this Contract for material Default.</w:t>
      </w:r>
      <w:bookmarkEnd w:id="2100"/>
    </w:p>
    <w:p w:rsidR="00484AB1" w:rsidRPr="002539CC" w:rsidRDefault="00484AB1" w:rsidP="007F72D2">
      <w:pPr>
        <w:pStyle w:val="GPSL2numberedclause"/>
      </w:pPr>
      <w:r w:rsidRPr="002539CC">
        <w:t>Any notice served by the Authority under Clause </w:t>
      </w:r>
      <w:r w:rsidRPr="002539CC">
        <w:fldChar w:fldCharType="begin"/>
      </w:r>
      <w:r w:rsidRPr="002539CC">
        <w:instrText xml:space="preserve"> REF _Ref360700181 \r \h  \* MERGEFORMAT </w:instrText>
      </w:r>
      <w:r w:rsidRPr="002539CC">
        <w:fldChar w:fldCharType="separate"/>
      </w:r>
      <w:r w:rsidR="00E42178">
        <w:t>44.4</w:t>
      </w:r>
      <w:r w:rsidRPr="002539CC">
        <w:fldChar w:fldCharType="end"/>
      </w:r>
      <w:r w:rsidRPr="002539CC">
        <w:t xml:space="preserve"> shall specify the nature of the Prohibited Act, the identity of the Party who the Authority believes has committed the Prohibited Act and the action that the Authority has elected to take (including, where relevant, the date on which this Contract shall terminate).</w:t>
      </w:r>
    </w:p>
    <w:p w:rsidR="00484AB1" w:rsidRPr="002539CC" w:rsidRDefault="001F6EB9" w:rsidP="00A65BB3">
      <w:pPr>
        <w:pStyle w:val="GPSL1CLAUSEHEADING"/>
        <w:ind w:left="426" w:hanging="426"/>
      </w:pPr>
      <w:bookmarkStart w:id="2101" w:name="_Ref360650623"/>
      <w:bookmarkStart w:id="2102" w:name="_Toc391572513"/>
      <w:bookmarkStart w:id="2103" w:name="_Toc476823839"/>
      <w:r w:rsidRPr="002539CC">
        <w:t>SEVERANCE</w:t>
      </w:r>
      <w:bookmarkEnd w:id="2101"/>
      <w:bookmarkEnd w:id="2102"/>
      <w:bookmarkEnd w:id="2103"/>
    </w:p>
    <w:p w:rsidR="00484AB1" w:rsidRPr="002539CC" w:rsidRDefault="00484AB1" w:rsidP="007F72D2">
      <w:pPr>
        <w:pStyle w:val="GPSL2numberedclause"/>
      </w:pPr>
      <w:bookmarkStart w:id="2104" w:name="_Ref360700417"/>
      <w:r w:rsidRPr="002539CC">
        <w:t>If any provision of this Contract (or part of any provision) is held to be void or otherwise unenforceable by any court of competent jurisdiction, such provision (or part) shall to the extent necessary to ensure that the remaining provisions of this Contract are not void or unenforceable be deemed to be deleted and the validity and/or enforceability of the remaining provisions of this Contract shall not be affected.</w:t>
      </w:r>
      <w:bookmarkEnd w:id="2104"/>
    </w:p>
    <w:p w:rsidR="00484AB1" w:rsidRPr="002539CC" w:rsidRDefault="00484AB1" w:rsidP="007F72D2">
      <w:pPr>
        <w:pStyle w:val="GPSL2numberedclause"/>
      </w:pPr>
      <w:bookmarkStart w:id="2105" w:name="_Ref360700434"/>
      <w:r w:rsidRPr="002539CC">
        <w:t>In the event that any deemed deletion under Clause </w:t>
      </w:r>
      <w:r w:rsidRPr="002539CC">
        <w:fldChar w:fldCharType="begin"/>
      </w:r>
      <w:r w:rsidRPr="002539CC">
        <w:instrText xml:space="preserve"> REF _Ref360700417 \r \h  \* MERGEFORMAT </w:instrText>
      </w:r>
      <w:r w:rsidRPr="002539CC">
        <w:fldChar w:fldCharType="separate"/>
      </w:r>
      <w:r w:rsidR="00E42178">
        <w:t>45.1</w:t>
      </w:r>
      <w:r w:rsidRPr="002539CC">
        <w:fldChar w:fldCharType="end"/>
      </w:r>
      <w:r w:rsidRPr="002539CC">
        <w:t xml:space="preserve"> is so fundamental as to prevent the accomplishment of the purpose of this Contract or materially alters the balance of risks and rewards in this Contract, either Party may give notice to the other Party requiring the Parties to commence good faith negotiations to amend this Contract so that, as amended, it is valid and enforceable, preserves the balance of risks and rewards in this Contract and, to the extent that is reasonably practicable, achieves the Parties' original commercial intention.</w:t>
      </w:r>
      <w:bookmarkEnd w:id="2105"/>
    </w:p>
    <w:p w:rsidR="00484AB1" w:rsidRPr="002539CC" w:rsidRDefault="00484AB1" w:rsidP="007F72D2">
      <w:pPr>
        <w:pStyle w:val="GPSL2numberedclause"/>
      </w:pPr>
      <w:r w:rsidRPr="002539CC">
        <w:t xml:space="preserve">If the Parties are unable to resolve the Dispute arising under this Clause </w:t>
      </w:r>
      <w:r w:rsidRPr="002539CC">
        <w:fldChar w:fldCharType="begin"/>
      </w:r>
      <w:r w:rsidRPr="002539CC">
        <w:instrText xml:space="preserve"> REF _Ref360650623 \r \h </w:instrText>
      </w:r>
      <w:r w:rsidR="001F2D23" w:rsidRPr="002539CC">
        <w:instrText xml:space="preserve"> \* MERGEFORMAT </w:instrText>
      </w:r>
      <w:r w:rsidRPr="002539CC">
        <w:fldChar w:fldCharType="separate"/>
      </w:r>
      <w:r w:rsidR="00E42178">
        <w:t>45</w:t>
      </w:r>
      <w:r w:rsidRPr="002539CC">
        <w:fldChar w:fldCharType="end"/>
      </w:r>
      <w:r w:rsidRPr="002539CC">
        <w:t xml:space="preserve"> within twenty (20) Working Days of the date of the notice given pursuant to Clause </w:t>
      </w:r>
      <w:r w:rsidRPr="002539CC">
        <w:fldChar w:fldCharType="begin"/>
      </w:r>
      <w:r w:rsidRPr="002539CC">
        <w:instrText xml:space="preserve"> REF _Ref360700434 \r \h  \* MERGEFORMAT </w:instrText>
      </w:r>
      <w:r w:rsidRPr="002539CC">
        <w:fldChar w:fldCharType="separate"/>
      </w:r>
      <w:r w:rsidR="00E42178">
        <w:t>45.2</w:t>
      </w:r>
      <w:r w:rsidRPr="002539CC">
        <w:fldChar w:fldCharType="end"/>
      </w:r>
      <w:r w:rsidRPr="002539CC">
        <w:t xml:space="preserve">, this </w:t>
      </w:r>
      <w:r w:rsidRPr="002539CC">
        <w:lastRenderedPageBreak/>
        <w:t xml:space="preserve">Contract shall automatically terminate with immediate effect. The costs of termination incurred by the Parties shall lie where they fall if this Contract is terminated pursuant to this Clause </w:t>
      </w:r>
      <w:r w:rsidRPr="002539CC">
        <w:fldChar w:fldCharType="begin"/>
      </w:r>
      <w:r w:rsidRPr="002539CC">
        <w:instrText xml:space="preserve"> REF _Ref360650623 \r \h  \* MERGEFORMAT </w:instrText>
      </w:r>
      <w:r w:rsidRPr="002539CC">
        <w:fldChar w:fldCharType="separate"/>
      </w:r>
      <w:r w:rsidR="00E42178">
        <w:t>45</w:t>
      </w:r>
      <w:r w:rsidRPr="002539CC">
        <w:fldChar w:fldCharType="end"/>
      </w:r>
      <w:r w:rsidRPr="002539CC">
        <w:t>.</w:t>
      </w:r>
    </w:p>
    <w:p w:rsidR="00484AB1" w:rsidRPr="002539CC" w:rsidRDefault="001F6EB9" w:rsidP="00A65BB3">
      <w:pPr>
        <w:pStyle w:val="GPSL1CLAUSEHEADING"/>
        <w:ind w:left="426" w:hanging="426"/>
      </w:pPr>
      <w:bookmarkStart w:id="2106" w:name="_Toc349229914"/>
      <w:bookmarkStart w:id="2107" w:name="_Toc349230077"/>
      <w:bookmarkStart w:id="2108" w:name="_Toc349230477"/>
      <w:bookmarkStart w:id="2109" w:name="_Toc349231359"/>
      <w:bookmarkStart w:id="2110" w:name="_Toc349232085"/>
      <w:bookmarkStart w:id="2111" w:name="_Toc349232466"/>
      <w:bookmarkStart w:id="2112" w:name="_Toc349233202"/>
      <w:bookmarkStart w:id="2113" w:name="_Toc349233337"/>
      <w:bookmarkStart w:id="2114" w:name="_Toc349233471"/>
      <w:bookmarkStart w:id="2115" w:name="_Toc350503060"/>
      <w:bookmarkStart w:id="2116" w:name="_Toc350504050"/>
      <w:bookmarkStart w:id="2117" w:name="_Toc350506340"/>
      <w:bookmarkStart w:id="2118" w:name="_Toc350506578"/>
      <w:bookmarkStart w:id="2119" w:name="_Toc350506708"/>
      <w:bookmarkStart w:id="2120" w:name="_Toc350506838"/>
      <w:bookmarkStart w:id="2121" w:name="_Toc350506970"/>
      <w:bookmarkStart w:id="2122" w:name="_Toc350507431"/>
      <w:bookmarkStart w:id="2123" w:name="_Toc350507965"/>
      <w:bookmarkStart w:id="2124" w:name="_Toc358671440"/>
      <w:bookmarkStart w:id="2125" w:name="_Toc358671559"/>
      <w:bookmarkStart w:id="2126" w:name="_Toc358671678"/>
      <w:bookmarkStart w:id="2127" w:name="_Toc358671809"/>
      <w:bookmarkStart w:id="2128" w:name="_Toc358671441"/>
      <w:bookmarkStart w:id="2129" w:name="_Toc358671560"/>
      <w:bookmarkStart w:id="2130" w:name="_Toc358671679"/>
      <w:bookmarkStart w:id="2131" w:name="_Toc358671810"/>
      <w:bookmarkStart w:id="2132" w:name="_Toc349229916"/>
      <w:bookmarkStart w:id="2133" w:name="_Toc349230079"/>
      <w:bookmarkStart w:id="2134" w:name="_Toc349230479"/>
      <w:bookmarkStart w:id="2135" w:name="_Toc349231361"/>
      <w:bookmarkStart w:id="2136" w:name="_Toc349232087"/>
      <w:bookmarkStart w:id="2137" w:name="_Toc349232468"/>
      <w:bookmarkStart w:id="2138" w:name="_Toc349233204"/>
      <w:bookmarkStart w:id="2139" w:name="_Toc349233339"/>
      <w:bookmarkStart w:id="2140" w:name="_Toc349233473"/>
      <w:bookmarkStart w:id="2141" w:name="_Toc350503062"/>
      <w:bookmarkStart w:id="2142" w:name="_Toc350504052"/>
      <w:bookmarkStart w:id="2143" w:name="_Toc350506342"/>
      <w:bookmarkStart w:id="2144" w:name="_Toc350506580"/>
      <w:bookmarkStart w:id="2145" w:name="_Toc350506710"/>
      <w:bookmarkStart w:id="2146" w:name="_Toc350506840"/>
      <w:bookmarkStart w:id="2147" w:name="_Toc350506972"/>
      <w:bookmarkStart w:id="2148" w:name="_Toc350507433"/>
      <w:bookmarkStart w:id="2149" w:name="_Toc350507967"/>
      <w:bookmarkStart w:id="2150" w:name="_Toc314810831"/>
      <w:bookmarkStart w:id="2151" w:name="_Toc350503063"/>
      <w:bookmarkStart w:id="2152" w:name="_Toc350504053"/>
      <w:bookmarkStart w:id="2153" w:name="_Toc350507968"/>
      <w:bookmarkStart w:id="2154" w:name="_Toc358671811"/>
      <w:bookmarkStart w:id="2155" w:name="_Toc391572514"/>
      <w:bookmarkStart w:id="2156" w:name="_Toc476823840"/>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r w:rsidRPr="002539CC">
        <w:t>FURTHER ASSURANCES</w:t>
      </w:r>
      <w:bookmarkEnd w:id="2150"/>
      <w:bookmarkEnd w:id="2151"/>
      <w:bookmarkEnd w:id="2152"/>
      <w:bookmarkEnd w:id="2153"/>
      <w:bookmarkEnd w:id="2154"/>
      <w:bookmarkEnd w:id="2155"/>
      <w:bookmarkEnd w:id="2156"/>
    </w:p>
    <w:p w:rsidR="00A65BB3" w:rsidRPr="007F5D01" w:rsidRDefault="00484AB1" w:rsidP="007F5D01">
      <w:pPr>
        <w:pStyle w:val="GPSL2numberedclause"/>
        <w:spacing w:after="0"/>
        <w:rPr>
          <w:rFonts w:eastAsia="STZhongsong"/>
          <w:b/>
        </w:rPr>
      </w:pPr>
      <w:r w:rsidRPr="002539CC">
        <w:t>Each Party undertakes at the request of the other, and at the cost of the requesting Party to do all acts and execute all documents which may be necessary to give effect to the meaning of this Contract.</w:t>
      </w:r>
      <w:bookmarkStart w:id="2157" w:name="_Ref360650662"/>
      <w:bookmarkStart w:id="2158" w:name="_Toc391572515"/>
    </w:p>
    <w:p w:rsidR="00484AB1" w:rsidRPr="002539CC" w:rsidRDefault="001F6EB9" w:rsidP="00A65BB3">
      <w:pPr>
        <w:pStyle w:val="GPSL1CLAUSEHEADING"/>
        <w:ind w:left="426" w:hanging="426"/>
      </w:pPr>
      <w:bookmarkStart w:id="2159" w:name="_Toc476823841"/>
      <w:r w:rsidRPr="002539CC">
        <w:t>ENTIRE AGREEMENT</w:t>
      </w:r>
      <w:bookmarkEnd w:id="2157"/>
      <w:bookmarkEnd w:id="2158"/>
      <w:bookmarkEnd w:id="2159"/>
    </w:p>
    <w:p w:rsidR="00484AB1" w:rsidRPr="002539CC" w:rsidRDefault="00484AB1" w:rsidP="007F72D2">
      <w:pPr>
        <w:pStyle w:val="GPSL2numberedclause"/>
      </w:pPr>
      <w:r w:rsidRPr="002539CC">
        <w:t xml:space="preserve">This Contract and the documents referred to in it constitute the entire agreement between the Parties in respect of the matter and </w:t>
      </w:r>
      <w:r w:rsidR="001F6EB9" w:rsidRPr="002539CC">
        <w:t>supersede</w:t>
      </w:r>
      <w:r w:rsidRPr="002539CC">
        <w:t xml:space="preserve"> and extinguish all prior negotiations, course of dealings or agreements made between the Parties in relation to its subject matter, whether written or oral.</w:t>
      </w:r>
    </w:p>
    <w:p w:rsidR="00484AB1" w:rsidRPr="002539CC" w:rsidRDefault="00484AB1" w:rsidP="007F72D2">
      <w:pPr>
        <w:pStyle w:val="GPSL2numberedclause"/>
      </w:pPr>
      <w:r w:rsidRPr="002539CC">
        <w:t>Neither Party has been given, nor entered into this Contract in reliance on, any warranty, statement, promise or representation other than those expressly set out in this Contract.</w:t>
      </w:r>
    </w:p>
    <w:p w:rsidR="00484AB1" w:rsidRPr="002539CC" w:rsidRDefault="00484AB1" w:rsidP="007F72D2">
      <w:pPr>
        <w:pStyle w:val="GPSL2numberedclause"/>
      </w:pPr>
      <w:r w:rsidRPr="002539CC">
        <w:t xml:space="preserve">Nothing in this Clause </w:t>
      </w:r>
      <w:r w:rsidRPr="002539CC">
        <w:fldChar w:fldCharType="begin"/>
      </w:r>
      <w:r w:rsidRPr="002539CC">
        <w:instrText xml:space="preserve"> REF _Ref360650662 \w \h </w:instrText>
      </w:r>
      <w:r w:rsidR="001F2D23" w:rsidRPr="002539CC">
        <w:instrText xml:space="preserve"> \* MERGEFORMAT </w:instrText>
      </w:r>
      <w:r w:rsidRPr="002539CC">
        <w:fldChar w:fldCharType="separate"/>
      </w:r>
      <w:r w:rsidR="00155E92">
        <w:t>47</w:t>
      </w:r>
      <w:r w:rsidRPr="002539CC">
        <w:fldChar w:fldCharType="end"/>
      </w:r>
      <w:r w:rsidRPr="002539CC">
        <w:rPr>
          <w:rStyle w:val="CommentReference"/>
          <w:sz w:val="22"/>
          <w:szCs w:val="22"/>
        </w:rPr>
        <w:t xml:space="preserve"> </w:t>
      </w:r>
      <w:r w:rsidRPr="002539CC">
        <w:t>shall exclude any liability in respect of misrepresentations made fraudulently.</w:t>
      </w:r>
    </w:p>
    <w:p w:rsidR="00484AB1" w:rsidRPr="002539CC" w:rsidRDefault="001F6EB9" w:rsidP="00A65BB3">
      <w:pPr>
        <w:pStyle w:val="GPSL1CLAUSEHEADING"/>
        <w:ind w:left="426" w:hanging="426"/>
      </w:pPr>
      <w:bookmarkStart w:id="2160" w:name="_Ref360650679"/>
      <w:bookmarkStart w:id="2161" w:name="_Toc391572516"/>
      <w:bookmarkStart w:id="2162" w:name="_Toc476823842"/>
      <w:r w:rsidRPr="002539CC">
        <w:t>THIRD PARTY RIGHTS</w:t>
      </w:r>
      <w:bookmarkEnd w:id="2160"/>
      <w:bookmarkEnd w:id="2161"/>
      <w:bookmarkEnd w:id="2162"/>
    </w:p>
    <w:p w:rsidR="00484AB1" w:rsidRPr="002539CC" w:rsidRDefault="00484AB1" w:rsidP="007F72D2">
      <w:pPr>
        <w:pStyle w:val="GPSL2numberedclause"/>
      </w:pPr>
      <w:bookmarkStart w:id="2163" w:name="_Ref360619587"/>
      <w:bookmarkStart w:id="2164" w:name="_Ref62030655"/>
      <w:bookmarkStart w:id="2165" w:name="_Toc139080623"/>
      <w:r w:rsidRPr="002539CC">
        <w:t>The provisions of paragraphs </w:t>
      </w:r>
      <w:r w:rsidR="00A3086F">
        <w:t>2.1, 2.6, 3.1 and 3.3</w:t>
      </w:r>
      <w:r w:rsidR="00A3086F" w:rsidRPr="002539CC">
        <w:t xml:space="preserve"> </w:t>
      </w:r>
      <w:r w:rsidRPr="002539CC">
        <w:t>of Part </w:t>
      </w:r>
      <w:r w:rsidR="00592937">
        <w:t>B, paragraphs 1.4, 2.3 and 2.8 of</w:t>
      </w:r>
      <w:r w:rsidRPr="002539CC">
        <w:t xml:space="preserve"> Part </w:t>
      </w:r>
      <w:r w:rsidR="00592937">
        <w:t>D</w:t>
      </w:r>
      <w:r w:rsidR="00BE2959" w:rsidRPr="002539CC">
        <w:t xml:space="preserve"> </w:t>
      </w:r>
      <w:r w:rsidR="004E6A10">
        <w:t>and the Annex (Pensions) to</w:t>
      </w:r>
      <w:r w:rsidR="00BE2959" w:rsidRPr="002539CC">
        <w:t xml:space="preserve"> Schedule 11 (Staff Transfer)</w:t>
      </w:r>
      <w:r w:rsidRPr="002539CC">
        <w:t xml:space="preserve"> and the provisions of paragraph </w:t>
      </w:r>
      <w:r w:rsidRPr="002539CC">
        <w:fldChar w:fldCharType="begin"/>
      </w:r>
      <w:r w:rsidRPr="002539CC">
        <w:instrText xml:space="preserve"> REF _Ref364757086 \r \h  \* MERGEFORMAT </w:instrText>
      </w:r>
      <w:r w:rsidRPr="002539CC">
        <w:fldChar w:fldCharType="separate"/>
      </w:r>
      <w:r w:rsidR="00E42178">
        <w:t>9.6</w:t>
      </w:r>
      <w:r w:rsidRPr="002539CC">
        <w:fldChar w:fldCharType="end"/>
      </w:r>
      <w:r w:rsidRPr="002539CC">
        <w:t xml:space="preserve"> of Schedule 10 (Exit Management) (together “</w:t>
      </w:r>
      <w:r w:rsidRPr="002539CC">
        <w:rPr>
          <w:b/>
        </w:rPr>
        <w:t>Third Party Provisions</w:t>
      </w:r>
      <w:r w:rsidRPr="002539CC">
        <w:t>”) confer benefits on persons named in such provisions other than the Parties (each such person a “</w:t>
      </w:r>
      <w:r w:rsidRPr="002539CC">
        <w:rPr>
          <w:b/>
        </w:rPr>
        <w:t>Third Party Beneficiary</w:t>
      </w:r>
      <w:r w:rsidRPr="002539CC">
        <w:t>”) and are intended to be enforceable by Third Parties Beneficiaries by virtue of the CRTPA.</w:t>
      </w:r>
      <w:bookmarkEnd w:id="2163"/>
    </w:p>
    <w:p w:rsidR="00484AB1" w:rsidRPr="002539CC" w:rsidRDefault="00484AB1" w:rsidP="007F72D2">
      <w:pPr>
        <w:pStyle w:val="GPSL2numberedclause"/>
      </w:pPr>
      <w:r w:rsidRPr="002539CC">
        <w:t xml:space="preserve">Subject to Clause </w:t>
      </w:r>
      <w:r w:rsidRPr="002539CC">
        <w:fldChar w:fldCharType="begin"/>
      </w:r>
      <w:r w:rsidRPr="002539CC">
        <w:instrText xml:space="preserve"> REF _Ref360619587 \r \h  \* MERGEFORMAT </w:instrText>
      </w:r>
      <w:r w:rsidRPr="002539CC">
        <w:fldChar w:fldCharType="separate"/>
      </w:r>
      <w:r w:rsidR="00E42178">
        <w:t>48.1</w:t>
      </w:r>
      <w:r w:rsidRPr="002539CC">
        <w:fldChar w:fldCharType="end"/>
      </w:r>
      <w:r w:rsidRPr="002539CC">
        <w:t>, a person who is not a Party to this Contract has no right under the CTRPA to enforce any term of this Contract but this does not affect any right or remedy of any person which exists or is available otherwise than pursuant to that Act.</w:t>
      </w:r>
      <w:bookmarkEnd w:id="2164"/>
      <w:bookmarkEnd w:id="2165"/>
    </w:p>
    <w:p w:rsidR="00484AB1" w:rsidRPr="002539CC" w:rsidRDefault="00484AB1" w:rsidP="007F72D2">
      <w:pPr>
        <w:pStyle w:val="GPSL2numberedclause"/>
      </w:pPr>
      <w:r w:rsidRPr="002539CC">
        <w:t>No Third Party Beneficiary may enforce, or take any step to enforce, any Third Party Provision without the prior written consent of the Authority, which may, if given, be given on and subject to such terms as the Authority may determine.</w:t>
      </w:r>
    </w:p>
    <w:p w:rsidR="00484AB1" w:rsidRPr="002539CC" w:rsidRDefault="00484AB1" w:rsidP="007F72D2">
      <w:pPr>
        <w:pStyle w:val="GPSL2numberedclause"/>
      </w:pPr>
      <w:bookmarkStart w:id="2166" w:name="_Toc139080624"/>
      <w:r w:rsidRPr="002539CC">
        <w:t xml:space="preserve">Any amendments or modifications to this Contract may be made, and any rights created under Clause </w:t>
      </w:r>
      <w:r w:rsidRPr="002539CC">
        <w:fldChar w:fldCharType="begin"/>
      </w:r>
      <w:r w:rsidRPr="002539CC">
        <w:instrText xml:space="preserve"> REF _Ref360619587 \r \h  \* MERGEFORMAT </w:instrText>
      </w:r>
      <w:r w:rsidRPr="002539CC">
        <w:fldChar w:fldCharType="separate"/>
      </w:r>
      <w:r w:rsidR="00E42178">
        <w:t>48.1</w:t>
      </w:r>
      <w:r w:rsidRPr="002539CC">
        <w:fldChar w:fldCharType="end"/>
      </w:r>
      <w:r w:rsidRPr="002539CC">
        <w:t xml:space="preserve">  may be altered or extinguished, by the Parties without the consent of any Third Party Beneficiary.</w:t>
      </w:r>
      <w:bookmarkEnd w:id="2166"/>
    </w:p>
    <w:p w:rsidR="00484AB1" w:rsidRPr="002539CC" w:rsidRDefault="001F6EB9" w:rsidP="00F078E6">
      <w:pPr>
        <w:pStyle w:val="GPSL1CLAUSEHEADING"/>
        <w:ind w:left="426" w:hanging="426"/>
      </w:pPr>
      <w:bookmarkStart w:id="2167" w:name="_Ref360650690"/>
      <w:bookmarkStart w:id="2168" w:name="_Toc391572517"/>
      <w:bookmarkStart w:id="2169" w:name="_Toc476823843"/>
      <w:r w:rsidRPr="002539CC">
        <w:t>NOTICES</w:t>
      </w:r>
      <w:bookmarkEnd w:id="2167"/>
      <w:bookmarkEnd w:id="2168"/>
      <w:bookmarkEnd w:id="2169"/>
    </w:p>
    <w:p w:rsidR="00484AB1" w:rsidRPr="002539CC" w:rsidRDefault="00484AB1" w:rsidP="007F72D2">
      <w:pPr>
        <w:pStyle w:val="GPSL2numberedclause"/>
      </w:pPr>
      <w:bookmarkStart w:id="2170" w:name="_Ref360619740"/>
      <w:r w:rsidRPr="002539CC">
        <w:t xml:space="preserve">Except as otherwise expressly provided within this Contract, any notices sent under this Contract must be in writing. </w:t>
      </w:r>
      <w:r w:rsidR="00F3585C" w:rsidRPr="002539CC">
        <w:t xml:space="preserve"> </w:t>
      </w:r>
      <w:r w:rsidRPr="002539CC">
        <w:t>For the purpose of this Clause</w:t>
      </w:r>
      <w:r w:rsidR="00F14EE2">
        <w:t xml:space="preserve"> 49</w:t>
      </w:r>
      <w:r w:rsidRPr="002539CC">
        <w:t>, an e-mail is accepted as being "in writing".</w:t>
      </w:r>
      <w:bookmarkEnd w:id="2170"/>
    </w:p>
    <w:p w:rsidR="00484AB1" w:rsidRPr="002539CC" w:rsidRDefault="00484AB1" w:rsidP="007F72D2">
      <w:pPr>
        <w:pStyle w:val="GPSL2numberedclause"/>
      </w:pPr>
      <w:bookmarkStart w:id="2171" w:name="_Ref360621055"/>
      <w:r w:rsidRPr="002539CC">
        <w:t xml:space="preserve">Subject to Clause </w:t>
      </w:r>
      <w:r w:rsidRPr="002539CC">
        <w:fldChar w:fldCharType="begin"/>
      </w:r>
      <w:r w:rsidRPr="002539CC">
        <w:instrText xml:space="preserve"> REF _Ref360621124 \r \h  \* MERGEFORMAT </w:instrText>
      </w:r>
      <w:r w:rsidRPr="002539CC">
        <w:fldChar w:fldCharType="separate"/>
      </w:r>
      <w:r w:rsidR="00E42178">
        <w:t>49.3</w:t>
      </w:r>
      <w:r w:rsidRPr="002539CC">
        <w:fldChar w:fldCharType="end"/>
      </w:r>
      <w:r w:rsidRPr="002539CC">
        <w:t>, the following table sets out the method by which notices may be served under this Contract and the respective deemed time and proof of service:</w:t>
      </w:r>
      <w:bookmarkEnd w:id="2171"/>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2640"/>
        <w:gridCol w:w="2973"/>
      </w:tblGrid>
      <w:tr w:rsidR="00484AB1" w:rsidRPr="002539CC" w:rsidTr="00990D58">
        <w:trPr>
          <w:trHeight w:val="614"/>
        </w:trPr>
        <w:tc>
          <w:tcPr>
            <w:tcW w:w="2388" w:type="dxa"/>
            <w:shd w:val="clear" w:color="auto" w:fill="EEECE1"/>
          </w:tcPr>
          <w:p w:rsidR="00484AB1" w:rsidRPr="002539CC" w:rsidRDefault="00484AB1" w:rsidP="00ED667B">
            <w:pPr>
              <w:pStyle w:val="TableNormal1"/>
              <w:jc w:val="left"/>
              <w:rPr>
                <w:rFonts w:ascii="Calibri" w:hAnsi="Calibri" w:cs="Calibri"/>
              </w:rPr>
            </w:pPr>
            <w:r w:rsidRPr="002539CC">
              <w:rPr>
                <w:rFonts w:ascii="Calibri" w:hAnsi="Calibri" w:cs="Calibri"/>
              </w:rPr>
              <w:lastRenderedPageBreak/>
              <w:t>Manner of Delivery</w:t>
            </w:r>
          </w:p>
        </w:tc>
        <w:tc>
          <w:tcPr>
            <w:tcW w:w="2640" w:type="dxa"/>
            <w:shd w:val="clear" w:color="auto" w:fill="EEECE1"/>
          </w:tcPr>
          <w:p w:rsidR="00484AB1" w:rsidRPr="002539CC" w:rsidRDefault="00484AB1" w:rsidP="00ED667B">
            <w:pPr>
              <w:pStyle w:val="TableNormal1"/>
              <w:jc w:val="left"/>
              <w:rPr>
                <w:rFonts w:ascii="Calibri" w:hAnsi="Calibri" w:cs="Calibri"/>
              </w:rPr>
            </w:pPr>
            <w:r w:rsidRPr="002539CC">
              <w:rPr>
                <w:rFonts w:ascii="Calibri" w:hAnsi="Calibri" w:cs="Calibri"/>
              </w:rPr>
              <w:t>Deemed time of delivery</w:t>
            </w:r>
          </w:p>
        </w:tc>
        <w:tc>
          <w:tcPr>
            <w:tcW w:w="2973" w:type="dxa"/>
            <w:shd w:val="clear" w:color="auto" w:fill="EEECE1"/>
          </w:tcPr>
          <w:p w:rsidR="00484AB1" w:rsidRPr="002539CC" w:rsidRDefault="00484AB1" w:rsidP="00ED667B">
            <w:pPr>
              <w:pStyle w:val="TableNormal1"/>
              <w:jc w:val="left"/>
              <w:rPr>
                <w:rFonts w:ascii="Calibri" w:hAnsi="Calibri" w:cs="Calibri"/>
              </w:rPr>
            </w:pPr>
            <w:r w:rsidRPr="002539CC">
              <w:rPr>
                <w:rFonts w:ascii="Calibri" w:hAnsi="Calibri" w:cs="Calibri"/>
              </w:rPr>
              <w:t>Proof of Service</w:t>
            </w:r>
          </w:p>
        </w:tc>
      </w:tr>
      <w:tr w:rsidR="00484AB1" w:rsidRPr="002539CC" w:rsidTr="00990D58">
        <w:tc>
          <w:tcPr>
            <w:tcW w:w="2388" w:type="dxa"/>
          </w:tcPr>
          <w:p w:rsidR="00484AB1" w:rsidRPr="002539CC" w:rsidRDefault="00484AB1" w:rsidP="00ED667B">
            <w:pPr>
              <w:pStyle w:val="TableNormal1"/>
              <w:jc w:val="left"/>
              <w:rPr>
                <w:rFonts w:ascii="Calibri" w:hAnsi="Calibri" w:cs="Calibri"/>
              </w:rPr>
            </w:pPr>
            <w:r w:rsidRPr="002539CC">
              <w:rPr>
                <w:rFonts w:ascii="Calibri" w:hAnsi="Calibri" w:cs="Calibri"/>
              </w:rPr>
              <w:t xml:space="preserve">Email (Subject to Clauses </w:t>
            </w:r>
            <w:r w:rsidRPr="002539CC">
              <w:rPr>
                <w:rFonts w:ascii="Calibri" w:hAnsi="Calibri" w:cs="Calibri"/>
              </w:rPr>
              <w:fldChar w:fldCharType="begin"/>
            </w:r>
            <w:r w:rsidRPr="002539CC">
              <w:rPr>
                <w:rFonts w:ascii="Calibri" w:hAnsi="Calibri" w:cs="Calibri"/>
              </w:rPr>
              <w:instrText xml:space="preserve"> REF _Ref360621124 \r \h </w:instrText>
            </w:r>
            <w:r w:rsidR="001F2D23" w:rsidRPr="002539CC">
              <w:rPr>
                <w:rFonts w:ascii="Calibri" w:hAnsi="Calibri" w:cs="Calibri"/>
              </w:rPr>
              <w:instrText xml:space="preserve"> \* MERGEFORMAT </w:instrText>
            </w:r>
            <w:r w:rsidRPr="002539CC">
              <w:rPr>
                <w:rFonts w:ascii="Calibri" w:hAnsi="Calibri" w:cs="Calibri"/>
              </w:rPr>
            </w:r>
            <w:r w:rsidRPr="002539CC">
              <w:rPr>
                <w:rFonts w:ascii="Calibri" w:hAnsi="Calibri" w:cs="Calibri"/>
              </w:rPr>
              <w:fldChar w:fldCharType="separate"/>
            </w:r>
            <w:r w:rsidR="00E42178">
              <w:rPr>
                <w:rFonts w:ascii="Calibri" w:hAnsi="Calibri" w:cs="Calibri"/>
              </w:rPr>
              <w:t>49.3</w:t>
            </w:r>
            <w:r w:rsidRPr="002539CC">
              <w:rPr>
                <w:rFonts w:ascii="Calibri" w:hAnsi="Calibri" w:cs="Calibri"/>
              </w:rPr>
              <w:fldChar w:fldCharType="end"/>
            </w:r>
            <w:r w:rsidRPr="002539CC">
              <w:rPr>
                <w:rFonts w:ascii="Calibri" w:hAnsi="Calibri" w:cs="Calibri"/>
              </w:rPr>
              <w:t xml:space="preserve"> and </w:t>
            </w:r>
            <w:r w:rsidRPr="002539CC">
              <w:rPr>
                <w:rFonts w:ascii="Calibri" w:hAnsi="Calibri" w:cs="Calibri"/>
              </w:rPr>
              <w:fldChar w:fldCharType="begin"/>
            </w:r>
            <w:r w:rsidRPr="002539CC">
              <w:rPr>
                <w:rFonts w:ascii="Calibri" w:hAnsi="Calibri" w:cs="Calibri"/>
              </w:rPr>
              <w:instrText xml:space="preserve"> REF _Ref363735212 \r \h </w:instrText>
            </w:r>
            <w:r w:rsidR="001F2D23" w:rsidRPr="002539CC">
              <w:rPr>
                <w:rFonts w:ascii="Calibri" w:hAnsi="Calibri" w:cs="Calibri"/>
              </w:rPr>
              <w:instrText xml:space="preserve"> \* MERGEFORMAT </w:instrText>
            </w:r>
            <w:r w:rsidRPr="002539CC">
              <w:rPr>
                <w:rFonts w:ascii="Calibri" w:hAnsi="Calibri" w:cs="Calibri"/>
              </w:rPr>
            </w:r>
            <w:r w:rsidRPr="002539CC">
              <w:rPr>
                <w:rFonts w:ascii="Calibri" w:hAnsi="Calibri" w:cs="Calibri"/>
              </w:rPr>
              <w:fldChar w:fldCharType="separate"/>
            </w:r>
            <w:r w:rsidR="00E42178">
              <w:rPr>
                <w:rFonts w:ascii="Calibri" w:hAnsi="Calibri" w:cs="Calibri"/>
              </w:rPr>
              <w:t>49.4</w:t>
            </w:r>
            <w:r w:rsidRPr="002539CC">
              <w:rPr>
                <w:rFonts w:ascii="Calibri" w:hAnsi="Calibri" w:cs="Calibri"/>
              </w:rPr>
              <w:fldChar w:fldCharType="end"/>
            </w:r>
            <w:r w:rsidRPr="002539CC">
              <w:rPr>
                <w:rFonts w:ascii="Calibri" w:hAnsi="Calibri" w:cs="Calibri"/>
              </w:rPr>
              <w:t>)</w:t>
            </w:r>
          </w:p>
        </w:tc>
        <w:tc>
          <w:tcPr>
            <w:tcW w:w="2640" w:type="dxa"/>
          </w:tcPr>
          <w:p w:rsidR="00484AB1" w:rsidRPr="002539CC" w:rsidRDefault="00484AB1" w:rsidP="00ED667B">
            <w:pPr>
              <w:pStyle w:val="TableNormal1"/>
              <w:jc w:val="left"/>
              <w:rPr>
                <w:rFonts w:ascii="Calibri" w:hAnsi="Calibri" w:cs="Calibri"/>
              </w:rPr>
            </w:pPr>
            <w:r w:rsidRPr="002539CC">
              <w:rPr>
                <w:rFonts w:ascii="Calibri" w:hAnsi="Calibri" w:cs="Calibri"/>
              </w:rPr>
              <w:t>9.00am on the  first Working Day after sending</w:t>
            </w:r>
            <w:r w:rsidR="00B36710">
              <w:rPr>
                <w:rFonts w:ascii="Calibri" w:hAnsi="Calibri" w:cs="Calibri"/>
              </w:rPr>
              <w:t xml:space="preserve"> unless an error message, out of office or similar automated bounce back is received</w:t>
            </w:r>
          </w:p>
        </w:tc>
        <w:tc>
          <w:tcPr>
            <w:tcW w:w="2973" w:type="dxa"/>
          </w:tcPr>
          <w:p w:rsidR="00484AB1" w:rsidRPr="002539CC" w:rsidRDefault="00484AB1" w:rsidP="00B36710">
            <w:pPr>
              <w:pStyle w:val="TableNormal1"/>
              <w:jc w:val="left"/>
              <w:rPr>
                <w:rFonts w:ascii="Calibri" w:hAnsi="Calibri" w:cs="Calibri"/>
              </w:rPr>
            </w:pPr>
            <w:r w:rsidRPr="002539CC">
              <w:rPr>
                <w:rFonts w:ascii="Calibri" w:hAnsi="Calibri" w:cs="Calibri"/>
              </w:rPr>
              <w:t xml:space="preserve">Dispatched </w:t>
            </w:r>
            <w:r w:rsidRPr="002539CC">
              <w:rPr>
                <w:rFonts w:ascii="Calibri" w:hAnsi="Calibri" w:cs="Calibri"/>
                <w:bCs/>
                <w:iCs/>
              </w:rPr>
              <w:t>as a pdf attachment to an e-mail</w:t>
            </w:r>
            <w:r w:rsidRPr="002539CC">
              <w:rPr>
                <w:rFonts w:ascii="Calibri" w:hAnsi="Calibri" w:cs="Calibri"/>
              </w:rPr>
              <w:t xml:space="preserve"> to the correct e-mail address with</w:t>
            </w:r>
            <w:r w:rsidR="00B36710">
              <w:rPr>
                <w:rFonts w:ascii="Calibri" w:hAnsi="Calibri" w:cs="Calibri"/>
              </w:rPr>
              <w:t xml:space="preserve"> substantive acknowledgement</w:t>
            </w:r>
            <w:r w:rsidRPr="002539CC">
              <w:rPr>
                <w:rFonts w:ascii="Calibri" w:hAnsi="Calibri" w:cs="Calibri"/>
              </w:rPr>
              <w:t xml:space="preserve"> </w:t>
            </w:r>
          </w:p>
        </w:tc>
      </w:tr>
      <w:tr w:rsidR="00484AB1" w:rsidRPr="002539CC" w:rsidTr="00990D58">
        <w:tc>
          <w:tcPr>
            <w:tcW w:w="2388" w:type="dxa"/>
          </w:tcPr>
          <w:p w:rsidR="00484AB1" w:rsidRPr="002539CC" w:rsidRDefault="00484AB1" w:rsidP="00ED667B">
            <w:pPr>
              <w:pStyle w:val="TableNormal1"/>
              <w:jc w:val="left"/>
              <w:rPr>
                <w:rFonts w:ascii="Calibri" w:hAnsi="Calibri" w:cs="Calibri"/>
              </w:rPr>
            </w:pPr>
            <w:r w:rsidRPr="002539CC">
              <w:rPr>
                <w:rFonts w:ascii="Calibri" w:hAnsi="Calibri" w:cs="Calibri"/>
              </w:rPr>
              <w:t>Personal delivery</w:t>
            </w:r>
          </w:p>
        </w:tc>
        <w:tc>
          <w:tcPr>
            <w:tcW w:w="2640" w:type="dxa"/>
          </w:tcPr>
          <w:p w:rsidR="00484AB1" w:rsidRPr="002539CC" w:rsidRDefault="00484AB1" w:rsidP="00ED667B">
            <w:pPr>
              <w:pStyle w:val="TableNormal1"/>
              <w:jc w:val="left"/>
              <w:rPr>
                <w:rFonts w:ascii="Calibri" w:hAnsi="Calibri" w:cs="Calibri"/>
              </w:rPr>
            </w:pPr>
            <w:r w:rsidRPr="002539CC">
              <w:rPr>
                <w:rFonts w:ascii="Calibri" w:hAnsi="Calibri" w:cs="Calibri"/>
              </w:rPr>
              <w:t>On delivery, provided delivery is between 9.00am and 5.00pm on a Working Day. Otherwise, delivery will occur at 9.00am on the next Working Day</w:t>
            </w:r>
          </w:p>
        </w:tc>
        <w:tc>
          <w:tcPr>
            <w:tcW w:w="2973" w:type="dxa"/>
          </w:tcPr>
          <w:p w:rsidR="00484AB1" w:rsidRPr="002539CC" w:rsidRDefault="00484AB1" w:rsidP="00ED667B">
            <w:pPr>
              <w:pStyle w:val="TableNormal1"/>
              <w:jc w:val="left"/>
              <w:rPr>
                <w:rFonts w:ascii="Calibri" w:hAnsi="Calibri" w:cs="Calibri"/>
              </w:rPr>
            </w:pPr>
            <w:r w:rsidRPr="002539CC">
              <w:rPr>
                <w:rFonts w:ascii="Calibri" w:hAnsi="Calibri" w:cs="Calibri"/>
              </w:rPr>
              <w:t>Properly addressed and delivered as evidenced by signature of a delivery receipt</w:t>
            </w:r>
          </w:p>
        </w:tc>
      </w:tr>
      <w:tr w:rsidR="00484AB1" w:rsidRPr="002539CC" w:rsidTr="00990D58">
        <w:tc>
          <w:tcPr>
            <w:tcW w:w="2388" w:type="dxa"/>
          </w:tcPr>
          <w:p w:rsidR="00484AB1" w:rsidRPr="002539CC" w:rsidRDefault="00484AB1" w:rsidP="00ED667B">
            <w:pPr>
              <w:pStyle w:val="TableNormal1"/>
              <w:jc w:val="left"/>
              <w:rPr>
                <w:rFonts w:ascii="Calibri" w:hAnsi="Calibri" w:cs="Calibri"/>
              </w:rPr>
            </w:pPr>
            <w:r w:rsidRPr="002539CC">
              <w:rPr>
                <w:rFonts w:ascii="Calibri" w:hAnsi="Calibri" w:cs="Calibri"/>
              </w:rPr>
              <w:t>Royal Mail Signed For™ 1</w:t>
            </w:r>
            <w:r w:rsidRPr="002539CC">
              <w:rPr>
                <w:rFonts w:ascii="Calibri" w:hAnsi="Calibri" w:cs="Calibri"/>
                <w:vertAlign w:val="superscript"/>
              </w:rPr>
              <w:t>st</w:t>
            </w:r>
            <w:r w:rsidRPr="002539CC">
              <w:rPr>
                <w:rFonts w:ascii="Calibri" w:hAnsi="Calibri" w:cs="Calibri"/>
              </w:rPr>
              <w:t xml:space="preserve"> Class</w:t>
            </w:r>
            <w:r w:rsidRPr="002539CC">
              <w:rPr>
                <w:rFonts w:ascii="Calibri" w:hAnsi="Calibri" w:cs="Calibri"/>
                <w:bCs/>
                <w:iCs/>
              </w:rPr>
              <w:t xml:space="preserve"> or other prepaid, next Working Day service providing proof of delivery</w:t>
            </w:r>
          </w:p>
        </w:tc>
        <w:tc>
          <w:tcPr>
            <w:tcW w:w="2640" w:type="dxa"/>
          </w:tcPr>
          <w:p w:rsidR="00484AB1" w:rsidRPr="002539CC" w:rsidRDefault="00484AB1" w:rsidP="00ED667B">
            <w:pPr>
              <w:pStyle w:val="TableNormal1"/>
              <w:jc w:val="left"/>
              <w:rPr>
                <w:rFonts w:ascii="Calibri" w:hAnsi="Calibri" w:cs="Calibri"/>
              </w:rPr>
            </w:pPr>
            <w:r w:rsidRPr="002539CC">
              <w:rPr>
                <w:rFonts w:ascii="Calibri" w:hAnsi="Calibri" w:cs="Calibri"/>
                <w:bCs/>
                <w:iCs/>
              </w:rPr>
              <w:t xml:space="preserve">At the time recorded by the delivery service, provided that delivery is between 9.00am and 5.00pm on a Working Day. </w:t>
            </w:r>
            <w:r w:rsidR="00F3585C" w:rsidRPr="002539CC">
              <w:rPr>
                <w:rFonts w:ascii="Calibri" w:hAnsi="Calibri" w:cs="Calibri"/>
                <w:bCs/>
                <w:iCs/>
              </w:rPr>
              <w:t xml:space="preserve"> </w:t>
            </w:r>
            <w:r w:rsidRPr="002539CC">
              <w:rPr>
                <w:rFonts w:ascii="Calibri" w:hAnsi="Calibri" w:cs="Calibri"/>
                <w:bCs/>
                <w:iCs/>
              </w:rPr>
              <w:t>Otherwise, delivery will occur at 9.00am on the same Working Day (if delivery before 9.00am) or on the next Working Day (if after 5.00pm)</w:t>
            </w:r>
          </w:p>
        </w:tc>
        <w:tc>
          <w:tcPr>
            <w:tcW w:w="2973" w:type="dxa"/>
          </w:tcPr>
          <w:p w:rsidR="00484AB1" w:rsidRPr="002539CC" w:rsidRDefault="00484AB1" w:rsidP="00ED667B">
            <w:pPr>
              <w:pStyle w:val="TableNormal1"/>
              <w:jc w:val="left"/>
              <w:rPr>
                <w:rFonts w:ascii="Calibri" w:hAnsi="Calibri" w:cs="Calibri"/>
              </w:rPr>
            </w:pPr>
            <w:r w:rsidRPr="002539CC">
              <w:rPr>
                <w:rFonts w:ascii="Calibri" w:hAnsi="Calibri" w:cs="Calibri"/>
              </w:rPr>
              <w:t>Properly addressed prepaid and delivered as evidenced by signature of a delivery receipt</w:t>
            </w:r>
          </w:p>
        </w:tc>
      </w:tr>
    </w:tbl>
    <w:p w:rsidR="00484AB1" w:rsidRPr="002539CC" w:rsidRDefault="00484AB1" w:rsidP="007F72D2">
      <w:pPr>
        <w:pStyle w:val="GPSL2numberedclause"/>
      </w:pPr>
      <w:bookmarkStart w:id="2172" w:name="_Ref360621124"/>
      <w:r w:rsidRPr="002539CC">
        <w:t>The following notices may only be served as an attachment to an email if the original notice is then sent to the recipient by personal delivery or Royal Mail Signed For™ 1</w:t>
      </w:r>
      <w:r w:rsidRPr="002539CC">
        <w:rPr>
          <w:vertAlign w:val="superscript"/>
        </w:rPr>
        <w:t>st</w:t>
      </w:r>
      <w:r w:rsidRPr="002539CC">
        <w:t xml:space="preserve"> Class</w:t>
      </w:r>
      <w:r w:rsidRPr="002539CC">
        <w:rPr>
          <w:bCs/>
          <w:iCs/>
        </w:rPr>
        <w:t xml:space="preserve"> or other prepaid</w:t>
      </w:r>
      <w:r w:rsidRPr="002539CC">
        <w:t xml:space="preserve"> in the manner set out in the table in Clause </w:t>
      </w:r>
      <w:r w:rsidRPr="002539CC">
        <w:fldChar w:fldCharType="begin"/>
      </w:r>
      <w:r w:rsidRPr="002539CC">
        <w:instrText xml:space="preserve"> REF _Ref360621055 \w \h </w:instrText>
      </w:r>
      <w:r w:rsidR="001F2D23" w:rsidRPr="002539CC">
        <w:instrText xml:space="preserve"> \* MERGEFORMAT </w:instrText>
      </w:r>
      <w:r w:rsidRPr="002539CC">
        <w:fldChar w:fldCharType="separate"/>
      </w:r>
      <w:r w:rsidR="00E42178">
        <w:t>49.2</w:t>
      </w:r>
      <w:r w:rsidRPr="002539CC">
        <w:fldChar w:fldCharType="end"/>
      </w:r>
      <w:r w:rsidRPr="002539CC">
        <w:t>:</w:t>
      </w:r>
      <w:bookmarkEnd w:id="2172"/>
    </w:p>
    <w:p w:rsidR="00484AB1" w:rsidRPr="002539CC" w:rsidRDefault="00484AB1" w:rsidP="003C4913">
      <w:pPr>
        <w:pStyle w:val="GPSL3numberedclause"/>
        <w:ind w:left="1985" w:hanging="851"/>
      </w:pPr>
      <w:r w:rsidRPr="002539CC">
        <w:t xml:space="preserve">any Termination Notice (Clause </w:t>
      </w:r>
      <w:r w:rsidRPr="002539CC">
        <w:fldChar w:fldCharType="begin"/>
      </w:r>
      <w:r w:rsidRPr="002539CC">
        <w:instrText xml:space="preserve"> REF _Ref349135119 \n \h </w:instrText>
      </w:r>
      <w:r w:rsidR="001F2D23" w:rsidRPr="002539CC">
        <w:instrText xml:space="preserve"> \* MERGEFORMAT </w:instrText>
      </w:r>
      <w:r w:rsidRPr="002539CC">
        <w:fldChar w:fldCharType="separate"/>
      </w:r>
      <w:r w:rsidR="00E42178">
        <w:t>35</w:t>
      </w:r>
      <w:r w:rsidRPr="002539CC">
        <w:fldChar w:fldCharType="end"/>
      </w:r>
      <w:r w:rsidRPr="002539CC">
        <w:t xml:space="preserve"> (Authority Termination Rights)), </w:t>
      </w:r>
    </w:p>
    <w:p w:rsidR="00484AB1" w:rsidRPr="002539CC" w:rsidRDefault="00484AB1" w:rsidP="003C4913">
      <w:pPr>
        <w:pStyle w:val="GPSL3numberedclause"/>
        <w:ind w:left="1985" w:hanging="851"/>
      </w:pPr>
      <w:r w:rsidRPr="002539CC">
        <w:t>any notice in respect of:</w:t>
      </w:r>
    </w:p>
    <w:p w:rsidR="00484AB1" w:rsidRPr="002539CC" w:rsidRDefault="00484AB1" w:rsidP="00C0515C">
      <w:pPr>
        <w:pStyle w:val="GPSL4numberedclause"/>
      </w:pPr>
      <w:r w:rsidRPr="002539CC">
        <w:t xml:space="preserve">partial termination, suspension or partial suspension (Clause </w:t>
      </w:r>
      <w:r w:rsidR="003C4913">
        <w:t>38</w:t>
      </w:r>
      <w:r w:rsidRPr="002539CC">
        <w:t xml:space="preserve"> (Partial Termination, Suspension and Partial Suspension)), </w:t>
      </w:r>
    </w:p>
    <w:p w:rsidR="00484AB1" w:rsidRPr="002539CC" w:rsidRDefault="00484AB1" w:rsidP="00C0515C">
      <w:pPr>
        <w:pStyle w:val="GPSL4numberedclause"/>
      </w:pPr>
      <w:r w:rsidRPr="002539CC">
        <w:t xml:space="preserve">waiver (Clause </w:t>
      </w:r>
      <w:r w:rsidR="003C4913">
        <w:t>42</w:t>
      </w:r>
      <w:r w:rsidRPr="002539CC">
        <w:t xml:space="preserve"> (Waiver and Cumulative Remedies)) </w:t>
      </w:r>
    </w:p>
    <w:p w:rsidR="00484AB1" w:rsidRPr="002539CC" w:rsidRDefault="00484AB1" w:rsidP="00C0515C">
      <w:pPr>
        <w:pStyle w:val="GPSL4numberedclause"/>
      </w:pPr>
      <w:r w:rsidRPr="002539CC">
        <w:t xml:space="preserve">Default or Authority Cause; and </w:t>
      </w:r>
    </w:p>
    <w:p w:rsidR="00484AB1" w:rsidRPr="002539CC" w:rsidRDefault="00484AB1" w:rsidP="00C0515C">
      <w:pPr>
        <w:pStyle w:val="GPSL4numberedclause"/>
      </w:pPr>
      <w:proofErr w:type="gramStart"/>
      <w:r w:rsidRPr="002539CC">
        <w:t>any</w:t>
      </w:r>
      <w:proofErr w:type="gramEnd"/>
      <w:r w:rsidRPr="002539CC">
        <w:t xml:space="preserve"> Dispute Notice.</w:t>
      </w:r>
    </w:p>
    <w:p w:rsidR="00484AB1" w:rsidRPr="002539CC" w:rsidRDefault="00484AB1" w:rsidP="007F72D2">
      <w:pPr>
        <w:pStyle w:val="GPSL2numberedclause"/>
      </w:pPr>
      <w:bookmarkStart w:id="2173" w:name="_Ref363735212"/>
      <w:r w:rsidRPr="002539CC">
        <w:t xml:space="preserve">Failure to send any original notice by personal delivery or recorded delivery in accordance with Clause </w:t>
      </w:r>
      <w:r w:rsidRPr="002539CC">
        <w:fldChar w:fldCharType="begin"/>
      </w:r>
      <w:r w:rsidRPr="002539CC">
        <w:instrText xml:space="preserve"> REF _Ref360621124 \r \h  \* MERGEFORMAT </w:instrText>
      </w:r>
      <w:r w:rsidRPr="002539CC">
        <w:fldChar w:fldCharType="separate"/>
      </w:r>
      <w:r w:rsidR="00E42178">
        <w:t>49.3</w:t>
      </w:r>
      <w:r w:rsidRPr="002539CC">
        <w:fldChar w:fldCharType="end"/>
      </w:r>
      <w:r w:rsidRPr="002539CC">
        <w:t xml:space="preserve"> 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Pr="002539CC">
        <w:fldChar w:fldCharType="begin"/>
      </w:r>
      <w:r w:rsidRPr="002539CC">
        <w:instrText xml:space="preserve"> REF _Ref360621055 \r \h  \* MERGEFORMAT </w:instrText>
      </w:r>
      <w:r w:rsidRPr="002539CC">
        <w:fldChar w:fldCharType="separate"/>
      </w:r>
      <w:r w:rsidR="00E42178">
        <w:t>49.2</w:t>
      </w:r>
      <w:r w:rsidRPr="002539CC">
        <w:fldChar w:fldCharType="end"/>
      </w:r>
      <w:r w:rsidRPr="002539CC">
        <w:t>) or, if earlier, the time of response or acknowledgement by the other Party to the email attaching the notice.</w:t>
      </w:r>
      <w:bookmarkEnd w:id="2173"/>
    </w:p>
    <w:p w:rsidR="00484AB1" w:rsidRPr="002539CC" w:rsidRDefault="00484AB1" w:rsidP="007F72D2">
      <w:pPr>
        <w:pStyle w:val="GPSL2numberedclause"/>
      </w:pPr>
      <w:r w:rsidRPr="002539CC">
        <w:t xml:space="preserve">This Clause </w:t>
      </w:r>
      <w:r w:rsidR="003C4913">
        <w:t>49</w:t>
      </w:r>
      <w:r w:rsidRPr="002539CC">
        <w:t xml:space="preserve"> does not apply to the service of any proceedings or other documents in any legal action or, where applicable, any arbitration or other method of dispute </w:t>
      </w:r>
      <w:r w:rsidRPr="002539CC">
        <w:lastRenderedPageBreak/>
        <w:t>resolution (other than the service of a Dispute Notice under the Dispute Resolution Procedure).</w:t>
      </w:r>
    </w:p>
    <w:p w:rsidR="00484AB1" w:rsidRPr="002539CC" w:rsidRDefault="00484AB1" w:rsidP="007F72D2">
      <w:pPr>
        <w:pStyle w:val="GPSL2numberedclause"/>
      </w:pPr>
      <w:bookmarkStart w:id="2174" w:name="_Ref363829151"/>
      <w:r w:rsidRPr="002539CC">
        <w:t>For the purposes of this Clause</w:t>
      </w:r>
      <w:r w:rsidR="003C4913">
        <w:t xml:space="preserve"> 49</w:t>
      </w:r>
      <w:r w:rsidRPr="002539CC">
        <w:t xml:space="preserve">, the address and email address of each Party shall be </w:t>
      </w:r>
    </w:p>
    <w:p w:rsidR="00484AB1" w:rsidRPr="002539CC" w:rsidRDefault="00484AB1" w:rsidP="003C4913">
      <w:pPr>
        <w:pStyle w:val="GPSL3numberedclause"/>
        <w:ind w:left="1985" w:hanging="851"/>
      </w:pPr>
      <w:r w:rsidRPr="002539CC">
        <w:t>For the Authority:</w:t>
      </w:r>
    </w:p>
    <w:p w:rsidR="00660A63" w:rsidRPr="002539CC" w:rsidRDefault="00484AB1" w:rsidP="00990D58">
      <w:pPr>
        <w:pStyle w:val="GPSL3Indent"/>
        <w:ind w:hanging="142"/>
        <w:rPr>
          <w:rFonts w:ascii="Calibri" w:hAnsi="Calibri" w:cs="Calibri"/>
          <w:color w:val="FF0000"/>
        </w:rPr>
      </w:pPr>
      <w:r w:rsidRPr="002539CC">
        <w:rPr>
          <w:rFonts w:ascii="Calibri" w:hAnsi="Calibri" w:cs="Calibri"/>
        </w:rPr>
        <w:t xml:space="preserve">Address: </w:t>
      </w:r>
    </w:p>
    <w:p w:rsidR="00660A63" w:rsidRPr="00D8684F" w:rsidRDefault="00660A63" w:rsidP="00575198">
      <w:pPr>
        <w:pStyle w:val="GPSL3Indent"/>
        <w:spacing w:before="0" w:after="0"/>
        <w:ind w:hanging="142"/>
        <w:rPr>
          <w:rFonts w:ascii="Calibri" w:hAnsi="Calibri" w:cs="Calibri"/>
        </w:rPr>
      </w:pPr>
      <w:r w:rsidRPr="00D8684F">
        <w:rPr>
          <w:rFonts w:ascii="Calibri" w:hAnsi="Calibri" w:cs="Calibri"/>
        </w:rPr>
        <w:t xml:space="preserve">Head of </w:t>
      </w:r>
      <w:r w:rsidR="00D76168" w:rsidRPr="00D8684F">
        <w:rPr>
          <w:rFonts w:ascii="Calibri" w:hAnsi="Calibri" w:cs="Calibri"/>
        </w:rPr>
        <w:t>Research Contracting</w:t>
      </w:r>
      <w:r w:rsidRPr="00D8684F">
        <w:rPr>
          <w:rFonts w:ascii="Calibri" w:hAnsi="Calibri" w:cs="Calibri"/>
        </w:rPr>
        <w:t xml:space="preserve"> </w:t>
      </w:r>
    </w:p>
    <w:p w:rsidR="00660A63" w:rsidRPr="00D8684F" w:rsidRDefault="00D76168" w:rsidP="00575198">
      <w:pPr>
        <w:pStyle w:val="GPSL3Indent"/>
        <w:spacing w:before="0" w:after="0"/>
        <w:ind w:hanging="142"/>
        <w:rPr>
          <w:rFonts w:ascii="Calibri" w:hAnsi="Calibri" w:cs="Calibri"/>
        </w:rPr>
      </w:pPr>
      <w:r w:rsidRPr="00D8684F">
        <w:rPr>
          <w:rFonts w:ascii="Calibri" w:hAnsi="Calibri" w:cs="Calibri"/>
        </w:rPr>
        <w:t xml:space="preserve">Science, </w:t>
      </w:r>
      <w:r w:rsidR="00660A63" w:rsidRPr="00D8684F">
        <w:rPr>
          <w:rFonts w:ascii="Calibri" w:hAnsi="Calibri" w:cs="Calibri"/>
        </w:rPr>
        <w:t xml:space="preserve">Research and </w:t>
      </w:r>
      <w:r w:rsidRPr="00D8684F">
        <w:rPr>
          <w:rFonts w:ascii="Calibri" w:hAnsi="Calibri" w:cs="Calibri"/>
        </w:rPr>
        <w:t>Evidence</w:t>
      </w:r>
      <w:r w:rsidR="00660A63" w:rsidRPr="00D8684F">
        <w:rPr>
          <w:rFonts w:ascii="Calibri" w:hAnsi="Calibri" w:cs="Calibri"/>
        </w:rPr>
        <w:t xml:space="preserve"> Directorate </w:t>
      </w:r>
    </w:p>
    <w:p w:rsidR="00660A63" w:rsidRPr="00D8684F" w:rsidRDefault="00660A63" w:rsidP="00575198">
      <w:pPr>
        <w:pStyle w:val="GPSL3Indent"/>
        <w:spacing w:before="0" w:after="0"/>
        <w:ind w:hanging="142"/>
        <w:rPr>
          <w:rFonts w:ascii="Calibri" w:hAnsi="Calibri" w:cs="Calibri"/>
        </w:rPr>
      </w:pPr>
      <w:r w:rsidRPr="00D8684F">
        <w:rPr>
          <w:rFonts w:ascii="Calibri" w:hAnsi="Calibri" w:cs="Calibri"/>
        </w:rPr>
        <w:t xml:space="preserve">Department of Health </w:t>
      </w:r>
    </w:p>
    <w:p w:rsidR="00660A63" w:rsidRPr="00D8684F" w:rsidRDefault="00660A63" w:rsidP="00575198">
      <w:pPr>
        <w:pStyle w:val="GPSL3Indent"/>
        <w:spacing w:before="0" w:after="0"/>
        <w:ind w:hanging="142"/>
        <w:rPr>
          <w:rFonts w:ascii="Calibri" w:hAnsi="Calibri" w:cs="Calibri"/>
        </w:rPr>
      </w:pPr>
      <w:r w:rsidRPr="00D8684F">
        <w:rPr>
          <w:rFonts w:ascii="Calibri" w:hAnsi="Calibri" w:cs="Calibri"/>
        </w:rPr>
        <w:t xml:space="preserve">Room 132 </w:t>
      </w:r>
    </w:p>
    <w:p w:rsidR="00660A63" w:rsidRPr="00D8684F" w:rsidRDefault="00D76168" w:rsidP="00575198">
      <w:pPr>
        <w:pStyle w:val="GPSL3Indent"/>
        <w:spacing w:before="0" w:after="0"/>
        <w:ind w:hanging="142"/>
        <w:rPr>
          <w:rFonts w:ascii="Calibri" w:hAnsi="Calibri" w:cs="Calibri"/>
        </w:rPr>
      </w:pPr>
      <w:r w:rsidRPr="00D8684F">
        <w:rPr>
          <w:rFonts w:ascii="Calibri" w:hAnsi="Calibri" w:cs="Calibri"/>
        </w:rPr>
        <w:t xml:space="preserve">Quarry </w:t>
      </w:r>
      <w:r w:rsidR="00660A63" w:rsidRPr="00D8684F">
        <w:rPr>
          <w:rFonts w:ascii="Calibri" w:hAnsi="Calibri" w:cs="Calibri"/>
        </w:rPr>
        <w:t xml:space="preserve">House </w:t>
      </w:r>
    </w:p>
    <w:p w:rsidR="00660A63" w:rsidRPr="00D8684F" w:rsidRDefault="00D76168" w:rsidP="00575198">
      <w:pPr>
        <w:pStyle w:val="GPSL3Indent"/>
        <w:spacing w:before="0" w:after="0"/>
        <w:ind w:hanging="142"/>
        <w:rPr>
          <w:rFonts w:ascii="Calibri" w:hAnsi="Calibri" w:cs="Calibri"/>
        </w:rPr>
      </w:pPr>
      <w:r w:rsidRPr="00D8684F">
        <w:rPr>
          <w:rFonts w:ascii="Calibri" w:hAnsi="Calibri" w:cs="Calibri"/>
        </w:rPr>
        <w:t>Quarry Hill</w:t>
      </w:r>
    </w:p>
    <w:p w:rsidR="00660A63" w:rsidRPr="00D8684F" w:rsidRDefault="00D76168" w:rsidP="00575198">
      <w:pPr>
        <w:pStyle w:val="GPSL3Indent"/>
        <w:spacing w:before="0" w:after="0"/>
        <w:ind w:hanging="142"/>
        <w:rPr>
          <w:rFonts w:ascii="Calibri" w:hAnsi="Calibri" w:cs="Calibri"/>
        </w:rPr>
      </w:pPr>
      <w:r w:rsidRPr="00D8684F">
        <w:rPr>
          <w:rFonts w:ascii="Calibri" w:hAnsi="Calibri" w:cs="Calibri"/>
        </w:rPr>
        <w:t>Leeds</w:t>
      </w:r>
    </w:p>
    <w:p w:rsidR="00660A63" w:rsidRPr="002539CC" w:rsidRDefault="00D76168" w:rsidP="00575198">
      <w:pPr>
        <w:pStyle w:val="GPSL3Indent"/>
        <w:spacing w:before="0" w:after="0"/>
        <w:ind w:hanging="142"/>
        <w:rPr>
          <w:rFonts w:ascii="Calibri" w:hAnsi="Calibri" w:cs="Calibri"/>
        </w:rPr>
      </w:pPr>
      <w:r w:rsidRPr="00D8684F">
        <w:rPr>
          <w:rFonts w:ascii="Calibri" w:hAnsi="Calibri" w:cs="Calibri"/>
        </w:rPr>
        <w:t>LS2 7UE</w:t>
      </w:r>
    </w:p>
    <w:p w:rsidR="00484AB1" w:rsidRPr="002539CC" w:rsidRDefault="00427790" w:rsidP="00D8684F">
      <w:pPr>
        <w:pStyle w:val="GPSL3Indent"/>
        <w:ind w:left="0"/>
        <w:rPr>
          <w:rFonts w:ascii="Calibri" w:hAnsi="Calibri" w:cs="Calibri"/>
        </w:rPr>
      </w:pPr>
      <w:r w:rsidRPr="0001516C">
        <w:rPr>
          <w:i/>
        </w:rPr>
        <w:t>Information redacted in line with section 40 of the FOIA</w:t>
      </w:r>
      <w:r w:rsidR="00484AB1" w:rsidRPr="002539CC">
        <w:rPr>
          <w:rFonts w:ascii="Calibri" w:hAnsi="Calibri" w:cs="Calibri"/>
        </w:rPr>
        <w:tab/>
      </w:r>
    </w:p>
    <w:p w:rsidR="00484AB1" w:rsidRPr="002539CC" w:rsidRDefault="00484AB1" w:rsidP="00C0515C">
      <w:pPr>
        <w:pStyle w:val="GPSL3numberedclause"/>
      </w:pPr>
      <w:r w:rsidRPr="002539CC">
        <w:t>For the Supplier:</w:t>
      </w:r>
    </w:p>
    <w:p w:rsidR="00CB626A" w:rsidRDefault="00484AB1" w:rsidP="00575198">
      <w:pPr>
        <w:pStyle w:val="GPSL3Indent"/>
        <w:spacing w:before="0" w:after="0"/>
        <w:ind w:left="2126"/>
        <w:rPr>
          <w:rFonts w:ascii="Calibri" w:hAnsi="Calibri" w:cs="Calibri"/>
        </w:rPr>
      </w:pPr>
      <w:r w:rsidRPr="002539CC">
        <w:rPr>
          <w:rFonts w:ascii="Calibri" w:hAnsi="Calibri" w:cs="Calibri"/>
        </w:rPr>
        <w:t xml:space="preserve">Address: </w:t>
      </w:r>
    </w:p>
    <w:p w:rsidR="00CB626A" w:rsidRDefault="00CB626A" w:rsidP="00575198">
      <w:pPr>
        <w:pStyle w:val="GPSL3Indent"/>
        <w:spacing w:before="0" w:after="0"/>
        <w:ind w:left="2126"/>
        <w:rPr>
          <w:rFonts w:ascii="Calibri" w:hAnsi="Calibri" w:cs="Calibri"/>
        </w:rPr>
      </w:pPr>
    </w:p>
    <w:p w:rsidR="00CB626A" w:rsidRPr="00D8684F" w:rsidRDefault="00CB626A" w:rsidP="00575198">
      <w:pPr>
        <w:pStyle w:val="GPSL3Indent"/>
        <w:spacing w:before="0" w:after="0"/>
        <w:ind w:left="2126"/>
        <w:rPr>
          <w:rFonts w:ascii="Calibri" w:hAnsi="Calibri" w:cs="Calibri"/>
        </w:rPr>
      </w:pPr>
      <w:proofErr w:type="spellStart"/>
      <w:r w:rsidRPr="00D8684F">
        <w:rPr>
          <w:rFonts w:ascii="Calibri" w:hAnsi="Calibri" w:cs="Calibri"/>
        </w:rPr>
        <w:t>Wessex</w:t>
      </w:r>
      <w:proofErr w:type="spellEnd"/>
      <w:r w:rsidRPr="00D8684F">
        <w:rPr>
          <w:rFonts w:ascii="Calibri" w:hAnsi="Calibri" w:cs="Calibri"/>
        </w:rPr>
        <w:t xml:space="preserve"> Institute</w:t>
      </w:r>
    </w:p>
    <w:p w:rsidR="00CB626A" w:rsidRPr="00D8684F" w:rsidRDefault="00CB626A" w:rsidP="00575198">
      <w:pPr>
        <w:pStyle w:val="GPSL3Indent"/>
        <w:spacing w:before="0" w:after="0"/>
        <w:ind w:left="2126"/>
        <w:rPr>
          <w:rFonts w:ascii="Calibri" w:hAnsi="Calibri" w:cs="Calibri"/>
        </w:rPr>
      </w:pPr>
      <w:r w:rsidRPr="00D8684F">
        <w:rPr>
          <w:rFonts w:ascii="Calibri" w:hAnsi="Calibri" w:cs="Calibri"/>
        </w:rPr>
        <w:t>University of Southampton</w:t>
      </w:r>
    </w:p>
    <w:p w:rsidR="00484AB1" w:rsidRPr="00D8684F" w:rsidRDefault="00CB626A" w:rsidP="00575198">
      <w:pPr>
        <w:pStyle w:val="GPSL3Indent"/>
        <w:spacing w:before="0" w:after="0"/>
        <w:ind w:left="2126"/>
        <w:rPr>
          <w:rFonts w:ascii="Calibri" w:hAnsi="Calibri" w:cs="Calibri"/>
        </w:rPr>
      </w:pPr>
      <w:r w:rsidRPr="00D8684F">
        <w:rPr>
          <w:rFonts w:ascii="Calibri" w:hAnsi="Calibri" w:cs="Calibri"/>
        </w:rPr>
        <w:t>Alpha House</w:t>
      </w:r>
    </w:p>
    <w:p w:rsidR="00CB626A" w:rsidRPr="00D8684F" w:rsidRDefault="00CB626A" w:rsidP="00575198">
      <w:pPr>
        <w:pStyle w:val="GPSL3Indent"/>
        <w:spacing w:before="0" w:after="0"/>
        <w:ind w:left="2126"/>
        <w:rPr>
          <w:rFonts w:ascii="Calibri" w:hAnsi="Calibri" w:cs="Calibri"/>
        </w:rPr>
      </w:pPr>
      <w:r w:rsidRPr="00D8684F">
        <w:rPr>
          <w:rFonts w:ascii="Calibri" w:hAnsi="Calibri" w:cs="Calibri"/>
        </w:rPr>
        <w:t>Enterprise Road</w:t>
      </w:r>
    </w:p>
    <w:p w:rsidR="00CB626A" w:rsidRPr="00D8684F" w:rsidRDefault="00CB626A" w:rsidP="00575198">
      <w:pPr>
        <w:pStyle w:val="GPSL3Indent"/>
        <w:spacing w:before="0" w:after="0"/>
        <w:ind w:left="2126"/>
        <w:rPr>
          <w:rFonts w:ascii="Calibri" w:hAnsi="Calibri" w:cs="Calibri"/>
        </w:rPr>
      </w:pPr>
      <w:r w:rsidRPr="00D8684F">
        <w:rPr>
          <w:rFonts w:ascii="Calibri" w:hAnsi="Calibri" w:cs="Calibri"/>
        </w:rPr>
        <w:t>Southampton</w:t>
      </w:r>
    </w:p>
    <w:p w:rsidR="00CB626A" w:rsidRPr="00D8684F" w:rsidRDefault="00CB626A" w:rsidP="00575198">
      <w:pPr>
        <w:pStyle w:val="GPSL3Indent"/>
        <w:spacing w:before="0" w:after="0"/>
        <w:ind w:left="2126"/>
        <w:rPr>
          <w:rFonts w:ascii="Calibri" w:hAnsi="Calibri" w:cs="Calibri"/>
        </w:rPr>
      </w:pPr>
      <w:r w:rsidRPr="00D8684F">
        <w:rPr>
          <w:rFonts w:ascii="Calibri" w:hAnsi="Calibri" w:cs="Calibri"/>
        </w:rPr>
        <w:t>SO16 7NS</w:t>
      </w:r>
    </w:p>
    <w:p w:rsidR="00484AB1" w:rsidRPr="002539CC" w:rsidRDefault="00427790" w:rsidP="00575198">
      <w:pPr>
        <w:pStyle w:val="GPSL3Indent"/>
        <w:spacing w:before="0" w:after="0"/>
        <w:ind w:left="2126"/>
        <w:rPr>
          <w:rFonts w:ascii="Calibri" w:hAnsi="Calibri" w:cs="Calibri"/>
        </w:rPr>
      </w:pPr>
      <w:r w:rsidRPr="0001516C">
        <w:rPr>
          <w:i/>
        </w:rPr>
        <w:t>Information redacted in line with section 40 of the FOIA</w:t>
      </w:r>
    </w:p>
    <w:p w:rsidR="00484AB1" w:rsidRPr="002539CC" w:rsidRDefault="001F6EB9" w:rsidP="00AA3331">
      <w:pPr>
        <w:pStyle w:val="GPSL1CLAUSEHEADING"/>
        <w:ind w:left="426" w:hanging="426"/>
      </w:pPr>
      <w:bookmarkStart w:id="2175" w:name="_Ref360704221"/>
      <w:bookmarkStart w:id="2176" w:name="_Toc391572518"/>
      <w:bookmarkStart w:id="2177" w:name="_Toc476823844"/>
      <w:bookmarkEnd w:id="2174"/>
      <w:r w:rsidRPr="002539CC">
        <w:t>DISPUTE RESOLUTION</w:t>
      </w:r>
      <w:bookmarkEnd w:id="2175"/>
      <w:bookmarkEnd w:id="2176"/>
      <w:bookmarkEnd w:id="2177"/>
    </w:p>
    <w:p w:rsidR="00484AB1" w:rsidRPr="002539CC" w:rsidRDefault="00484AB1" w:rsidP="007F72D2">
      <w:pPr>
        <w:pStyle w:val="GPSL2numberedclause"/>
      </w:pPr>
      <w:bookmarkStart w:id="2178" w:name="_Toc139080176"/>
      <w:r w:rsidRPr="002539CC">
        <w:t>The Parties shall resolve Disputes arising out of or in connection with this Contract in accordance with the Dispute Resolution Procedure</w:t>
      </w:r>
      <w:r w:rsidR="00066345" w:rsidRPr="002539CC">
        <w:t xml:space="preserve"> in Appendix 12 (Dispute Resolution</w:t>
      </w:r>
      <w:r w:rsidR="008F0E01">
        <w:t xml:space="preserve"> Procedure</w:t>
      </w:r>
      <w:r w:rsidR="00066345" w:rsidRPr="002539CC">
        <w:t>)</w:t>
      </w:r>
      <w:r w:rsidRPr="002539CC">
        <w:t>.</w:t>
      </w:r>
      <w:bookmarkEnd w:id="2178"/>
    </w:p>
    <w:p w:rsidR="00484AB1" w:rsidRPr="002539CC" w:rsidRDefault="00484AB1" w:rsidP="007F72D2">
      <w:pPr>
        <w:pStyle w:val="GPSL2numberedclause"/>
      </w:pPr>
      <w:bookmarkStart w:id="2179" w:name="_Toc139080177"/>
      <w:r w:rsidRPr="002539CC">
        <w:t>The Supplier shall continue to provide the Services in accordance with the terms of this Contract until a Dispute has been resolved.</w:t>
      </w:r>
      <w:bookmarkEnd w:id="2179"/>
    </w:p>
    <w:p w:rsidR="00484AB1" w:rsidRPr="002539CC" w:rsidRDefault="001F6EB9" w:rsidP="00525041">
      <w:pPr>
        <w:pStyle w:val="GPSL1CLAUSEHEADING"/>
        <w:ind w:left="426" w:hanging="426"/>
      </w:pPr>
      <w:bookmarkStart w:id="2180" w:name="_Ref364756346"/>
      <w:bookmarkStart w:id="2181" w:name="_Toc391572519"/>
      <w:bookmarkStart w:id="2182" w:name="_Toc476823845"/>
      <w:r w:rsidRPr="002539CC">
        <w:t>GOVERNING LAW AND JURISDICTION</w:t>
      </w:r>
      <w:bookmarkStart w:id="2183" w:name="_Ref360650712"/>
      <w:bookmarkEnd w:id="2180"/>
      <w:bookmarkEnd w:id="2181"/>
      <w:bookmarkEnd w:id="2182"/>
    </w:p>
    <w:bookmarkEnd w:id="2183"/>
    <w:p w:rsidR="00484AB1" w:rsidRPr="002539CC" w:rsidRDefault="00484AB1" w:rsidP="007F72D2">
      <w:pPr>
        <w:pStyle w:val="GPSL2numberedclause"/>
      </w:pPr>
      <w:r w:rsidRPr="002539CC">
        <w:t>This Contract and any issues, Disputes or claims (whether contractual or non-contractual) arising out of or in connection with it or its subject matter or formation shall be governed by and construed in accordance with the laws of England and Wales.</w:t>
      </w:r>
    </w:p>
    <w:p w:rsidR="00484AB1" w:rsidRPr="002539CC" w:rsidRDefault="00484AB1" w:rsidP="007F72D2">
      <w:pPr>
        <w:pStyle w:val="GPSL2numberedclause"/>
      </w:pPr>
      <w:r w:rsidRPr="002539CC">
        <w:t>Subject to Clause </w:t>
      </w:r>
      <w:r w:rsidRPr="002539CC">
        <w:fldChar w:fldCharType="begin"/>
      </w:r>
      <w:r w:rsidRPr="002539CC">
        <w:instrText xml:space="preserve"> REF _Ref360704221 \r \h  \* MERGEFORMAT </w:instrText>
      </w:r>
      <w:r w:rsidRPr="002539CC">
        <w:fldChar w:fldCharType="separate"/>
      </w:r>
      <w:r w:rsidR="00E42178">
        <w:t>50</w:t>
      </w:r>
      <w:r w:rsidRPr="002539CC">
        <w:fldChar w:fldCharType="end"/>
      </w:r>
      <w:r w:rsidRPr="002539CC">
        <w:t xml:space="preserve"> (Dispute Resolution) and Schedule 12 (Dispute Resolution</w:t>
      </w:r>
      <w:r w:rsidR="008F0E01">
        <w:t xml:space="preserve"> Procedure</w:t>
      </w:r>
      <w:r w:rsidRPr="002539CC">
        <w:t>) (including the Authority’s right to refer the Dispute to arbitration),</w:t>
      </w:r>
      <w:bookmarkStart w:id="2184" w:name="a107931"/>
      <w:bookmarkEnd w:id="2184"/>
      <w:r w:rsidRPr="002539CC">
        <w:t xml:space="preserve"> the Parties agree that the courts of England and Wales shall have exclusive jurisdiction to settle any Dispute or claim (whether contractual or non-contractual) that arises out of or in connection with this Contract or its subject matter or formation.</w:t>
      </w:r>
    </w:p>
    <w:bookmarkStart w:id="2185" w:name="_Toc349229918"/>
    <w:bookmarkStart w:id="2186" w:name="_Toc349230081"/>
    <w:bookmarkStart w:id="2187" w:name="_Toc349230481"/>
    <w:bookmarkStart w:id="2188" w:name="_Toc349231363"/>
    <w:bookmarkStart w:id="2189" w:name="_Toc349232089"/>
    <w:bookmarkStart w:id="2190" w:name="_Toc349232470"/>
    <w:bookmarkStart w:id="2191" w:name="_Toc349233206"/>
    <w:bookmarkStart w:id="2192" w:name="_Toc349233341"/>
    <w:bookmarkStart w:id="2193" w:name="_Toc349233475"/>
    <w:bookmarkStart w:id="2194" w:name="_Toc350503064"/>
    <w:bookmarkStart w:id="2195" w:name="_Toc350504054"/>
    <w:bookmarkStart w:id="2196" w:name="_Toc350506344"/>
    <w:bookmarkStart w:id="2197" w:name="_Toc350506582"/>
    <w:bookmarkStart w:id="2198" w:name="_Toc350506712"/>
    <w:bookmarkStart w:id="2199" w:name="_Toc350506842"/>
    <w:bookmarkStart w:id="2200" w:name="_Toc350506974"/>
    <w:bookmarkStart w:id="2201" w:name="_Toc350507435"/>
    <w:bookmarkStart w:id="2202" w:name="_Toc350507969"/>
    <w:bookmarkStart w:id="2203" w:name="_Toc349229920"/>
    <w:bookmarkStart w:id="2204" w:name="_Toc349230083"/>
    <w:bookmarkStart w:id="2205" w:name="_Toc349230483"/>
    <w:bookmarkStart w:id="2206" w:name="_Toc349231365"/>
    <w:bookmarkStart w:id="2207" w:name="_Toc349232091"/>
    <w:bookmarkStart w:id="2208" w:name="_Toc349232472"/>
    <w:bookmarkStart w:id="2209" w:name="_Toc349233208"/>
    <w:bookmarkStart w:id="2210" w:name="_Toc349233343"/>
    <w:bookmarkStart w:id="2211" w:name="_Toc349233477"/>
    <w:bookmarkStart w:id="2212" w:name="_Toc350503066"/>
    <w:bookmarkStart w:id="2213" w:name="_Toc350504056"/>
    <w:bookmarkStart w:id="2214" w:name="_Toc350506346"/>
    <w:bookmarkStart w:id="2215" w:name="_Toc350506584"/>
    <w:bookmarkStart w:id="2216" w:name="_Toc350506714"/>
    <w:bookmarkStart w:id="2217" w:name="_Toc350506844"/>
    <w:bookmarkStart w:id="2218" w:name="_Toc350506976"/>
    <w:bookmarkStart w:id="2219" w:name="_Toc350507437"/>
    <w:bookmarkStart w:id="2220" w:name="_Toc350507971"/>
    <w:bookmarkStart w:id="2221" w:name="_Toc349229922"/>
    <w:bookmarkStart w:id="2222" w:name="_Toc349230085"/>
    <w:bookmarkStart w:id="2223" w:name="_Toc349230485"/>
    <w:bookmarkStart w:id="2224" w:name="_Toc349231367"/>
    <w:bookmarkStart w:id="2225" w:name="_Toc349232093"/>
    <w:bookmarkStart w:id="2226" w:name="_Toc349232474"/>
    <w:bookmarkStart w:id="2227" w:name="_Toc349233210"/>
    <w:bookmarkStart w:id="2228" w:name="_Toc349233345"/>
    <w:bookmarkStart w:id="2229" w:name="_Toc349233479"/>
    <w:bookmarkStart w:id="2230" w:name="_Toc350503068"/>
    <w:bookmarkStart w:id="2231" w:name="_Toc350504058"/>
    <w:bookmarkStart w:id="2232" w:name="_Toc350506348"/>
    <w:bookmarkStart w:id="2233" w:name="_Toc350506586"/>
    <w:bookmarkStart w:id="2234" w:name="_Toc350506716"/>
    <w:bookmarkStart w:id="2235" w:name="_Toc350506846"/>
    <w:bookmarkStart w:id="2236" w:name="_Toc350506978"/>
    <w:bookmarkStart w:id="2237" w:name="_Toc350507439"/>
    <w:bookmarkStart w:id="2238" w:name="_Toc350507973"/>
    <w:bookmarkStart w:id="2239" w:name="_Toc349229924"/>
    <w:bookmarkStart w:id="2240" w:name="_Toc349230087"/>
    <w:bookmarkStart w:id="2241" w:name="_Toc349230487"/>
    <w:bookmarkStart w:id="2242" w:name="_Toc349231369"/>
    <w:bookmarkStart w:id="2243" w:name="_Toc349232095"/>
    <w:bookmarkStart w:id="2244" w:name="_Toc349232476"/>
    <w:bookmarkStart w:id="2245" w:name="_Toc349233212"/>
    <w:bookmarkStart w:id="2246" w:name="_Toc349233347"/>
    <w:bookmarkStart w:id="2247" w:name="_Toc349233481"/>
    <w:bookmarkStart w:id="2248" w:name="_Toc350503070"/>
    <w:bookmarkStart w:id="2249" w:name="_Toc350504060"/>
    <w:bookmarkStart w:id="2250" w:name="_Toc350506350"/>
    <w:bookmarkStart w:id="2251" w:name="_Toc350506588"/>
    <w:bookmarkStart w:id="2252" w:name="_Toc350506718"/>
    <w:bookmarkStart w:id="2253" w:name="_Toc350506848"/>
    <w:bookmarkStart w:id="2254" w:name="_Toc350506980"/>
    <w:bookmarkStart w:id="2255" w:name="_Toc350507441"/>
    <w:bookmarkStart w:id="2256" w:name="_Toc350507975"/>
    <w:bookmarkStart w:id="2257" w:name="_Toc349229926"/>
    <w:bookmarkStart w:id="2258" w:name="_Toc349230089"/>
    <w:bookmarkStart w:id="2259" w:name="_Toc349230489"/>
    <w:bookmarkStart w:id="2260" w:name="_Toc349231371"/>
    <w:bookmarkStart w:id="2261" w:name="_Toc349232097"/>
    <w:bookmarkStart w:id="2262" w:name="_Toc349232478"/>
    <w:bookmarkStart w:id="2263" w:name="_Toc349233214"/>
    <w:bookmarkStart w:id="2264" w:name="_Toc349233349"/>
    <w:bookmarkStart w:id="2265" w:name="_Toc349233483"/>
    <w:bookmarkStart w:id="2266" w:name="_Toc350503072"/>
    <w:bookmarkStart w:id="2267" w:name="_Toc350504062"/>
    <w:bookmarkStart w:id="2268" w:name="_Toc350506352"/>
    <w:bookmarkStart w:id="2269" w:name="_Toc350506590"/>
    <w:bookmarkStart w:id="2270" w:name="_Toc350506720"/>
    <w:bookmarkStart w:id="2271" w:name="_Toc350506850"/>
    <w:bookmarkStart w:id="2272" w:name="_Toc350506982"/>
    <w:bookmarkStart w:id="2273" w:name="_Toc350507443"/>
    <w:bookmarkStart w:id="2274" w:name="_Toc350507977"/>
    <w:bookmarkStart w:id="2275" w:name="_Ref313370057"/>
    <w:bookmarkStart w:id="2276" w:name="_Toc314810836"/>
    <w:bookmarkStart w:id="2277" w:name="_Toc350503073"/>
    <w:bookmarkStart w:id="2278" w:name="_Toc350504063"/>
    <w:bookmarkStart w:id="2279" w:name="_Toc350507978"/>
    <w:bookmarkStart w:id="2280" w:name="_Toc358671816"/>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p w:rsidR="00484AB1" w:rsidRPr="002539CC" w:rsidRDefault="00484AB1" w:rsidP="00484AB1">
      <w:pPr>
        <w:pStyle w:val="GPSmacrorestart"/>
        <w:rPr>
          <w:rFonts w:ascii="Calibri" w:hAnsi="Calibri" w:cs="Calibri"/>
          <w:sz w:val="22"/>
          <w:szCs w:val="22"/>
          <w:lang w:eastAsia="en-GB"/>
        </w:rPr>
      </w:pPr>
      <w:r w:rsidRPr="002539CC">
        <w:rPr>
          <w:rFonts w:ascii="Calibri" w:hAnsi="Calibri" w:cs="Calibri"/>
          <w:sz w:val="22"/>
          <w:szCs w:val="22"/>
        </w:rPr>
        <w:fldChar w:fldCharType="begin"/>
      </w:r>
      <w:r w:rsidRPr="002539CC">
        <w:rPr>
          <w:rFonts w:ascii="Calibri" w:hAnsi="Calibri" w:cs="Calibri"/>
          <w:sz w:val="22"/>
          <w:szCs w:val="22"/>
          <w:lang w:eastAsia="en-GB"/>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12/08/2013</w:t>
      </w:r>
      <w:r w:rsidRPr="002539CC">
        <w:rPr>
          <w:rFonts w:ascii="Calibri" w:hAnsi="Calibri" w:cs="Calibri"/>
          <w:sz w:val="22"/>
          <w:szCs w:val="22"/>
        </w:rPr>
        <w:fldChar w:fldCharType="end">
          <w:numberingChange w:id="2281" w:author="Author" w:original="0."/>
        </w:fldChar>
      </w:r>
    </w:p>
    <w:p w:rsidR="00BE0540" w:rsidRPr="002539CC" w:rsidRDefault="00484AB1" w:rsidP="00484AB1">
      <w:pPr>
        <w:pStyle w:val="MarginText"/>
        <w:rPr>
          <w:rFonts w:ascii="Calibri" w:hAnsi="Calibri" w:cs="Calibri"/>
          <w:sz w:val="22"/>
          <w:szCs w:val="22"/>
        </w:rPr>
      </w:pPr>
      <w:r w:rsidRPr="002539CC">
        <w:rPr>
          <w:rFonts w:ascii="Calibri" w:hAnsi="Calibri" w:cs="Calibri"/>
          <w:b/>
          <w:sz w:val="22"/>
          <w:szCs w:val="22"/>
        </w:rPr>
        <w:lastRenderedPageBreak/>
        <w:t>IN WITNESS</w:t>
      </w:r>
      <w:r w:rsidRPr="002539CC">
        <w:rPr>
          <w:rFonts w:ascii="Calibri" w:hAnsi="Calibri" w:cs="Calibri"/>
          <w:sz w:val="22"/>
          <w:szCs w:val="22"/>
        </w:rPr>
        <w:t xml:space="preserve"> of which this </w:t>
      </w:r>
      <w:r w:rsidRPr="002539CC">
        <w:rPr>
          <w:rFonts w:ascii="Calibri" w:hAnsi="Calibri" w:cs="Calibri"/>
          <w:sz w:val="22"/>
          <w:szCs w:val="22"/>
          <w:lang w:val="en-GB"/>
        </w:rPr>
        <w:t>Contract</w:t>
      </w:r>
      <w:r w:rsidRPr="002539CC">
        <w:rPr>
          <w:rFonts w:ascii="Calibri" w:hAnsi="Calibri" w:cs="Calibri"/>
          <w:sz w:val="22"/>
          <w:szCs w:val="22"/>
        </w:rPr>
        <w:t xml:space="preserve"> has been duly executed by the Parties.    </w:t>
      </w:r>
    </w:p>
    <w:p w:rsidR="00484AB1" w:rsidRPr="002539CC" w:rsidRDefault="00484AB1" w:rsidP="00BE0540">
      <w:pPr>
        <w:pStyle w:val="MarginText"/>
        <w:rPr>
          <w:rFonts w:ascii="Calibri" w:hAnsi="Calibri" w:cs="Calibri"/>
          <w:sz w:val="22"/>
          <w:szCs w:val="22"/>
          <w:lang w:val="en-GB"/>
        </w:rPr>
      </w:pPr>
    </w:p>
    <w:p w:rsidR="00484AB1" w:rsidRPr="002539CC" w:rsidRDefault="00484AB1" w:rsidP="00484AB1">
      <w:pPr>
        <w:pStyle w:val="MarginText"/>
        <w:rPr>
          <w:rFonts w:ascii="Calibri" w:hAnsi="Calibri" w:cs="Calibri"/>
          <w:sz w:val="22"/>
          <w:szCs w:val="22"/>
          <w:lang w:val="en-GB"/>
        </w:rPr>
      </w:pPr>
      <w:r w:rsidRPr="002539CC">
        <w:rPr>
          <w:rFonts w:ascii="Calibri" w:hAnsi="Calibri" w:cs="Calibri"/>
          <w:sz w:val="22"/>
          <w:szCs w:val="22"/>
        </w:rPr>
        <w:t>Signed duly authorised for and on behalf of the</w:t>
      </w:r>
      <w:r w:rsidR="00990D58" w:rsidRPr="002539CC">
        <w:rPr>
          <w:rFonts w:ascii="Calibri" w:hAnsi="Calibri" w:cs="Calibri"/>
          <w:sz w:val="22"/>
          <w:szCs w:val="22"/>
          <w:lang w:val="en-GB"/>
        </w:rPr>
        <w:t xml:space="preserve"> SUPPLIER</w:t>
      </w:r>
      <w:r w:rsidR="00BE0540" w:rsidRPr="002539CC">
        <w:rPr>
          <w:rFonts w:ascii="Calibri" w:hAnsi="Calibri" w:cs="Calibri"/>
          <w:sz w:val="22"/>
          <w:szCs w:val="22"/>
          <w:lang w:val="en-GB"/>
        </w:rPr>
        <w:t xml:space="preserve"> </w:t>
      </w:r>
    </w:p>
    <w:p w:rsidR="00484AB1" w:rsidRPr="002539CC" w:rsidRDefault="00484AB1" w:rsidP="00484AB1">
      <w:pPr>
        <w:pStyle w:val="MarginText"/>
        <w:rPr>
          <w:rFonts w:ascii="Calibri" w:hAnsi="Calibri" w:cs="Calibri"/>
          <w:sz w:val="22"/>
          <w:szCs w:val="22"/>
        </w:rPr>
      </w:pPr>
      <w:r w:rsidRPr="002539CC">
        <w:rPr>
          <w:rFonts w:ascii="Calibri" w:hAnsi="Calibri" w:cs="Calibri"/>
          <w:sz w:val="22"/>
          <w:szCs w:val="22"/>
        </w:rPr>
        <w:t>Signature:</w:t>
      </w:r>
      <w:r w:rsidRPr="002539CC">
        <w:rPr>
          <w:rFonts w:ascii="Calibri" w:hAnsi="Calibri" w:cs="Calibri"/>
          <w:sz w:val="22"/>
          <w:szCs w:val="22"/>
        </w:rPr>
        <w:tab/>
        <w:t>……………………………………………….</w:t>
      </w:r>
    </w:p>
    <w:p w:rsidR="00484AB1" w:rsidRPr="002539CC" w:rsidRDefault="00484AB1" w:rsidP="00484AB1">
      <w:pPr>
        <w:pStyle w:val="MarginText"/>
        <w:rPr>
          <w:rFonts w:ascii="Calibri" w:hAnsi="Calibri" w:cs="Calibri"/>
          <w:sz w:val="22"/>
          <w:szCs w:val="22"/>
        </w:rPr>
      </w:pPr>
      <w:r w:rsidRPr="002539CC">
        <w:rPr>
          <w:rFonts w:ascii="Calibri" w:hAnsi="Calibri" w:cs="Calibri"/>
          <w:sz w:val="22"/>
          <w:szCs w:val="22"/>
        </w:rPr>
        <w:t>Name:</w:t>
      </w:r>
      <w:r w:rsidRPr="002539CC">
        <w:rPr>
          <w:rFonts w:ascii="Calibri" w:hAnsi="Calibri" w:cs="Calibri"/>
          <w:sz w:val="22"/>
          <w:szCs w:val="22"/>
        </w:rPr>
        <w:tab/>
        <w:t>……………………………………………….</w:t>
      </w:r>
    </w:p>
    <w:p w:rsidR="00484AB1" w:rsidRPr="002539CC" w:rsidRDefault="00484AB1" w:rsidP="00484AB1">
      <w:pPr>
        <w:pStyle w:val="MarginText"/>
        <w:rPr>
          <w:rFonts w:ascii="Calibri" w:hAnsi="Calibri" w:cs="Calibri"/>
          <w:sz w:val="22"/>
          <w:szCs w:val="22"/>
        </w:rPr>
      </w:pPr>
      <w:r w:rsidRPr="002539CC">
        <w:rPr>
          <w:rFonts w:ascii="Calibri" w:hAnsi="Calibri" w:cs="Calibri"/>
          <w:sz w:val="22"/>
          <w:szCs w:val="22"/>
        </w:rPr>
        <w:t>Position:</w:t>
      </w:r>
      <w:r w:rsidRPr="002539CC">
        <w:rPr>
          <w:rFonts w:ascii="Calibri" w:hAnsi="Calibri" w:cs="Calibri"/>
          <w:sz w:val="22"/>
          <w:szCs w:val="22"/>
        </w:rPr>
        <w:tab/>
        <w:t>……………………………………………….</w:t>
      </w:r>
    </w:p>
    <w:p w:rsidR="00484AB1" w:rsidRPr="002539CC" w:rsidRDefault="00484AB1" w:rsidP="00990D58">
      <w:pPr>
        <w:pStyle w:val="MarginText"/>
        <w:rPr>
          <w:rFonts w:ascii="Calibri" w:hAnsi="Calibri" w:cs="Calibri"/>
          <w:sz w:val="22"/>
          <w:szCs w:val="22"/>
          <w:lang w:val="en-GB"/>
        </w:rPr>
      </w:pPr>
      <w:r w:rsidRPr="002539CC">
        <w:rPr>
          <w:rFonts w:ascii="Calibri" w:hAnsi="Calibri" w:cs="Calibri"/>
          <w:sz w:val="22"/>
          <w:szCs w:val="22"/>
        </w:rPr>
        <w:t>Date</w:t>
      </w:r>
      <w:r w:rsidRPr="002539CC">
        <w:rPr>
          <w:rFonts w:ascii="Calibri" w:hAnsi="Calibri" w:cs="Calibri"/>
          <w:sz w:val="22"/>
          <w:szCs w:val="22"/>
        </w:rPr>
        <w:tab/>
      </w:r>
      <w:r w:rsidRPr="002539CC">
        <w:rPr>
          <w:rFonts w:ascii="Calibri" w:hAnsi="Calibri" w:cs="Calibri"/>
          <w:sz w:val="22"/>
          <w:szCs w:val="22"/>
        </w:rPr>
        <w:tab/>
        <w:t>……………………………………………….</w:t>
      </w:r>
    </w:p>
    <w:p w:rsidR="00990D58" w:rsidRPr="002539CC" w:rsidRDefault="00990D58" w:rsidP="00484AB1">
      <w:pPr>
        <w:pStyle w:val="MarginText"/>
        <w:rPr>
          <w:rFonts w:ascii="Calibri" w:hAnsi="Calibri" w:cs="Calibri"/>
          <w:sz w:val="22"/>
          <w:szCs w:val="22"/>
          <w:lang w:val="en-GB"/>
        </w:rPr>
      </w:pPr>
    </w:p>
    <w:p w:rsidR="00484AB1" w:rsidRPr="002539CC" w:rsidRDefault="00484AB1" w:rsidP="00484AB1">
      <w:pPr>
        <w:pStyle w:val="MarginText"/>
        <w:rPr>
          <w:rFonts w:ascii="Calibri" w:hAnsi="Calibri" w:cs="Calibri"/>
          <w:sz w:val="22"/>
          <w:szCs w:val="22"/>
          <w:lang w:val="en-GB"/>
        </w:rPr>
      </w:pPr>
      <w:r w:rsidRPr="002539CC">
        <w:rPr>
          <w:rFonts w:ascii="Calibri" w:hAnsi="Calibri" w:cs="Calibri"/>
          <w:sz w:val="22"/>
          <w:szCs w:val="22"/>
        </w:rPr>
        <w:t>Signed for and on behalf of the AUTHORITY</w:t>
      </w:r>
      <w:r w:rsidRPr="002539CC">
        <w:rPr>
          <w:rFonts w:ascii="Calibri" w:hAnsi="Calibri" w:cs="Calibri"/>
          <w:sz w:val="22"/>
          <w:szCs w:val="22"/>
          <w:lang w:val="en-GB"/>
        </w:rPr>
        <w:t xml:space="preserve"> </w:t>
      </w:r>
    </w:p>
    <w:p w:rsidR="00484AB1" w:rsidRPr="002539CC" w:rsidRDefault="00484AB1" w:rsidP="00484AB1">
      <w:pPr>
        <w:pStyle w:val="MarginText"/>
        <w:rPr>
          <w:rFonts w:ascii="Calibri" w:hAnsi="Calibri" w:cs="Calibri"/>
          <w:sz w:val="22"/>
          <w:szCs w:val="22"/>
        </w:rPr>
      </w:pPr>
      <w:r w:rsidRPr="002539CC">
        <w:rPr>
          <w:rFonts w:ascii="Calibri" w:hAnsi="Calibri" w:cs="Calibri"/>
          <w:sz w:val="22"/>
          <w:szCs w:val="22"/>
        </w:rPr>
        <w:t>Signature:</w:t>
      </w:r>
      <w:r w:rsidRPr="002539CC">
        <w:rPr>
          <w:rFonts w:ascii="Calibri" w:hAnsi="Calibri" w:cs="Calibri"/>
          <w:sz w:val="22"/>
          <w:szCs w:val="22"/>
        </w:rPr>
        <w:tab/>
        <w:t>……………………………………………….</w:t>
      </w:r>
    </w:p>
    <w:p w:rsidR="00484AB1" w:rsidRPr="002539CC" w:rsidRDefault="00484AB1" w:rsidP="00484AB1">
      <w:pPr>
        <w:pStyle w:val="MarginText"/>
        <w:rPr>
          <w:rFonts w:ascii="Calibri" w:hAnsi="Calibri" w:cs="Calibri"/>
          <w:sz w:val="22"/>
          <w:szCs w:val="22"/>
        </w:rPr>
      </w:pPr>
      <w:r w:rsidRPr="002539CC">
        <w:rPr>
          <w:rFonts w:ascii="Calibri" w:hAnsi="Calibri" w:cs="Calibri"/>
          <w:sz w:val="22"/>
          <w:szCs w:val="22"/>
        </w:rPr>
        <w:t>Name:</w:t>
      </w:r>
      <w:r w:rsidRPr="002539CC">
        <w:rPr>
          <w:rFonts w:ascii="Calibri" w:hAnsi="Calibri" w:cs="Calibri"/>
          <w:sz w:val="22"/>
          <w:szCs w:val="22"/>
        </w:rPr>
        <w:tab/>
        <w:t>……………………………………………….</w:t>
      </w:r>
    </w:p>
    <w:p w:rsidR="00484AB1" w:rsidRPr="002539CC" w:rsidRDefault="00484AB1" w:rsidP="00484AB1">
      <w:pPr>
        <w:pStyle w:val="MarginText"/>
        <w:rPr>
          <w:rFonts w:ascii="Calibri" w:hAnsi="Calibri" w:cs="Calibri"/>
          <w:sz w:val="22"/>
          <w:szCs w:val="22"/>
        </w:rPr>
      </w:pPr>
      <w:r w:rsidRPr="002539CC">
        <w:rPr>
          <w:rFonts w:ascii="Calibri" w:hAnsi="Calibri" w:cs="Calibri"/>
          <w:sz w:val="22"/>
          <w:szCs w:val="22"/>
        </w:rPr>
        <w:t>Position:</w:t>
      </w:r>
      <w:r w:rsidRPr="002539CC">
        <w:rPr>
          <w:rFonts w:ascii="Calibri" w:hAnsi="Calibri" w:cs="Calibri"/>
          <w:sz w:val="22"/>
          <w:szCs w:val="22"/>
        </w:rPr>
        <w:tab/>
        <w:t>……………………………………………….</w:t>
      </w:r>
    </w:p>
    <w:p w:rsidR="002E7935" w:rsidRPr="002539CC" w:rsidRDefault="00484AB1" w:rsidP="00F0243C">
      <w:pPr>
        <w:pStyle w:val="MarginText"/>
        <w:rPr>
          <w:rFonts w:ascii="Calibri" w:hAnsi="Calibri" w:cs="Calibri"/>
          <w:sz w:val="22"/>
          <w:szCs w:val="22"/>
          <w:lang w:val="en-GB"/>
        </w:rPr>
      </w:pPr>
      <w:r w:rsidRPr="002539CC">
        <w:rPr>
          <w:rFonts w:ascii="Calibri" w:hAnsi="Calibri" w:cs="Calibri"/>
          <w:sz w:val="22"/>
          <w:szCs w:val="22"/>
        </w:rPr>
        <w:t>Date</w:t>
      </w:r>
      <w:r w:rsidRPr="002539CC">
        <w:rPr>
          <w:rFonts w:ascii="Calibri" w:hAnsi="Calibri" w:cs="Calibri"/>
          <w:sz w:val="22"/>
          <w:szCs w:val="22"/>
        </w:rPr>
        <w:tab/>
      </w:r>
      <w:r w:rsidRPr="002539CC">
        <w:rPr>
          <w:rFonts w:ascii="Calibri" w:hAnsi="Calibri" w:cs="Calibri"/>
          <w:sz w:val="22"/>
          <w:szCs w:val="22"/>
        </w:rPr>
        <w:tab/>
        <w:t>……………………………………</w:t>
      </w:r>
      <w:r w:rsidR="00097BBC" w:rsidRPr="002539CC">
        <w:rPr>
          <w:rFonts w:ascii="Calibri" w:hAnsi="Calibri" w:cs="Calibri"/>
          <w:sz w:val="22"/>
          <w:szCs w:val="22"/>
          <w:lang w:val="en-GB"/>
        </w:rPr>
        <w:t>………….</w:t>
      </w:r>
    </w:p>
    <w:p w:rsidR="00F3585C" w:rsidRPr="002539CC" w:rsidRDefault="00F3585C" w:rsidP="00F0243C">
      <w:pPr>
        <w:pStyle w:val="MarginText"/>
        <w:rPr>
          <w:rFonts w:ascii="Calibri" w:hAnsi="Calibri" w:cs="Calibri"/>
          <w:sz w:val="22"/>
          <w:szCs w:val="22"/>
          <w:lang w:val="en-GB"/>
        </w:rPr>
      </w:pPr>
    </w:p>
    <w:p w:rsidR="00484AB1" w:rsidRPr="002539CC" w:rsidRDefault="00484AB1" w:rsidP="004E1FAA">
      <w:pPr>
        <w:pStyle w:val="GPSSchTitleandNumber"/>
      </w:pPr>
      <w:r w:rsidRPr="002539CC">
        <w:br w:type="page"/>
      </w:r>
      <w:bookmarkStart w:id="2282" w:name="_Toc349229928"/>
      <w:bookmarkStart w:id="2283" w:name="_Toc349230091"/>
      <w:bookmarkStart w:id="2284" w:name="_Toc349230491"/>
      <w:bookmarkStart w:id="2285" w:name="_Toc349231373"/>
      <w:bookmarkStart w:id="2286" w:name="_Toc349232099"/>
      <w:bookmarkStart w:id="2287" w:name="_Toc349232480"/>
      <w:bookmarkStart w:id="2288" w:name="_Toc349233216"/>
      <w:bookmarkStart w:id="2289" w:name="_Toc349233351"/>
      <w:bookmarkStart w:id="2290" w:name="_Toc349233485"/>
      <w:bookmarkStart w:id="2291" w:name="_Toc350503074"/>
      <w:bookmarkStart w:id="2292" w:name="_Toc350504064"/>
      <w:bookmarkStart w:id="2293" w:name="_Toc350506354"/>
      <w:bookmarkStart w:id="2294" w:name="_Toc350506592"/>
      <w:bookmarkStart w:id="2295" w:name="_Toc350506722"/>
      <w:bookmarkStart w:id="2296" w:name="_Toc350506852"/>
      <w:bookmarkStart w:id="2297" w:name="_Toc350506984"/>
      <w:bookmarkStart w:id="2298" w:name="_Toc350507445"/>
      <w:bookmarkStart w:id="2299" w:name="_Toc350507979"/>
      <w:bookmarkStart w:id="2300" w:name="_Toc349229930"/>
      <w:bookmarkStart w:id="2301" w:name="_Toc349230093"/>
      <w:bookmarkStart w:id="2302" w:name="_Toc349230493"/>
      <w:bookmarkStart w:id="2303" w:name="_Toc349231375"/>
      <w:bookmarkStart w:id="2304" w:name="_Toc349232101"/>
      <w:bookmarkStart w:id="2305" w:name="_Toc349232482"/>
      <w:bookmarkStart w:id="2306" w:name="_Toc349233218"/>
      <w:bookmarkStart w:id="2307" w:name="_Toc349233353"/>
      <w:bookmarkStart w:id="2308" w:name="_Toc349233487"/>
      <w:bookmarkStart w:id="2309" w:name="_Toc350503076"/>
      <w:bookmarkStart w:id="2310" w:name="_Toc350504066"/>
      <w:bookmarkStart w:id="2311" w:name="_Toc350506356"/>
      <w:bookmarkStart w:id="2312" w:name="_Toc350506594"/>
      <w:bookmarkStart w:id="2313" w:name="_Toc350506724"/>
      <w:bookmarkStart w:id="2314" w:name="_Toc350506854"/>
      <w:bookmarkStart w:id="2315" w:name="_Toc350506986"/>
      <w:bookmarkStart w:id="2316" w:name="_Toc350507447"/>
      <w:bookmarkStart w:id="2317" w:name="_Toc350507981"/>
      <w:bookmarkStart w:id="2318" w:name="_Toc349229932"/>
      <w:bookmarkStart w:id="2319" w:name="_Toc349230095"/>
      <w:bookmarkStart w:id="2320" w:name="_Toc349230495"/>
      <w:bookmarkStart w:id="2321" w:name="_Toc349231377"/>
      <w:bookmarkStart w:id="2322" w:name="_Toc349232103"/>
      <w:bookmarkStart w:id="2323" w:name="_Toc349232484"/>
      <w:bookmarkStart w:id="2324" w:name="_Toc349233220"/>
      <w:bookmarkStart w:id="2325" w:name="_Toc349233355"/>
      <w:bookmarkStart w:id="2326" w:name="_Toc349233489"/>
      <w:bookmarkStart w:id="2327" w:name="_Toc350503078"/>
      <w:bookmarkStart w:id="2328" w:name="_Toc350504068"/>
      <w:bookmarkStart w:id="2329" w:name="_Toc350506358"/>
      <w:bookmarkStart w:id="2330" w:name="_Toc350506596"/>
      <w:bookmarkStart w:id="2331" w:name="_Toc350506726"/>
      <w:bookmarkStart w:id="2332" w:name="_Toc350506856"/>
      <w:bookmarkStart w:id="2333" w:name="_Toc350506988"/>
      <w:bookmarkStart w:id="2334" w:name="_Toc350507449"/>
      <w:bookmarkStart w:id="2335" w:name="_Toc350507983"/>
      <w:bookmarkStart w:id="2336" w:name="_Toc349229934"/>
      <w:bookmarkStart w:id="2337" w:name="_Toc349230097"/>
      <w:bookmarkStart w:id="2338" w:name="_Toc349230497"/>
      <w:bookmarkStart w:id="2339" w:name="_Toc349231379"/>
      <w:bookmarkStart w:id="2340" w:name="_Toc349232105"/>
      <w:bookmarkStart w:id="2341" w:name="_Toc349232486"/>
      <w:bookmarkStart w:id="2342" w:name="_Toc349233222"/>
      <w:bookmarkStart w:id="2343" w:name="_Toc349233357"/>
      <w:bookmarkStart w:id="2344" w:name="_Toc349233491"/>
      <w:bookmarkStart w:id="2345" w:name="_Toc350503080"/>
      <w:bookmarkStart w:id="2346" w:name="_Toc350504070"/>
      <w:bookmarkStart w:id="2347" w:name="_Toc350506360"/>
      <w:bookmarkStart w:id="2348" w:name="_Toc350506598"/>
      <w:bookmarkStart w:id="2349" w:name="_Toc350506728"/>
      <w:bookmarkStart w:id="2350" w:name="_Toc350506858"/>
      <w:bookmarkStart w:id="2351" w:name="_Toc350506990"/>
      <w:bookmarkStart w:id="2352" w:name="_Toc350507451"/>
      <w:bookmarkStart w:id="2353" w:name="_Toc350507985"/>
      <w:bookmarkStart w:id="2354" w:name="_Toc358671452"/>
      <w:bookmarkStart w:id="2355" w:name="_Toc358671571"/>
      <w:bookmarkStart w:id="2356" w:name="_Toc358671690"/>
      <w:bookmarkStart w:id="2357" w:name="_Toc358671821"/>
      <w:bookmarkStart w:id="2358" w:name="_Toc349229936"/>
      <w:bookmarkStart w:id="2359" w:name="_Toc349230099"/>
      <w:bookmarkStart w:id="2360" w:name="_Toc349230499"/>
      <w:bookmarkStart w:id="2361" w:name="_Toc349231381"/>
      <w:bookmarkStart w:id="2362" w:name="_Toc349232107"/>
      <w:bookmarkStart w:id="2363" w:name="_Toc349232488"/>
      <w:bookmarkStart w:id="2364" w:name="_Toc349233224"/>
      <w:bookmarkStart w:id="2365" w:name="_Toc349233359"/>
      <w:bookmarkStart w:id="2366" w:name="_Toc349233493"/>
      <w:bookmarkStart w:id="2367" w:name="_Toc350503082"/>
      <w:bookmarkStart w:id="2368" w:name="_Toc350504072"/>
      <w:bookmarkStart w:id="2369" w:name="_Toc350506362"/>
      <w:bookmarkStart w:id="2370" w:name="_Toc350506600"/>
      <w:bookmarkStart w:id="2371" w:name="_Toc350506730"/>
      <w:bookmarkStart w:id="2372" w:name="_Toc350506860"/>
      <w:bookmarkStart w:id="2373" w:name="_Toc350506992"/>
      <w:bookmarkStart w:id="2374" w:name="_Toc350507453"/>
      <w:bookmarkStart w:id="2375" w:name="_Toc350507987"/>
      <w:bookmarkStart w:id="2376" w:name="_Toc349229938"/>
      <w:bookmarkStart w:id="2377" w:name="_Toc349230101"/>
      <w:bookmarkStart w:id="2378" w:name="_Toc349230501"/>
      <w:bookmarkStart w:id="2379" w:name="_Toc349231383"/>
      <w:bookmarkStart w:id="2380" w:name="_Toc349232109"/>
      <w:bookmarkStart w:id="2381" w:name="_Toc349232490"/>
      <w:bookmarkStart w:id="2382" w:name="_Toc349233226"/>
      <w:bookmarkStart w:id="2383" w:name="_Toc349233361"/>
      <w:bookmarkStart w:id="2384" w:name="_Toc349233495"/>
      <w:bookmarkStart w:id="2385" w:name="_Toc350503084"/>
      <w:bookmarkStart w:id="2386" w:name="_Toc350504074"/>
      <w:bookmarkStart w:id="2387" w:name="_Toc350506364"/>
      <w:bookmarkStart w:id="2388" w:name="_Toc350506602"/>
      <w:bookmarkStart w:id="2389" w:name="_Toc350506732"/>
      <w:bookmarkStart w:id="2390" w:name="_Toc350506862"/>
      <w:bookmarkStart w:id="2391" w:name="_Toc350506994"/>
      <w:bookmarkStart w:id="2392" w:name="_Toc350507455"/>
      <w:bookmarkStart w:id="2393" w:name="_Toc350507989"/>
      <w:bookmarkStart w:id="2394" w:name="_Toc349229940"/>
      <w:bookmarkStart w:id="2395" w:name="_Toc349230103"/>
      <w:bookmarkStart w:id="2396" w:name="_Toc349230503"/>
      <w:bookmarkStart w:id="2397" w:name="_Toc349231385"/>
      <w:bookmarkStart w:id="2398" w:name="_Toc349232111"/>
      <w:bookmarkStart w:id="2399" w:name="_Toc349232492"/>
      <w:bookmarkStart w:id="2400" w:name="_Toc349233228"/>
      <w:bookmarkStart w:id="2401" w:name="_Toc349233363"/>
      <w:bookmarkStart w:id="2402" w:name="_Toc349233497"/>
      <w:bookmarkStart w:id="2403" w:name="_Toc350503086"/>
      <w:bookmarkStart w:id="2404" w:name="_Toc350504076"/>
      <w:bookmarkStart w:id="2405" w:name="_Toc350506366"/>
      <w:bookmarkStart w:id="2406" w:name="_Toc350506604"/>
      <w:bookmarkStart w:id="2407" w:name="_Toc350506734"/>
      <w:bookmarkStart w:id="2408" w:name="_Toc350506864"/>
      <w:bookmarkStart w:id="2409" w:name="_Toc350506996"/>
      <w:bookmarkStart w:id="2410" w:name="_Toc350507457"/>
      <w:bookmarkStart w:id="2411" w:name="_Toc350507991"/>
      <w:bookmarkStart w:id="2412" w:name="_Toc391572520"/>
      <w:bookmarkStart w:id="2413" w:name="_Toc476823846"/>
      <w:bookmarkEnd w:id="2275"/>
      <w:bookmarkEnd w:id="2276"/>
      <w:bookmarkEnd w:id="2277"/>
      <w:bookmarkEnd w:id="2278"/>
      <w:bookmarkEnd w:id="2279"/>
      <w:bookmarkEnd w:id="2280"/>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r w:rsidRPr="002539CC">
        <w:lastRenderedPageBreak/>
        <w:t>SCHEDULE 1: DEFINITIONS</w:t>
      </w:r>
      <w:bookmarkEnd w:id="2412"/>
      <w:bookmarkEnd w:id="2413"/>
    </w:p>
    <w:p w:rsidR="00484AB1" w:rsidRPr="002539CC" w:rsidRDefault="00484AB1" w:rsidP="00484AB1">
      <w:pPr>
        <w:rPr>
          <w:rFonts w:ascii="Calibri" w:hAnsi="Calibri" w:cs="Calibri"/>
        </w:rPr>
      </w:pPr>
      <w:bookmarkStart w:id="2414" w:name="_Toc348712383"/>
      <w:r w:rsidRPr="002539CC">
        <w:rPr>
          <w:rFonts w:ascii="Calibri" w:hAnsi="Calibri" w:cs="Calibri"/>
        </w:rPr>
        <w:t xml:space="preserve">In accordance with Clause </w:t>
      </w:r>
      <w:r w:rsidRPr="002539CC">
        <w:rPr>
          <w:rFonts w:ascii="Calibri" w:hAnsi="Calibri" w:cs="Calibri"/>
        </w:rPr>
        <w:fldChar w:fldCharType="begin"/>
      </w:r>
      <w:r w:rsidRPr="002539CC">
        <w:rPr>
          <w:rFonts w:ascii="Calibri" w:hAnsi="Calibri" w:cs="Calibri"/>
        </w:rPr>
        <w:instrText xml:space="preserve"> REF _Ref362969514 \r \h  \* MERGEFORMAT </w:instrText>
      </w:r>
      <w:r w:rsidRPr="002539CC">
        <w:rPr>
          <w:rFonts w:ascii="Calibri" w:hAnsi="Calibri" w:cs="Calibri"/>
        </w:rPr>
      </w:r>
      <w:r w:rsidRPr="002539CC">
        <w:rPr>
          <w:rFonts w:ascii="Calibri" w:hAnsi="Calibri" w:cs="Calibri"/>
        </w:rPr>
        <w:fldChar w:fldCharType="separate"/>
      </w:r>
      <w:r w:rsidR="00E42178">
        <w:rPr>
          <w:rFonts w:ascii="Calibri" w:hAnsi="Calibri" w:cs="Calibri"/>
        </w:rPr>
        <w:t>1</w:t>
      </w:r>
      <w:r w:rsidRPr="002539CC">
        <w:rPr>
          <w:rFonts w:ascii="Calibri" w:hAnsi="Calibri" w:cs="Calibri"/>
        </w:rPr>
        <w:fldChar w:fldCharType="end"/>
      </w:r>
      <w:r w:rsidRPr="002539CC">
        <w:rPr>
          <w:rFonts w:ascii="Calibri" w:hAnsi="Calibri" w:cs="Calibri"/>
        </w:rPr>
        <w:t xml:space="preserve"> (Definitions and Interpretations) of this Contract including its recitals the following expressions shall have the following meanings:</w:t>
      </w:r>
    </w:p>
    <w:tbl>
      <w:tblPr>
        <w:tblW w:w="9214" w:type="dxa"/>
        <w:tblInd w:w="108" w:type="dxa"/>
        <w:tblLook w:val="04A0" w:firstRow="1" w:lastRow="0" w:firstColumn="1" w:lastColumn="0" w:noHBand="0" w:noVBand="1"/>
      </w:tblPr>
      <w:tblGrid>
        <w:gridCol w:w="2552"/>
        <w:gridCol w:w="743"/>
        <w:gridCol w:w="5176"/>
        <w:gridCol w:w="743"/>
      </w:tblGrid>
      <w:tr w:rsidR="00484AB1" w:rsidRPr="002539CC" w:rsidTr="00DF4D71">
        <w:trPr>
          <w:gridAfter w:val="1"/>
          <w:wAfter w:w="743" w:type="dxa"/>
        </w:trPr>
        <w:tc>
          <w:tcPr>
            <w:tcW w:w="2552" w:type="dxa"/>
            <w:shd w:val="clear" w:color="auto" w:fill="auto"/>
          </w:tcPr>
          <w:bookmarkEnd w:id="2414"/>
          <w:p w:rsidR="00484AB1" w:rsidRPr="002539CC" w:rsidRDefault="00484AB1" w:rsidP="00ED667B">
            <w:pPr>
              <w:pStyle w:val="GPSDefinitionTerm"/>
              <w:rPr>
                <w:rFonts w:ascii="Calibri" w:hAnsi="Calibri" w:cs="Calibri"/>
              </w:rPr>
            </w:pPr>
            <w:r w:rsidRPr="002539CC">
              <w:rPr>
                <w:rFonts w:ascii="Calibri" w:hAnsi="Calibri" w:cs="Calibri"/>
              </w:rPr>
              <w:t>"Achieve"</w:t>
            </w:r>
          </w:p>
        </w:tc>
        <w:tc>
          <w:tcPr>
            <w:tcW w:w="5919" w:type="dxa"/>
            <w:gridSpan w:val="2"/>
            <w:shd w:val="clear" w:color="auto" w:fill="auto"/>
          </w:tcPr>
          <w:p w:rsidR="00D42CE4" w:rsidRPr="002539CC" w:rsidRDefault="002C5453" w:rsidP="002C5453">
            <w:pPr>
              <w:pStyle w:val="GPsDefinition"/>
              <w:numPr>
                <w:ilvl w:val="0"/>
                <w:numId w:val="0"/>
              </w:numPr>
              <w:ind w:left="141"/>
              <w:rPr>
                <w:rFonts w:ascii="Calibri" w:hAnsi="Calibri" w:cs="Calibri"/>
              </w:rPr>
            </w:pPr>
            <w:r w:rsidRPr="002539CC">
              <w:rPr>
                <w:rFonts w:ascii="Calibri" w:hAnsi="Calibri" w:cs="Calibri"/>
              </w:rPr>
              <w:t xml:space="preserve">means </w:t>
            </w:r>
            <w:r w:rsidR="00484AB1" w:rsidRPr="002539CC">
              <w:rPr>
                <w:rFonts w:ascii="Calibri" w:hAnsi="Calibri" w:cs="Calibri"/>
              </w:rPr>
              <w:t>in respect of a Milestone, the issue of a Satisfaction Certificate in respect of that Milestone</w:t>
            </w:r>
            <w:r w:rsidR="008A3897" w:rsidRPr="002539CC">
              <w:rPr>
                <w:rFonts w:ascii="Calibri" w:hAnsi="Calibri" w:cs="Calibri"/>
              </w:rPr>
              <w:t>;</w:t>
            </w:r>
            <w:r w:rsidR="00484AB1" w:rsidRPr="002539CC">
              <w:rPr>
                <w:rFonts w:ascii="Calibri" w:hAnsi="Calibri" w:cs="Calibri"/>
              </w:rPr>
              <w:t xml:space="preserve"> </w:t>
            </w:r>
          </w:p>
          <w:p w:rsidR="00484AB1" w:rsidRPr="002539CC" w:rsidRDefault="00484AB1" w:rsidP="00D42CE4">
            <w:pPr>
              <w:pStyle w:val="GPsDefinition"/>
              <w:rPr>
                <w:rFonts w:ascii="Calibri" w:hAnsi="Calibri" w:cs="Calibri"/>
              </w:rPr>
            </w:pPr>
            <w:r w:rsidRPr="002539CC">
              <w:rPr>
                <w:rFonts w:ascii="Calibri" w:hAnsi="Calibri" w:cs="Calibri"/>
              </w:rPr>
              <w:t>and "</w:t>
            </w:r>
            <w:r w:rsidRPr="002539CC">
              <w:rPr>
                <w:rFonts w:ascii="Calibri" w:hAnsi="Calibri" w:cs="Calibri"/>
                <w:b/>
              </w:rPr>
              <w:t>Achieved</w:t>
            </w:r>
            <w:r w:rsidRPr="002539CC">
              <w:rPr>
                <w:rFonts w:ascii="Calibri" w:hAnsi="Calibri" w:cs="Calibri"/>
              </w:rPr>
              <w:t>", "</w:t>
            </w:r>
            <w:r w:rsidRPr="002539CC">
              <w:rPr>
                <w:rFonts w:ascii="Calibri" w:hAnsi="Calibri" w:cs="Calibri"/>
                <w:b/>
              </w:rPr>
              <w:t>Achieving</w:t>
            </w:r>
            <w:r w:rsidRPr="002539CC">
              <w:rPr>
                <w:rFonts w:ascii="Calibri" w:hAnsi="Calibri" w:cs="Calibri"/>
              </w:rPr>
              <w:t>" and "</w:t>
            </w:r>
            <w:r w:rsidRPr="002539CC">
              <w:rPr>
                <w:rFonts w:ascii="Calibri" w:hAnsi="Calibri" w:cs="Calibri"/>
                <w:b/>
              </w:rPr>
              <w:t>Achievement</w:t>
            </w:r>
            <w:r w:rsidRPr="002539CC">
              <w:rPr>
                <w:rFonts w:ascii="Calibri" w:hAnsi="Calibri" w:cs="Calibri"/>
              </w:rPr>
              <w:t>" shall be construed accordingly;</w:t>
            </w:r>
          </w:p>
        </w:tc>
      </w:tr>
      <w:tr w:rsidR="00372221" w:rsidRPr="002539CC" w:rsidTr="00DF4D71">
        <w:trPr>
          <w:gridAfter w:val="1"/>
          <w:wAfter w:w="743" w:type="dxa"/>
        </w:trPr>
        <w:tc>
          <w:tcPr>
            <w:tcW w:w="2552" w:type="dxa"/>
            <w:shd w:val="clear" w:color="auto" w:fill="auto"/>
          </w:tcPr>
          <w:p w:rsidR="00372221" w:rsidRPr="002539CC" w:rsidRDefault="00372221" w:rsidP="00ED667B">
            <w:pPr>
              <w:pStyle w:val="GPSDefinitionTerm"/>
              <w:spacing w:after="0"/>
              <w:rPr>
                <w:rFonts w:ascii="Calibri" w:hAnsi="Calibri" w:cs="Calibri"/>
              </w:rPr>
            </w:pPr>
            <w:r w:rsidRPr="002539CC">
              <w:rPr>
                <w:rFonts w:ascii="Calibri" w:hAnsi="Calibri" w:cs="Calibri"/>
              </w:rPr>
              <w:t>“Accountable Officer”</w:t>
            </w:r>
          </w:p>
        </w:tc>
        <w:tc>
          <w:tcPr>
            <w:tcW w:w="5919" w:type="dxa"/>
            <w:gridSpan w:val="2"/>
            <w:shd w:val="clear" w:color="auto" w:fill="auto"/>
          </w:tcPr>
          <w:p w:rsidR="00372221" w:rsidRPr="002539CC" w:rsidRDefault="00372221" w:rsidP="0081510A">
            <w:pPr>
              <w:pStyle w:val="GPsDefinition"/>
              <w:rPr>
                <w:rFonts w:ascii="Calibri" w:hAnsi="Calibri" w:cs="Calibri"/>
              </w:rPr>
            </w:pPr>
            <w:r w:rsidRPr="002539CC">
              <w:rPr>
                <w:rFonts w:ascii="Calibri" w:hAnsi="Calibri" w:cs="Calibri"/>
              </w:rPr>
              <w:t xml:space="preserve">has the meaning given to it in </w:t>
            </w:r>
            <w:r w:rsidR="001A62CF" w:rsidRPr="002539CC">
              <w:rPr>
                <w:rFonts w:ascii="Calibri" w:hAnsi="Calibri" w:cs="Calibri"/>
              </w:rPr>
              <w:t xml:space="preserve">Schedule </w:t>
            </w:r>
            <w:r w:rsidR="0081510A" w:rsidRPr="002539CC">
              <w:rPr>
                <w:rFonts w:ascii="Calibri" w:hAnsi="Calibri" w:cs="Calibri"/>
              </w:rPr>
              <w:t>3</w:t>
            </w:r>
            <w:r w:rsidR="009F6F46" w:rsidRPr="002539CC">
              <w:rPr>
                <w:rFonts w:ascii="Calibri" w:hAnsi="Calibri" w:cs="Calibri"/>
              </w:rPr>
              <w:t xml:space="preserve"> (Governance)</w:t>
            </w:r>
            <w:r w:rsidRPr="002539CC">
              <w:rPr>
                <w:rFonts w:ascii="Calibri" w:hAnsi="Calibri" w:cs="Calibri"/>
              </w:rPr>
              <w:t>;</w:t>
            </w:r>
          </w:p>
        </w:tc>
      </w:tr>
      <w:tr w:rsidR="00484AB1" w:rsidRPr="002539CC" w:rsidTr="00DF4D71">
        <w:trPr>
          <w:gridAfter w:val="1"/>
          <w:wAfter w:w="743" w:type="dxa"/>
        </w:trPr>
        <w:tc>
          <w:tcPr>
            <w:tcW w:w="2552" w:type="dxa"/>
            <w:shd w:val="clear" w:color="auto" w:fill="auto"/>
          </w:tcPr>
          <w:p w:rsidR="00484AB1" w:rsidRPr="002539CC" w:rsidRDefault="00484AB1" w:rsidP="00ED667B">
            <w:pPr>
              <w:pStyle w:val="GPSDefinitionTerm"/>
              <w:spacing w:after="0"/>
              <w:rPr>
                <w:rFonts w:ascii="Calibri" w:hAnsi="Calibri" w:cs="Calibri"/>
              </w:rPr>
            </w:pPr>
            <w:r w:rsidRPr="002539CC">
              <w:rPr>
                <w:rFonts w:ascii="Calibri" w:hAnsi="Calibri" w:cs="Calibri"/>
              </w:rPr>
              <w:t>"Acquired Rights Directive"</w:t>
            </w:r>
          </w:p>
        </w:tc>
        <w:tc>
          <w:tcPr>
            <w:tcW w:w="5919" w:type="dxa"/>
            <w:gridSpan w:val="2"/>
            <w:shd w:val="clear" w:color="auto" w:fill="auto"/>
          </w:tcPr>
          <w:p w:rsidR="00484AB1" w:rsidRPr="002539CC" w:rsidRDefault="00484AB1" w:rsidP="004636B6">
            <w:pPr>
              <w:pStyle w:val="GPsDefinition"/>
              <w:rPr>
                <w:rFonts w:ascii="Calibri" w:hAnsi="Calibri" w:cs="Calibri"/>
              </w:rPr>
            </w:pPr>
            <w:r w:rsidRPr="002539CC">
              <w:rPr>
                <w:rFonts w:ascii="Calibri" w:hAnsi="Calibri" w:cs="Calibri"/>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484AB1" w:rsidRPr="002539CC" w:rsidTr="00DF4D71">
        <w:trPr>
          <w:gridAfter w:val="1"/>
          <w:wAfter w:w="743" w:type="dxa"/>
        </w:trPr>
        <w:tc>
          <w:tcPr>
            <w:tcW w:w="2552" w:type="dxa"/>
            <w:shd w:val="clear" w:color="auto" w:fill="auto"/>
          </w:tcPr>
          <w:p w:rsidR="00484AB1" w:rsidRPr="002539CC" w:rsidRDefault="00484AB1" w:rsidP="00ED667B">
            <w:pPr>
              <w:pStyle w:val="GPSDefinitionTerm"/>
              <w:rPr>
                <w:rFonts w:ascii="Calibri" w:hAnsi="Calibri" w:cs="Calibri"/>
              </w:rPr>
            </w:pPr>
            <w:r w:rsidRPr="002539CC">
              <w:rPr>
                <w:rFonts w:ascii="Calibri" w:hAnsi="Calibri" w:cs="Calibri"/>
              </w:rPr>
              <w:t>"Affected Party"</w:t>
            </w:r>
          </w:p>
        </w:tc>
        <w:tc>
          <w:tcPr>
            <w:tcW w:w="5919" w:type="dxa"/>
            <w:gridSpan w:val="2"/>
            <w:shd w:val="clear" w:color="auto" w:fill="auto"/>
          </w:tcPr>
          <w:p w:rsidR="00484AB1" w:rsidRPr="002539CC" w:rsidRDefault="00484AB1" w:rsidP="004636B6">
            <w:pPr>
              <w:pStyle w:val="GPsDefinition"/>
              <w:rPr>
                <w:rFonts w:ascii="Calibri" w:hAnsi="Calibri" w:cs="Calibri"/>
              </w:rPr>
            </w:pPr>
            <w:r w:rsidRPr="002539CC">
              <w:rPr>
                <w:rFonts w:ascii="Calibri" w:hAnsi="Calibri" w:cs="Calibri"/>
              </w:rPr>
              <w:t>means the party seeking to claim relief in respect of a Force Majeure;</w:t>
            </w:r>
          </w:p>
        </w:tc>
      </w:tr>
      <w:tr w:rsidR="00484AB1" w:rsidRPr="002539CC" w:rsidTr="00DF4D71">
        <w:trPr>
          <w:gridAfter w:val="1"/>
          <w:wAfter w:w="743" w:type="dxa"/>
        </w:trPr>
        <w:tc>
          <w:tcPr>
            <w:tcW w:w="2552" w:type="dxa"/>
            <w:shd w:val="clear" w:color="auto" w:fill="auto"/>
          </w:tcPr>
          <w:p w:rsidR="00484AB1" w:rsidRPr="002539CC" w:rsidRDefault="00484AB1" w:rsidP="00ED667B">
            <w:pPr>
              <w:pStyle w:val="GPSDefinitionTerm"/>
              <w:rPr>
                <w:rFonts w:ascii="Calibri" w:hAnsi="Calibri" w:cs="Calibri"/>
              </w:rPr>
            </w:pPr>
            <w:r w:rsidRPr="002539CC">
              <w:rPr>
                <w:rFonts w:ascii="Calibri" w:hAnsi="Calibri" w:cs="Calibri"/>
              </w:rPr>
              <w:t>"Affiliates"</w:t>
            </w:r>
          </w:p>
        </w:tc>
        <w:tc>
          <w:tcPr>
            <w:tcW w:w="5919" w:type="dxa"/>
            <w:gridSpan w:val="2"/>
            <w:shd w:val="clear" w:color="auto" w:fill="auto"/>
          </w:tcPr>
          <w:p w:rsidR="00484AB1" w:rsidRPr="002539CC" w:rsidRDefault="00484AB1" w:rsidP="004636B6">
            <w:pPr>
              <w:pStyle w:val="GPsDefinition"/>
              <w:rPr>
                <w:rFonts w:ascii="Calibri" w:hAnsi="Calibri" w:cs="Calibri"/>
              </w:rPr>
            </w:pPr>
            <w:r w:rsidRPr="002539CC">
              <w:rPr>
                <w:rFonts w:ascii="Calibri" w:hAnsi="Calibri" w:cs="Calibri"/>
              </w:rPr>
              <w:t>means in relation to a body corporate, any other entity which directly or indirectly Controls, is Controlled by, or is under direct or indirect common Control of that body corporate from time to time;</w:t>
            </w:r>
          </w:p>
        </w:tc>
      </w:tr>
      <w:tr w:rsidR="00484AB1" w:rsidRPr="002539CC" w:rsidTr="00DF4D71">
        <w:trPr>
          <w:gridAfter w:val="1"/>
          <w:wAfter w:w="743" w:type="dxa"/>
        </w:trPr>
        <w:tc>
          <w:tcPr>
            <w:tcW w:w="2552" w:type="dxa"/>
            <w:shd w:val="clear" w:color="auto" w:fill="auto"/>
          </w:tcPr>
          <w:p w:rsidR="00484AB1" w:rsidRPr="002539CC" w:rsidRDefault="00484AB1" w:rsidP="00ED667B">
            <w:pPr>
              <w:pStyle w:val="GPSDefinitionTerm"/>
              <w:rPr>
                <w:rFonts w:ascii="Calibri" w:hAnsi="Calibri" w:cs="Calibri"/>
              </w:rPr>
            </w:pPr>
            <w:r w:rsidRPr="002539CC">
              <w:rPr>
                <w:rFonts w:ascii="Calibri" w:hAnsi="Calibri" w:cs="Calibri"/>
              </w:rPr>
              <w:t>"Approval"</w:t>
            </w:r>
          </w:p>
        </w:tc>
        <w:tc>
          <w:tcPr>
            <w:tcW w:w="5919" w:type="dxa"/>
            <w:gridSpan w:val="2"/>
            <w:shd w:val="clear" w:color="auto" w:fill="auto"/>
          </w:tcPr>
          <w:p w:rsidR="00484AB1" w:rsidRPr="002539CC" w:rsidRDefault="00484AB1" w:rsidP="004636B6">
            <w:pPr>
              <w:pStyle w:val="GPsDefinition"/>
              <w:rPr>
                <w:rFonts w:ascii="Calibri" w:hAnsi="Calibri" w:cs="Calibri"/>
              </w:rPr>
            </w:pPr>
            <w:r w:rsidRPr="002539CC">
              <w:rPr>
                <w:rFonts w:ascii="Calibri" w:hAnsi="Calibri" w:cs="Calibri"/>
              </w:rPr>
              <w:t>means the written consent of the Authority and "</w:t>
            </w:r>
            <w:r w:rsidRPr="002539CC">
              <w:rPr>
                <w:rFonts w:ascii="Calibri" w:hAnsi="Calibri" w:cs="Calibri"/>
                <w:b/>
              </w:rPr>
              <w:t>Approve</w:t>
            </w:r>
            <w:r w:rsidRPr="002539CC">
              <w:rPr>
                <w:rFonts w:ascii="Calibri" w:hAnsi="Calibri" w:cs="Calibri"/>
              </w:rPr>
              <w:t>" and "</w:t>
            </w:r>
            <w:r w:rsidRPr="002539CC">
              <w:rPr>
                <w:rFonts w:ascii="Calibri" w:hAnsi="Calibri" w:cs="Calibri"/>
                <w:b/>
              </w:rPr>
              <w:t>Approved</w:t>
            </w:r>
            <w:r w:rsidRPr="002539CC">
              <w:rPr>
                <w:rFonts w:ascii="Calibri" w:hAnsi="Calibri" w:cs="Calibri"/>
              </w:rPr>
              <w:t>" shall be construed accordingly;</w:t>
            </w:r>
          </w:p>
        </w:tc>
      </w:tr>
      <w:tr w:rsidR="00A14C3B" w:rsidRPr="002539CC" w:rsidTr="00DF4D71">
        <w:trPr>
          <w:gridAfter w:val="1"/>
          <w:wAfter w:w="743" w:type="dxa"/>
        </w:trPr>
        <w:tc>
          <w:tcPr>
            <w:tcW w:w="2552" w:type="dxa"/>
            <w:shd w:val="clear" w:color="auto" w:fill="auto"/>
          </w:tcPr>
          <w:p w:rsidR="00A14C3B" w:rsidRPr="002539CC" w:rsidRDefault="00A14C3B" w:rsidP="00ED667B">
            <w:pPr>
              <w:pStyle w:val="GPSDefinitionTerm"/>
              <w:rPr>
                <w:rFonts w:ascii="Calibri" w:hAnsi="Calibri" w:cs="Calibri"/>
              </w:rPr>
            </w:pPr>
            <w:r w:rsidRPr="002539CC">
              <w:rPr>
                <w:rFonts w:ascii="Calibri" w:hAnsi="Calibri" w:cs="Calibri"/>
              </w:rPr>
              <w:t>“ATP Milestone”</w:t>
            </w:r>
          </w:p>
        </w:tc>
        <w:tc>
          <w:tcPr>
            <w:tcW w:w="5919" w:type="dxa"/>
            <w:gridSpan w:val="2"/>
            <w:shd w:val="clear" w:color="auto" w:fill="auto"/>
          </w:tcPr>
          <w:p w:rsidR="00A14C3B" w:rsidRPr="002539CC" w:rsidRDefault="00A14C3B" w:rsidP="009D2F4A">
            <w:pPr>
              <w:pStyle w:val="GPsDefinition"/>
              <w:rPr>
                <w:rFonts w:ascii="Calibri" w:hAnsi="Calibri" w:cs="Calibri"/>
              </w:rPr>
            </w:pPr>
            <w:r w:rsidRPr="002539CC">
              <w:rPr>
                <w:rFonts w:ascii="Calibri" w:hAnsi="Calibri" w:cs="Calibri"/>
              </w:rPr>
              <w:t>means the Milestone linked to Authority to Proceed for the Services set out in the Implementation Plan;</w:t>
            </w:r>
          </w:p>
        </w:tc>
      </w:tr>
      <w:tr w:rsidR="00484AB1" w:rsidRPr="002539CC" w:rsidTr="00DF4D71">
        <w:trPr>
          <w:gridAfter w:val="1"/>
          <w:wAfter w:w="743" w:type="dxa"/>
        </w:trPr>
        <w:tc>
          <w:tcPr>
            <w:tcW w:w="2552" w:type="dxa"/>
            <w:shd w:val="clear" w:color="auto" w:fill="auto"/>
          </w:tcPr>
          <w:p w:rsidR="00484AB1" w:rsidRPr="002539CC" w:rsidRDefault="00484AB1" w:rsidP="00ED667B">
            <w:pPr>
              <w:pStyle w:val="GPSDefinitionTerm"/>
              <w:rPr>
                <w:rFonts w:ascii="Calibri" w:hAnsi="Calibri" w:cs="Calibri"/>
              </w:rPr>
            </w:pPr>
            <w:r w:rsidRPr="002539CC">
              <w:rPr>
                <w:rFonts w:ascii="Calibri" w:hAnsi="Calibri" w:cs="Calibri"/>
              </w:rPr>
              <w:t>"Auditor"</w:t>
            </w:r>
          </w:p>
        </w:tc>
        <w:tc>
          <w:tcPr>
            <w:tcW w:w="5919" w:type="dxa"/>
            <w:gridSpan w:val="2"/>
            <w:shd w:val="clear" w:color="auto" w:fill="auto"/>
          </w:tcPr>
          <w:p w:rsidR="00484AB1" w:rsidRPr="002539CC" w:rsidRDefault="00484AB1" w:rsidP="004636B6">
            <w:pPr>
              <w:pStyle w:val="GPsDefinition"/>
              <w:rPr>
                <w:rFonts w:ascii="Calibri" w:hAnsi="Calibri" w:cs="Calibri"/>
              </w:rPr>
            </w:pPr>
            <w:r w:rsidRPr="002539CC">
              <w:rPr>
                <w:rFonts w:ascii="Calibri" w:hAnsi="Calibri" w:cs="Calibri"/>
              </w:rPr>
              <w:t>means:</w:t>
            </w:r>
          </w:p>
          <w:p w:rsidR="00484AB1" w:rsidRPr="002539CC" w:rsidRDefault="00484AB1" w:rsidP="008C09B1">
            <w:pPr>
              <w:pStyle w:val="GPSDefinitionL2"/>
              <w:ind w:hanging="579"/>
            </w:pPr>
            <w:r w:rsidRPr="002539CC">
              <w:t>the Authority’s internal and external auditors;</w:t>
            </w:r>
          </w:p>
          <w:p w:rsidR="00484AB1" w:rsidRPr="002539CC" w:rsidRDefault="00484AB1" w:rsidP="008C09B1">
            <w:pPr>
              <w:pStyle w:val="GPSDefinitionL2"/>
              <w:ind w:hanging="579"/>
              <w:rPr>
                <w:color w:val="000000"/>
                <w:spacing w:val="-2"/>
              </w:rPr>
            </w:pPr>
            <w:r w:rsidRPr="002539CC">
              <w:t xml:space="preserve">the Authority’s statutory </w:t>
            </w:r>
            <w:r w:rsidRPr="002539CC">
              <w:rPr>
                <w:color w:val="000000"/>
                <w:spacing w:val="-2"/>
              </w:rPr>
              <w:t>or regulatory auditors;</w:t>
            </w:r>
          </w:p>
          <w:p w:rsidR="00484AB1" w:rsidRPr="002539CC" w:rsidRDefault="00484AB1" w:rsidP="008C09B1">
            <w:pPr>
              <w:pStyle w:val="GPSDefinitionL2"/>
              <w:ind w:hanging="579"/>
            </w:pPr>
            <w:r w:rsidRPr="002539CC">
              <w:t>the Comptroller and Auditor General, their staff and/or any appointed representatives of the National Audit Office</w:t>
            </w:r>
            <w:r w:rsidR="008A3897" w:rsidRPr="002539CC">
              <w:t>;</w:t>
            </w:r>
          </w:p>
          <w:p w:rsidR="00484AB1" w:rsidRPr="002539CC" w:rsidRDefault="00484AB1" w:rsidP="008C09B1">
            <w:pPr>
              <w:pStyle w:val="GPSDefinitionL2"/>
              <w:ind w:hanging="579"/>
            </w:pPr>
            <w:r w:rsidRPr="002539CC">
              <w:t>HM Treasury or the Cabinet Office</w:t>
            </w:r>
            <w:r w:rsidR="008A3897" w:rsidRPr="002539CC">
              <w:t>;</w:t>
            </w:r>
          </w:p>
          <w:p w:rsidR="00484AB1" w:rsidRPr="002539CC" w:rsidRDefault="00484AB1" w:rsidP="008C09B1">
            <w:pPr>
              <w:pStyle w:val="GPSDefinitionL2"/>
              <w:ind w:hanging="579"/>
            </w:pPr>
            <w:r w:rsidRPr="002539CC">
              <w:t>any party formally appointed by the Authority to carry out audit or similar review functions; and</w:t>
            </w:r>
          </w:p>
          <w:p w:rsidR="00484AB1" w:rsidRPr="002539CC" w:rsidRDefault="00484AB1" w:rsidP="008C09B1">
            <w:pPr>
              <w:pStyle w:val="GPSDefinitionL2"/>
              <w:ind w:hanging="579"/>
            </w:pPr>
            <w:r w:rsidRPr="002539CC">
              <w:t>successors or assigns of any of the above;</w:t>
            </w:r>
          </w:p>
        </w:tc>
      </w:tr>
      <w:tr w:rsidR="00484AB1" w:rsidRPr="002539CC" w:rsidTr="00DF4D71">
        <w:trPr>
          <w:gridAfter w:val="1"/>
          <w:wAfter w:w="743" w:type="dxa"/>
        </w:trPr>
        <w:tc>
          <w:tcPr>
            <w:tcW w:w="2552" w:type="dxa"/>
            <w:shd w:val="clear" w:color="auto" w:fill="auto"/>
          </w:tcPr>
          <w:p w:rsidR="00484AB1" w:rsidRPr="002539CC" w:rsidRDefault="00484AB1" w:rsidP="00ED667B">
            <w:pPr>
              <w:pStyle w:val="GPSDefinitionTerm"/>
              <w:rPr>
                <w:rFonts w:ascii="Calibri" w:hAnsi="Calibri" w:cs="Calibri"/>
              </w:rPr>
            </w:pPr>
            <w:r w:rsidRPr="002539CC">
              <w:rPr>
                <w:rFonts w:ascii="Calibri" w:hAnsi="Calibri" w:cs="Calibri"/>
              </w:rPr>
              <w:t>"Authority Assets"</w:t>
            </w:r>
          </w:p>
        </w:tc>
        <w:tc>
          <w:tcPr>
            <w:tcW w:w="5919" w:type="dxa"/>
            <w:gridSpan w:val="2"/>
            <w:shd w:val="clear" w:color="auto" w:fill="auto"/>
          </w:tcPr>
          <w:p w:rsidR="00484AB1" w:rsidRPr="002539CC" w:rsidRDefault="00484AB1" w:rsidP="004636B6">
            <w:pPr>
              <w:pStyle w:val="GPsDefinition"/>
              <w:rPr>
                <w:rFonts w:ascii="Calibri" w:hAnsi="Calibri" w:cs="Calibri"/>
              </w:rPr>
            </w:pPr>
            <w:r w:rsidRPr="002539CC">
              <w:rPr>
                <w:rFonts w:ascii="Calibri" w:hAnsi="Calibri" w:cs="Calibri"/>
              </w:rPr>
              <w:t xml:space="preserve">means the Authority’s infrastructure, data, software, materials, assets, equipment or other property owned by and/or licensed or leased to the Authority and which is or may be </w:t>
            </w:r>
            <w:r w:rsidRPr="002539CC">
              <w:rPr>
                <w:rFonts w:ascii="Calibri" w:hAnsi="Calibri" w:cs="Calibri"/>
                <w:spacing w:val="-2"/>
              </w:rPr>
              <w:t>used</w:t>
            </w:r>
            <w:r w:rsidRPr="002539CC">
              <w:rPr>
                <w:rFonts w:ascii="Calibri" w:hAnsi="Calibri" w:cs="Calibri"/>
              </w:rPr>
              <w:t xml:space="preserve"> in connection with the provision of the Services;</w:t>
            </w:r>
          </w:p>
        </w:tc>
      </w:tr>
      <w:tr w:rsidR="00484AB1" w:rsidRPr="002539CC" w:rsidTr="00DF4D71">
        <w:trPr>
          <w:gridAfter w:val="1"/>
          <w:wAfter w:w="743" w:type="dxa"/>
        </w:trPr>
        <w:tc>
          <w:tcPr>
            <w:tcW w:w="2552" w:type="dxa"/>
            <w:shd w:val="clear" w:color="auto" w:fill="auto"/>
          </w:tcPr>
          <w:p w:rsidR="00484AB1" w:rsidRPr="002539CC" w:rsidRDefault="00484AB1" w:rsidP="00ED667B">
            <w:pPr>
              <w:pStyle w:val="GPSDefinitionTerm"/>
              <w:rPr>
                <w:rFonts w:ascii="Calibri" w:hAnsi="Calibri" w:cs="Calibri"/>
              </w:rPr>
            </w:pPr>
            <w:r w:rsidRPr="002539CC">
              <w:rPr>
                <w:rFonts w:ascii="Calibri" w:hAnsi="Calibri" w:cs="Calibri"/>
              </w:rPr>
              <w:t>"Authority Cause"</w:t>
            </w:r>
          </w:p>
        </w:tc>
        <w:tc>
          <w:tcPr>
            <w:tcW w:w="5919" w:type="dxa"/>
            <w:gridSpan w:val="2"/>
            <w:shd w:val="clear" w:color="auto" w:fill="auto"/>
          </w:tcPr>
          <w:p w:rsidR="00484AB1" w:rsidRPr="002539CC" w:rsidRDefault="00484AB1" w:rsidP="004636B6">
            <w:pPr>
              <w:pStyle w:val="GPsDefinition"/>
              <w:rPr>
                <w:rFonts w:ascii="Calibri" w:hAnsi="Calibri" w:cs="Calibri"/>
              </w:rPr>
            </w:pPr>
            <w:r w:rsidRPr="002539CC">
              <w:rPr>
                <w:rFonts w:ascii="Calibri" w:hAnsi="Calibri" w:cs="Calibri"/>
              </w:rPr>
              <w:t xml:space="preserve">means any breach of the obligations of the Authority or any other default, act, omission, negligence or statement of the Authority, of its employees, servants, agents in connection with or in relation to the subject-matter of this Contract and </w:t>
            </w:r>
            <w:r w:rsidRPr="002539CC">
              <w:rPr>
                <w:rFonts w:ascii="Calibri" w:hAnsi="Calibri" w:cs="Calibri"/>
              </w:rPr>
              <w:lastRenderedPageBreak/>
              <w:t>in respect of which the Authority is liable to the Supplier;</w:t>
            </w:r>
          </w:p>
        </w:tc>
      </w:tr>
      <w:tr w:rsidR="00484AB1" w:rsidRPr="002539CC" w:rsidTr="00DF4D71">
        <w:trPr>
          <w:gridAfter w:val="1"/>
          <w:wAfter w:w="743" w:type="dxa"/>
        </w:trPr>
        <w:tc>
          <w:tcPr>
            <w:tcW w:w="2552" w:type="dxa"/>
            <w:shd w:val="clear" w:color="auto" w:fill="auto"/>
          </w:tcPr>
          <w:p w:rsidR="00484AB1" w:rsidRPr="002539CC" w:rsidRDefault="00484AB1" w:rsidP="00ED667B">
            <w:pPr>
              <w:pStyle w:val="GPSDefinitionTerm"/>
              <w:rPr>
                <w:rFonts w:ascii="Calibri" w:hAnsi="Calibri" w:cs="Calibri"/>
              </w:rPr>
            </w:pPr>
            <w:r w:rsidRPr="002539CC">
              <w:rPr>
                <w:rFonts w:ascii="Calibri" w:hAnsi="Calibri" w:cs="Calibri"/>
              </w:rPr>
              <w:lastRenderedPageBreak/>
              <w:t>"Authority Data"</w:t>
            </w:r>
          </w:p>
        </w:tc>
        <w:tc>
          <w:tcPr>
            <w:tcW w:w="5919" w:type="dxa"/>
            <w:gridSpan w:val="2"/>
            <w:shd w:val="clear" w:color="auto" w:fill="auto"/>
          </w:tcPr>
          <w:p w:rsidR="00484AB1" w:rsidRPr="002539CC" w:rsidRDefault="00484AB1" w:rsidP="004636B6">
            <w:pPr>
              <w:pStyle w:val="GPsDefinition"/>
              <w:rPr>
                <w:rFonts w:ascii="Calibri" w:hAnsi="Calibri" w:cs="Calibri"/>
              </w:rPr>
            </w:pPr>
            <w:r w:rsidRPr="002539CC">
              <w:rPr>
                <w:rFonts w:ascii="Calibri" w:hAnsi="Calibri" w:cs="Calibri"/>
              </w:rPr>
              <w:t>means:</w:t>
            </w:r>
          </w:p>
          <w:p w:rsidR="00484AB1" w:rsidRPr="002539CC" w:rsidRDefault="00484AB1" w:rsidP="00147166">
            <w:pPr>
              <w:pStyle w:val="GPSDefinitionL2"/>
            </w:pPr>
            <w:r w:rsidRPr="002539CC">
              <w:t>the data, text, drawings, diagrams, images or sounds (together with any database made up of any of these) which are embodied in any electronic, magnetic, optical or tangible media, including any Authority’s Confidential Information, and which:</w:t>
            </w:r>
          </w:p>
          <w:p w:rsidR="00484AB1" w:rsidRPr="002539CC" w:rsidRDefault="00484AB1" w:rsidP="00147166">
            <w:pPr>
              <w:pStyle w:val="GPSDefinitionL3"/>
            </w:pPr>
            <w:r w:rsidRPr="002539CC">
              <w:t>are supplied to the Supplier by or on behalf of the Authority; or</w:t>
            </w:r>
          </w:p>
          <w:p w:rsidR="00484AB1" w:rsidRPr="002539CC" w:rsidRDefault="00484AB1" w:rsidP="00147166">
            <w:pPr>
              <w:pStyle w:val="GPSDefinitionL3"/>
            </w:pPr>
            <w:r w:rsidRPr="002539CC">
              <w:t>the Supplier is required to generate, process, store or transmit pursuant to this Contract; or</w:t>
            </w:r>
          </w:p>
          <w:p w:rsidR="00484AB1" w:rsidRPr="002539CC" w:rsidRDefault="00484AB1" w:rsidP="00147166">
            <w:pPr>
              <w:pStyle w:val="GPSDefinitionL2"/>
            </w:pPr>
            <w:r w:rsidRPr="002539CC">
              <w:t>any Personal Data for which the Authority is the Data Controller;</w:t>
            </w:r>
          </w:p>
        </w:tc>
      </w:tr>
      <w:tr w:rsidR="00D24B61" w:rsidRPr="002539CC" w:rsidTr="00DF4D71">
        <w:trPr>
          <w:gridAfter w:val="1"/>
          <w:wAfter w:w="743" w:type="dxa"/>
        </w:trPr>
        <w:tc>
          <w:tcPr>
            <w:tcW w:w="2552" w:type="dxa"/>
            <w:shd w:val="clear" w:color="auto" w:fill="auto"/>
          </w:tcPr>
          <w:p w:rsidR="00D24B61" w:rsidRPr="002539CC" w:rsidRDefault="00D24B61" w:rsidP="00DF4D71">
            <w:pPr>
              <w:pStyle w:val="GPSDefinitionTerm"/>
              <w:rPr>
                <w:rFonts w:ascii="Calibri" w:hAnsi="Calibri" w:cs="Calibri"/>
              </w:rPr>
            </w:pPr>
            <w:r w:rsidRPr="002539CC">
              <w:rPr>
                <w:rFonts w:ascii="Calibri" w:hAnsi="Calibri" w:cs="Calibri"/>
              </w:rPr>
              <w:t>"Authority IPR"</w:t>
            </w:r>
          </w:p>
        </w:tc>
        <w:tc>
          <w:tcPr>
            <w:tcW w:w="5919" w:type="dxa"/>
            <w:gridSpan w:val="2"/>
            <w:shd w:val="clear" w:color="auto" w:fill="auto"/>
          </w:tcPr>
          <w:p w:rsidR="00D24B61" w:rsidRPr="002539CC" w:rsidRDefault="00D24B61" w:rsidP="00DF4D71">
            <w:pPr>
              <w:pStyle w:val="GPsDefinition"/>
              <w:rPr>
                <w:rFonts w:ascii="Calibri" w:hAnsi="Calibri" w:cs="Calibri"/>
              </w:rPr>
            </w:pPr>
            <w:r w:rsidRPr="002539CC">
              <w:rPr>
                <w:rFonts w:ascii="Calibri" w:hAnsi="Calibri" w:cs="Calibri"/>
              </w:rPr>
              <w:t>means:</w:t>
            </w:r>
          </w:p>
          <w:p w:rsidR="00D24B61" w:rsidRPr="002539CC" w:rsidRDefault="00D24B61" w:rsidP="00DF4D71">
            <w:pPr>
              <w:pStyle w:val="GPSDefinitionL2"/>
            </w:pPr>
            <w:r w:rsidRPr="002539CC">
              <w:t>IPRs owned by the Authority before the Contract Commencement Date, including IPRs contained in any of the Authority's Know-How, documentation, processes, software and procedures</w:t>
            </w:r>
            <w:r>
              <w:t xml:space="preserve"> including the IPRs in the IP Materials</w:t>
            </w:r>
            <w:r w:rsidRPr="002539CC">
              <w:t>;</w:t>
            </w:r>
          </w:p>
          <w:p w:rsidR="00D24B61" w:rsidRDefault="00D24B61" w:rsidP="00DF4D71">
            <w:pPr>
              <w:pStyle w:val="GPSDefinitionL2"/>
            </w:pPr>
            <w:r w:rsidRPr="002539CC">
              <w:t>IPRs created by the Authority independently of this Contract;</w:t>
            </w:r>
            <w:r>
              <w:t xml:space="preserve"> and/or</w:t>
            </w:r>
          </w:p>
          <w:p w:rsidR="00D24B61" w:rsidRPr="002539CC" w:rsidRDefault="00D24B61" w:rsidP="00DF4D71">
            <w:pPr>
              <w:pStyle w:val="GPSDefinitionL2"/>
            </w:pPr>
            <w:r w:rsidRPr="002539CC">
              <w:t xml:space="preserve">Crown Copyright which is not available to the Supplier otherwise than under this Contract; </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"Authority Premises"</w:t>
            </w:r>
          </w:p>
        </w:tc>
        <w:tc>
          <w:tcPr>
            <w:tcW w:w="5919" w:type="dxa"/>
            <w:gridSpan w:val="2"/>
            <w:shd w:val="clear" w:color="auto" w:fill="auto"/>
          </w:tcPr>
          <w:p w:rsidR="00D24B61" w:rsidRPr="002539CC" w:rsidRDefault="00D24B61" w:rsidP="00B225C1">
            <w:pPr>
              <w:pStyle w:val="GPsDefinition"/>
              <w:rPr>
                <w:rFonts w:ascii="Calibri" w:hAnsi="Calibri" w:cs="Calibri"/>
              </w:rPr>
            </w:pPr>
            <w:r w:rsidRPr="002539CC">
              <w:rPr>
                <w:rFonts w:ascii="Calibri" w:hAnsi="Calibri" w:cs="Calibri"/>
              </w:rPr>
              <w:t>means premises owned, controlled or occupied by the Authority;</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"Authority Property"</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 the property, other than real property and IPR, including any equipment issued or made available to the Supplier by the Authority in connection with this Contract;</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"Authority Representative"</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 the representative appointed by the Authority from time to time in relation to this Contract;</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"Authority Responsibilities"</w:t>
            </w:r>
          </w:p>
        </w:tc>
        <w:tc>
          <w:tcPr>
            <w:tcW w:w="5919" w:type="dxa"/>
            <w:gridSpan w:val="2"/>
            <w:shd w:val="clear" w:color="auto" w:fill="auto"/>
          </w:tcPr>
          <w:p w:rsidR="00D24B61" w:rsidRPr="002539CC" w:rsidRDefault="00D24B61" w:rsidP="008C09B1">
            <w:pPr>
              <w:pStyle w:val="GPsDefinition"/>
              <w:rPr>
                <w:rFonts w:ascii="Calibri" w:hAnsi="Calibri" w:cs="Calibri"/>
              </w:rPr>
            </w:pPr>
            <w:r w:rsidRPr="002539CC">
              <w:rPr>
                <w:rFonts w:ascii="Calibri" w:hAnsi="Calibri" w:cs="Calibri"/>
              </w:rPr>
              <w:t>means the responsibilities of the Authority set out in the Part B of Schedule 5 (Implementation Plan, Authority Responsibilities</w:t>
            </w:r>
            <w:r>
              <w:rPr>
                <w:rFonts w:ascii="Calibri" w:hAnsi="Calibri" w:cs="Calibri"/>
              </w:rPr>
              <w:t>, K</w:t>
            </w:r>
            <w:r w:rsidRPr="002539CC">
              <w:rPr>
                <w:rFonts w:ascii="Calibri" w:hAnsi="Calibri" w:cs="Calibri"/>
              </w:rPr>
              <w:t>ey Personnel</w:t>
            </w:r>
            <w:r>
              <w:rPr>
                <w:rFonts w:ascii="Calibri" w:hAnsi="Calibri" w:cs="Calibri"/>
              </w:rPr>
              <w:t xml:space="preserve"> and Satisfaction Certificate</w:t>
            </w:r>
            <w:r w:rsidRPr="002539CC">
              <w:rPr>
                <w:rFonts w:ascii="Calibri" w:hAnsi="Calibri" w:cs="Calibri"/>
              </w:rPr>
              <w:t>) and any other responsibilities of the Authority agreed in writing between the Parties from time to time in connection with this Contract;</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“Authority to Proceed” or “ATP”</w:t>
            </w:r>
          </w:p>
        </w:tc>
        <w:tc>
          <w:tcPr>
            <w:tcW w:w="5919" w:type="dxa"/>
            <w:gridSpan w:val="2"/>
            <w:shd w:val="clear" w:color="auto" w:fill="auto"/>
          </w:tcPr>
          <w:p w:rsidR="00D24B61" w:rsidRPr="002539CC" w:rsidRDefault="00D24B61" w:rsidP="009D2F4A">
            <w:pPr>
              <w:pStyle w:val="GPsDefinition"/>
              <w:rPr>
                <w:rFonts w:ascii="Calibri" w:hAnsi="Calibri" w:cs="Calibri"/>
              </w:rPr>
            </w:pPr>
            <w:r w:rsidRPr="002539CC">
              <w:rPr>
                <w:rFonts w:ascii="Calibri" w:hAnsi="Calibri" w:cs="Calibri"/>
              </w:rPr>
              <w:t>means the authorisation to the Supplier to commence the provision of the Services to the Authority, provided by the Authority in the form of a Satisfaction Certificate in respect of the ATP Milestone;</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"Authority's Confidential Information"</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 xml:space="preserve">means: </w:t>
            </w:r>
          </w:p>
          <w:p w:rsidR="00D24B61" w:rsidRPr="002539CC" w:rsidRDefault="00D24B61" w:rsidP="00C6094D">
            <w:pPr>
              <w:pStyle w:val="GPSDefinitionL2"/>
              <w:ind w:hanging="579"/>
            </w:pPr>
            <w:r w:rsidRPr="002539CC">
              <w:t xml:space="preserve">all Personal Data and any information, however it is conveyed, that relates to the business, affairs, </w:t>
            </w:r>
            <w:r w:rsidRPr="002539CC">
              <w:lastRenderedPageBreak/>
              <w:t xml:space="preserve">developments, property rights, trade secrets, Know-How  and IPR of the Authority (including all Authority </w:t>
            </w:r>
            <w:r>
              <w:t>IPR)</w:t>
            </w:r>
            <w:r w:rsidRPr="002539CC">
              <w:t>;</w:t>
            </w:r>
            <w:r>
              <w:t xml:space="preserve"> and</w:t>
            </w:r>
            <w:r w:rsidRPr="002539CC">
              <w:t xml:space="preserve"> </w:t>
            </w:r>
          </w:p>
          <w:p w:rsidR="00D24B61" w:rsidRPr="002539CC" w:rsidRDefault="00D24B61" w:rsidP="00C6094D">
            <w:pPr>
              <w:pStyle w:val="GPSDefinitionL2"/>
              <w:ind w:hanging="579"/>
            </w:pPr>
            <w:r w:rsidRPr="002539CC">
              <w:t>any other information clearly designated as being confidential (whether or not it is marked "confidential") or which ought reasonably be considered confidential which comes (or has come) to the Authority’s attention or into the Authority’s possession in connection with this Contract; and</w:t>
            </w:r>
          </w:p>
          <w:p w:rsidR="00D24B61" w:rsidRPr="002539CC" w:rsidRDefault="00D24B61" w:rsidP="00F533FA">
            <w:pPr>
              <w:pStyle w:val="GPsDefinition"/>
              <w:rPr>
                <w:rFonts w:ascii="Calibri" w:hAnsi="Calibri" w:cs="Calibri"/>
              </w:rPr>
            </w:pPr>
            <w:r w:rsidRPr="002539CC">
              <w:rPr>
                <w:rFonts w:ascii="Calibri" w:hAnsi="Calibri" w:cs="Calibri"/>
              </w:rPr>
              <w:t>information derived from any of the above;</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lastRenderedPageBreak/>
              <w:t>"BCDR Plan"</w:t>
            </w:r>
          </w:p>
        </w:tc>
        <w:tc>
          <w:tcPr>
            <w:tcW w:w="5919" w:type="dxa"/>
            <w:gridSpan w:val="2"/>
            <w:shd w:val="clear" w:color="auto" w:fill="auto"/>
          </w:tcPr>
          <w:p w:rsidR="00D24B61" w:rsidRPr="002539CC" w:rsidRDefault="00D24B61" w:rsidP="00155E92">
            <w:pPr>
              <w:pStyle w:val="GPsDefinition"/>
              <w:rPr>
                <w:rFonts w:ascii="Calibri" w:hAnsi="Calibri" w:cs="Calibri"/>
              </w:rPr>
            </w:pPr>
            <w:r w:rsidRPr="002539CC">
              <w:rPr>
                <w:rFonts w:ascii="Calibri" w:hAnsi="Calibri" w:cs="Calibri"/>
              </w:rPr>
              <w:t xml:space="preserve">means the Supplier’s plan relating to business continuity and disaster recovery as referred to in Clause </w:t>
            </w:r>
            <w:r w:rsidR="00155E92">
              <w:rPr>
                <w:rFonts w:ascii="Calibri" w:hAnsi="Calibri" w:cs="Calibri"/>
              </w:rPr>
              <w:t>10</w:t>
            </w:r>
            <w:r w:rsidR="00155E92" w:rsidRPr="002539CC">
              <w:rPr>
                <w:rFonts w:ascii="Calibri" w:hAnsi="Calibri" w:cs="Calibri"/>
              </w:rPr>
              <w:t xml:space="preserve"> </w:t>
            </w:r>
            <w:r w:rsidRPr="002539CC">
              <w:rPr>
                <w:rFonts w:ascii="Calibri" w:hAnsi="Calibri" w:cs="Calibri"/>
              </w:rPr>
              <w:t>(Business Continuity and Disaster Recovery) and Schedule 9 (Business Continuity and Disaster Recovery);</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"BCDR Services</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 the Business Continuity Services and Disaster Recovery Services as defined in Schedule 9 (Business Continuity and Disaster Recovery);</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"Central Government Body"</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 a body listed in one of the following sub-categories of the Central Government classification of the Public Sector Classification Guide, as published and amended from time to time by the Office for National Statistics:</w:t>
            </w:r>
          </w:p>
          <w:p w:rsidR="00D24B61" w:rsidRPr="002539CC" w:rsidRDefault="00D24B61" w:rsidP="00C6094D">
            <w:pPr>
              <w:pStyle w:val="GPSDefinitionL2"/>
              <w:ind w:hanging="579"/>
            </w:pPr>
            <w:r w:rsidRPr="002539CC">
              <w:t>Government Department;</w:t>
            </w:r>
          </w:p>
          <w:p w:rsidR="00D24B61" w:rsidRPr="002539CC" w:rsidRDefault="00D24B61" w:rsidP="00C6094D">
            <w:pPr>
              <w:pStyle w:val="GPSDefinitionL2"/>
              <w:ind w:hanging="579"/>
            </w:pPr>
            <w:r w:rsidRPr="002539CC">
              <w:t>Non-Departmental Public Body or Assembly Sponsored Public Body (advisory, executive, or tribunal);</w:t>
            </w:r>
          </w:p>
          <w:p w:rsidR="00D24B61" w:rsidRPr="002539CC" w:rsidRDefault="00D24B61" w:rsidP="00C6094D">
            <w:pPr>
              <w:pStyle w:val="GPSDefinitionL2"/>
              <w:ind w:hanging="579"/>
            </w:pPr>
            <w:r w:rsidRPr="002539CC">
              <w:t>Non-Ministerial Department; or</w:t>
            </w:r>
          </w:p>
          <w:p w:rsidR="00D24B61" w:rsidRPr="002539CC" w:rsidRDefault="00D24B61" w:rsidP="00C6094D">
            <w:pPr>
              <w:pStyle w:val="GPSDefinitionL2"/>
              <w:ind w:hanging="579"/>
            </w:pPr>
            <w:r w:rsidRPr="002539CC">
              <w:t>Executive Agency;</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"Change in Law"</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 any change in Law which impacts on the supply of the Services and performance of the Contract which comes into force after the Contract Commencement Date;</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"Change of Control"</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 where a third party exercises, is able to exercise or is entitled to acquire direct or indirect control over the affairs of any of the organisations comprising the Supplier;</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"Commercially Sensitive Information"</w:t>
            </w:r>
          </w:p>
        </w:tc>
        <w:tc>
          <w:tcPr>
            <w:tcW w:w="5919" w:type="dxa"/>
            <w:gridSpan w:val="2"/>
            <w:shd w:val="clear" w:color="auto" w:fill="auto"/>
          </w:tcPr>
          <w:p w:rsidR="00D24B61" w:rsidRDefault="00D24B61" w:rsidP="004E3B91">
            <w:pPr>
              <w:pStyle w:val="GPsDefinition"/>
              <w:rPr>
                <w:rFonts w:ascii="Calibri" w:hAnsi="Calibri" w:cs="Calibri"/>
              </w:rPr>
            </w:pPr>
            <w:r w:rsidRPr="002539CC">
              <w:rPr>
                <w:rFonts w:ascii="Calibri" w:hAnsi="Calibri" w:cs="Calibri"/>
              </w:rPr>
              <w:t xml:space="preserve">means the Confidential information listed in Schedule 14 (Commercially Sensitive Information)  comprising </w:t>
            </w:r>
            <w:r>
              <w:rPr>
                <w:rFonts w:ascii="Calibri" w:hAnsi="Calibri" w:cs="Calibri"/>
              </w:rPr>
              <w:t xml:space="preserve">the </w:t>
            </w:r>
            <w:r w:rsidRPr="002539CC">
              <w:rPr>
                <w:rFonts w:ascii="Calibri" w:hAnsi="Calibri" w:cs="Calibri"/>
              </w:rPr>
              <w:t xml:space="preserve">information </w:t>
            </w:r>
            <w:r>
              <w:rPr>
                <w:rFonts w:ascii="Calibri" w:hAnsi="Calibri" w:cs="Calibri"/>
              </w:rPr>
              <w:t xml:space="preserve">of a commercially sensitive nature </w:t>
            </w:r>
            <w:r w:rsidRPr="002539CC">
              <w:rPr>
                <w:rFonts w:ascii="Calibri" w:hAnsi="Calibri" w:cs="Calibri"/>
              </w:rPr>
              <w:t>relating to</w:t>
            </w:r>
            <w:r>
              <w:rPr>
                <w:rFonts w:ascii="Calibri" w:hAnsi="Calibri" w:cs="Calibri"/>
              </w:rPr>
              <w:t>:</w:t>
            </w:r>
          </w:p>
          <w:p w:rsidR="00D24B61" w:rsidRDefault="00D24B61" w:rsidP="00C6094D">
            <w:pPr>
              <w:pStyle w:val="GPsDefinition"/>
              <w:tabs>
                <w:tab w:val="clear" w:pos="-9"/>
                <w:tab w:val="left" w:pos="708"/>
              </w:tabs>
              <w:ind w:hanging="29"/>
              <w:rPr>
                <w:rFonts w:ascii="Calibri" w:hAnsi="Calibri" w:cs="Calibri"/>
              </w:rPr>
            </w:pPr>
            <w:r>
              <w:rPr>
                <w:rFonts w:ascii="Calibri" w:hAnsi="Calibri" w:cs="Calibri"/>
              </w:rPr>
              <w:t>(a) the pricing of the Services;</w:t>
            </w:r>
            <w:r w:rsidRPr="002539CC">
              <w:rPr>
                <w:rFonts w:ascii="Calibri" w:hAnsi="Calibri" w:cs="Calibri"/>
              </w:rPr>
              <w:t xml:space="preserve"> </w:t>
            </w:r>
          </w:p>
          <w:p w:rsidR="00D24B61" w:rsidRDefault="00D24B61" w:rsidP="004E3B91">
            <w:pPr>
              <w:pStyle w:val="GPsDefinition"/>
              <w:rPr>
                <w:rFonts w:ascii="Calibri" w:hAnsi="Calibri" w:cs="Calibri"/>
              </w:rPr>
            </w:pPr>
            <w:r>
              <w:rPr>
                <w:rFonts w:ascii="Calibri" w:hAnsi="Calibri" w:cs="Calibri"/>
              </w:rPr>
              <w:t>(b) the details of the Supplier IPR; and</w:t>
            </w:r>
          </w:p>
          <w:p w:rsidR="00D24B61" w:rsidRDefault="00D24B61" w:rsidP="004E3B91">
            <w:pPr>
              <w:pStyle w:val="GPsDefinition"/>
              <w:rPr>
                <w:rFonts w:ascii="Calibri" w:hAnsi="Calibri" w:cs="Calibri"/>
              </w:rPr>
            </w:pPr>
            <w:r>
              <w:rPr>
                <w:rFonts w:ascii="Calibri" w:hAnsi="Calibri" w:cs="Calibri"/>
              </w:rPr>
              <w:t>(c) the Supplier’s business and investment plans</w:t>
            </w:r>
          </w:p>
          <w:p w:rsidR="00D24B61" w:rsidRPr="002539CC" w:rsidRDefault="00D24B61" w:rsidP="004E3B91">
            <w:pPr>
              <w:pStyle w:val="GPsDefinition"/>
              <w:rPr>
                <w:rFonts w:ascii="Calibri" w:hAnsi="Calibri" w:cs="Calibri"/>
              </w:rPr>
            </w:pPr>
            <w:r w:rsidRPr="002539CC">
              <w:rPr>
                <w:rFonts w:ascii="Calibri" w:hAnsi="Calibri" w:cs="Calibri"/>
              </w:rPr>
              <w:t>which the Supplier has indicated to the Authority that, if disclosed by the Authority, would cause the Supplier significant commercial disadvantage or material financial loss;</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"Comparable Supply"</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 xml:space="preserve">means the supply of Services to another customer of the </w:t>
            </w:r>
            <w:r w:rsidRPr="002539CC">
              <w:rPr>
                <w:rFonts w:ascii="Calibri" w:hAnsi="Calibri" w:cs="Calibri"/>
              </w:rPr>
              <w:lastRenderedPageBreak/>
              <w:t>Supplier that are the same or similar to the Services;</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lastRenderedPageBreak/>
              <w:t xml:space="preserve">"Confidential Information" </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 the Authority's Confidential Information and/or the Supplier's Confidential Information, as the context specifies;</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"Contract"</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 this agreement between the Authority acting as part of the Crown and the Supplier, including its schedules, appendices and/or annexes;</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"Contract Charges"</w:t>
            </w:r>
          </w:p>
        </w:tc>
        <w:tc>
          <w:tcPr>
            <w:tcW w:w="5919" w:type="dxa"/>
            <w:gridSpan w:val="2"/>
            <w:shd w:val="clear" w:color="auto" w:fill="auto"/>
          </w:tcPr>
          <w:p w:rsidR="00D24B61" w:rsidRPr="002539CC" w:rsidRDefault="00D24B61" w:rsidP="002C5453">
            <w:pPr>
              <w:pStyle w:val="GPsDefinition"/>
              <w:rPr>
                <w:rFonts w:ascii="Calibri" w:hAnsi="Calibri" w:cs="Calibri"/>
              </w:rPr>
            </w:pPr>
            <w:r w:rsidRPr="002539CC">
              <w:rPr>
                <w:rFonts w:ascii="Calibri" w:hAnsi="Calibri" w:cs="Calibri"/>
              </w:rPr>
              <w:t>means the amounts (inclusive of any Milestone Payments and exclusive of any applicable VAT) payable to the Supplier by the Authority under this Contract, as set out in Annex 1 of Schedule 4 (Contract Charges, Payment and Invoicing), for the full and proper performance by the Supplier of its obligations under this Contract;</w:t>
            </w:r>
          </w:p>
        </w:tc>
      </w:tr>
      <w:tr w:rsidR="00D24B61" w:rsidRPr="002539CC" w:rsidTr="00DF4D71">
        <w:trPr>
          <w:gridAfter w:val="1"/>
          <w:wAfter w:w="743" w:type="dxa"/>
        </w:trPr>
        <w:tc>
          <w:tcPr>
            <w:tcW w:w="2552" w:type="dxa"/>
            <w:shd w:val="clear" w:color="auto" w:fill="auto"/>
          </w:tcPr>
          <w:p w:rsidR="00D24B61" w:rsidRPr="002539CC" w:rsidRDefault="00D24B61" w:rsidP="009C7F66">
            <w:pPr>
              <w:pStyle w:val="GPSDefinitionTerm"/>
              <w:rPr>
                <w:rFonts w:ascii="Calibri" w:hAnsi="Calibri" w:cs="Calibri"/>
              </w:rPr>
            </w:pPr>
            <w:r w:rsidRPr="002539CC">
              <w:rPr>
                <w:rFonts w:ascii="Calibri" w:hAnsi="Calibri" w:cs="Calibri"/>
              </w:rPr>
              <w:t>"Contract Commencement Date"</w:t>
            </w:r>
          </w:p>
        </w:tc>
        <w:tc>
          <w:tcPr>
            <w:tcW w:w="5919" w:type="dxa"/>
            <w:gridSpan w:val="2"/>
            <w:shd w:val="clear" w:color="auto" w:fill="auto"/>
          </w:tcPr>
          <w:p w:rsidR="00D24B61" w:rsidRPr="002539CC" w:rsidRDefault="00D24B61" w:rsidP="00341929">
            <w:pPr>
              <w:pStyle w:val="GPsDefinition"/>
              <w:rPr>
                <w:rFonts w:ascii="Calibri" w:hAnsi="Calibri" w:cs="Calibri"/>
              </w:rPr>
            </w:pPr>
            <w:r w:rsidRPr="002539CC">
              <w:rPr>
                <w:rFonts w:ascii="Calibri" w:hAnsi="Calibri" w:cs="Calibri"/>
              </w:rPr>
              <w:t xml:space="preserve">means </w:t>
            </w:r>
            <w:r w:rsidR="00341929" w:rsidRPr="0004628F">
              <w:rPr>
                <w:rFonts w:ascii="Calibri" w:hAnsi="Calibri" w:cs="Calibri"/>
              </w:rPr>
              <w:t>1 April 2018</w:t>
            </w:r>
            <w:r w:rsidRPr="002539CC">
              <w:rPr>
                <w:rFonts w:ascii="Calibri" w:hAnsi="Calibri" w:cs="Calibri"/>
              </w:rPr>
              <w:t>;</w:t>
            </w:r>
          </w:p>
        </w:tc>
      </w:tr>
      <w:tr w:rsidR="00D24B61" w:rsidRPr="002539CC" w:rsidTr="00DF4D71">
        <w:trPr>
          <w:gridAfter w:val="1"/>
          <w:wAfter w:w="743" w:type="dxa"/>
        </w:trPr>
        <w:tc>
          <w:tcPr>
            <w:tcW w:w="2552" w:type="dxa"/>
            <w:shd w:val="clear" w:color="auto" w:fill="auto"/>
          </w:tcPr>
          <w:p w:rsidR="00D24B61" w:rsidRDefault="00D24B61" w:rsidP="00261BB1">
            <w:pPr>
              <w:pStyle w:val="GPSDefinitionTerm"/>
              <w:rPr>
                <w:rFonts w:ascii="Calibri" w:hAnsi="Calibri" w:cs="Calibri"/>
              </w:rPr>
            </w:pPr>
            <w:r>
              <w:rPr>
                <w:rFonts w:ascii="Calibri" w:hAnsi="Calibri" w:cs="Calibri"/>
              </w:rPr>
              <w:t>“Contract Extension Notice”</w:t>
            </w:r>
          </w:p>
        </w:tc>
        <w:tc>
          <w:tcPr>
            <w:tcW w:w="5919" w:type="dxa"/>
            <w:gridSpan w:val="2"/>
            <w:shd w:val="clear" w:color="auto" w:fill="auto"/>
          </w:tcPr>
          <w:p w:rsidR="00D24B61" w:rsidRDefault="00D24B61" w:rsidP="007A2C32">
            <w:pPr>
              <w:pStyle w:val="GPsDefinition"/>
              <w:rPr>
                <w:rFonts w:ascii="Calibri" w:hAnsi="Calibri" w:cs="Calibri"/>
              </w:rPr>
            </w:pPr>
            <w:r>
              <w:rPr>
                <w:rFonts w:ascii="Calibri" w:hAnsi="Calibri" w:cs="Calibri"/>
              </w:rPr>
              <w:t>means the Authority’s notice to extend the Initial Period of the Contract in accordance with the Contract Extension Notice Review</w:t>
            </w:r>
          </w:p>
        </w:tc>
      </w:tr>
      <w:tr w:rsidR="00D24B61" w:rsidRPr="002539CC" w:rsidTr="00DF4D71">
        <w:trPr>
          <w:gridAfter w:val="1"/>
          <w:wAfter w:w="743" w:type="dxa"/>
        </w:trPr>
        <w:tc>
          <w:tcPr>
            <w:tcW w:w="2552" w:type="dxa"/>
            <w:shd w:val="clear" w:color="auto" w:fill="auto"/>
          </w:tcPr>
          <w:p w:rsidR="00D24B61" w:rsidRPr="002539CC" w:rsidRDefault="00D24B61" w:rsidP="00261BB1">
            <w:pPr>
              <w:pStyle w:val="GPSDefinitionTerm"/>
              <w:rPr>
                <w:rFonts w:ascii="Calibri" w:hAnsi="Calibri" w:cs="Calibri"/>
              </w:rPr>
            </w:pPr>
            <w:r>
              <w:rPr>
                <w:rFonts w:ascii="Calibri" w:hAnsi="Calibri" w:cs="Calibri"/>
              </w:rPr>
              <w:t>“Contract Extension Notice Review”</w:t>
            </w:r>
          </w:p>
        </w:tc>
        <w:tc>
          <w:tcPr>
            <w:tcW w:w="5919" w:type="dxa"/>
            <w:gridSpan w:val="2"/>
            <w:shd w:val="clear" w:color="auto" w:fill="auto"/>
          </w:tcPr>
          <w:p w:rsidR="00D24B61" w:rsidRPr="002539CC" w:rsidRDefault="00D24B61" w:rsidP="007A2C32">
            <w:pPr>
              <w:pStyle w:val="GPsDefinition"/>
              <w:rPr>
                <w:rFonts w:ascii="Calibri" w:hAnsi="Calibri" w:cs="Calibri"/>
              </w:rPr>
            </w:pPr>
            <w:r>
              <w:rPr>
                <w:rFonts w:ascii="Calibri" w:hAnsi="Calibri" w:cs="Calibri"/>
              </w:rPr>
              <w:t>has the meaning given to it in paragraph 4.4 of Schedule 3 (Governance)</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“Contract Management Board”</w:t>
            </w:r>
          </w:p>
        </w:tc>
        <w:tc>
          <w:tcPr>
            <w:tcW w:w="5919" w:type="dxa"/>
            <w:gridSpan w:val="2"/>
            <w:shd w:val="clear" w:color="auto" w:fill="auto"/>
          </w:tcPr>
          <w:p w:rsidR="00D24B61" w:rsidRPr="002539CC" w:rsidRDefault="00D24B61" w:rsidP="0081510A">
            <w:pPr>
              <w:pStyle w:val="GPsDefinition"/>
              <w:rPr>
                <w:rFonts w:ascii="Calibri" w:hAnsi="Calibri" w:cs="Calibri"/>
              </w:rPr>
            </w:pPr>
            <w:r w:rsidRPr="002539CC">
              <w:rPr>
                <w:rFonts w:ascii="Calibri" w:hAnsi="Calibri" w:cs="Calibri"/>
              </w:rPr>
              <w:t>has the meaning given to it in Schedule 3 (Governance);</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“Contract Managers”</w:t>
            </w:r>
          </w:p>
        </w:tc>
        <w:tc>
          <w:tcPr>
            <w:tcW w:w="5919" w:type="dxa"/>
            <w:gridSpan w:val="2"/>
            <w:shd w:val="clear" w:color="auto" w:fill="auto"/>
          </w:tcPr>
          <w:p w:rsidR="00D24B61" w:rsidRPr="002539CC" w:rsidRDefault="00D24B61" w:rsidP="0081510A">
            <w:pPr>
              <w:pStyle w:val="GPsDefinition"/>
              <w:rPr>
                <w:rFonts w:ascii="Calibri" w:hAnsi="Calibri" w:cs="Calibri"/>
              </w:rPr>
            </w:pPr>
            <w:r w:rsidRPr="002539CC">
              <w:rPr>
                <w:rFonts w:ascii="Calibri" w:hAnsi="Calibri" w:cs="Calibri"/>
              </w:rPr>
              <w:t>has the meaning given to it in Schedule 3 (Governance);</w:t>
            </w:r>
          </w:p>
        </w:tc>
      </w:tr>
      <w:tr w:rsidR="00D24B61" w:rsidRPr="002539CC" w:rsidTr="00DF4D71">
        <w:trPr>
          <w:gridAfter w:val="1"/>
          <w:wAfter w:w="743" w:type="dxa"/>
        </w:trPr>
        <w:tc>
          <w:tcPr>
            <w:tcW w:w="2552" w:type="dxa"/>
            <w:shd w:val="clear" w:color="auto" w:fill="auto"/>
          </w:tcPr>
          <w:p w:rsidR="00D24B61" w:rsidRPr="00BA0AF1" w:rsidRDefault="00D24B61" w:rsidP="00ED667B">
            <w:pPr>
              <w:pStyle w:val="GPSDefinitionTerm"/>
              <w:rPr>
                <w:rFonts w:ascii="Calibri" w:hAnsi="Calibri" w:cs="Calibri"/>
              </w:rPr>
            </w:pPr>
            <w:r w:rsidRPr="00BA0AF1">
              <w:rPr>
                <w:rFonts w:ascii="Calibri" w:hAnsi="Calibri" w:cs="Calibri"/>
              </w:rPr>
              <w:t>"Contract Period"</w:t>
            </w:r>
          </w:p>
        </w:tc>
        <w:tc>
          <w:tcPr>
            <w:tcW w:w="5919" w:type="dxa"/>
            <w:gridSpan w:val="2"/>
            <w:shd w:val="clear" w:color="auto" w:fill="auto"/>
          </w:tcPr>
          <w:p w:rsidR="00D24B61" w:rsidRPr="00BA0AF1" w:rsidRDefault="00D24B61" w:rsidP="004636B6">
            <w:pPr>
              <w:pStyle w:val="GPsDefinition"/>
              <w:rPr>
                <w:rFonts w:ascii="Calibri" w:hAnsi="Calibri" w:cs="Calibri"/>
              </w:rPr>
            </w:pPr>
            <w:r w:rsidRPr="00BA0AF1">
              <w:rPr>
                <w:rFonts w:ascii="Calibri" w:hAnsi="Calibri" w:cs="Calibri"/>
              </w:rPr>
              <w:t xml:space="preserve">means the term of this Contract from the Contract Commencement Date until the Expiry Date; </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“Contract Year"</w:t>
            </w:r>
          </w:p>
        </w:tc>
        <w:tc>
          <w:tcPr>
            <w:tcW w:w="5919" w:type="dxa"/>
            <w:gridSpan w:val="2"/>
            <w:shd w:val="clear" w:color="auto" w:fill="auto"/>
          </w:tcPr>
          <w:p w:rsidR="00D24B61" w:rsidRPr="002539CC" w:rsidRDefault="00D24B61" w:rsidP="000630E0">
            <w:pPr>
              <w:pStyle w:val="GPsDefinition"/>
              <w:rPr>
                <w:rFonts w:ascii="Calibri" w:hAnsi="Calibri" w:cs="Calibri"/>
              </w:rPr>
            </w:pPr>
            <w:r w:rsidRPr="002539CC">
              <w:rPr>
                <w:rFonts w:ascii="Calibri" w:hAnsi="Calibri" w:cs="Calibri"/>
              </w:rPr>
              <w:t>means:</w:t>
            </w:r>
          </w:p>
          <w:p w:rsidR="00D24B61" w:rsidRPr="002539CC" w:rsidRDefault="00D24B61" w:rsidP="00C6094D">
            <w:pPr>
              <w:pStyle w:val="GPSDefinitionL2"/>
              <w:ind w:hanging="579"/>
            </w:pPr>
            <w:r w:rsidRPr="002539CC">
              <w:t>a period of 12 Months commencing on the Contract Commencement Date; or</w:t>
            </w:r>
          </w:p>
          <w:p w:rsidR="00D24B61" w:rsidRPr="002539CC" w:rsidRDefault="00D24B61" w:rsidP="00C6094D">
            <w:pPr>
              <w:pStyle w:val="GPSDefinitionL2"/>
              <w:ind w:hanging="579"/>
            </w:pPr>
            <w:r w:rsidRPr="002539CC">
              <w:t>thereafter a period of 12 Months commencing on each anniversary of the Contract Commencement Date;</w:t>
            </w:r>
          </w:p>
          <w:p w:rsidR="00D24B61" w:rsidRPr="002539CC" w:rsidRDefault="00D24B61" w:rsidP="000630E0">
            <w:pPr>
              <w:pStyle w:val="GPsDefinition"/>
              <w:rPr>
                <w:rFonts w:ascii="Calibri" w:hAnsi="Calibri" w:cs="Calibri"/>
              </w:rPr>
            </w:pPr>
            <w:r w:rsidRPr="002539CC">
              <w:rPr>
                <w:rFonts w:ascii="Calibri" w:hAnsi="Calibri" w:cs="Calibri"/>
              </w:rPr>
              <w:t xml:space="preserve">provided that the final Contract Year shall end on the Expiry Date; </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"Control"</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 control as defined in section 1124 and 450 Corporation Tax Act 2010  and "Controls" and "Controlled" shall be interpreted accordingly;</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"Conviction"</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w:t>
            </w:r>
            <w:r w:rsidRPr="002539CC">
              <w:rPr>
                <w:rFonts w:ascii="Calibri" w:hAnsi="Calibri" w:cs="Calibri"/>
              </w:rPr>
              <w:lastRenderedPageBreak/>
              <w:t>Safeguarding Vulnerable Groups Act 2006;</w:t>
            </w:r>
          </w:p>
        </w:tc>
      </w:tr>
      <w:tr w:rsidR="001B3C21" w:rsidRPr="00B55EF8" w:rsidTr="00DF4D71">
        <w:trPr>
          <w:gridAfter w:val="1"/>
          <w:wAfter w:w="743" w:type="dxa"/>
          <w:trHeight w:val="1134"/>
        </w:trPr>
        <w:tc>
          <w:tcPr>
            <w:tcW w:w="2552" w:type="dxa"/>
            <w:shd w:val="clear" w:color="auto" w:fill="auto"/>
          </w:tcPr>
          <w:p w:rsidR="001B3C21" w:rsidRPr="00B55EF8" w:rsidRDefault="001B3C21" w:rsidP="00ED667B">
            <w:pPr>
              <w:pStyle w:val="GPSDefinitionTerm"/>
              <w:rPr>
                <w:rFonts w:ascii="Calibri" w:hAnsi="Calibri" w:cs="Calibri"/>
              </w:rPr>
            </w:pPr>
            <w:r w:rsidRPr="00B55EF8">
              <w:rPr>
                <w:rFonts w:ascii="Calibri" w:hAnsi="Calibri" w:cs="Calibri"/>
              </w:rPr>
              <w:lastRenderedPageBreak/>
              <w:t>“Cost Saving”</w:t>
            </w:r>
          </w:p>
        </w:tc>
        <w:tc>
          <w:tcPr>
            <w:tcW w:w="5919" w:type="dxa"/>
            <w:gridSpan w:val="2"/>
            <w:shd w:val="clear" w:color="auto" w:fill="auto"/>
          </w:tcPr>
          <w:p w:rsidR="001B3C21" w:rsidRPr="00B55EF8" w:rsidRDefault="001B3C21" w:rsidP="00B55EF8">
            <w:pPr>
              <w:pStyle w:val="GPsDefinition"/>
              <w:rPr>
                <w:rFonts w:ascii="Calibri" w:hAnsi="Calibri" w:cs="Calibri"/>
              </w:rPr>
            </w:pPr>
            <w:r w:rsidRPr="00B55EF8">
              <w:rPr>
                <w:rFonts w:ascii="Calibri" w:hAnsi="Calibri" w:cs="Calibri"/>
              </w:rPr>
              <w:t xml:space="preserve">means any </w:t>
            </w:r>
            <w:r w:rsidR="00B55EF8">
              <w:rPr>
                <w:rFonts w:ascii="Calibri" w:hAnsi="Calibri" w:cs="Calibri"/>
              </w:rPr>
              <w:t>savings to the Contract Charges achieved as a result of the implementation of an improvement</w:t>
            </w:r>
            <w:r w:rsidRPr="00B55EF8">
              <w:rPr>
                <w:rFonts w:ascii="Calibri" w:hAnsi="Calibri" w:cs="Calibri"/>
              </w:rPr>
              <w:t xml:space="preserve"> in accordance with Clause 13</w:t>
            </w:r>
            <w:r w:rsidR="00B55EF8">
              <w:rPr>
                <w:rFonts w:ascii="Calibri" w:hAnsi="Calibri" w:cs="Calibri"/>
              </w:rPr>
              <w:t>.4</w:t>
            </w:r>
            <w:r w:rsidRPr="00B55EF8">
              <w:rPr>
                <w:rFonts w:ascii="Calibri" w:hAnsi="Calibri" w:cs="Calibri"/>
              </w:rPr>
              <w:t xml:space="preserve"> (Continuous Improvement) and </w:t>
            </w:r>
            <w:r w:rsidR="00B55EF8">
              <w:rPr>
                <w:rFonts w:ascii="Calibri" w:hAnsi="Calibri" w:cs="Calibri"/>
              </w:rPr>
              <w:t>documented</w:t>
            </w:r>
            <w:r w:rsidRPr="00B55EF8">
              <w:rPr>
                <w:rFonts w:ascii="Calibri" w:hAnsi="Calibri" w:cs="Calibri"/>
              </w:rPr>
              <w:t xml:space="preserve"> in accordance with </w:t>
            </w:r>
            <w:r w:rsidR="00B55EF8">
              <w:rPr>
                <w:rFonts w:ascii="Calibri" w:hAnsi="Calibri" w:cs="Calibri"/>
              </w:rPr>
              <w:t>Clause 13.5 (Continuous Improvement)</w:t>
            </w:r>
            <w:r w:rsidRPr="00B55EF8">
              <w:rPr>
                <w:rFonts w:ascii="Calibri" w:hAnsi="Calibri" w:cs="Calibri"/>
              </w:rPr>
              <w:t>;</w:t>
            </w:r>
          </w:p>
        </w:tc>
      </w:tr>
      <w:tr w:rsidR="00D24B61" w:rsidRPr="002539CC" w:rsidTr="00DF4D71">
        <w:trPr>
          <w:gridAfter w:val="1"/>
          <w:wAfter w:w="743" w:type="dxa"/>
          <w:trHeight w:val="1134"/>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"Costs"</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the following costs (without double recovery) to the extent that they are reasonably and properly incurred by the Supplier in providing the Services:</w:t>
            </w:r>
          </w:p>
          <w:p w:rsidR="00D24B61" w:rsidRPr="002539CC" w:rsidRDefault="00D24B61" w:rsidP="00261BB1">
            <w:pPr>
              <w:pStyle w:val="GPSDefinitionL2"/>
              <w:ind w:hanging="579"/>
            </w:pPr>
            <w:r w:rsidRPr="002539CC">
              <w:t xml:space="preserve">the cost to the Supplier or the Sub-Contractor (as the context requires), calculated per Man Day, of </w:t>
            </w:r>
            <w:r w:rsidRPr="002539CC">
              <w:rPr>
                <w:color w:val="000000"/>
              </w:rPr>
              <w:t>engaging the Supplier Personnel, including</w:t>
            </w:r>
            <w:r w:rsidRPr="002539CC">
              <w:t>:</w:t>
            </w:r>
          </w:p>
          <w:p w:rsidR="00D24B61" w:rsidRPr="002539CC" w:rsidRDefault="00D24B61" w:rsidP="00147166">
            <w:pPr>
              <w:pStyle w:val="GPSDefinitionL3"/>
            </w:pPr>
            <w:r w:rsidRPr="002539CC">
              <w:t>base salary paid to the Supplier Personnel;</w:t>
            </w:r>
          </w:p>
          <w:p w:rsidR="00D24B61" w:rsidRPr="002539CC" w:rsidRDefault="00D24B61" w:rsidP="00147166">
            <w:pPr>
              <w:pStyle w:val="GPSDefinitionL3"/>
            </w:pPr>
            <w:r w:rsidRPr="002539CC">
              <w:t>employer’s national insurance contributions;</w:t>
            </w:r>
          </w:p>
          <w:p w:rsidR="00D24B61" w:rsidRPr="002539CC" w:rsidRDefault="00D24B61" w:rsidP="00147166">
            <w:pPr>
              <w:pStyle w:val="GPSDefinitionL3"/>
            </w:pPr>
            <w:r>
              <w:t>P</w:t>
            </w:r>
            <w:r w:rsidRPr="002539CC">
              <w:t xml:space="preserve">ension </w:t>
            </w:r>
            <w:r>
              <w:t>C</w:t>
            </w:r>
            <w:r w:rsidRPr="002539CC">
              <w:t>ontributions;</w:t>
            </w:r>
          </w:p>
          <w:p w:rsidR="00D24B61" w:rsidRPr="002539CC" w:rsidRDefault="00D24B61" w:rsidP="00147166">
            <w:pPr>
              <w:pStyle w:val="GPSDefinitionL3"/>
            </w:pPr>
            <w:r w:rsidRPr="002539CC">
              <w:t xml:space="preserve">car allowances; </w:t>
            </w:r>
          </w:p>
          <w:p w:rsidR="00D24B61" w:rsidRPr="002539CC" w:rsidRDefault="00D24B61" w:rsidP="00147166">
            <w:pPr>
              <w:pStyle w:val="GPSDefinitionL3"/>
            </w:pPr>
            <w:r w:rsidRPr="002539CC">
              <w:t>any other contractual employment benefits;</w:t>
            </w:r>
          </w:p>
          <w:p w:rsidR="00D24B61" w:rsidRPr="002539CC" w:rsidRDefault="00D24B61" w:rsidP="00147166">
            <w:pPr>
              <w:pStyle w:val="GPSDefinitionL3"/>
            </w:pPr>
            <w:r w:rsidRPr="002539CC">
              <w:t>staff training;</w:t>
            </w:r>
          </w:p>
          <w:p w:rsidR="00D24B61" w:rsidRPr="002539CC" w:rsidRDefault="00D24B61" w:rsidP="00147166">
            <w:pPr>
              <w:pStyle w:val="GPSDefinitionL3"/>
            </w:pPr>
            <w:r w:rsidRPr="002539CC">
              <w:t>work place accommodation;</w:t>
            </w:r>
          </w:p>
          <w:p w:rsidR="00D24B61" w:rsidRPr="002539CC" w:rsidRDefault="00D24B61" w:rsidP="00147166">
            <w:pPr>
              <w:pStyle w:val="GPSDefinitionL3"/>
            </w:pPr>
            <w:r w:rsidRPr="002539CC">
              <w:t>work place IT equipment and tools reasonably necessary to provide  the Services (but not including items included within limb (b) below); and</w:t>
            </w:r>
          </w:p>
          <w:p w:rsidR="00D24B61" w:rsidRPr="002539CC" w:rsidRDefault="00D24B61" w:rsidP="00147166">
            <w:pPr>
              <w:pStyle w:val="GPSDefinitionL3"/>
            </w:pPr>
            <w:r w:rsidRPr="002539CC">
              <w:t xml:space="preserve">reasonable recruitment costs, as agreed with the Authority; </w:t>
            </w:r>
          </w:p>
          <w:p w:rsidR="00D24B61" w:rsidRPr="002539CC" w:rsidRDefault="00D24B61" w:rsidP="000330DB">
            <w:pPr>
              <w:pStyle w:val="GPSDefinitionL2"/>
              <w:ind w:hanging="579"/>
            </w:pPr>
            <w:r w:rsidRPr="002539CC">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Authority or (to the extent that risk and title in any Supplier Asset is not held by the Supplier) any cost actually incurred by the Supplier in respect of those Supplier Assets;</w:t>
            </w:r>
          </w:p>
          <w:p w:rsidR="00D24B61" w:rsidRDefault="00D24B61" w:rsidP="000330DB">
            <w:pPr>
              <w:pStyle w:val="GPSDefinitionL2"/>
              <w:ind w:hanging="579"/>
            </w:pPr>
            <w:r w:rsidRPr="002539CC">
              <w:t>operational costs which are not included within (a) or (b) above, to the extent that such costs are necessary and properly incurred by the Supplier in the provision of the Services;</w:t>
            </w:r>
          </w:p>
          <w:p w:rsidR="00D24B61" w:rsidRPr="002539CC" w:rsidRDefault="00D24B61" w:rsidP="000330DB">
            <w:pPr>
              <w:pStyle w:val="GPSDefinitionL2"/>
              <w:ind w:hanging="579"/>
            </w:pPr>
            <w:r>
              <w:t>Reimbursable Expenses to the extent these are incurred in delivering any Services where the Contract Charges for those Services are properly chargeable to the Authority in accordance with Schedule 4 (Contract Charges, Payment and Invoicing);</w:t>
            </w:r>
          </w:p>
          <w:p w:rsidR="00D24B61" w:rsidRPr="002539CC" w:rsidRDefault="00D24B61" w:rsidP="0065178F">
            <w:pPr>
              <w:pStyle w:val="GPsDefinition"/>
              <w:ind w:left="283" w:hanging="283"/>
              <w:rPr>
                <w:rFonts w:ascii="Calibri" w:hAnsi="Calibri" w:cs="Calibri"/>
              </w:rPr>
            </w:pPr>
            <w:r w:rsidRPr="002539CC">
              <w:rPr>
                <w:rFonts w:ascii="Calibri" w:hAnsi="Calibri" w:cs="Calibri"/>
              </w:rPr>
              <w:lastRenderedPageBreak/>
              <w:t>but excluding:</w:t>
            </w:r>
          </w:p>
          <w:p w:rsidR="00D24B61" w:rsidRPr="002539CC" w:rsidRDefault="00D24B61" w:rsidP="004E1FAA">
            <w:pPr>
              <w:pStyle w:val="GPSDefinitionL3"/>
            </w:pPr>
            <w:r w:rsidRPr="002539CC">
              <w:t>Overhead;</w:t>
            </w:r>
          </w:p>
          <w:p w:rsidR="00D24B61" w:rsidRPr="002539CC" w:rsidRDefault="00D24B61" w:rsidP="004E1FAA">
            <w:pPr>
              <w:pStyle w:val="GPSDefinitionL3"/>
            </w:pPr>
            <w:r w:rsidRPr="002539CC">
              <w:t>financing or similar costs;</w:t>
            </w:r>
          </w:p>
          <w:p w:rsidR="00D24B61" w:rsidRPr="002539CC" w:rsidRDefault="00D24B61" w:rsidP="004E1FAA">
            <w:pPr>
              <w:pStyle w:val="GPSDefinitionL3"/>
            </w:pPr>
            <w:r w:rsidRPr="002539CC">
              <w:t>maintenance and support costs to the extent that these relate to maintenance and/or support services provided beyond the Contract Period whether in relation to Supplier Assets or otherwise;</w:t>
            </w:r>
          </w:p>
          <w:p w:rsidR="00D24B61" w:rsidRPr="002539CC" w:rsidRDefault="00D24B61" w:rsidP="004E1FAA">
            <w:pPr>
              <w:pStyle w:val="GPSDefinitionL3"/>
            </w:pPr>
            <w:r w:rsidRPr="002539CC">
              <w:t>taxation;</w:t>
            </w:r>
          </w:p>
          <w:p w:rsidR="00D24B61" w:rsidRPr="002539CC" w:rsidRDefault="00D24B61" w:rsidP="004E1FAA">
            <w:pPr>
              <w:pStyle w:val="GPSDefinitionL3"/>
            </w:pPr>
            <w:r w:rsidRPr="002539CC">
              <w:t>fines and penalties;</w:t>
            </w:r>
          </w:p>
          <w:p w:rsidR="00D24B61" w:rsidRPr="002539CC" w:rsidRDefault="00D24B61" w:rsidP="004E1FAA">
            <w:pPr>
              <w:pStyle w:val="GPSDefinitionL3"/>
            </w:pPr>
            <w:r w:rsidRPr="002539CC">
              <w:t xml:space="preserve">amounts payable under Clause </w:t>
            </w:r>
            <w:r>
              <w:t>19</w:t>
            </w:r>
            <w:r w:rsidRPr="002539CC">
              <w:t xml:space="preserve"> (Benchmarking); and</w:t>
            </w:r>
          </w:p>
          <w:p w:rsidR="00D24B61" w:rsidRPr="002539CC" w:rsidRDefault="00D24B61" w:rsidP="004E1FAA">
            <w:pPr>
              <w:pStyle w:val="GPSDefinitionL3"/>
            </w:pPr>
            <w:r w:rsidRPr="002539CC">
              <w:t>non-cash items (including depreciation, amortisation, impairments and movements in provisions);</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lastRenderedPageBreak/>
              <w:t>"Crown"</w:t>
            </w:r>
          </w:p>
        </w:tc>
        <w:tc>
          <w:tcPr>
            <w:tcW w:w="5919" w:type="dxa"/>
            <w:gridSpan w:val="2"/>
            <w:shd w:val="clear" w:color="auto" w:fill="auto"/>
          </w:tcPr>
          <w:p w:rsidR="00D24B61" w:rsidRPr="002539CC" w:rsidRDefault="00D24B61" w:rsidP="00D350A4">
            <w:pPr>
              <w:pStyle w:val="GPsDefinition"/>
              <w:rPr>
                <w:rFonts w:ascii="Calibri" w:hAnsi="Calibri" w:cs="Calibri"/>
              </w:rPr>
            </w:pPr>
            <w:r w:rsidRPr="002539CC">
              <w:rPr>
                <w:rFonts w:ascii="Calibri" w:hAnsi="Calibri" w:cs="Calibri"/>
              </w:rPr>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"Crown Body"</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 any department, office or executive agency of the Crown;</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"CRTPA"</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 the Contracts (Rights of Third Parties) Act 1999;</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"Data Controller"</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has the meaning given to it in the Data Protection Act 1998, as amended from time to time;</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"Data Processor"</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has the meaning given to it in the Data Protection Act 1998, as amended from time to time;</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"Data Protection Legislation" or “DPA”</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 the Data Protection Act 1998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"Data Subject"</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has the meaning given to it in the Data Protection Act 1998, as amended from time to time;</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"Data Subject Access Request"</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 a request made by a Data Subject in accordance with rights granted pursuant to the DPA to access his or her Personal Data;</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"Default"</w:t>
            </w:r>
          </w:p>
        </w:tc>
        <w:tc>
          <w:tcPr>
            <w:tcW w:w="5919" w:type="dxa"/>
            <w:gridSpan w:val="2"/>
            <w:shd w:val="clear" w:color="auto" w:fill="auto"/>
          </w:tcPr>
          <w:p w:rsidR="00D24B61" w:rsidRPr="002539CC" w:rsidRDefault="00D24B61" w:rsidP="000330DB">
            <w:pPr>
              <w:pStyle w:val="GPsDefinition"/>
              <w:rPr>
                <w:rFonts w:ascii="Calibri" w:hAnsi="Calibri" w:cs="Calibri"/>
              </w:rPr>
            </w:pPr>
            <w:r w:rsidRPr="002539CC">
              <w:rPr>
                <w:rFonts w:ascii="Calibri" w:hAnsi="Calibri" w:cs="Calibri"/>
              </w:rPr>
              <w:t xml:space="preserve">means any breach of the obligations of the Supplier (including but not limited to  abandonment of this Contract in breach of its terms) or any other default (including material Default), act, omission, negligence or statement of the Supplier, its Sub-Contractors or any Supplier Personnel </w:t>
            </w:r>
            <w:r w:rsidRPr="002539CC">
              <w:rPr>
                <w:rFonts w:ascii="Calibri" w:hAnsi="Calibri" w:cs="Calibri"/>
              </w:rPr>
              <w:lastRenderedPageBreak/>
              <w:t>howsoever arising in connection with or in relation to the subject-matter of this Contract and in respect of which the Supplier is liable to the Authority;</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lastRenderedPageBreak/>
              <w:t>"Delay"</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w:t>
            </w:r>
          </w:p>
          <w:p w:rsidR="00D24B61" w:rsidRPr="002539CC" w:rsidRDefault="00D24B61" w:rsidP="000330DB">
            <w:pPr>
              <w:pStyle w:val="GPSDefinitionL2"/>
              <w:ind w:hanging="579"/>
            </w:pPr>
            <w:r w:rsidRPr="002539CC">
              <w:t>a delay in the Achievement of a Milestone by its Milestone Date; or</w:t>
            </w:r>
          </w:p>
          <w:p w:rsidR="00D24B61" w:rsidRPr="002539CC" w:rsidRDefault="00D24B61" w:rsidP="000330DB">
            <w:pPr>
              <w:pStyle w:val="GPSDefinitionL2"/>
              <w:ind w:hanging="579"/>
            </w:pPr>
            <w:r w:rsidRPr="002539CC">
              <w:t>a delay in the design, development, testing or implementation of a Deliverable by the relevant date set out in the Implementation Plan;</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"Deliverable"</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 an item or feature in the supply of the Services delivered or to be delivered by the Supplier at or before a Milestone Date listed in the Implementation Plan (if any) or at any other stage during the performance of this Contract;</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"Delivery"</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 the time at which the Services have been provided or performed by the Supplier as confirmed by the issue by the Authority of a Satisfaction Certificate in respect of the relevant Milestone thereof (if any) or otherwise in accordance with this Contract and accepted by the Authority and "</w:t>
            </w:r>
            <w:r w:rsidRPr="002539CC">
              <w:rPr>
                <w:rFonts w:ascii="Calibri" w:hAnsi="Calibri" w:cs="Calibri"/>
                <w:b/>
              </w:rPr>
              <w:t>Deliver</w:t>
            </w:r>
            <w:r w:rsidRPr="002539CC">
              <w:rPr>
                <w:rFonts w:ascii="Calibri" w:hAnsi="Calibri" w:cs="Calibri"/>
              </w:rPr>
              <w:t>" and "</w:t>
            </w:r>
            <w:r w:rsidRPr="002539CC">
              <w:rPr>
                <w:rFonts w:ascii="Calibri" w:hAnsi="Calibri" w:cs="Calibri"/>
                <w:b/>
              </w:rPr>
              <w:t>Delivered</w:t>
            </w:r>
            <w:r w:rsidRPr="002539CC">
              <w:rPr>
                <w:rFonts w:ascii="Calibri" w:hAnsi="Calibri" w:cs="Calibri"/>
              </w:rPr>
              <w:t>" shall be construed accordingly;</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“Detailed Implementation Plan”</w:t>
            </w:r>
          </w:p>
        </w:tc>
        <w:tc>
          <w:tcPr>
            <w:tcW w:w="5919" w:type="dxa"/>
            <w:gridSpan w:val="2"/>
            <w:shd w:val="clear" w:color="auto" w:fill="auto"/>
          </w:tcPr>
          <w:p w:rsidR="00D24B61" w:rsidRPr="002539CC" w:rsidRDefault="00D24B61" w:rsidP="00412C98">
            <w:pPr>
              <w:pStyle w:val="GPsDefinition"/>
              <w:rPr>
                <w:rFonts w:ascii="Calibri" w:hAnsi="Calibri" w:cs="Calibri"/>
              </w:rPr>
            </w:pPr>
            <w:r w:rsidRPr="002539CC">
              <w:rPr>
                <w:rFonts w:ascii="Calibri" w:hAnsi="Calibri" w:cs="Calibri"/>
              </w:rPr>
              <w:t>the plan developed and revised from time to time in accordance with Paragraphs </w:t>
            </w:r>
            <w:r w:rsidRPr="002539CC">
              <w:rPr>
                <w:rFonts w:ascii="Calibri" w:hAnsi="Calibri" w:cs="Calibri"/>
              </w:rPr>
              <w:fldChar w:fldCharType="begin"/>
            </w:r>
            <w:r w:rsidRPr="002539CC">
              <w:rPr>
                <w:rFonts w:ascii="Calibri" w:hAnsi="Calibri" w:cs="Calibri"/>
              </w:rPr>
              <w:instrText xml:space="preserve"> REF _Ref384643162 \r \h  \* MERGEFORMAT </w:instrText>
            </w:r>
            <w:r w:rsidRPr="002539CC">
              <w:rPr>
                <w:rFonts w:ascii="Calibri" w:hAnsi="Calibri" w:cs="Calibri"/>
              </w:rPr>
            </w:r>
            <w:r w:rsidRPr="002539CC">
              <w:rPr>
                <w:rFonts w:ascii="Calibri" w:hAnsi="Calibri" w:cs="Calibri"/>
              </w:rPr>
              <w:fldChar w:fldCharType="separate"/>
            </w:r>
            <w:r w:rsidR="00E42178">
              <w:rPr>
                <w:rFonts w:ascii="Calibri" w:hAnsi="Calibri" w:cs="Calibri"/>
              </w:rPr>
              <w:t>3</w:t>
            </w:r>
            <w:r w:rsidRPr="002539CC">
              <w:rPr>
                <w:rFonts w:ascii="Calibri" w:hAnsi="Calibri" w:cs="Calibri"/>
              </w:rPr>
              <w:fldChar w:fldCharType="end"/>
            </w:r>
            <w:r w:rsidRPr="002539CC">
              <w:rPr>
                <w:rFonts w:ascii="Calibri" w:hAnsi="Calibri" w:cs="Calibri"/>
              </w:rPr>
              <w:t xml:space="preserve"> and </w:t>
            </w:r>
            <w:r w:rsidRPr="002539CC">
              <w:rPr>
                <w:rFonts w:ascii="Calibri" w:hAnsi="Calibri" w:cs="Calibri"/>
              </w:rPr>
              <w:fldChar w:fldCharType="begin"/>
            </w:r>
            <w:r w:rsidRPr="002539CC">
              <w:rPr>
                <w:rFonts w:ascii="Calibri" w:hAnsi="Calibri" w:cs="Calibri"/>
              </w:rPr>
              <w:instrText xml:space="preserve"> REF _Ref384643170 \r \h  \* MERGEFORMAT </w:instrText>
            </w:r>
            <w:r w:rsidRPr="002539CC">
              <w:rPr>
                <w:rFonts w:ascii="Calibri" w:hAnsi="Calibri" w:cs="Calibri"/>
              </w:rPr>
            </w:r>
            <w:r w:rsidRPr="002539CC">
              <w:rPr>
                <w:rFonts w:ascii="Calibri" w:hAnsi="Calibri" w:cs="Calibri"/>
              </w:rPr>
              <w:fldChar w:fldCharType="separate"/>
            </w:r>
            <w:r w:rsidR="00E42178">
              <w:rPr>
                <w:rFonts w:ascii="Calibri" w:hAnsi="Calibri" w:cs="Calibri"/>
              </w:rPr>
              <w:t>4</w:t>
            </w:r>
            <w:r w:rsidRPr="002539CC">
              <w:rPr>
                <w:rFonts w:ascii="Calibri" w:hAnsi="Calibri" w:cs="Calibri"/>
              </w:rPr>
              <w:fldChar w:fldCharType="end"/>
            </w:r>
            <w:r w:rsidRPr="002539CC">
              <w:rPr>
                <w:rFonts w:ascii="Calibri" w:hAnsi="Calibri" w:cs="Calibri"/>
              </w:rPr>
              <w:t xml:space="preserve"> of Part A of Schedule 5 (Implementation Plan, Authority Responsibilities</w:t>
            </w:r>
            <w:r>
              <w:rPr>
                <w:rFonts w:ascii="Calibri" w:hAnsi="Calibri" w:cs="Calibri"/>
              </w:rPr>
              <w:t>,</w:t>
            </w:r>
            <w:r w:rsidRPr="002539CC">
              <w:rPr>
                <w:rFonts w:ascii="Calibri" w:hAnsi="Calibri" w:cs="Calibri"/>
              </w:rPr>
              <w:t xml:space="preserve"> Key Personnel</w:t>
            </w:r>
            <w:r>
              <w:rPr>
                <w:rFonts w:ascii="Calibri" w:hAnsi="Calibri" w:cs="Calibri"/>
              </w:rPr>
              <w:t xml:space="preserve"> and Satisfaction Certificate</w:t>
            </w:r>
            <w:r w:rsidRPr="002539CC">
              <w:rPr>
                <w:rFonts w:ascii="Calibri" w:hAnsi="Calibri" w:cs="Calibri"/>
              </w:rPr>
              <w:t>)</w:t>
            </w:r>
            <w:r>
              <w:rPr>
                <w:rFonts w:ascii="Calibri" w:hAnsi="Calibri" w:cs="Calibri"/>
              </w:rPr>
              <w:t>;</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"Disclosing Party"</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 xml:space="preserve">has the meaning given to it in Clause </w:t>
            </w:r>
            <w:r w:rsidRPr="002539CC">
              <w:rPr>
                <w:rFonts w:ascii="Calibri" w:hAnsi="Calibri" w:cs="Calibri"/>
                <w:highlight w:val="green"/>
              </w:rPr>
              <w:fldChar w:fldCharType="begin"/>
            </w:r>
            <w:r w:rsidRPr="002539CC">
              <w:rPr>
                <w:rFonts w:ascii="Calibri" w:hAnsi="Calibri" w:cs="Calibri"/>
              </w:rPr>
              <w:instrText xml:space="preserve"> REF _Ref363745797 \r \h </w:instrText>
            </w:r>
            <w:r w:rsidRPr="002539CC">
              <w:rPr>
                <w:rFonts w:ascii="Calibri" w:hAnsi="Calibri" w:cs="Calibri"/>
                <w:highlight w:val="green"/>
              </w:rPr>
              <w:instrText xml:space="preserve"> \* MERGEFORMAT </w:instrText>
            </w:r>
            <w:r w:rsidRPr="002539CC">
              <w:rPr>
                <w:rFonts w:ascii="Calibri" w:hAnsi="Calibri" w:cs="Calibri"/>
                <w:highlight w:val="green"/>
              </w:rPr>
            </w:r>
            <w:r w:rsidRPr="002539CC">
              <w:rPr>
                <w:rFonts w:ascii="Calibri" w:hAnsi="Calibri" w:cs="Calibri"/>
                <w:highlight w:val="green"/>
              </w:rPr>
              <w:fldChar w:fldCharType="separate"/>
            </w:r>
            <w:r w:rsidR="00E42178">
              <w:rPr>
                <w:rFonts w:ascii="Calibri" w:hAnsi="Calibri" w:cs="Calibri"/>
              </w:rPr>
              <w:t>28.3.1</w:t>
            </w:r>
            <w:r w:rsidRPr="002539CC">
              <w:rPr>
                <w:rFonts w:ascii="Calibri" w:hAnsi="Calibri" w:cs="Calibri"/>
                <w:highlight w:val="green"/>
              </w:rPr>
              <w:fldChar w:fldCharType="end"/>
            </w:r>
            <w:r w:rsidRPr="002539CC">
              <w:rPr>
                <w:rFonts w:ascii="Calibri" w:hAnsi="Calibri" w:cs="Calibri"/>
              </w:rPr>
              <w:t xml:space="preserve"> (Confidentiality);</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"Dispute"</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 any dispute, difference or question of interpretation arising out of or in connection with this Contract, including any dispute, difference or question of interpretation relating to the Services, failure to agree in accordance with the Variation Procedure or any matter where this Contract directs the Parties to resolve an issue by reference to the Dispute Resolution Procedure;</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"Dispute Notice"</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 a written notice served by one Party on the other stating that the Party serving the notice believes that there is a Dispute;</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"Dispute Resolution Procedure"</w:t>
            </w:r>
          </w:p>
        </w:tc>
        <w:tc>
          <w:tcPr>
            <w:tcW w:w="5919" w:type="dxa"/>
            <w:gridSpan w:val="2"/>
            <w:shd w:val="clear" w:color="auto" w:fill="auto"/>
          </w:tcPr>
          <w:p w:rsidR="00D24B61" w:rsidRPr="002539CC" w:rsidRDefault="00D24B61" w:rsidP="008F0E01">
            <w:pPr>
              <w:pStyle w:val="GPsDefinition"/>
              <w:rPr>
                <w:rFonts w:ascii="Calibri" w:hAnsi="Calibri" w:cs="Calibri"/>
              </w:rPr>
            </w:pPr>
            <w:r w:rsidRPr="002539CC">
              <w:rPr>
                <w:rFonts w:ascii="Calibri" w:hAnsi="Calibri" w:cs="Calibri"/>
              </w:rPr>
              <w:t>means the dispute resolution procedure set out in Schedule 12 (Dispute Resolution</w:t>
            </w:r>
            <w:r>
              <w:rPr>
                <w:rFonts w:ascii="Calibri" w:hAnsi="Calibri" w:cs="Calibri"/>
              </w:rPr>
              <w:t xml:space="preserve"> Procedure</w:t>
            </w:r>
            <w:r w:rsidRPr="002539CC">
              <w:rPr>
                <w:rFonts w:ascii="Calibri" w:hAnsi="Calibri" w:cs="Calibri"/>
              </w:rPr>
              <w:t>);</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"Documentation"</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 all documentation as:</w:t>
            </w:r>
          </w:p>
          <w:p w:rsidR="00D24B61" w:rsidRPr="002539CC" w:rsidRDefault="00D24B61" w:rsidP="008F0E01">
            <w:pPr>
              <w:pStyle w:val="GPSDefinitionL2"/>
              <w:ind w:hanging="579"/>
            </w:pPr>
            <w:r w:rsidRPr="002539CC">
              <w:t xml:space="preserve">is required to be supplied by the Supplier to the Authority under this Contract; </w:t>
            </w:r>
          </w:p>
          <w:p w:rsidR="00D24B61" w:rsidRPr="002539CC" w:rsidRDefault="00D24B61" w:rsidP="008F0E01">
            <w:pPr>
              <w:pStyle w:val="GPSDefinitionL2"/>
              <w:ind w:hanging="579"/>
            </w:pPr>
            <w:r w:rsidRPr="002539CC">
              <w:t>would reasonably be required by a competent third party capable of Good Industry Practice contracted by the Authority to develop, configure, build, deploy, run, maintain, upgrade and test the individual systems that provide the Services;</w:t>
            </w:r>
          </w:p>
          <w:p w:rsidR="00D24B61" w:rsidRPr="002539CC" w:rsidRDefault="00D24B61" w:rsidP="008F0E01">
            <w:pPr>
              <w:pStyle w:val="GPSDefinitionL2"/>
              <w:ind w:hanging="579"/>
            </w:pPr>
            <w:r w:rsidRPr="002539CC">
              <w:lastRenderedPageBreak/>
              <w:t>is required by the Supplier in order to provide the Services; and/or</w:t>
            </w:r>
          </w:p>
          <w:p w:rsidR="00D24B61" w:rsidRPr="002539CC" w:rsidRDefault="00D24B61" w:rsidP="008F0E01">
            <w:pPr>
              <w:pStyle w:val="GPSDefinitionL2"/>
              <w:ind w:hanging="579"/>
            </w:pPr>
            <w:r w:rsidRPr="002539CC">
              <w:t>has been or shall be generated for the purpose of providing the Services;</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lastRenderedPageBreak/>
              <w:t>"DOTAS"</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 xml:space="preserve">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 </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"Due Diligence Information"</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 xml:space="preserve">means any information supplied to the Supplier by or on behalf of the Authority prior to the </w:t>
            </w:r>
            <w:r w:rsidRPr="002539CC">
              <w:rPr>
                <w:rFonts w:ascii="Calibri" w:hAnsi="Calibri" w:cs="Calibri"/>
                <w:lang w:eastAsia="en-GB"/>
              </w:rPr>
              <w:t>Contract Commencement Date</w:t>
            </w:r>
            <w:r w:rsidRPr="002539CC">
              <w:rPr>
                <w:rFonts w:ascii="Calibri" w:hAnsi="Calibri" w:cs="Calibri"/>
              </w:rPr>
              <w:t>;</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"Employee Liabilities"</w:t>
            </w:r>
          </w:p>
        </w:tc>
        <w:tc>
          <w:tcPr>
            <w:tcW w:w="5919" w:type="dxa"/>
            <w:gridSpan w:val="2"/>
            <w:shd w:val="clear" w:color="auto" w:fill="auto"/>
          </w:tcPr>
          <w:p w:rsidR="00D24B61" w:rsidRPr="002539CC" w:rsidRDefault="00D24B61" w:rsidP="004636B6">
            <w:pPr>
              <w:pStyle w:val="GPsDefinition"/>
              <w:rPr>
                <w:rFonts w:ascii="Calibri" w:hAnsi="Calibri" w:cs="Calibri"/>
                <w:b/>
              </w:rPr>
            </w:pPr>
            <w:r w:rsidRPr="002539CC">
              <w:rPr>
                <w:rFonts w:ascii="Calibri" w:hAnsi="Calibri" w:cs="Calibri"/>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rsidR="00D24B61" w:rsidRPr="002539CC" w:rsidRDefault="00D24B61" w:rsidP="00AF61F9">
            <w:pPr>
              <w:pStyle w:val="GPSDefinitionL2"/>
              <w:ind w:hanging="579"/>
            </w:pPr>
            <w:r w:rsidRPr="002539CC">
              <w:rPr>
                <w:color w:val="000000"/>
              </w:rPr>
              <w:t>redundancy</w:t>
            </w:r>
            <w:r w:rsidRPr="002539CC">
              <w:t xml:space="preserve"> payments including contractual or enhanced redundancy costs, termination costs and notice payments; </w:t>
            </w:r>
          </w:p>
          <w:p w:rsidR="00D24B61" w:rsidRPr="002539CC" w:rsidRDefault="00D24B61" w:rsidP="00AF61F9">
            <w:pPr>
              <w:pStyle w:val="GPSDefinitionL2"/>
              <w:ind w:hanging="579"/>
            </w:pPr>
            <w:r w:rsidRPr="002539CC">
              <w:t xml:space="preserve">unfair, wrongful or constructive dismissal </w:t>
            </w:r>
            <w:r w:rsidRPr="002539CC">
              <w:rPr>
                <w:color w:val="000000"/>
              </w:rPr>
              <w:t>compensation</w:t>
            </w:r>
            <w:r w:rsidRPr="002539CC">
              <w:t>;</w:t>
            </w:r>
          </w:p>
          <w:p w:rsidR="00D24B61" w:rsidRPr="002539CC" w:rsidRDefault="00D24B61" w:rsidP="00AF61F9">
            <w:pPr>
              <w:pStyle w:val="GPSDefinitionL2"/>
              <w:ind w:hanging="579"/>
            </w:pPr>
            <w:r w:rsidRPr="002539CC">
              <w:t xml:space="preserve">compensation for discrimination on grounds of  sex, race, disability, age, religion or belief, gender reassignment, marriage or civil partnership, pregnancy and maternity  or sexual orientation or claims for equal pay; </w:t>
            </w:r>
          </w:p>
          <w:p w:rsidR="00D24B61" w:rsidRPr="002539CC" w:rsidRDefault="00D24B61" w:rsidP="00AF61F9">
            <w:pPr>
              <w:pStyle w:val="GPSDefinitionL2"/>
              <w:ind w:hanging="579"/>
            </w:pPr>
            <w:r w:rsidRPr="002539CC">
              <w:t>compensation for less favourable treatment of part-time workers or fixed term employees;</w:t>
            </w:r>
          </w:p>
          <w:p w:rsidR="00D24B61" w:rsidRPr="002539CC" w:rsidRDefault="00D24B61" w:rsidP="00AF61F9">
            <w:pPr>
              <w:pStyle w:val="GPSDefinitionL2"/>
              <w:ind w:hanging="579"/>
            </w:pPr>
            <w:r w:rsidRPr="002539CC">
              <w:t xml:space="preserve">outstanding debts and unlawful deduction of wages </w:t>
            </w:r>
            <w:r w:rsidRPr="002539CC">
              <w:rPr>
                <w:color w:val="000000"/>
              </w:rPr>
              <w:t>including</w:t>
            </w:r>
            <w:r w:rsidRPr="002539CC">
              <w:t xml:space="preserve"> any PAYE and National Insurance Contributions in relation to payments made by the Authority or the Replacement Supplier to a Transferring Supplier Employee which would have been payable by the Supplier or the Sub-Contractor if such payment should have been made prior to the Service Transfer Date;</w:t>
            </w:r>
          </w:p>
          <w:p w:rsidR="00D24B61" w:rsidRPr="002539CC" w:rsidRDefault="00D24B61" w:rsidP="00AF61F9">
            <w:pPr>
              <w:pStyle w:val="GPSDefinitionL2"/>
              <w:ind w:hanging="579"/>
            </w:pPr>
            <w:r w:rsidRPr="002539CC">
              <w:lastRenderedPageBreak/>
              <w:t>claims whether in tort, contract or statute or otherwise;</w:t>
            </w:r>
          </w:p>
          <w:p w:rsidR="00D24B61" w:rsidRDefault="00D24B61" w:rsidP="00AF61F9">
            <w:pPr>
              <w:pStyle w:val="GPSDefinitionL2"/>
              <w:ind w:hanging="579"/>
            </w:pPr>
            <w:r w:rsidRPr="002539CC">
              <w:t>any investigation by the Equality and Human Rights Commission or other enforcement, regulatory or supervisory body and of implementing any requirements which may arise from such investigation;</w:t>
            </w:r>
          </w:p>
          <w:p w:rsidR="00D24B61" w:rsidRPr="002539CC" w:rsidRDefault="00D24B61" w:rsidP="00AF61F9">
            <w:pPr>
              <w:pStyle w:val="GPSDefinitionL2"/>
              <w:numPr>
                <w:ilvl w:val="0"/>
                <w:numId w:val="0"/>
              </w:numPr>
              <w:ind w:left="720"/>
            </w:pP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lastRenderedPageBreak/>
              <w:t>"Employment Regulations"</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 the Transfer of Undertakings (Protection of Employment) Regulations 2006 (SI 2006/246) as amended or replaced or any other Regulations implementing the Acquired Rights Directive;</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"Environmental Information Regulations or EIRs"</w:t>
            </w:r>
          </w:p>
        </w:tc>
        <w:tc>
          <w:tcPr>
            <w:tcW w:w="5919" w:type="dxa"/>
            <w:gridSpan w:val="2"/>
            <w:shd w:val="clear" w:color="auto" w:fill="auto"/>
          </w:tcPr>
          <w:p w:rsidR="00D24B61" w:rsidRPr="002539CC" w:rsidRDefault="00D24B61" w:rsidP="00325D17">
            <w:pPr>
              <w:pStyle w:val="GPsDefinition"/>
              <w:rPr>
                <w:rFonts w:ascii="Calibri" w:hAnsi="Calibri" w:cs="Calibri"/>
              </w:rPr>
            </w:pPr>
            <w:r w:rsidRPr="002539CC">
              <w:rPr>
                <w:rFonts w:ascii="Calibri" w:hAnsi="Calibri" w:cs="Calibri"/>
              </w:rPr>
              <w:t>means the Environmental Information Regulations 2004,  together with any guidance and/or codes of practice issue</w:t>
            </w:r>
            <w:r>
              <w:rPr>
                <w:rFonts w:ascii="Calibri" w:hAnsi="Calibri" w:cs="Calibri"/>
              </w:rPr>
              <w:t>d</w:t>
            </w:r>
            <w:r w:rsidRPr="002539CC">
              <w:rPr>
                <w:rFonts w:ascii="Calibri" w:hAnsi="Calibri" w:cs="Calibri"/>
              </w:rPr>
              <w:t xml:space="preserve"> by the Information Commissioner or any Central Government Body in relation to such Regulations;</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"Environmental Policy"</w:t>
            </w:r>
          </w:p>
        </w:tc>
        <w:tc>
          <w:tcPr>
            <w:tcW w:w="5919" w:type="dxa"/>
            <w:gridSpan w:val="2"/>
            <w:shd w:val="clear" w:color="auto" w:fill="auto"/>
          </w:tcPr>
          <w:p w:rsidR="00D24B61" w:rsidRPr="002539CC" w:rsidRDefault="00D24B61" w:rsidP="00933601">
            <w:pPr>
              <w:pStyle w:val="GPsDefinition"/>
              <w:rPr>
                <w:rFonts w:ascii="Calibri" w:hAnsi="Calibri" w:cs="Calibri"/>
              </w:rPr>
            </w:pPr>
            <w:r w:rsidRPr="002539CC">
              <w:rPr>
                <w:rFonts w:ascii="Calibri" w:hAnsi="Calibri" w:cs="Calibri"/>
              </w:rPr>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Authority;</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“Exit Plan”</w:t>
            </w:r>
          </w:p>
        </w:tc>
        <w:tc>
          <w:tcPr>
            <w:tcW w:w="5919" w:type="dxa"/>
            <w:gridSpan w:val="2"/>
            <w:shd w:val="clear" w:color="auto" w:fill="auto"/>
          </w:tcPr>
          <w:p w:rsidR="00D24B61" w:rsidRPr="00BA0AF1" w:rsidRDefault="00D24B61" w:rsidP="009D09D8">
            <w:pPr>
              <w:pStyle w:val="GPsDefinition"/>
              <w:rPr>
                <w:rFonts w:ascii="Calibri" w:hAnsi="Calibri" w:cs="Calibri"/>
              </w:rPr>
            </w:pPr>
            <w:r w:rsidRPr="00BA0AF1">
              <w:rPr>
                <w:rFonts w:ascii="Calibri" w:hAnsi="Calibri" w:cs="Calibri"/>
              </w:rPr>
              <w:t xml:space="preserve">the plan produced and updated by the Supplier during the Contract Period in accordance with Paragraph </w:t>
            </w:r>
            <w:r w:rsidRPr="00BA0AF1">
              <w:rPr>
                <w:rFonts w:ascii="Calibri" w:hAnsi="Calibri" w:cs="Calibri"/>
              </w:rPr>
              <w:fldChar w:fldCharType="begin"/>
            </w:r>
            <w:r w:rsidRPr="00BA0AF1">
              <w:rPr>
                <w:rFonts w:ascii="Calibri" w:hAnsi="Calibri" w:cs="Calibri"/>
              </w:rPr>
              <w:instrText xml:space="preserve"> REF _Ref391539739 \r \h  \* MERGEFORMAT </w:instrText>
            </w:r>
            <w:r w:rsidRPr="00BA0AF1">
              <w:rPr>
                <w:rFonts w:ascii="Calibri" w:hAnsi="Calibri" w:cs="Calibri"/>
              </w:rPr>
            </w:r>
            <w:r w:rsidRPr="00BA0AF1">
              <w:rPr>
                <w:rFonts w:ascii="Calibri" w:hAnsi="Calibri" w:cs="Calibri"/>
              </w:rPr>
              <w:fldChar w:fldCharType="separate"/>
            </w:r>
            <w:r w:rsidR="00E42178">
              <w:rPr>
                <w:rFonts w:ascii="Calibri" w:hAnsi="Calibri" w:cs="Calibri"/>
              </w:rPr>
              <w:t>5</w:t>
            </w:r>
            <w:r w:rsidRPr="00BA0AF1">
              <w:rPr>
                <w:rFonts w:ascii="Calibri" w:hAnsi="Calibri" w:cs="Calibri"/>
              </w:rPr>
              <w:fldChar w:fldCharType="end"/>
            </w:r>
            <w:r w:rsidRPr="00BA0AF1">
              <w:rPr>
                <w:rFonts w:ascii="Calibri" w:hAnsi="Calibri" w:cs="Calibri"/>
              </w:rPr>
              <w:t xml:space="preserve"> of Schedule 10 (Exit Management)</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"Expedited Dispute Timetable"</w:t>
            </w:r>
          </w:p>
        </w:tc>
        <w:tc>
          <w:tcPr>
            <w:tcW w:w="5919" w:type="dxa"/>
            <w:gridSpan w:val="2"/>
            <w:shd w:val="clear" w:color="auto" w:fill="auto"/>
          </w:tcPr>
          <w:p w:rsidR="00D24B61" w:rsidRPr="00BA0AF1" w:rsidRDefault="00D24B61" w:rsidP="00110073">
            <w:pPr>
              <w:pStyle w:val="GPsDefinition"/>
              <w:rPr>
                <w:rFonts w:ascii="Calibri" w:hAnsi="Calibri" w:cs="Calibri"/>
              </w:rPr>
            </w:pPr>
            <w:r w:rsidRPr="00BA0AF1">
              <w:rPr>
                <w:rFonts w:ascii="Calibri" w:hAnsi="Calibri" w:cs="Calibri"/>
              </w:rPr>
              <w:t xml:space="preserve">means the timetable set out in paragraph </w:t>
            </w:r>
            <w:r w:rsidR="00110073">
              <w:rPr>
                <w:rFonts w:ascii="Calibri" w:hAnsi="Calibri" w:cs="Calibri"/>
              </w:rPr>
              <w:t>2.6</w:t>
            </w:r>
            <w:r w:rsidRPr="00BA0AF1">
              <w:rPr>
                <w:rFonts w:ascii="Calibri" w:hAnsi="Calibri" w:cs="Calibri"/>
              </w:rPr>
              <w:t xml:space="preserve"> of Schedule 12 (Dispute Resolution Procedure);</w:t>
            </w:r>
          </w:p>
        </w:tc>
      </w:tr>
      <w:tr w:rsidR="00D24B61" w:rsidRPr="002539CC" w:rsidTr="00DF4D71">
        <w:trPr>
          <w:gridAfter w:val="1"/>
          <w:wAfter w:w="743" w:type="dxa"/>
        </w:trPr>
        <w:tc>
          <w:tcPr>
            <w:tcW w:w="2552" w:type="dxa"/>
            <w:shd w:val="clear" w:color="auto" w:fill="auto"/>
          </w:tcPr>
          <w:p w:rsidR="00D24B61" w:rsidRPr="00BA0AF1" w:rsidRDefault="00D24B61" w:rsidP="00ED667B">
            <w:pPr>
              <w:pStyle w:val="GPSDefinitionTerm"/>
              <w:rPr>
                <w:rFonts w:ascii="Calibri" w:hAnsi="Calibri" w:cs="Calibri"/>
              </w:rPr>
            </w:pPr>
            <w:r w:rsidRPr="00BA0AF1">
              <w:rPr>
                <w:rFonts w:ascii="Calibri" w:hAnsi="Calibri" w:cs="Calibri"/>
              </w:rPr>
              <w:t>"Expiry Date"</w:t>
            </w:r>
          </w:p>
        </w:tc>
        <w:tc>
          <w:tcPr>
            <w:tcW w:w="5919" w:type="dxa"/>
            <w:gridSpan w:val="2"/>
            <w:shd w:val="clear" w:color="auto" w:fill="auto"/>
          </w:tcPr>
          <w:p w:rsidR="00D24B61" w:rsidRPr="00BA0AF1" w:rsidRDefault="00D24B61" w:rsidP="004636B6">
            <w:pPr>
              <w:pStyle w:val="GPsDefinition"/>
              <w:rPr>
                <w:rFonts w:ascii="Calibri" w:hAnsi="Calibri" w:cs="Calibri"/>
              </w:rPr>
            </w:pPr>
            <w:r w:rsidRPr="00BA0AF1">
              <w:rPr>
                <w:rFonts w:ascii="Calibri" w:hAnsi="Calibri" w:cs="Calibri"/>
              </w:rPr>
              <w:t xml:space="preserve">means: </w:t>
            </w:r>
          </w:p>
          <w:p w:rsidR="00D24B61" w:rsidRPr="00BA0AF1" w:rsidRDefault="00D24B61" w:rsidP="00F22D90">
            <w:pPr>
              <w:pStyle w:val="GPSDefinitionL2"/>
              <w:ind w:hanging="579"/>
            </w:pPr>
            <w:r w:rsidRPr="00BA0AF1">
              <w:t>the end of the Initial Period; or</w:t>
            </w:r>
          </w:p>
          <w:p w:rsidR="00D24B61" w:rsidRPr="00BA0AF1" w:rsidRDefault="00D24B61" w:rsidP="00F22D90">
            <w:pPr>
              <w:pStyle w:val="GPSDefinitionL2"/>
              <w:ind w:hanging="579"/>
            </w:pPr>
            <w:r w:rsidRPr="00BA0AF1">
              <w:t>if this Contract has been extended in accordance with paragraph 4.4 and 4.5 of Schedule 3</w:t>
            </w:r>
            <w:r>
              <w:t xml:space="preserve"> (Governance)</w:t>
            </w:r>
            <w:r w:rsidRPr="00BA0AF1">
              <w:t>, the end date of any Extension Period; or</w:t>
            </w:r>
          </w:p>
          <w:p w:rsidR="00D24B61" w:rsidRPr="00BA0AF1" w:rsidRDefault="00D24B61" w:rsidP="00F22D90">
            <w:pPr>
              <w:pStyle w:val="GPSDefinitionL2"/>
              <w:ind w:hanging="579"/>
            </w:pPr>
            <w:r w:rsidRPr="00BA0AF1">
              <w:t xml:space="preserve">if this Contract is terminated before the end date of the Initial Period or Extension Period (as the case may be), the earlier date of termination of this Contract in accordance with its terms; </w:t>
            </w:r>
          </w:p>
        </w:tc>
      </w:tr>
      <w:tr w:rsidR="00D24B61" w:rsidRPr="002539CC" w:rsidTr="00DF4D71">
        <w:trPr>
          <w:gridAfter w:val="1"/>
          <w:wAfter w:w="743" w:type="dxa"/>
        </w:trPr>
        <w:tc>
          <w:tcPr>
            <w:tcW w:w="2552" w:type="dxa"/>
            <w:shd w:val="clear" w:color="auto" w:fill="auto"/>
          </w:tcPr>
          <w:p w:rsidR="00D24B61" w:rsidRPr="00BA0AF1" w:rsidRDefault="00D24B61" w:rsidP="00ED667B">
            <w:pPr>
              <w:pStyle w:val="GPSDefinitionTerm"/>
              <w:rPr>
                <w:rFonts w:ascii="Calibri" w:hAnsi="Calibri" w:cs="Calibri"/>
              </w:rPr>
            </w:pPr>
            <w:r w:rsidRPr="00BA0AF1">
              <w:rPr>
                <w:rFonts w:ascii="Calibri" w:hAnsi="Calibri" w:cs="Calibri"/>
              </w:rPr>
              <w:t>“Extension Period”</w:t>
            </w:r>
          </w:p>
        </w:tc>
        <w:tc>
          <w:tcPr>
            <w:tcW w:w="5919" w:type="dxa"/>
            <w:gridSpan w:val="2"/>
            <w:shd w:val="clear" w:color="auto" w:fill="auto"/>
          </w:tcPr>
          <w:p w:rsidR="00D24B61" w:rsidRPr="00BA0AF1" w:rsidRDefault="00D24B61" w:rsidP="000C6C51">
            <w:pPr>
              <w:pStyle w:val="GPsDefinition"/>
              <w:rPr>
                <w:rFonts w:ascii="Calibri" w:hAnsi="Calibri" w:cs="Calibri"/>
              </w:rPr>
            </w:pPr>
            <w:r w:rsidRPr="00BA0AF1">
              <w:rPr>
                <w:rFonts w:ascii="Calibri" w:hAnsi="Calibri" w:cs="Calibri"/>
              </w:rPr>
              <w:t>means the per</w:t>
            </w:r>
            <w:r>
              <w:rPr>
                <w:rFonts w:ascii="Calibri" w:hAnsi="Calibri" w:cs="Calibri"/>
              </w:rPr>
              <w:t>iod of any optional extension</w:t>
            </w:r>
            <w:r w:rsidRPr="00BA0AF1">
              <w:rPr>
                <w:rFonts w:ascii="Calibri" w:hAnsi="Calibri" w:cs="Calibri"/>
              </w:rPr>
              <w:t xml:space="preserve"> to the Initial Period made by the Authority in accordance with  paragraph 4.4 and 4.5 of Schedule 3</w:t>
            </w:r>
            <w:r>
              <w:rPr>
                <w:rFonts w:ascii="Calibri" w:hAnsi="Calibri" w:cs="Calibri"/>
              </w:rPr>
              <w:t xml:space="preserve"> (Governance)</w:t>
            </w:r>
            <w:r w:rsidRPr="00BA0AF1">
              <w:rPr>
                <w:rFonts w:ascii="Calibri" w:hAnsi="Calibri" w:cs="Calibri"/>
              </w:rPr>
              <w:t>;</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“Financial Year”</w:t>
            </w:r>
          </w:p>
        </w:tc>
        <w:tc>
          <w:tcPr>
            <w:tcW w:w="5919" w:type="dxa"/>
            <w:gridSpan w:val="2"/>
            <w:shd w:val="clear" w:color="auto" w:fill="auto"/>
          </w:tcPr>
          <w:p w:rsidR="00D24B61" w:rsidRPr="00BA0AF1" w:rsidRDefault="00D24B61" w:rsidP="003621BD">
            <w:pPr>
              <w:pStyle w:val="GPsDefinition"/>
              <w:rPr>
                <w:rFonts w:ascii="Calibri" w:hAnsi="Calibri" w:cs="Calibri"/>
              </w:rPr>
            </w:pPr>
            <w:r w:rsidRPr="00BA0AF1">
              <w:rPr>
                <w:rFonts w:ascii="Calibri" w:hAnsi="Calibri" w:cs="Calibri"/>
              </w:rPr>
              <w:t xml:space="preserve">means a 12 Month period commencing on 1 April and ending on 31 March (inclusive) during the Contract Period; </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"FOIA"</w:t>
            </w:r>
          </w:p>
        </w:tc>
        <w:tc>
          <w:tcPr>
            <w:tcW w:w="5919" w:type="dxa"/>
            <w:gridSpan w:val="2"/>
            <w:shd w:val="clear" w:color="auto" w:fill="auto"/>
          </w:tcPr>
          <w:p w:rsidR="00D24B61" w:rsidRPr="00BA0AF1" w:rsidRDefault="00D24B61" w:rsidP="004636B6">
            <w:pPr>
              <w:pStyle w:val="GPsDefinition"/>
              <w:rPr>
                <w:rFonts w:ascii="Calibri" w:hAnsi="Calibri" w:cs="Calibri"/>
              </w:rPr>
            </w:pPr>
            <w:r w:rsidRPr="00BA0AF1">
              <w:rPr>
                <w:rFonts w:ascii="Calibri" w:hAnsi="Calibri" w:cs="Calibri"/>
              </w:rPr>
              <w:t xml:space="preserve">means the Freedom of Information Act 2000 and any subordinate legislation made under that Act from time to time together with any guidance and/or codes of practice issued by the Information Commissioner or relevant </w:t>
            </w:r>
            <w:r w:rsidRPr="00BA0AF1">
              <w:rPr>
                <w:rFonts w:ascii="Calibri" w:hAnsi="Calibri" w:cs="Calibri"/>
              </w:rPr>
              <w:lastRenderedPageBreak/>
              <w:t>Government department in relation to such legislation;</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lastRenderedPageBreak/>
              <w:t>"Force Majeure Event"</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 any event, occurrence, circumstance, matter  or cause affecting the performance by either the Authority or the Supplier of its obligations arising from:</w:t>
            </w:r>
          </w:p>
          <w:p w:rsidR="00D24B61" w:rsidRPr="002539CC" w:rsidRDefault="00D24B61" w:rsidP="003E5D89">
            <w:pPr>
              <w:pStyle w:val="GPSDefinitionL2"/>
              <w:ind w:hanging="579"/>
            </w:pPr>
            <w:r w:rsidRPr="002539CC">
              <w:t>acts, events, omissions, happenings or non-happenings beyond the reasonable control of the Affected Party which prevent or materially delay the Affected Party from performing its obligations under this Contract;</w:t>
            </w:r>
          </w:p>
          <w:p w:rsidR="00D24B61" w:rsidRPr="002539CC" w:rsidRDefault="00D24B61" w:rsidP="003E5D89">
            <w:pPr>
              <w:pStyle w:val="GPSDefinitionL2"/>
              <w:ind w:hanging="579"/>
            </w:pPr>
            <w:r w:rsidRPr="002539CC">
              <w:t>riots, civil commotion, war or armed conflict, acts of terrorism, nuclear, biological or chemical warfare;</w:t>
            </w:r>
          </w:p>
          <w:p w:rsidR="00D24B61" w:rsidRPr="002539CC" w:rsidRDefault="00D24B61" w:rsidP="003E5D89">
            <w:pPr>
              <w:pStyle w:val="GPSDefinitionL2"/>
              <w:ind w:hanging="579"/>
            </w:pPr>
            <w:r w:rsidRPr="002539CC">
              <w:t>acts of the Crown, local government or Regulatory Bodies;</w:t>
            </w:r>
          </w:p>
          <w:p w:rsidR="00D24B61" w:rsidRPr="002539CC" w:rsidRDefault="00D24B61" w:rsidP="003E5D89">
            <w:pPr>
              <w:pStyle w:val="GPSDefinitionL2"/>
              <w:ind w:hanging="579"/>
            </w:pPr>
            <w:r w:rsidRPr="002539CC">
              <w:t>fire, flood or any disaster; and</w:t>
            </w:r>
          </w:p>
          <w:p w:rsidR="00D24B61" w:rsidRPr="002539CC" w:rsidRDefault="00D24B61" w:rsidP="003E5D89">
            <w:pPr>
              <w:pStyle w:val="GPSDefinitionL2"/>
              <w:ind w:hanging="579"/>
            </w:pPr>
            <w:r w:rsidRPr="002539CC">
              <w:t>an industrial dispute affecting a third party for which a substitute third party is not reasonably available but excluding:</w:t>
            </w:r>
          </w:p>
          <w:p w:rsidR="00D24B61" w:rsidRPr="002539CC" w:rsidRDefault="00D24B61" w:rsidP="00147166">
            <w:pPr>
              <w:pStyle w:val="GPSDefinitionL3"/>
            </w:pPr>
            <w:r w:rsidRPr="002539CC">
              <w:t>any industrial dispute relating to the Supplier, the Supplier Personnel (including any subsets of them) or any other failure in the Supplier or the Sub-Contractor's supply chain; and</w:t>
            </w:r>
          </w:p>
          <w:p w:rsidR="00D24B61" w:rsidRPr="002539CC" w:rsidRDefault="00D24B61" w:rsidP="00147166">
            <w:pPr>
              <w:pStyle w:val="GPSDefinitionL3"/>
            </w:pPr>
            <w:r w:rsidRPr="002539CC">
              <w:t>any event, occurrence, circumstance, matter or cause which is attributable to the wilful act, neglect or failure to take reasonable precautions against it by the Party concerned; and</w:t>
            </w:r>
          </w:p>
          <w:p w:rsidR="00D24B61" w:rsidRPr="002539CC" w:rsidRDefault="00D24B61" w:rsidP="00147166">
            <w:pPr>
              <w:pStyle w:val="GPSDefinitionL3"/>
            </w:pPr>
            <w:r w:rsidRPr="002539CC">
              <w:t>any failure of delay caused by a lack of funds;</w:t>
            </w:r>
          </w:p>
        </w:tc>
      </w:tr>
      <w:tr w:rsidR="00D24B61" w:rsidRPr="002539CC" w:rsidTr="00DF4D71">
        <w:trPr>
          <w:gridAfter w:val="1"/>
          <w:wAfter w:w="743" w:type="dxa"/>
        </w:trPr>
        <w:tc>
          <w:tcPr>
            <w:tcW w:w="2552" w:type="dxa"/>
            <w:shd w:val="clear" w:color="auto" w:fill="auto"/>
          </w:tcPr>
          <w:p w:rsidR="00D24B61" w:rsidRPr="002539CC" w:rsidRDefault="00D24B61" w:rsidP="00F0243C">
            <w:pPr>
              <w:pStyle w:val="GPSDefinitionTerm"/>
              <w:ind w:left="0"/>
              <w:rPr>
                <w:rFonts w:ascii="Calibri" w:hAnsi="Calibri" w:cs="Calibri"/>
              </w:rPr>
            </w:pPr>
            <w:r w:rsidRPr="002539CC">
              <w:rPr>
                <w:rFonts w:ascii="Calibri" w:hAnsi="Calibri" w:cs="Calibri"/>
              </w:rPr>
              <w:t>"Force Majeure Notice"</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 a written notice served by the Affected Party on  the other Party stating that the Affected Party believes that there is a Force Majeure Event;</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"Former Supplier"</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 xml:space="preserve">means a </w:t>
            </w:r>
            <w:r w:rsidRPr="00A56B2E">
              <w:rPr>
                <w:rFonts w:ascii="Calibri" w:hAnsi="Calibri" w:cs="Calibri"/>
              </w:rPr>
              <w:t>supplier</w:t>
            </w:r>
            <w:r w:rsidRPr="002539CC">
              <w:rPr>
                <w:rFonts w:ascii="Calibri" w:hAnsi="Calibri" w:cs="Calibri"/>
              </w:rPr>
              <w:t xml:space="preserve"> supplying the services to the Authority before the Relevant Transfer Date that are the same as or substantially similar to the Services (or any part of the Services) and shall include any sub-contractor of such supplier (or any sub-contractor of any such sub-contractor); </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"Fraud"</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 any offence under any Laws creating offences in respect of fraudulent acts (including the Misrepresentation Act 1967) or at common law in respect of fraudulent acts including acts of forgery;</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"General Anti-Abuse Rule"</w:t>
            </w:r>
          </w:p>
        </w:tc>
        <w:tc>
          <w:tcPr>
            <w:tcW w:w="5919" w:type="dxa"/>
            <w:gridSpan w:val="2"/>
            <w:shd w:val="clear" w:color="auto" w:fill="auto"/>
          </w:tcPr>
          <w:p w:rsidR="00D24B61" w:rsidRPr="002539CC" w:rsidRDefault="00D24B61" w:rsidP="00CF45BA">
            <w:pPr>
              <w:pStyle w:val="GPsDefinition"/>
              <w:rPr>
                <w:rFonts w:ascii="Calibri" w:hAnsi="Calibri" w:cs="Calibri"/>
              </w:rPr>
            </w:pPr>
            <w:r w:rsidRPr="002539CC">
              <w:rPr>
                <w:rFonts w:ascii="Calibri" w:hAnsi="Calibri" w:cs="Calibri"/>
              </w:rPr>
              <w:t xml:space="preserve">means (a) the legislation in Part 5 of the Finance Act 2013 and (b) any future legislation introduced into </w:t>
            </w:r>
            <w:r>
              <w:rPr>
                <w:rFonts w:ascii="Calibri" w:hAnsi="Calibri" w:cs="Calibri"/>
              </w:rPr>
              <w:t>P</w:t>
            </w:r>
            <w:r w:rsidRPr="002539CC">
              <w:rPr>
                <w:rFonts w:ascii="Calibri" w:hAnsi="Calibri" w:cs="Calibri"/>
              </w:rPr>
              <w:t>arliament to counteract tax advantages arising from abusive arrangements to avoid national insurance contributions;</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"General Change in Law"</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 xml:space="preserve">means a Change in Law where the change is of a general legislative nature (including taxation or duties of any sort affecting the Supplier) or which affects or relates to a </w:t>
            </w:r>
            <w:r w:rsidRPr="002539CC">
              <w:rPr>
                <w:rFonts w:ascii="Calibri" w:hAnsi="Calibri" w:cs="Calibri"/>
              </w:rPr>
              <w:lastRenderedPageBreak/>
              <w:t>Comparable Supply;</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lastRenderedPageBreak/>
              <w:t>"Good Industry Practice"</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"Government"</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"Guarantee"</w:t>
            </w:r>
          </w:p>
        </w:tc>
        <w:tc>
          <w:tcPr>
            <w:tcW w:w="5919" w:type="dxa"/>
            <w:gridSpan w:val="2"/>
            <w:shd w:val="clear" w:color="auto" w:fill="auto"/>
          </w:tcPr>
          <w:p w:rsidR="00D24B61" w:rsidRPr="002539CC" w:rsidRDefault="00D24B61" w:rsidP="002C5453">
            <w:pPr>
              <w:pStyle w:val="GPsDefinition"/>
              <w:rPr>
                <w:rFonts w:ascii="Calibri" w:hAnsi="Calibri" w:cs="Calibri"/>
              </w:rPr>
            </w:pPr>
            <w:r w:rsidRPr="002539CC">
              <w:rPr>
                <w:rFonts w:ascii="Calibri" w:hAnsi="Calibri" w:cs="Calibri"/>
              </w:rPr>
              <w:t xml:space="preserve">means a deed of guarantee in favour of the Authority in the form set out in Schedule 17 (Guarantee) granted pursuant to Clause </w:t>
            </w:r>
            <w:r w:rsidRPr="002539CC">
              <w:rPr>
                <w:rFonts w:ascii="Calibri" w:hAnsi="Calibri" w:cs="Calibri"/>
              </w:rPr>
              <w:fldChar w:fldCharType="begin"/>
            </w:r>
            <w:r w:rsidRPr="002539CC">
              <w:rPr>
                <w:rFonts w:ascii="Calibri" w:hAnsi="Calibri" w:cs="Calibri"/>
              </w:rPr>
              <w:instrText xml:space="preserve"> REF _Ref452719429 \r \h  \* MERGEFORMAT </w:instrText>
            </w:r>
            <w:r w:rsidRPr="002539CC">
              <w:rPr>
                <w:rFonts w:ascii="Calibri" w:hAnsi="Calibri" w:cs="Calibri"/>
              </w:rPr>
            </w:r>
            <w:r w:rsidRPr="002539CC">
              <w:rPr>
                <w:rFonts w:ascii="Calibri" w:hAnsi="Calibri" w:cs="Calibri"/>
              </w:rPr>
              <w:fldChar w:fldCharType="separate"/>
            </w:r>
            <w:r w:rsidR="00E42178">
              <w:rPr>
                <w:rFonts w:ascii="Calibri" w:hAnsi="Calibri" w:cs="Calibri"/>
              </w:rPr>
              <w:t>4</w:t>
            </w:r>
            <w:r w:rsidRPr="002539CC">
              <w:rPr>
                <w:rFonts w:ascii="Calibri" w:hAnsi="Calibri" w:cs="Calibri"/>
              </w:rPr>
              <w:fldChar w:fldCharType="end"/>
            </w:r>
            <w:r w:rsidRPr="002539CC">
              <w:rPr>
                <w:rFonts w:ascii="Calibri" w:hAnsi="Calibri" w:cs="Calibri"/>
              </w:rPr>
              <w:t>;</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"Guarantor"</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 the person acceptable to the Authority to give a Guarantee;</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"Halifax Abuse Principle"</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 the principle explained in the CJEU Case C-255/02 Halifax and others;</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"HMRC"</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 Her Majesty’s Revenue and Customs;</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"Impact Assessment"</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 xml:space="preserve">has the meaning given to it in Clause </w:t>
            </w:r>
            <w:r w:rsidRPr="002539CC">
              <w:rPr>
                <w:rFonts w:ascii="Calibri" w:hAnsi="Calibri" w:cs="Calibri"/>
              </w:rPr>
              <w:fldChar w:fldCharType="begin"/>
            </w:r>
            <w:r w:rsidRPr="002539CC">
              <w:rPr>
                <w:rFonts w:ascii="Calibri" w:hAnsi="Calibri" w:cs="Calibri"/>
              </w:rPr>
              <w:instrText xml:space="preserve"> REF _Ref364695037 \r \h  \* MERGEFORMAT </w:instrText>
            </w:r>
            <w:r w:rsidRPr="002539CC">
              <w:rPr>
                <w:rFonts w:ascii="Calibri" w:hAnsi="Calibri" w:cs="Calibri"/>
              </w:rPr>
            </w:r>
            <w:r w:rsidRPr="002539CC">
              <w:rPr>
                <w:rFonts w:ascii="Calibri" w:hAnsi="Calibri" w:cs="Calibri"/>
              </w:rPr>
              <w:fldChar w:fldCharType="separate"/>
            </w:r>
            <w:r w:rsidR="00E42178">
              <w:rPr>
                <w:rFonts w:ascii="Calibri" w:hAnsi="Calibri" w:cs="Calibri"/>
              </w:rPr>
              <w:t>16.1.3</w:t>
            </w:r>
            <w:r w:rsidRPr="002539CC">
              <w:rPr>
                <w:rFonts w:ascii="Calibri" w:hAnsi="Calibri" w:cs="Calibri"/>
              </w:rPr>
              <w:fldChar w:fldCharType="end"/>
            </w:r>
            <w:r w:rsidRPr="002539CC">
              <w:rPr>
                <w:rFonts w:ascii="Calibri" w:hAnsi="Calibri" w:cs="Calibri"/>
              </w:rPr>
              <w:t xml:space="preserve"> (Variation Procedure);</w:t>
            </w:r>
          </w:p>
        </w:tc>
      </w:tr>
      <w:tr w:rsidR="00D24B61" w:rsidRPr="002539CC" w:rsidTr="00DF4D71">
        <w:trPr>
          <w:gridAfter w:val="1"/>
          <w:wAfter w:w="743" w:type="dxa"/>
        </w:trPr>
        <w:tc>
          <w:tcPr>
            <w:tcW w:w="2552" w:type="dxa"/>
            <w:shd w:val="clear" w:color="auto" w:fill="auto"/>
          </w:tcPr>
          <w:p w:rsidR="00D24B61" w:rsidRPr="002539CC" w:rsidRDefault="00D24B61" w:rsidP="004E1FAA">
            <w:pPr>
              <w:pStyle w:val="GPSDefinitionTerm"/>
              <w:tabs>
                <w:tab w:val="right" w:pos="3079"/>
              </w:tabs>
              <w:rPr>
                <w:rFonts w:ascii="Calibri" w:hAnsi="Calibri" w:cs="Calibri"/>
              </w:rPr>
            </w:pPr>
            <w:r w:rsidRPr="002539CC">
              <w:rPr>
                <w:rFonts w:ascii="Calibri" w:hAnsi="Calibri" w:cs="Calibri"/>
              </w:rPr>
              <w:t>"Implementation Plan"</w:t>
            </w:r>
            <w:r w:rsidRPr="002539CC">
              <w:rPr>
                <w:rFonts w:ascii="Calibri" w:hAnsi="Calibri" w:cs="Calibri"/>
              </w:rPr>
              <w:tab/>
            </w:r>
          </w:p>
        </w:tc>
        <w:tc>
          <w:tcPr>
            <w:tcW w:w="5919" w:type="dxa"/>
            <w:gridSpan w:val="2"/>
            <w:shd w:val="clear" w:color="auto" w:fill="auto"/>
          </w:tcPr>
          <w:p w:rsidR="00D24B61" w:rsidRPr="002539CC" w:rsidRDefault="00D24B61" w:rsidP="00D71E88">
            <w:pPr>
              <w:pStyle w:val="GPsDefinition"/>
              <w:rPr>
                <w:rFonts w:ascii="Calibri" w:hAnsi="Calibri" w:cs="Calibri"/>
              </w:rPr>
            </w:pPr>
            <w:r w:rsidRPr="002539CC">
              <w:rPr>
                <w:rFonts w:ascii="Calibri" w:hAnsi="Calibri" w:cs="Calibri"/>
              </w:rPr>
              <w:t>the Outline Implementation Plan or (if and when approved by the Authority pursuant to Paragraph </w:t>
            </w:r>
            <w:r>
              <w:rPr>
                <w:rFonts w:ascii="Calibri" w:hAnsi="Calibri" w:cs="Calibri"/>
              </w:rPr>
              <w:t>3</w:t>
            </w:r>
            <w:r w:rsidRPr="002539CC">
              <w:rPr>
                <w:rFonts w:ascii="Calibri" w:hAnsi="Calibri" w:cs="Calibri"/>
              </w:rPr>
              <w:t xml:space="preserve"> of Part A of Schedule 5) the Detailed Implementation Plan as updated in accordance with Paragraph </w:t>
            </w:r>
            <w:r>
              <w:rPr>
                <w:rFonts w:ascii="Calibri" w:hAnsi="Calibri" w:cs="Calibri"/>
              </w:rPr>
              <w:t>4</w:t>
            </w:r>
            <w:r w:rsidRPr="002539CC">
              <w:rPr>
                <w:rFonts w:ascii="Calibri" w:hAnsi="Calibri" w:cs="Calibri"/>
              </w:rPr>
              <w:t xml:space="preserve"> of Part A of Schedule 5 from time to time;</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"Information"</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has the meaning given to it under section 84 of the Freedom of Information Act 2000;</w:t>
            </w:r>
          </w:p>
        </w:tc>
      </w:tr>
      <w:tr w:rsidR="00D24B61" w:rsidRPr="00BA0AF1" w:rsidTr="00DF4D71">
        <w:trPr>
          <w:gridAfter w:val="1"/>
          <w:wAfter w:w="743" w:type="dxa"/>
        </w:trPr>
        <w:tc>
          <w:tcPr>
            <w:tcW w:w="2552" w:type="dxa"/>
            <w:shd w:val="clear" w:color="auto" w:fill="auto"/>
          </w:tcPr>
          <w:p w:rsidR="00D24B61" w:rsidRPr="00BA0AF1" w:rsidRDefault="00D24B61" w:rsidP="002A6D1C">
            <w:pPr>
              <w:pStyle w:val="GPSDefinitionTerm"/>
              <w:ind w:left="0"/>
              <w:rPr>
                <w:rFonts w:ascii="Calibri" w:hAnsi="Calibri" w:cs="Calibri"/>
              </w:rPr>
            </w:pPr>
            <w:r w:rsidRPr="00BA0AF1">
              <w:rPr>
                <w:rFonts w:ascii="Calibri" w:hAnsi="Calibri" w:cs="Calibri"/>
              </w:rPr>
              <w:t>“Initial Period”</w:t>
            </w:r>
          </w:p>
        </w:tc>
        <w:tc>
          <w:tcPr>
            <w:tcW w:w="5919" w:type="dxa"/>
            <w:gridSpan w:val="2"/>
            <w:shd w:val="clear" w:color="auto" w:fill="auto"/>
          </w:tcPr>
          <w:p w:rsidR="00D24B61" w:rsidRPr="00BA0AF1" w:rsidRDefault="00D24B61" w:rsidP="00341929">
            <w:pPr>
              <w:pStyle w:val="GPsDefinition"/>
              <w:rPr>
                <w:rFonts w:ascii="Calibri" w:hAnsi="Calibri" w:cs="Calibri"/>
              </w:rPr>
            </w:pPr>
            <w:r w:rsidRPr="00BA0AF1">
              <w:rPr>
                <w:rFonts w:ascii="Calibri" w:hAnsi="Calibri" w:cs="Calibri"/>
              </w:rPr>
              <w:t xml:space="preserve">means the period from the Contract Commencement Date until and including </w:t>
            </w:r>
            <w:r w:rsidR="00341929" w:rsidRPr="0004628F">
              <w:rPr>
                <w:rFonts w:ascii="Calibri" w:hAnsi="Calibri" w:cs="Calibri"/>
              </w:rPr>
              <w:t>31 March 2023</w:t>
            </w:r>
            <w:r w:rsidR="00341929">
              <w:rPr>
                <w:rFonts w:ascii="Calibri" w:hAnsi="Calibri" w:cs="Calibri"/>
              </w:rPr>
              <w:t>;</w:t>
            </w:r>
          </w:p>
        </w:tc>
      </w:tr>
      <w:tr w:rsidR="00D24B61" w:rsidRPr="002539CC" w:rsidTr="00DF4D71">
        <w:trPr>
          <w:gridAfter w:val="1"/>
          <w:wAfter w:w="743" w:type="dxa"/>
        </w:trPr>
        <w:tc>
          <w:tcPr>
            <w:tcW w:w="2552" w:type="dxa"/>
            <w:shd w:val="clear" w:color="auto" w:fill="auto"/>
          </w:tcPr>
          <w:p w:rsidR="00D24B61" w:rsidRPr="002539CC" w:rsidRDefault="00D24B61" w:rsidP="002A6D1C">
            <w:pPr>
              <w:pStyle w:val="GPSDefinitionTerm"/>
              <w:ind w:left="0"/>
              <w:rPr>
                <w:rFonts w:ascii="Calibri" w:hAnsi="Calibri" w:cs="Calibri"/>
              </w:rPr>
            </w:pPr>
            <w:r w:rsidRPr="002539CC">
              <w:rPr>
                <w:rFonts w:ascii="Calibri" w:hAnsi="Calibri" w:cs="Calibri"/>
              </w:rPr>
              <w:t>"Insolvency Event"</w:t>
            </w:r>
          </w:p>
        </w:tc>
        <w:tc>
          <w:tcPr>
            <w:tcW w:w="5919" w:type="dxa"/>
            <w:gridSpan w:val="2"/>
            <w:shd w:val="clear" w:color="auto" w:fill="auto"/>
          </w:tcPr>
          <w:p w:rsidR="00D24B61" w:rsidRPr="002539CC" w:rsidRDefault="00D24B61" w:rsidP="00E80771">
            <w:pPr>
              <w:pStyle w:val="GPsDefinition"/>
              <w:rPr>
                <w:rFonts w:ascii="Calibri" w:hAnsi="Calibri" w:cs="Calibri"/>
              </w:rPr>
            </w:pPr>
            <w:proofErr w:type="gramStart"/>
            <w:r w:rsidRPr="002539CC">
              <w:rPr>
                <w:rFonts w:ascii="Calibri" w:hAnsi="Calibri" w:cs="Calibri"/>
              </w:rPr>
              <w:t>means</w:t>
            </w:r>
            <w:proofErr w:type="gramEnd"/>
            <w:r w:rsidRPr="002539CC">
              <w:rPr>
                <w:rFonts w:ascii="Calibri" w:hAnsi="Calibri" w:cs="Calibri"/>
              </w:rPr>
              <w:t>, in respect of either of the organisations comprising the  Supplier, where either party is unable to pay its debts as they become due.</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“Insurances”</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shall have the meaning given to it in Paragraph 1.1 of Schedule 15 (Insurances);</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"Intellectual Property Rights" or "IPR"</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w:t>
            </w:r>
          </w:p>
          <w:p w:rsidR="00D24B61" w:rsidRPr="002539CC" w:rsidRDefault="00D24B61" w:rsidP="008F3704">
            <w:pPr>
              <w:pStyle w:val="GPSDefinitionL2"/>
              <w:ind w:hanging="579"/>
            </w:pPr>
            <w:r w:rsidRPr="002539CC">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w:t>
            </w:r>
            <w:r w:rsidRPr="002539CC">
              <w:lastRenderedPageBreak/>
              <w:t xml:space="preserve">names, designs, Know-How, trade secrets and other rights in Confidential Information; </w:t>
            </w:r>
          </w:p>
          <w:p w:rsidR="00D24B61" w:rsidRPr="002539CC" w:rsidRDefault="00D24B61" w:rsidP="008F3704">
            <w:pPr>
              <w:pStyle w:val="GPSDefinitionL2"/>
              <w:ind w:hanging="579"/>
            </w:pPr>
            <w:r w:rsidRPr="002539CC">
              <w:t>applications for registration, and the right to apply for registration, for any of the rights listed at (a) that are capable of being registered in any country or jurisdiction; and</w:t>
            </w:r>
          </w:p>
          <w:p w:rsidR="00D24B61" w:rsidRPr="002539CC" w:rsidRDefault="00D24B61" w:rsidP="008F3704">
            <w:pPr>
              <w:pStyle w:val="GPSDefinitionL2"/>
              <w:ind w:hanging="579"/>
            </w:pPr>
            <w:r w:rsidRPr="002539CC">
              <w:t>all other rights having equivalent or similar effect in any country or jurisdiction;</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lastRenderedPageBreak/>
              <w:t>"IPR Claim"</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 any claim of infringement or alleged infringement (including the defence of such infringement or alleged infringement) of any IPR, used to provide the Services or as otherwise provided and/or licensed by the Supplier (or to which the Supplier has provided access) to the Authority in the fulfilment of its obligations under this Contract;</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"Key Personnel"</w:t>
            </w:r>
          </w:p>
        </w:tc>
        <w:tc>
          <w:tcPr>
            <w:tcW w:w="5919" w:type="dxa"/>
            <w:gridSpan w:val="2"/>
            <w:shd w:val="clear" w:color="auto" w:fill="auto"/>
          </w:tcPr>
          <w:p w:rsidR="00D24B61" w:rsidRPr="002539CC" w:rsidRDefault="00D24B61" w:rsidP="008F3704">
            <w:pPr>
              <w:pStyle w:val="GPsDefinition"/>
              <w:rPr>
                <w:rFonts w:ascii="Calibri" w:hAnsi="Calibri" w:cs="Calibri"/>
              </w:rPr>
            </w:pPr>
            <w:r w:rsidRPr="002539CC">
              <w:rPr>
                <w:rFonts w:ascii="Calibri" w:hAnsi="Calibri" w:cs="Calibri"/>
              </w:rPr>
              <w:t xml:space="preserve">means the individuals (if any) identified as such in Part C of Schedule 5 (Implementation Plan, </w:t>
            </w:r>
            <w:r w:rsidRPr="008F3704">
              <w:rPr>
                <w:rFonts w:ascii="Calibri" w:hAnsi="Calibri" w:cs="Calibri"/>
              </w:rPr>
              <w:t>Authority</w:t>
            </w:r>
            <w:r w:rsidRPr="002539CC">
              <w:rPr>
                <w:rFonts w:ascii="Calibri" w:hAnsi="Calibri" w:cs="Calibri"/>
              </w:rPr>
              <w:t xml:space="preserve"> Responsibilities</w:t>
            </w:r>
            <w:r>
              <w:rPr>
                <w:rFonts w:ascii="Calibri" w:hAnsi="Calibri" w:cs="Calibri"/>
              </w:rPr>
              <w:t>,</w:t>
            </w:r>
            <w:r w:rsidRPr="002539CC">
              <w:rPr>
                <w:rFonts w:ascii="Calibri" w:hAnsi="Calibri" w:cs="Calibri"/>
              </w:rPr>
              <w:t xml:space="preserve"> Key Personnel</w:t>
            </w:r>
            <w:r>
              <w:rPr>
                <w:rFonts w:ascii="Calibri" w:hAnsi="Calibri" w:cs="Calibri"/>
              </w:rPr>
              <w:t xml:space="preserve"> and Satisfaction Certificate</w:t>
            </w:r>
            <w:r w:rsidRPr="002539CC">
              <w:rPr>
                <w:rFonts w:ascii="Calibri" w:hAnsi="Calibri" w:cs="Calibri"/>
              </w:rPr>
              <w:t>);</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"Key Role(s)"</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 xml:space="preserve">has the meaning given to it in Clause </w:t>
            </w:r>
            <w:r w:rsidRPr="002539CC">
              <w:rPr>
                <w:rFonts w:ascii="Calibri" w:hAnsi="Calibri" w:cs="Calibri"/>
              </w:rPr>
              <w:fldChar w:fldCharType="begin"/>
            </w:r>
            <w:r w:rsidRPr="002539CC">
              <w:rPr>
                <w:rFonts w:ascii="Calibri" w:hAnsi="Calibri" w:cs="Calibri"/>
              </w:rPr>
              <w:instrText xml:space="preserve"> REF _Ref364086936 \r \h  \* MERGEFORMAT </w:instrText>
            </w:r>
            <w:r w:rsidRPr="002539CC">
              <w:rPr>
                <w:rFonts w:ascii="Calibri" w:hAnsi="Calibri" w:cs="Calibri"/>
              </w:rPr>
            </w:r>
            <w:r w:rsidRPr="002539CC">
              <w:rPr>
                <w:rFonts w:ascii="Calibri" w:hAnsi="Calibri" w:cs="Calibri"/>
              </w:rPr>
              <w:fldChar w:fldCharType="separate"/>
            </w:r>
            <w:r w:rsidR="00E42178">
              <w:rPr>
                <w:rFonts w:ascii="Calibri" w:hAnsi="Calibri" w:cs="Calibri"/>
              </w:rPr>
              <w:t>20.1</w:t>
            </w:r>
            <w:r w:rsidRPr="002539CC">
              <w:rPr>
                <w:rFonts w:ascii="Calibri" w:hAnsi="Calibri" w:cs="Calibri"/>
              </w:rPr>
              <w:fldChar w:fldCharType="end"/>
            </w:r>
            <w:r w:rsidRPr="002539CC">
              <w:rPr>
                <w:rFonts w:ascii="Calibri" w:hAnsi="Calibri" w:cs="Calibri"/>
              </w:rPr>
              <w:t xml:space="preserve"> (Key Personnel);</w:t>
            </w:r>
          </w:p>
        </w:tc>
      </w:tr>
      <w:tr w:rsidR="00D24B61" w:rsidRPr="002539CC" w:rsidTr="00DF4D71">
        <w:trPr>
          <w:gridAfter w:val="1"/>
          <w:wAfter w:w="743" w:type="dxa"/>
          <w:trHeight w:val="357"/>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"Key Sub-Contract"</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 each Sub-Contract with a Key Sub-Contractor</w:t>
            </w:r>
          </w:p>
        </w:tc>
      </w:tr>
      <w:tr w:rsidR="00D24B61" w:rsidRPr="002539CC" w:rsidTr="00DF4D71">
        <w:trPr>
          <w:gridAfter w:val="1"/>
          <w:wAfter w:w="743" w:type="dxa"/>
          <w:trHeight w:val="426"/>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"Key Sub-Contractor"</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 any Sub-Contractor:</w:t>
            </w:r>
          </w:p>
          <w:p w:rsidR="00D24B61" w:rsidRPr="002539CC" w:rsidRDefault="00D24B61" w:rsidP="005A28CB">
            <w:pPr>
              <w:pStyle w:val="GPSDefinitionL2"/>
              <w:ind w:hanging="579"/>
            </w:pPr>
            <w:r w:rsidRPr="002539CC">
              <w:t>listed in Schedule 16 (Key Sub-Contractors);</w:t>
            </w:r>
            <w:r>
              <w:t xml:space="preserve"> or</w:t>
            </w:r>
            <w:r w:rsidRPr="002539CC">
              <w:t xml:space="preserve"> </w:t>
            </w:r>
          </w:p>
          <w:p w:rsidR="00D24B61" w:rsidRPr="002539CC" w:rsidRDefault="00D24B61" w:rsidP="005A28CB">
            <w:pPr>
              <w:pStyle w:val="GPSDefinitionL2"/>
              <w:ind w:hanging="579"/>
            </w:pPr>
            <w:r w:rsidRPr="002539CC">
              <w:t>which, in the opinion of the Authority, performs (or would perform if appointed) a critical role in the provision of all or any part of the Services; or</w:t>
            </w:r>
          </w:p>
          <w:p w:rsidR="00D24B61" w:rsidRPr="002539CC" w:rsidRDefault="00D24B61" w:rsidP="005A28CB">
            <w:pPr>
              <w:pStyle w:val="GPSDefinitionL2"/>
              <w:ind w:hanging="579"/>
            </w:pPr>
            <w:r w:rsidRPr="002539CC">
              <w:t>with a Sub-Contract with a contract value which at the time of appointment exceeds (or would exceed if appointed) 10% of the aggregate Contract Charges forecast to be payable under this Contract;</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"Know-How"</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 all ideas, concepts, schemes, information, knowledge, techniques, methodology, and anything else in the nature of know-how relating to the Services but excluding know-how already in the other Party’s possession before the Contract Commencement Date;</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"Law"</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"Losses"</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2539CC">
              <w:rPr>
                <w:rFonts w:ascii="Calibri" w:hAnsi="Calibri" w:cs="Calibri"/>
              </w:rPr>
              <w:lastRenderedPageBreak/>
              <w:t>“</w:t>
            </w:r>
            <w:r w:rsidRPr="002539CC">
              <w:rPr>
                <w:rFonts w:ascii="Calibri" w:hAnsi="Calibri" w:cs="Calibri"/>
                <w:b/>
              </w:rPr>
              <w:t>Loss</w:t>
            </w:r>
            <w:r w:rsidRPr="002539CC">
              <w:rPr>
                <w:rFonts w:ascii="Calibri" w:hAnsi="Calibri" w:cs="Calibri"/>
              </w:rPr>
              <w:t>” shall be interpreted accordingly;</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lastRenderedPageBreak/>
              <w:t>"Man Day"</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 xml:space="preserve">means 7.5 Man Hours, whether or not such hours are worked consecutively and whether or not they are worked on the same day; </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"Man Hours"</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 the hours spent by the Supplier Personnel properly working on the provision of the Services including time spent travelling (other than to and from the Supplier's offices, or to and from the Sites) but excluding lunch breaks;</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"Milestone"</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 an event or task described in the Implementation Plan which, if applicable, must be completed by the relevant Milestone Date;</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"Milestone Date"</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 the target date set out against the relevant Milestone in the Implementation Plan by which the Milestone must be Achieved;</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"Milestone Payment"</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 a payment identified in the Implementation Plan to be made following the issue of a Satisfaction Certificate in respect of Achievement of the relevant Milestone;</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"Month"</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 a calendar month and "</w:t>
            </w:r>
            <w:r w:rsidRPr="002539CC">
              <w:rPr>
                <w:rFonts w:ascii="Calibri" w:hAnsi="Calibri" w:cs="Calibri"/>
                <w:b/>
              </w:rPr>
              <w:t>Monthly</w:t>
            </w:r>
            <w:r w:rsidRPr="002539CC">
              <w:rPr>
                <w:rFonts w:ascii="Calibri" w:hAnsi="Calibri" w:cs="Calibri"/>
              </w:rPr>
              <w:t>" shall be interpreted accordingly;</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“NIHR”</w:t>
            </w:r>
          </w:p>
        </w:tc>
        <w:tc>
          <w:tcPr>
            <w:tcW w:w="5919" w:type="dxa"/>
            <w:gridSpan w:val="2"/>
            <w:shd w:val="clear" w:color="auto" w:fill="auto"/>
          </w:tcPr>
          <w:p w:rsidR="00D24B61" w:rsidRPr="002539CC" w:rsidRDefault="00D24B61" w:rsidP="004636B6">
            <w:pPr>
              <w:pStyle w:val="GPsDefinition"/>
              <w:rPr>
                <w:rFonts w:ascii="Calibri" w:hAnsi="Calibri" w:cs="Calibri"/>
                <w:lang w:eastAsia="en-GB"/>
              </w:rPr>
            </w:pPr>
            <w:r w:rsidRPr="002539CC">
              <w:rPr>
                <w:rFonts w:ascii="Calibri" w:hAnsi="Calibri" w:cs="Calibri"/>
              </w:rPr>
              <w:t>means the National Institute for Health Research;</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"Occasion of Tax Non-Compliance"</w:t>
            </w:r>
          </w:p>
        </w:tc>
        <w:tc>
          <w:tcPr>
            <w:tcW w:w="5919" w:type="dxa"/>
            <w:gridSpan w:val="2"/>
            <w:shd w:val="clear" w:color="auto" w:fill="auto"/>
          </w:tcPr>
          <w:p w:rsidR="00D24B61" w:rsidRPr="002539CC" w:rsidRDefault="00D24B61" w:rsidP="004636B6">
            <w:pPr>
              <w:pStyle w:val="GPsDefinition"/>
              <w:rPr>
                <w:rFonts w:ascii="Calibri" w:hAnsi="Calibri" w:cs="Calibri"/>
                <w:lang w:eastAsia="en-GB"/>
              </w:rPr>
            </w:pPr>
            <w:r w:rsidRPr="002539CC">
              <w:rPr>
                <w:rFonts w:ascii="Calibri" w:hAnsi="Calibri" w:cs="Calibri"/>
                <w:lang w:eastAsia="en-GB"/>
              </w:rPr>
              <w:t>means:</w:t>
            </w:r>
          </w:p>
          <w:p w:rsidR="00D24B61" w:rsidRPr="002539CC" w:rsidRDefault="00D24B61" w:rsidP="00D56E2C">
            <w:pPr>
              <w:pStyle w:val="GPSDefinitionL2"/>
              <w:ind w:hanging="545"/>
              <w:rPr>
                <w:lang w:eastAsia="en-GB"/>
              </w:rPr>
            </w:pPr>
            <w:r w:rsidRPr="002539CC">
              <w:rPr>
                <w:lang w:eastAsia="en-GB"/>
              </w:rPr>
              <w:t>any tax return of the Supplier submitted to a Relevant Tax Authority on or after 1 October 2012 which is found on or after 1 April 2013 to be incorrect as a result of:</w:t>
            </w:r>
          </w:p>
          <w:p w:rsidR="00D24B61" w:rsidRPr="002539CC" w:rsidRDefault="00D24B61" w:rsidP="00147166">
            <w:pPr>
              <w:pStyle w:val="GPSDefinitionL3"/>
              <w:rPr>
                <w:lang w:eastAsia="en-GB"/>
              </w:rPr>
            </w:pPr>
            <w:r w:rsidRPr="002539CC">
              <w:t>a Relevant Tax Authority successfully challenging the Supplier under the General Anti-Abuse Rule or the Halifax Abuse Principle or under any tax rules or legislation</w:t>
            </w:r>
            <w:r w:rsidRPr="002539CC">
              <w:rPr>
                <w:lang w:eastAsia="en-GB"/>
              </w:rPr>
              <w:t xml:space="preserve"> in any jurisdiction that have an effect equivalent or similar to the General Anti-Abuse Rule or the Halifax Abuse Principle;</w:t>
            </w:r>
          </w:p>
          <w:p w:rsidR="00D24B61" w:rsidRPr="002539CC" w:rsidRDefault="00D24B61" w:rsidP="00147166">
            <w:pPr>
              <w:pStyle w:val="GPSDefinitionL3"/>
              <w:rPr>
                <w:lang w:eastAsia="en-GB"/>
              </w:rPr>
            </w:pPr>
            <w:r w:rsidRPr="002539CC">
              <w:rPr>
                <w:lang w:eastAsia="en-GB"/>
              </w:rPr>
              <w:t>the failure of an avoidance scheme which the Supplier was involved in, and which was, or should have been, notified to a Relevant Tax Authority under DOTAS or any equivalent or similar regime in any jurisdiction; and/or</w:t>
            </w:r>
          </w:p>
          <w:p w:rsidR="00D24B61" w:rsidRPr="002539CC" w:rsidRDefault="00D24B61" w:rsidP="00D56E2C">
            <w:pPr>
              <w:pStyle w:val="GPSDefinitionL2"/>
              <w:ind w:hanging="545"/>
              <w:rPr>
                <w:lang w:eastAsia="en-GB"/>
              </w:rPr>
            </w:pPr>
            <w:r w:rsidRPr="002539CC">
              <w:rPr>
                <w:lang w:eastAsia="en-GB"/>
              </w:rPr>
              <w:t>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 for fraud or evasion;</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"Open Book Data"</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 xml:space="preserve">means complete and accurate financial and non-financial information which is sufficient to enable the Authority to verify the Contract Charges already paid or payable and </w:t>
            </w:r>
            <w:r w:rsidRPr="002539CC">
              <w:rPr>
                <w:rFonts w:ascii="Calibri" w:hAnsi="Calibri" w:cs="Calibri"/>
              </w:rPr>
              <w:lastRenderedPageBreak/>
              <w:t>Contract Charges forecast to be paid during the remainder of this Contract, including details and all assumptions relating to:</w:t>
            </w:r>
          </w:p>
          <w:p w:rsidR="00D24B61" w:rsidRPr="002539CC" w:rsidRDefault="00D24B61" w:rsidP="00F717BF">
            <w:pPr>
              <w:pStyle w:val="GPSDefinitionL2"/>
              <w:ind w:hanging="545"/>
            </w:pPr>
            <w:r w:rsidRPr="002539CC">
              <w:t xml:space="preserve">the Supplier’s Costs broken down against each </w:t>
            </w:r>
            <w:r>
              <w:t>g</w:t>
            </w:r>
            <w:r w:rsidRPr="002539CC">
              <w:t>ood</w:t>
            </w:r>
            <w:r>
              <w:t>s</w:t>
            </w:r>
            <w:r w:rsidRPr="002539CC">
              <w:t xml:space="preserve"> and/or Service and/or Deliverable, including actual capital expenditure (including capital replacement costs);</w:t>
            </w:r>
          </w:p>
          <w:p w:rsidR="00D24B61" w:rsidRPr="002539CC" w:rsidRDefault="00D24B61" w:rsidP="00F717BF">
            <w:pPr>
              <w:pStyle w:val="GPSDefinitionL2"/>
              <w:ind w:hanging="545"/>
            </w:pPr>
            <w:r w:rsidRPr="002539CC">
              <w:t>operating expenditure relating to the provision of the Services including an analysis showing:</w:t>
            </w:r>
          </w:p>
          <w:p w:rsidR="00D24B61" w:rsidRPr="002539CC" w:rsidRDefault="00D24B61" w:rsidP="00147166">
            <w:pPr>
              <w:pStyle w:val="GPSDefinitionL3"/>
            </w:pPr>
            <w:r w:rsidRPr="002539CC">
              <w:t>the unit costs and quantity of goods and any other consumables and bought-in services;</w:t>
            </w:r>
          </w:p>
          <w:p w:rsidR="00D24B61" w:rsidRPr="002539CC" w:rsidRDefault="00D24B61" w:rsidP="00147166">
            <w:pPr>
              <w:pStyle w:val="GPSDefinitionL3"/>
            </w:pPr>
            <w:r w:rsidRPr="002539CC">
              <w:t>manpower resources broken down into the number and grade/role of all Supplier Personnel (free of any contingency) together with a list of agreed rates against each manpower grade;</w:t>
            </w:r>
          </w:p>
          <w:p w:rsidR="00D24B61" w:rsidRDefault="00D24B61" w:rsidP="00147166">
            <w:pPr>
              <w:pStyle w:val="GPSDefinitionL3"/>
            </w:pPr>
            <w:r w:rsidRPr="002539CC">
              <w:t xml:space="preserve">a list of Costs underpinning those rates for each manpower grade, being the agreed rate less the Supplier’s </w:t>
            </w:r>
            <w:r>
              <w:t>p</w:t>
            </w:r>
            <w:r w:rsidRPr="002539CC">
              <w:t xml:space="preserve">rofit </w:t>
            </w:r>
            <w:r>
              <w:t>m</w:t>
            </w:r>
            <w:r w:rsidRPr="002539CC">
              <w:t>argin; and</w:t>
            </w:r>
          </w:p>
          <w:p w:rsidR="00D24B61" w:rsidRPr="002539CC" w:rsidRDefault="00D24B61" w:rsidP="00147166">
            <w:pPr>
              <w:pStyle w:val="GPSDefinitionL3"/>
            </w:pPr>
            <w:r>
              <w:t>Reimbursable Expenses;</w:t>
            </w:r>
          </w:p>
          <w:p w:rsidR="00D24B61" w:rsidRPr="002539CC" w:rsidRDefault="00D24B61" w:rsidP="00F717BF">
            <w:pPr>
              <w:pStyle w:val="GPSDefinitionL2"/>
              <w:ind w:hanging="545"/>
            </w:pPr>
            <w:r w:rsidRPr="002539CC">
              <w:t xml:space="preserve">Overheads; </w:t>
            </w:r>
          </w:p>
          <w:p w:rsidR="00D24B61" w:rsidRPr="002539CC" w:rsidRDefault="00D24B61" w:rsidP="00F717BF">
            <w:pPr>
              <w:pStyle w:val="GPSDefinitionL2"/>
              <w:ind w:hanging="545"/>
            </w:pPr>
            <w:r w:rsidRPr="002539CC">
              <w:t>all interest, expenses and any other third party financing costs incurred in relation to the provision of the Services;</w:t>
            </w:r>
          </w:p>
          <w:p w:rsidR="00D24B61" w:rsidRPr="002539CC" w:rsidRDefault="00D24B61" w:rsidP="00F717BF">
            <w:pPr>
              <w:pStyle w:val="GPSDefinitionL2"/>
              <w:ind w:hanging="545"/>
            </w:pPr>
            <w:r w:rsidRPr="002539CC">
              <w:t>the Supplier Profit achieved over the Contract Period and on an annual basis;</w:t>
            </w:r>
          </w:p>
          <w:p w:rsidR="00D24B61" w:rsidRPr="002539CC" w:rsidRDefault="00D24B61" w:rsidP="00F717BF">
            <w:pPr>
              <w:pStyle w:val="GPSDefinitionL2"/>
              <w:ind w:hanging="545"/>
            </w:pPr>
            <w:r w:rsidRPr="002539CC">
              <w:t>confirmation that all methods of Cost apportionment and Overhead allocation are consistent with and not more onerous than such methods applied generally by the Supplier;</w:t>
            </w:r>
          </w:p>
          <w:p w:rsidR="00D24B61" w:rsidRPr="002539CC" w:rsidRDefault="00D24B61" w:rsidP="00F717BF">
            <w:pPr>
              <w:pStyle w:val="GPSDefinitionL2"/>
              <w:ind w:hanging="545"/>
            </w:pPr>
            <w:r w:rsidRPr="002539CC">
              <w:t>an explanation of the type and value of risk and contingencies associated with the provision of the Services, including the amount of money attributed to each risk and/or contingency; and</w:t>
            </w:r>
          </w:p>
          <w:p w:rsidR="00D24B61" w:rsidRPr="002539CC" w:rsidRDefault="00D24B61" w:rsidP="00F717BF">
            <w:pPr>
              <w:pStyle w:val="GPSDefinitionL2"/>
              <w:ind w:hanging="545"/>
            </w:pPr>
            <w:proofErr w:type="gramStart"/>
            <w:r w:rsidRPr="002539CC">
              <w:t>the</w:t>
            </w:r>
            <w:proofErr w:type="gramEnd"/>
            <w:r w:rsidRPr="002539CC">
              <w:t xml:space="preserve"> actual Costs profile.</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lastRenderedPageBreak/>
              <w:t>"Other Supplier"</w:t>
            </w:r>
          </w:p>
        </w:tc>
        <w:tc>
          <w:tcPr>
            <w:tcW w:w="5919" w:type="dxa"/>
            <w:gridSpan w:val="2"/>
            <w:shd w:val="clear" w:color="auto" w:fill="auto"/>
          </w:tcPr>
          <w:p w:rsidR="00D24B61" w:rsidRPr="002539CC" w:rsidRDefault="00D24B61" w:rsidP="00545216">
            <w:pPr>
              <w:pStyle w:val="GPsDefinition"/>
              <w:rPr>
                <w:rFonts w:ascii="Calibri" w:hAnsi="Calibri" w:cs="Calibri"/>
              </w:rPr>
            </w:pPr>
            <w:r w:rsidRPr="002539CC">
              <w:rPr>
                <w:rFonts w:ascii="Calibri" w:hAnsi="Calibri" w:cs="Calibri"/>
              </w:rPr>
              <w:t xml:space="preserve">means any supplier (or its sub-contractors) to the Authority (other than the Supplier) which is notified to the Supplier from time to time and/or of which the Supplier should have been aware; </w:t>
            </w:r>
          </w:p>
        </w:tc>
      </w:tr>
      <w:tr w:rsidR="00D24B61" w:rsidRPr="002539CC" w:rsidTr="00DF4D71">
        <w:trPr>
          <w:gridAfter w:val="1"/>
          <w:wAfter w:w="743" w:type="dxa"/>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t>"Outline Implementation Plan"</w:t>
            </w:r>
          </w:p>
        </w:tc>
        <w:tc>
          <w:tcPr>
            <w:tcW w:w="5919" w:type="dxa"/>
            <w:gridSpan w:val="2"/>
            <w:shd w:val="clear" w:color="auto" w:fill="auto"/>
          </w:tcPr>
          <w:p w:rsidR="00D24B61" w:rsidRPr="002539CC" w:rsidRDefault="00D24B61" w:rsidP="00212C48">
            <w:pPr>
              <w:pStyle w:val="GPsDefinition"/>
              <w:rPr>
                <w:rFonts w:ascii="Calibri" w:hAnsi="Calibri" w:cs="Calibri"/>
              </w:rPr>
            </w:pPr>
            <w:r w:rsidRPr="002539CC">
              <w:rPr>
                <w:rFonts w:ascii="Calibri" w:hAnsi="Calibri" w:cs="Calibri"/>
              </w:rPr>
              <w:t>means the outline plan set out at Annex 1 of Part A of Schedule 5 (Implementation P</w:t>
            </w:r>
            <w:r>
              <w:rPr>
                <w:rFonts w:ascii="Calibri" w:hAnsi="Calibri" w:cs="Calibri"/>
              </w:rPr>
              <w:t xml:space="preserve">lan, Authority Responsibilities, </w:t>
            </w:r>
            <w:r w:rsidRPr="002539CC">
              <w:rPr>
                <w:rFonts w:ascii="Calibri" w:hAnsi="Calibri" w:cs="Calibri"/>
              </w:rPr>
              <w:t>Key Personnel</w:t>
            </w:r>
            <w:r>
              <w:rPr>
                <w:rFonts w:ascii="Calibri" w:hAnsi="Calibri" w:cs="Calibri"/>
              </w:rPr>
              <w:t xml:space="preserve"> and Satisfaction Certificate</w:t>
            </w:r>
            <w:r w:rsidRPr="002539CC">
              <w:rPr>
                <w:rFonts w:ascii="Calibri" w:hAnsi="Calibri" w:cs="Calibri"/>
              </w:rPr>
              <w:t>);</w:t>
            </w:r>
          </w:p>
        </w:tc>
      </w:tr>
      <w:tr w:rsidR="00D24B61" w:rsidRPr="002539CC" w:rsidTr="00DF4D71">
        <w:trPr>
          <w:gridAfter w:val="1"/>
          <w:wAfter w:w="743" w:type="dxa"/>
          <w:trHeight w:val="2507"/>
        </w:trPr>
        <w:tc>
          <w:tcPr>
            <w:tcW w:w="2552" w:type="dxa"/>
            <w:shd w:val="clear" w:color="auto" w:fill="auto"/>
          </w:tcPr>
          <w:p w:rsidR="00D24B61" w:rsidRPr="002539CC" w:rsidRDefault="00D24B61" w:rsidP="00ED667B">
            <w:pPr>
              <w:pStyle w:val="GPSDefinitionTerm"/>
              <w:rPr>
                <w:rFonts w:ascii="Calibri" w:hAnsi="Calibri" w:cs="Calibri"/>
              </w:rPr>
            </w:pPr>
            <w:r w:rsidRPr="002539CC">
              <w:rPr>
                <w:rFonts w:ascii="Calibri" w:hAnsi="Calibri" w:cs="Calibri"/>
              </w:rPr>
              <w:lastRenderedPageBreak/>
              <w:t>"Overhead"</w:t>
            </w:r>
          </w:p>
        </w:tc>
        <w:tc>
          <w:tcPr>
            <w:tcW w:w="5919" w:type="dxa"/>
            <w:gridSpan w:val="2"/>
            <w:shd w:val="clear" w:color="auto" w:fill="auto"/>
          </w:tcPr>
          <w:p w:rsidR="00D24B61" w:rsidRPr="002539CC" w:rsidRDefault="00D24B61" w:rsidP="004636B6">
            <w:pPr>
              <w:pStyle w:val="GPsDefinition"/>
              <w:rPr>
                <w:rFonts w:ascii="Calibri" w:hAnsi="Calibri" w:cs="Calibri"/>
              </w:rPr>
            </w:pPr>
            <w:r w:rsidRPr="002539CC">
              <w:rPr>
                <w:rFonts w:ascii="Calibri" w:hAnsi="Calibri" w:cs="Calibri"/>
              </w:rPr>
              <w:t>means those amounts which are intended to recover a proportion of the Supplier’s or the relevant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F42D1D" w:rsidRPr="002539CC" w:rsidTr="00DF4D71">
        <w:tc>
          <w:tcPr>
            <w:tcW w:w="3295" w:type="dxa"/>
            <w:gridSpan w:val="2"/>
            <w:shd w:val="clear" w:color="auto" w:fill="auto"/>
          </w:tcPr>
          <w:p w:rsidR="00F42D1D" w:rsidRPr="002539CC" w:rsidRDefault="00AE3C68" w:rsidP="00ED667B">
            <w:pPr>
              <w:pStyle w:val="GPSDefinitionTerm"/>
              <w:rPr>
                <w:rFonts w:ascii="Calibri" w:hAnsi="Calibri" w:cs="Calibri"/>
              </w:rPr>
            </w:pPr>
            <w:r>
              <w:rPr>
                <w:b w:val="0"/>
              </w:rPr>
              <w:br w:type="page"/>
            </w:r>
            <w:r w:rsidR="00F42D1D" w:rsidRPr="002539CC">
              <w:rPr>
                <w:rFonts w:ascii="Calibri" w:hAnsi="Calibri" w:cs="Calibri"/>
              </w:rPr>
              <w:t>"Party"</w:t>
            </w:r>
          </w:p>
        </w:tc>
        <w:tc>
          <w:tcPr>
            <w:tcW w:w="5919" w:type="dxa"/>
            <w:gridSpan w:val="2"/>
            <w:shd w:val="clear" w:color="auto" w:fill="auto"/>
          </w:tcPr>
          <w:p w:rsidR="00F42D1D" w:rsidRPr="002539CC" w:rsidRDefault="00F42D1D" w:rsidP="004636B6">
            <w:pPr>
              <w:pStyle w:val="GPsDefinition"/>
              <w:rPr>
                <w:rFonts w:ascii="Calibri" w:hAnsi="Calibri" w:cs="Calibri"/>
              </w:rPr>
            </w:pPr>
            <w:r w:rsidRPr="002539CC">
              <w:rPr>
                <w:rFonts w:ascii="Calibri" w:hAnsi="Calibri" w:cs="Calibri"/>
              </w:rPr>
              <w:t>means the Authority or the Supplier and "</w:t>
            </w:r>
            <w:r w:rsidRPr="002539CC">
              <w:rPr>
                <w:rFonts w:ascii="Calibri" w:hAnsi="Calibri" w:cs="Calibri"/>
                <w:b/>
              </w:rPr>
              <w:t>Parties</w:t>
            </w:r>
            <w:r w:rsidRPr="002539CC">
              <w:rPr>
                <w:rFonts w:ascii="Calibri" w:hAnsi="Calibri" w:cs="Calibri"/>
              </w:rPr>
              <w:t>" shall mean both of them;</w:t>
            </w:r>
          </w:p>
        </w:tc>
      </w:tr>
      <w:tr w:rsidR="00AE3C68" w:rsidRPr="002539CC" w:rsidTr="00DF4D71">
        <w:tc>
          <w:tcPr>
            <w:tcW w:w="3295" w:type="dxa"/>
            <w:gridSpan w:val="2"/>
            <w:shd w:val="clear" w:color="auto" w:fill="auto"/>
          </w:tcPr>
          <w:p w:rsidR="00AE3C68" w:rsidRPr="002539CC" w:rsidRDefault="00AE3C68" w:rsidP="00ED667B">
            <w:pPr>
              <w:pStyle w:val="GPSDefinitionTerm"/>
              <w:rPr>
                <w:rFonts w:ascii="Calibri" w:hAnsi="Calibri" w:cs="Calibri"/>
              </w:rPr>
            </w:pPr>
            <w:r>
              <w:rPr>
                <w:rFonts w:ascii="Calibri" w:hAnsi="Calibri" w:cs="Calibri"/>
              </w:rPr>
              <w:t>“</w:t>
            </w:r>
            <w:r w:rsidRPr="005325CC">
              <w:rPr>
                <w:rFonts w:ascii="Calibri" w:hAnsi="Calibri" w:cs="Calibri"/>
              </w:rPr>
              <w:t>Pension Contributions</w:t>
            </w:r>
            <w:r>
              <w:rPr>
                <w:rFonts w:ascii="Calibri" w:hAnsi="Calibri" w:cs="Calibri"/>
              </w:rPr>
              <w:t>”</w:t>
            </w:r>
          </w:p>
        </w:tc>
        <w:tc>
          <w:tcPr>
            <w:tcW w:w="5919" w:type="dxa"/>
            <w:gridSpan w:val="2"/>
            <w:shd w:val="clear" w:color="auto" w:fill="auto"/>
          </w:tcPr>
          <w:p w:rsidR="00AE3C68" w:rsidRDefault="00AE3C68" w:rsidP="005579DD">
            <w:pPr>
              <w:pStyle w:val="GPsDefinition"/>
              <w:rPr>
                <w:rFonts w:ascii="Calibri" w:hAnsi="Calibri" w:cs="Calibri"/>
                <w:spacing w:val="-2"/>
              </w:rPr>
            </w:pPr>
            <w:r>
              <w:rPr>
                <w:rFonts w:ascii="Calibri" w:hAnsi="Calibri" w:cs="Calibri"/>
                <w:spacing w:val="-2"/>
              </w:rPr>
              <w:t>means:</w:t>
            </w:r>
          </w:p>
          <w:p w:rsidR="00AE3C68" w:rsidRPr="00AE3C68" w:rsidRDefault="00AE3C68" w:rsidP="00212C48">
            <w:pPr>
              <w:pStyle w:val="GPSDefinitionL2"/>
              <w:ind w:hanging="579"/>
              <w:rPr>
                <w:spacing w:val="-2"/>
              </w:rPr>
            </w:pPr>
            <w:r w:rsidRPr="00AE3C68">
              <w:rPr>
                <w:rFonts w:asciiTheme="minorHAnsi" w:hAnsiTheme="minorHAnsi"/>
              </w:rPr>
              <w:t>in respect of NHSPS Eligible Employees, the standard employer contribution rate applicable to NHS Pension Scheme employers during the Contract Pe</w:t>
            </w:r>
            <w:r w:rsidR="00FB08DF">
              <w:rPr>
                <w:rFonts w:asciiTheme="minorHAnsi" w:hAnsiTheme="minorHAnsi"/>
              </w:rPr>
              <w:t>riod and payable by the Supplier</w:t>
            </w:r>
            <w:r w:rsidRPr="00AE3C68">
              <w:rPr>
                <w:rFonts w:asciiTheme="minorHAnsi" w:hAnsiTheme="minorHAnsi"/>
              </w:rPr>
              <w:t xml:space="preserve"> (but no other costs, contributions, charges or surcharges payable by the Supplier to or in respect of the NHS Pension Scheme, unless otherwise agreed in writing); and</w:t>
            </w:r>
          </w:p>
          <w:p w:rsidR="00AE3C68" w:rsidRPr="002539CC" w:rsidRDefault="002B06D1" w:rsidP="002B06D1">
            <w:pPr>
              <w:pStyle w:val="GPSDefinitionL2"/>
              <w:ind w:hanging="579"/>
              <w:rPr>
                <w:spacing w:val="-2"/>
              </w:rPr>
            </w:pPr>
            <w:r>
              <w:rPr>
                <w:rFonts w:asciiTheme="minorHAnsi" w:hAnsiTheme="minorHAnsi" w:cstheme="minorHAnsi"/>
              </w:rPr>
              <w:t>in respect of employees who are not NHSPS</w:t>
            </w:r>
            <w:r w:rsidR="00AE3C68" w:rsidRPr="00AE3C68">
              <w:rPr>
                <w:rFonts w:asciiTheme="minorHAnsi" w:hAnsiTheme="minorHAnsi" w:cstheme="minorHAnsi"/>
              </w:rPr>
              <w:t xml:space="preserve"> </w:t>
            </w:r>
            <w:r>
              <w:rPr>
                <w:rFonts w:asciiTheme="minorHAnsi" w:hAnsiTheme="minorHAnsi" w:cstheme="minorHAnsi"/>
              </w:rPr>
              <w:t xml:space="preserve">Eligible Employees </w:t>
            </w:r>
            <w:r w:rsidR="00AE3C68" w:rsidRPr="00AE3C68">
              <w:rPr>
                <w:rFonts w:asciiTheme="minorHAnsi" w:hAnsiTheme="minorHAnsi" w:cstheme="minorHAnsi"/>
              </w:rPr>
              <w:t xml:space="preserve">employer pension contributions </w:t>
            </w:r>
            <w:r>
              <w:rPr>
                <w:rFonts w:asciiTheme="minorHAnsi" w:hAnsiTheme="minorHAnsi" w:cstheme="minorHAnsi"/>
              </w:rPr>
              <w:t>and such other</w:t>
            </w:r>
            <w:r w:rsidRPr="00AE3C68">
              <w:rPr>
                <w:rFonts w:asciiTheme="minorHAnsi" w:hAnsiTheme="minorHAnsi" w:cstheme="minorHAnsi"/>
              </w:rPr>
              <w:t xml:space="preserve"> </w:t>
            </w:r>
            <w:r w:rsidR="00AE3C68" w:rsidRPr="00AE3C68">
              <w:rPr>
                <w:rFonts w:asciiTheme="minorHAnsi" w:hAnsiTheme="minorHAnsi" w:cstheme="minorHAnsi"/>
              </w:rPr>
              <w:t>costs incurred by the Supplier which have been agreed by the Authority in writing to constitute “Pension Contributions”</w:t>
            </w:r>
            <w:r w:rsidR="00FB08DF">
              <w:t>;</w:t>
            </w:r>
          </w:p>
        </w:tc>
      </w:tr>
      <w:tr w:rsidR="00F42D1D" w:rsidRPr="002539CC" w:rsidTr="00DF4D71">
        <w:tc>
          <w:tcPr>
            <w:tcW w:w="3295" w:type="dxa"/>
            <w:gridSpan w:val="2"/>
            <w:shd w:val="clear" w:color="auto" w:fill="auto"/>
          </w:tcPr>
          <w:p w:rsidR="00F42D1D" w:rsidRPr="002539CC" w:rsidRDefault="00F42D1D" w:rsidP="00ED667B">
            <w:pPr>
              <w:pStyle w:val="GPSDefinitionTerm"/>
              <w:rPr>
                <w:rFonts w:ascii="Calibri" w:hAnsi="Calibri" w:cs="Calibri"/>
              </w:rPr>
            </w:pPr>
            <w:r w:rsidRPr="002539CC">
              <w:rPr>
                <w:rFonts w:ascii="Calibri" w:hAnsi="Calibri" w:cs="Calibri"/>
              </w:rPr>
              <w:t>“Performance Indicator”</w:t>
            </w:r>
          </w:p>
        </w:tc>
        <w:tc>
          <w:tcPr>
            <w:tcW w:w="5919" w:type="dxa"/>
            <w:gridSpan w:val="2"/>
            <w:shd w:val="clear" w:color="auto" w:fill="auto"/>
          </w:tcPr>
          <w:p w:rsidR="00F42D1D" w:rsidRPr="002539CC" w:rsidRDefault="00F42D1D" w:rsidP="005579DD">
            <w:pPr>
              <w:pStyle w:val="GPsDefinition"/>
              <w:rPr>
                <w:rFonts w:ascii="Calibri" w:hAnsi="Calibri" w:cs="Calibri"/>
              </w:rPr>
            </w:pPr>
            <w:r w:rsidRPr="002539CC">
              <w:rPr>
                <w:rFonts w:ascii="Calibri" w:hAnsi="Calibri" w:cs="Calibri"/>
                <w:spacing w:val="-2"/>
              </w:rPr>
              <w:t xml:space="preserve">means the performance indicators set out in </w:t>
            </w:r>
            <w:r w:rsidR="005579DD" w:rsidRPr="002539CC">
              <w:rPr>
                <w:rFonts w:ascii="Calibri" w:hAnsi="Calibri" w:cs="Calibri"/>
                <w:spacing w:val="-2"/>
              </w:rPr>
              <w:t xml:space="preserve">Annex 1 </w:t>
            </w:r>
            <w:r w:rsidRPr="002539CC">
              <w:rPr>
                <w:rFonts w:ascii="Calibri" w:hAnsi="Calibri" w:cs="Calibri"/>
                <w:spacing w:val="-2"/>
              </w:rPr>
              <w:t xml:space="preserve"> </w:t>
            </w:r>
            <w:r w:rsidR="005579DD" w:rsidRPr="002539CC">
              <w:rPr>
                <w:rFonts w:ascii="Calibri" w:hAnsi="Calibri" w:cs="Calibri"/>
                <w:spacing w:val="-2"/>
              </w:rPr>
              <w:t xml:space="preserve">to Part A </w:t>
            </w:r>
            <w:r w:rsidRPr="002539CC">
              <w:rPr>
                <w:rFonts w:ascii="Calibri" w:hAnsi="Calibri" w:cs="Calibri"/>
                <w:spacing w:val="-2"/>
              </w:rPr>
              <w:t xml:space="preserve">of </w:t>
            </w:r>
            <w:r w:rsidRPr="002539CC">
              <w:rPr>
                <w:rFonts w:ascii="Calibri" w:hAnsi="Calibri" w:cs="Calibri"/>
              </w:rPr>
              <w:t>Schedule 6 (Performance Measurement and Monitoring);</w:t>
            </w:r>
          </w:p>
        </w:tc>
      </w:tr>
      <w:tr w:rsidR="00F42D1D" w:rsidRPr="002539CC" w:rsidTr="00DF4D71">
        <w:tc>
          <w:tcPr>
            <w:tcW w:w="3295" w:type="dxa"/>
            <w:gridSpan w:val="2"/>
            <w:shd w:val="clear" w:color="auto" w:fill="auto"/>
          </w:tcPr>
          <w:p w:rsidR="00F42D1D" w:rsidRPr="002539CC" w:rsidRDefault="00F42D1D" w:rsidP="00ED667B">
            <w:pPr>
              <w:pStyle w:val="GPSDefinitionTerm"/>
              <w:rPr>
                <w:rFonts w:ascii="Calibri" w:hAnsi="Calibri" w:cs="Calibri"/>
              </w:rPr>
            </w:pPr>
            <w:r w:rsidRPr="002539CC">
              <w:rPr>
                <w:rFonts w:ascii="Calibri" w:hAnsi="Calibri" w:cs="Calibri"/>
              </w:rPr>
              <w:t>“Performance Indicator Failure”</w:t>
            </w:r>
          </w:p>
        </w:tc>
        <w:tc>
          <w:tcPr>
            <w:tcW w:w="5919" w:type="dxa"/>
            <w:gridSpan w:val="2"/>
            <w:shd w:val="clear" w:color="auto" w:fill="auto"/>
          </w:tcPr>
          <w:p w:rsidR="00F42D1D" w:rsidRPr="002539CC" w:rsidRDefault="00F42D1D" w:rsidP="004636B6">
            <w:pPr>
              <w:pStyle w:val="GPsDefinition"/>
              <w:rPr>
                <w:rFonts w:ascii="Calibri" w:hAnsi="Calibri" w:cs="Calibri"/>
              </w:rPr>
            </w:pPr>
            <w:r w:rsidRPr="002539CC">
              <w:rPr>
                <w:rFonts w:ascii="Calibri" w:hAnsi="Calibri" w:cs="Calibri"/>
              </w:rPr>
              <w:t>means a failure to meet the Target Performance Level in respect of a Performance Indicator;</w:t>
            </w:r>
          </w:p>
        </w:tc>
      </w:tr>
      <w:tr w:rsidR="00F42D1D" w:rsidRPr="002539CC" w:rsidTr="00DF4D71">
        <w:tc>
          <w:tcPr>
            <w:tcW w:w="3295" w:type="dxa"/>
            <w:gridSpan w:val="2"/>
            <w:shd w:val="clear" w:color="auto" w:fill="auto"/>
          </w:tcPr>
          <w:p w:rsidR="00F42D1D" w:rsidRPr="002539CC" w:rsidRDefault="00F42D1D" w:rsidP="00ED667B">
            <w:pPr>
              <w:pStyle w:val="GPSDefinitionTerm"/>
              <w:rPr>
                <w:rFonts w:ascii="Calibri" w:hAnsi="Calibri" w:cs="Calibri"/>
              </w:rPr>
            </w:pPr>
            <w:r w:rsidRPr="002539CC">
              <w:rPr>
                <w:rFonts w:ascii="Calibri" w:hAnsi="Calibri" w:cs="Calibri"/>
              </w:rPr>
              <w:t>"Personal Data"</w:t>
            </w:r>
          </w:p>
        </w:tc>
        <w:tc>
          <w:tcPr>
            <w:tcW w:w="5919" w:type="dxa"/>
            <w:gridSpan w:val="2"/>
            <w:shd w:val="clear" w:color="auto" w:fill="auto"/>
          </w:tcPr>
          <w:p w:rsidR="00F42D1D" w:rsidRPr="002539CC" w:rsidRDefault="00F42D1D" w:rsidP="004636B6">
            <w:pPr>
              <w:pStyle w:val="GPsDefinition"/>
              <w:rPr>
                <w:rFonts w:ascii="Calibri" w:hAnsi="Calibri" w:cs="Calibri"/>
              </w:rPr>
            </w:pPr>
            <w:r w:rsidRPr="002539CC">
              <w:rPr>
                <w:rFonts w:ascii="Calibri" w:hAnsi="Calibri" w:cs="Calibri"/>
              </w:rPr>
              <w:t>has the meaning given to it in the Data Protection Act 1998;</w:t>
            </w:r>
          </w:p>
        </w:tc>
      </w:tr>
      <w:tr w:rsidR="00F42D1D" w:rsidRPr="002539CC" w:rsidTr="00DF4D71">
        <w:tc>
          <w:tcPr>
            <w:tcW w:w="3295" w:type="dxa"/>
            <w:gridSpan w:val="2"/>
            <w:shd w:val="clear" w:color="auto" w:fill="auto"/>
          </w:tcPr>
          <w:p w:rsidR="00F42D1D" w:rsidRPr="002539CC" w:rsidRDefault="00F42D1D" w:rsidP="00ED667B">
            <w:pPr>
              <w:pStyle w:val="GPSDefinitionTerm"/>
              <w:rPr>
                <w:rFonts w:ascii="Calibri" w:hAnsi="Calibri" w:cs="Calibri"/>
              </w:rPr>
            </w:pPr>
            <w:r w:rsidRPr="002539CC">
              <w:rPr>
                <w:rFonts w:ascii="Calibri" w:hAnsi="Calibri" w:cs="Calibri"/>
              </w:rPr>
              <w:t>"Processing"</w:t>
            </w:r>
          </w:p>
        </w:tc>
        <w:tc>
          <w:tcPr>
            <w:tcW w:w="5919" w:type="dxa"/>
            <w:gridSpan w:val="2"/>
            <w:shd w:val="clear" w:color="auto" w:fill="auto"/>
          </w:tcPr>
          <w:p w:rsidR="00F42D1D" w:rsidRPr="002539CC" w:rsidRDefault="00F42D1D" w:rsidP="004636B6">
            <w:pPr>
              <w:pStyle w:val="GPsDefinition"/>
              <w:rPr>
                <w:rFonts w:ascii="Calibri" w:hAnsi="Calibri" w:cs="Calibri"/>
              </w:rPr>
            </w:pPr>
            <w:r w:rsidRPr="002539CC">
              <w:rPr>
                <w:rFonts w:ascii="Calibri" w:hAnsi="Calibri" w:cs="Calibri"/>
              </w:rPr>
              <w:t>has the meaning given to it in the Data Protection Legislation but, for the purposes of this Contract, it shall include both manual and automatic processing and "</w:t>
            </w:r>
            <w:r w:rsidRPr="002539CC">
              <w:rPr>
                <w:rFonts w:ascii="Calibri" w:hAnsi="Calibri" w:cs="Calibri"/>
                <w:b/>
              </w:rPr>
              <w:t>Process</w:t>
            </w:r>
            <w:r w:rsidRPr="002539CC">
              <w:rPr>
                <w:rFonts w:ascii="Calibri" w:hAnsi="Calibri" w:cs="Calibri"/>
              </w:rPr>
              <w:t>" and "</w:t>
            </w:r>
            <w:r w:rsidRPr="002539CC">
              <w:rPr>
                <w:rFonts w:ascii="Calibri" w:hAnsi="Calibri" w:cs="Calibri"/>
                <w:b/>
              </w:rPr>
              <w:t>Processed</w:t>
            </w:r>
            <w:r w:rsidRPr="002539CC">
              <w:rPr>
                <w:rFonts w:ascii="Calibri" w:hAnsi="Calibri" w:cs="Calibri"/>
              </w:rPr>
              <w:t>" shall be interpreted accordingly;</w:t>
            </w:r>
          </w:p>
        </w:tc>
      </w:tr>
      <w:tr w:rsidR="00F42D1D" w:rsidRPr="002539CC" w:rsidTr="00DF4D71">
        <w:tc>
          <w:tcPr>
            <w:tcW w:w="3295" w:type="dxa"/>
            <w:gridSpan w:val="2"/>
            <w:shd w:val="clear" w:color="auto" w:fill="auto"/>
          </w:tcPr>
          <w:p w:rsidR="00F42D1D" w:rsidRPr="002539CC" w:rsidRDefault="00F42D1D" w:rsidP="00ED667B">
            <w:pPr>
              <w:pStyle w:val="GPSDefinitionTerm"/>
              <w:rPr>
                <w:rFonts w:ascii="Calibri" w:hAnsi="Calibri" w:cs="Calibri"/>
              </w:rPr>
            </w:pPr>
            <w:r w:rsidRPr="002539CC">
              <w:rPr>
                <w:rFonts w:ascii="Calibri" w:hAnsi="Calibri" w:cs="Calibri"/>
              </w:rPr>
              <w:t>"Prohibited Act"</w:t>
            </w:r>
          </w:p>
        </w:tc>
        <w:tc>
          <w:tcPr>
            <w:tcW w:w="5919" w:type="dxa"/>
            <w:gridSpan w:val="2"/>
            <w:shd w:val="clear" w:color="auto" w:fill="auto"/>
          </w:tcPr>
          <w:p w:rsidR="00F42D1D" w:rsidRPr="002539CC" w:rsidRDefault="00F42D1D" w:rsidP="004636B6">
            <w:pPr>
              <w:pStyle w:val="GPsDefinition"/>
              <w:rPr>
                <w:rFonts w:ascii="Calibri" w:hAnsi="Calibri" w:cs="Calibri"/>
              </w:rPr>
            </w:pPr>
            <w:r w:rsidRPr="002539CC">
              <w:rPr>
                <w:rFonts w:ascii="Calibri" w:hAnsi="Calibri" w:cs="Calibri"/>
              </w:rPr>
              <w:t>means any of the following:</w:t>
            </w:r>
          </w:p>
          <w:p w:rsidR="00F42D1D" w:rsidRPr="002539CC" w:rsidRDefault="00F42D1D" w:rsidP="00265DF3">
            <w:pPr>
              <w:pStyle w:val="GPSDefinitionL2"/>
              <w:ind w:hanging="579"/>
            </w:pPr>
            <w:r w:rsidRPr="002539CC">
              <w:t>to directly or indirectly offer, promise or give any person working for or engaged by the Authority or any other public body a financial or other advantage to:</w:t>
            </w:r>
          </w:p>
          <w:p w:rsidR="00F42D1D" w:rsidRPr="002539CC" w:rsidRDefault="00F42D1D" w:rsidP="00147166">
            <w:pPr>
              <w:pStyle w:val="GPSDefinitionL3"/>
            </w:pPr>
            <w:r w:rsidRPr="002539CC">
              <w:t>induce that person to perform improperly a relevant function or activity; or</w:t>
            </w:r>
          </w:p>
          <w:p w:rsidR="00F42D1D" w:rsidRPr="002539CC" w:rsidRDefault="00F42D1D" w:rsidP="00147166">
            <w:pPr>
              <w:pStyle w:val="GPSDefinitionL3"/>
            </w:pPr>
            <w:r w:rsidRPr="002539CC">
              <w:t xml:space="preserve">reward that person for improper performance of a relevant function or activity; </w:t>
            </w:r>
          </w:p>
          <w:p w:rsidR="00F42D1D" w:rsidRPr="002539CC" w:rsidRDefault="00F42D1D" w:rsidP="00265DF3">
            <w:pPr>
              <w:pStyle w:val="GPSDefinitionL2"/>
              <w:ind w:hanging="579"/>
            </w:pPr>
            <w:r w:rsidRPr="002539CC">
              <w:t xml:space="preserve">to directly or indirectly request, agree to receive or accept any financial or other advantage as an inducement or a reward for improper performance of a relevant function or activity in connection with this </w:t>
            </w:r>
            <w:r w:rsidRPr="002539CC">
              <w:lastRenderedPageBreak/>
              <w:t>Contract;</w:t>
            </w:r>
          </w:p>
          <w:p w:rsidR="00F42D1D" w:rsidRPr="002539CC" w:rsidRDefault="00F42D1D" w:rsidP="00265DF3">
            <w:pPr>
              <w:pStyle w:val="GPSDefinitionL2"/>
              <w:ind w:hanging="579"/>
            </w:pPr>
            <w:r w:rsidRPr="002539CC">
              <w:t>committing any offence:</w:t>
            </w:r>
          </w:p>
          <w:p w:rsidR="00F42D1D" w:rsidRPr="002539CC" w:rsidRDefault="00F42D1D" w:rsidP="00147166">
            <w:pPr>
              <w:pStyle w:val="GPSDefinitionL3"/>
            </w:pPr>
            <w:r w:rsidRPr="002539CC">
              <w:t>under the Bribery Act 2010 (or any legislation repealed or revoked by such Act)</w:t>
            </w:r>
            <w:r w:rsidR="00324473" w:rsidRPr="002539CC">
              <w:t>;</w:t>
            </w:r>
          </w:p>
          <w:p w:rsidR="00F42D1D" w:rsidRPr="002539CC" w:rsidRDefault="00F42D1D" w:rsidP="00147166">
            <w:pPr>
              <w:pStyle w:val="GPSDefinitionL3"/>
            </w:pPr>
            <w:r w:rsidRPr="002539CC">
              <w:t xml:space="preserve">under legislation or common law concerning fraudulent acts; or </w:t>
            </w:r>
          </w:p>
          <w:p w:rsidR="00F42D1D" w:rsidRPr="002539CC" w:rsidRDefault="00F42D1D" w:rsidP="00147166">
            <w:pPr>
              <w:pStyle w:val="GPSDefinitionL3"/>
            </w:pPr>
            <w:r w:rsidRPr="002539CC">
              <w:t xml:space="preserve">defrauding, attempting to defraud or conspiring to defraud the Authority; or </w:t>
            </w:r>
          </w:p>
          <w:p w:rsidR="00F42D1D" w:rsidRPr="002539CC" w:rsidRDefault="00F42D1D" w:rsidP="00147166">
            <w:pPr>
              <w:pStyle w:val="GPSDefinitionL3"/>
            </w:pPr>
            <w:r w:rsidRPr="002539CC">
              <w:t xml:space="preserve">any activity, practice or conduct which would constitute one of the offences listed under (c) above if such activity, practice or conduct had been carried out in the UK; </w:t>
            </w:r>
          </w:p>
        </w:tc>
      </w:tr>
      <w:tr w:rsidR="00F42D1D" w:rsidRPr="002539CC" w:rsidTr="00DF4D71">
        <w:tc>
          <w:tcPr>
            <w:tcW w:w="3295" w:type="dxa"/>
            <w:gridSpan w:val="2"/>
            <w:shd w:val="clear" w:color="auto" w:fill="auto"/>
          </w:tcPr>
          <w:p w:rsidR="00F42D1D" w:rsidRPr="002539CC" w:rsidRDefault="00F42D1D" w:rsidP="00ED667B">
            <w:pPr>
              <w:pStyle w:val="GPSDefinitionTerm"/>
              <w:rPr>
                <w:rFonts w:ascii="Calibri" w:hAnsi="Calibri" w:cs="Calibri"/>
              </w:rPr>
            </w:pPr>
            <w:r w:rsidRPr="002539CC">
              <w:rPr>
                <w:rFonts w:ascii="Calibri" w:hAnsi="Calibri" w:cs="Calibri"/>
              </w:rPr>
              <w:lastRenderedPageBreak/>
              <w:t>"Recipient"</w:t>
            </w:r>
          </w:p>
        </w:tc>
        <w:tc>
          <w:tcPr>
            <w:tcW w:w="5919" w:type="dxa"/>
            <w:gridSpan w:val="2"/>
            <w:shd w:val="clear" w:color="auto" w:fill="auto"/>
          </w:tcPr>
          <w:p w:rsidR="00F42D1D" w:rsidRPr="002539CC" w:rsidRDefault="00F42D1D" w:rsidP="005E6C66">
            <w:pPr>
              <w:pStyle w:val="GPsDefinition"/>
              <w:rPr>
                <w:rFonts w:ascii="Calibri" w:hAnsi="Calibri" w:cs="Calibri"/>
              </w:rPr>
            </w:pPr>
            <w:r w:rsidRPr="002539CC">
              <w:rPr>
                <w:rFonts w:ascii="Calibri" w:hAnsi="Calibri" w:cs="Calibri"/>
              </w:rPr>
              <w:t xml:space="preserve">has the meaning given to it in Clause </w:t>
            </w:r>
            <w:r w:rsidRPr="002539CC">
              <w:rPr>
                <w:rFonts w:ascii="Calibri" w:hAnsi="Calibri" w:cs="Calibri"/>
                <w:highlight w:val="green"/>
              </w:rPr>
              <w:fldChar w:fldCharType="begin"/>
            </w:r>
            <w:r w:rsidRPr="002539CC">
              <w:rPr>
                <w:rFonts w:ascii="Calibri" w:hAnsi="Calibri" w:cs="Calibri"/>
              </w:rPr>
              <w:instrText xml:space="preserve"> REF _Ref363745797 \r \h </w:instrText>
            </w:r>
            <w:r w:rsidR="00CB7F5A" w:rsidRPr="002539CC">
              <w:rPr>
                <w:rFonts w:ascii="Calibri" w:hAnsi="Calibri" w:cs="Calibri"/>
                <w:highlight w:val="green"/>
              </w:rPr>
              <w:instrText xml:space="preserve"> \* MERGEFORMAT </w:instrText>
            </w:r>
            <w:r w:rsidRPr="002539CC">
              <w:rPr>
                <w:rFonts w:ascii="Calibri" w:hAnsi="Calibri" w:cs="Calibri"/>
                <w:highlight w:val="green"/>
              </w:rPr>
            </w:r>
            <w:r w:rsidRPr="002539CC">
              <w:rPr>
                <w:rFonts w:ascii="Calibri" w:hAnsi="Calibri" w:cs="Calibri"/>
                <w:highlight w:val="green"/>
              </w:rPr>
              <w:fldChar w:fldCharType="separate"/>
            </w:r>
            <w:r w:rsidR="00E42178">
              <w:rPr>
                <w:rFonts w:ascii="Calibri" w:hAnsi="Calibri" w:cs="Calibri"/>
              </w:rPr>
              <w:t>28.3.1</w:t>
            </w:r>
            <w:r w:rsidRPr="002539CC">
              <w:rPr>
                <w:rFonts w:ascii="Calibri" w:hAnsi="Calibri" w:cs="Calibri"/>
                <w:highlight w:val="green"/>
              </w:rPr>
              <w:fldChar w:fldCharType="end"/>
            </w:r>
            <w:r w:rsidRPr="002539CC">
              <w:rPr>
                <w:rFonts w:ascii="Calibri" w:hAnsi="Calibri" w:cs="Calibri"/>
              </w:rPr>
              <w:t xml:space="preserve"> (Confidentiality);</w:t>
            </w:r>
          </w:p>
        </w:tc>
      </w:tr>
      <w:tr w:rsidR="00F42D1D" w:rsidRPr="002539CC" w:rsidTr="00DF4D71">
        <w:tc>
          <w:tcPr>
            <w:tcW w:w="3295" w:type="dxa"/>
            <w:gridSpan w:val="2"/>
            <w:shd w:val="clear" w:color="auto" w:fill="auto"/>
          </w:tcPr>
          <w:p w:rsidR="00F42D1D" w:rsidRPr="002539CC" w:rsidRDefault="00F42D1D" w:rsidP="00ED667B">
            <w:pPr>
              <w:pStyle w:val="GPSDefinitionTerm"/>
              <w:rPr>
                <w:rFonts w:ascii="Calibri" w:hAnsi="Calibri" w:cs="Calibri"/>
              </w:rPr>
            </w:pPr>
            <w:r w:rsidRPr="002539CC">
              <w:rPr>
                <w:rFonts w:ascii="Calibri" w:hAnsi="Calibri" w:cs="Calibri"/>
              </w:rPr>
              <w:t>"Rectification Plan"</w:t>
            </w:r>
          </w:p>
        </w:tc>
        <w:tc>
          <w:tcPr>
            <w:tcW w:w="5919" w:type="dxa"/>
            <w:gridSpan w:val="2"/>
            <w:shd w:val="clear" w:color="auto" w:fill="auto"/>
          </w:tcPr>
          <w:p w:rsidR="00F42D1D" w:rsidRPr="002539CC" w:rsidRDefault="00F42D1D" w:rsidP="004636B6">
            <w:pPr>
              <w:pStyle w:val="GPsDefinition"/>
              <w:rPr>
                <w:rFonts w:ascii="Calibri" w:hAnsi="Calibri" w:cs="Calibri"/>
              </w:rPr>
            </w:pPr>
            <w:r w:rsidRPr="002539CC">
              <w:rPr>
                <w:rFonts w:ascii="Calibri" w:hAnsi="Calibri" w:cs="Calibri"/>
              </w:rPr>
              <w:t xml:space="preserve">means the rectification plan pursuant to the Rectification Plan Process; </w:t>
            </w:r>
          </w:p>
        </w:tc>
      </w:tr>
      <w:tr w:rsidR="00F42D1D" w:rsidRPr="002539CC" w:rsidTr="00DF4D71">
        <w:tc>
          <w:tcPr>
            <w:tcW w:w="3295" w:type="dxa"/>
            <w:gridSpan w:val="2"/>
            <w:shd w:val="clear" w:color="auto" w:fill="auto"/>
          </w:tcPr>
          <w:p w:rsidR="00F42D1D" w:rsidRPr="002539CC" w:rsidRDefault="00F42D1D" w:rsidP="00ED667B">
            <w:pPr>
              <w:pStyle w:val="GPSDefinitionTerm"/>
              <w:rPr>
                <w:rFonts w:ascii="Calibri" w:hAnsi="Calibri" w:cs="Calibri"/>
              </w:rPr>
            </w:pPr>
            <w:r w:rsidRPr="002539CC">
              <w:rPr>
                <w:rFonts w:ascii="Calibri" w:hAnsi="Calibri" w:cs="Calibri"/>
              </w:rPr>
              <w:t>"Rectification Plan Process"</w:t>
            </w:r>
          </w:p>
        </w:tc>
        <w:tc>
          <w:tcPr>
            <w:tcW w:w="5919" w:type="dxa"/>
            <w:gridSpan w:val="2"/>
            <w:shd w:val="clear" w:color="auto" w:fill="auto"/>
          </w:tcPr>
          <w:p w:rsidR="00F42D1D" w:rsidRPr="002539CC" w:rsidRDefault="00F42D1D" w:rsidP="004636B6">
            <w:pPr>
              <w:pStyle w:val="GPsDefinition"/>
              <w:rPr>
                <w:rFonts w:ascii="Calibri" w:hAnsi="Calibri" w:cs="Calibri"/>
              </w:rPr>
            </w:pPr>
            <w:r w:rsidRPr="002539CC">
              <w:rPr>
                <w:rFonts w:ascii="Calibri" w:hAnsi="Calibri" w:cs="Calibri"/>
              </w:rPr>
              <w:t xml:space="preserve">means the process set out in Clause </w:t>
            </w:r>
            <w:r w:rsidRPr="002539CC">
              <w:rPr>
                <w:rFonts w:ascii="Calibri" w:hAnsi="Calibri" w:cs="Calibri"/>
              </w:rPr>
              <w:fldChar w:fldCharType="begin"/>
            </w:r>
            <w:r w:rsidRPr="002539CC">
              <w:rPr>
                <w:rFonts w:ascii="Calibri" w:hAnsi="Calibri" w:cs="Calibri"/>
              </w:rPr>
              <w:instrText xml:space="preserve"> REF _Ref364170291 \r \h </w:instrText>
            </w:r>
            <w:r w:rsidR="001F2D23" w:rsidRPr="002539CC">
              <w:rPr>
                <w:rFonts w:ascii="Calibri" w:hAnsi="Calibri" w:cs="Calibri"/>
              </w:rPr>
              <w:instrText xml:space="preserve"> \* MERGEFORMAT </w:instrText>
            </w:r>
            <w:r w:rsidRPr="002539CC">
              <w:rPr>
                <w:rFonts w:ascii="Calibri" w:hAnsi="Calibri" w:cs="Calibri"/>
              </w:rPr>
            </w:r>
            <w:r w:rsidRPr="002539CC">
              <w:rPr>
                <w:rFonts w:ascii="Calibri" w:hAnsi="Calibri" w:cs="Calibri"/>
              </w:rPr>
              <w:fldChar w:fldCharType="separate"/>
            </w:r>
            <w:r w:rsidR="00E42178">
              <w:rPr>
                <w:rFonts w:ascii="Calibri" w:hAnsi="Calibri" w:cs="Calibri"/>
              </w:rPr>
              <w:t>32.2</w:t>
            </w:r>
            <w:r w:rsidRPr="002539CC">
              <w:rPr>
                <w:rFonts w:ascii="Calibri" w:hAnsi="Calibri" w:cs="Calibri"/>
              </w:rPr>
              <w:fldChar w:fldCharType="end"/>
            </w:r>
            <w:r w:rsidRPr="002539CC">
              <w:rPr>
                <w:rFonts w:ascii="Calibri" w:hAnsi="Calibri" w:cs="Calibri"/>
              </w:rPr>
              <w:t xml:space="preserve"> (Rectification Plan Process); </w:t>
            </w:r>
          </w:p>
        </w:tc>
      </w:tr>
      <w:tr w:rsidR="00F42D1D" w:rsidRPr="002539CC" w:rsidTr="00DF4D71">
        <w:tc>
          <w:tcPr>
            <w:tcW w:w="3295" w:type="dxa"/>
            <w:gridSpan w:val="2"/>
            <w:shd w:val="clear" w:color="auto" w:fill="auto"/>
          </w:tcPr>
          <w:p w:rsidR="00F42D1D" w:rsidRPr="002539CC" w:rsidRDefault="00F42D1D" w:rsidP="00ED667B">
            <w:pPr>
              <w:pStyle w:val="GPSDefinitionTerm"/>
              <w:rPr>
                <w:rFonts w:ascii="Calibri" w:hAnsi="Calibri" w:cs="Calibri"/>
              </w:rPr>
            </w:pPr>
            <w:r w:rsidRPr="002539CC">
              <w:rPr>
                <w:rFonts w:ascii="Calibri" w:hAnsi="Calibri" w:cs="Calibri"/>
              </w:rPr>
              <w:t>"Registers"</w:t>
            </w:r>
          </w:p>
        </w:tc>
        <w:tc>
          <w:tcPr>
            <w:tcW w:w="5919" w:type="dxa"/>
            <w:gridSpan w:val="2"/>
            <w:shd w:val="clear" w:color="auto" w:fill="auto"/>
          </w:tcPr>
          <w:p w:rsidR="00F42D1D" w:rsidRPr="002539CC" w:rsidRDefault="00F42D1D" w:rsidP="004636B6">
            <w:pPr>
              <w:pStyle w:val="GPsDefinition"/>
              <w:rPr>
                <w:rFonts w:ascii="Calibri" w:hAnsi="Calibri" w:cs="Calibri"/>
              </w:rPr>
            </w:pPr>
            <w:r w:rsidRPr="002539CC">
              <w:rPr>
                <w:rFonts w:ascii="Calibri" w:hAnsi="Calibri" w:cs="Calibri"/>
              </w:rPr>
              <w:t>has the meaning given to in Schedule 10 (Exit Management);</w:t>
            </w:r>
          </w:p>
        </w:tc>
      </w:tr>
      <w:tr w:rsidR="00F42D1D" w:rsidRPr="002539CC" w:rsidTr="00DF4D71">
        <w:tc>
          <w:tcPr>
            <w:tcW w:w="3295" w:type="dxa"/>
            <w:gridSpan w:val="2"/>
            <w:shd w:val="clear" w:color="auto" w:fill="auto"/>
          </w:tcPr>
          <w:p w:rsidR="00F42D1D" w:rsidRPr="002539CC" w:rsidRDefault="00F42D1D" w:rsidP="00ED667B">
            <w:pPr>
              <w:pStyle w:val="GPSDefinitionTerm"/>
              <w:rPr>
                <w:rFonts w:ascii="Calibri" w:hAnsi="Calibri" w:cs="Calibri"/>
              </w:rPr>
            </w:pPr>
            <w:r w:rsidRPr="002539CC">
              <w:rPr>
                <w:rFonts w:ascii="Calibri" w:hAnsi="Calibri" w:cs="Calibri"/>
              </w:rPr>
              <w:t>"Regulations"</w:t>
            </w:r>
          </w:p>
        </w:tc>
        <w:tc>
          <w:tcPr>
            <w:tcW w:w="5919" w:type="dxa"/>
            <w:gridSpan w:val="2"/>
            <w:shd w:val="clear" w:color="auto" w:fill="auto"/>
          </w:tcPr>
          <w:p w:rsidR="00F42D1D" w:rsidRPr="002539CC" w:rsidRDefault="00F42D1D" w:rsidP="00B34209">
            <w:pPr>
              <w:pStyle w:val="GPsDefinition"/>
              <w:rPr>
                <w:rFonts w:ascii="Calibri" w:hAnsi="Calibri" w:cs="Calibri"/>
              </w:rPr>
            </w:pPr>
            <w:r w:rsidRPr="002539CC">
              <w:rPr>
                <w:rFonts w:ascii="Calibri" w:hAnsi="Calibri" w:cs="Calibri"/>
              </w:rPr>
              <w:t xml:space="preserve">means the Public Contracts Regulations </w:t>
            </w:r>
            <w:r w:rsidR="00B34209" w:rsidRPr="002539CC">
              <w:rPr>
                <w:rFonts w:ascii="Calibri" w:hAnsi="Calibri" w:cs="Calibri"/>
              </w:rPr>
              <w:t>2015</w:t>
            </w:r>
            <w:r w:rsidRPr="002539CC">
              <w:rPr>
                <w:rFonts w:ascii="Calibri" w:hAnsi="Calibri" w:cs="Calibri"/>
              </w:rPr>
              <w:t xml:space="preserve"> as amended from time to time;</w:t>
            </w:r>
          </w:p>
        </w:tc>
      </w:tr>
      <w:tr w:rsidR="00B91A46" w:rsidRPr="002539CC" w:rsidTr="00DF4D71">
        <w:tc>
          <w:tcPr>
            <w:tcW w:w="3295" w:type="dxa"/>
            <w:gridSpan w:val="2"/>
            <w:shd w:val="clear" w:color="auto" w:fill="auto"/>
          </w:tcPr>
          <w:p w:rsidR="00B91A46" w:rsidRPr="002539CC" w:rsidRDefault="00B91A46" w:rsidP="00ED667B">
            <w:pPr>
              <w:pStyle w:val="GPSDefinitionTerm"/>
              <w:rPr>
                <w:rFonts w:ascii="Calibri" w:hAnsi="Calibri" w:cs="Calibri"/>
              </w:rPr>
            </w:pPr>
            <w:r>
              <w:rPr>
                <w:rFonts w:ascii="Calibri" w:hAnsi="Calibri" w:cs="Calibri"/>
              </w:rPr>
              <w:t>“Reimbursable Expenses”</w:t>
            </w:r>
          </w:p>
        </w:tc>
        <w:tc>
          <w:tcPr>
            <w:tcW w:w="5919" w:type="dxa"/>
            <w:gridSpan w:val="2"/>
            <w:shd w:val="clear" w:color="auto" w:fill="auto"/>
          </w:tcPr>
          <w:p w:rsidR="00B91A46" w:rsidRPr="002539CC" w:rsidRDefault="00B91A46" w:rsidP="004636B6">
            <w:pPr>
              <w:pStyle w:val="GPsDefinition"/>
              <w:rPr>
                <w:rFonts w:ascii="Calibri" w:hAnsi="Calibri" w:cs="Calibri"/>
              </w:rPr>
            </w:pPr>
            <w:r>
              <w:rPr>
                <w:rFonts w:ascii="Calibri" w:hAnsi="Calibri" w:cs="Calibri"/>
              </w:rPr>
              <w:t xml:space="preserve">has the meaning given to it in Schedule 4 (Contract Charges, Payment and </w:t>
            </w:r>
            <w:r w:rsidRPr="00DD5A0D">
              <w:rPr>
                <w:rFonts w:ascii="Calibri" w:hAnsi="Calibri" w:cs="Calibri"/>
              </w:rPr>
              <w:t>Invoicing</w:t>
            </w:r>
            <w:r>
              <w:rPr>
                <w:rFonts w:ascii="Calibri" w:hAnsi="Calibri" w:cs="Calibri"/>
              </w:rPr>
              <w:t>);</w:t>
            </w:r>
          </w:p>
        </w:tc>
      </w:tr>
      <w:tr w:rsidR="00F42D1D" w:rsidRPr="002539CC" w:rsidTr="00DF4D71">
        <w:tc>
          <w:tcPr>
            <w:tcW w:w="3295" w:type="dxa"/>
            <w:gridSpan w:val="2"/>
            <w:shd w:val="clear" w:color="auto" w:fill="auto"/>
          </w:tcPr>
          <w:p w:rsidR="00F42D1D" w:rsidRPr="002539CC" w:rsidRDefault="00F42D1D" w:rsidP="00ED667B">
            <w:pPr>
              <w:pStyle w:val="GPSDefinitionTerm"/>
              <w:rPr>
                <w:rFonts w:ascii="Calibri" w:hAnsi="Calibri" w:cs="Calibri"/>
              </w:rPr>
            </w:pPr>
            <w:r w:rsidRPr="002539CC">
              <w:rPr>
                <w:rFonts w:ascii="Calibri" w:hAnsi="Calibri" w:cs="Calibri"/>
              </w:rPr>
              <w:t>"Related Supplier"</w:t>
            </w:r>
          </w:p>
        </w:tc>
        <w:tc>
          <w:tcPr>
            <w:tcW w:w="5919" w:type="dxa"/>
            <w:gridSpan w:val="2"/>
            <w:shd w:val="clear" w:color="auto" w:fill="auto"/>
          </w:tcPr>
          <w:p w:rsidR="00F42D1D" w:rsidRPr="002539CC" w:rsidRDefault="00F42D1D" w:rsidP="004636B6">
            <w:pPr>
              <w:pStyle w:val="GPsDefinition"/>
              <w:rPr>
                <w:rFonts w:ascii="Calibri" w:hAnsi="Calibri" w:cs="Calibri"/>
              </w:rPr>
            </w:pPr>
            <w:r w:rsidRPr="002539CC">
              <w:rPr>
                <w:rFonts w:ascii="Calibri" w:hAnsi="Calibri" w:cs="Calibri"/>
              </w:rPr>
              <w:t>means any person who provides services to the Authority which are related to the Services from time to time;</w:t>
            </w:r>
          </w:p>
        </w:tc>
      </w:tr>
      <w:tr w:rsidR="00F42D1D" w:rsidRPr="002539CC" w:rsidTr="00DF4D71">
        <w:tc>
          <w:tcPr>
            <w:tcW w:w="3295" w:type="dxa"/>
            <w:gridSpan w:val="2"/>
            <w:shd w:val="clear" w:color="auto" w:fill="auto"/>
          </w:tcPr>
          <w:p w:rsidR="00F42D1D" w:rsidRPr="002539CC" w:rsidRDefault="00F42D1D" w:rsidP="00ED667B">
            <w:pPr>
              <w:pStyle w:val="GPSDefinitionTerm"/>
              <w:rPr>
                <w:rFonts w:ascii="Calibri" w:hAnsi="Calibri" w:cs="Calibri"/>
              </w:rPr>
            </w:pPr>
            <w:r w:rsidRPr="002539CC">
              <w:rPr>
                <w:rFonts w:ascii="Calibri" w:hAnsi="Calibri" w:cs="Calibri"/>
              </w:rPr>
              <w:t>"Relevant Conviction"</w:t>
            </w:r>
          </w:p>
        </w:tc>
        <w:tc>
          <w:tcPr>
            <w:tcW w:w="5919" w:type="dxa"/>
            <w:gridSpan w:val="2"/>
            <w:shd w:val="clear" w:color="auto" w:fill="auto"/>
          </w:tcPr>
          <w:p w:rsidR="00F42D1D" w:rsidRPr="002539CC" w:rsidRDefault="00F42D1D" w:rsidP="004636B6">
            <w:pPr>
              <w:pStyle w:val="GPsDefinition"/>
              <w:rPr>
                <w:rFonts w:ascii="Calibri" w:hAnsi="Calibri" w:cs="Calibri"/>
              </w:rPr>
            </w:pPr>
            <w:r w:rsidRPr="002539CC">
              <w:rPr>
                <w:rFonts w:ascii="Calibri" w:hAnsi="Calibri" w:cs="Calibri"/>
              </w:rPr>
              <w:t>means:</w:t>
            </w:r>
          </w:p>
          <w:p w:rsidR="00F42D1D" w:rsidRPr="002539CC" w:rsidRDefault="00F42D1D" w:rsidP="00E66D63">
            <w:pPr>
              <w:pStyle w:val="GPSDefinitionL2"/>
              <w:ind w:hanging="579"/>
            </w:pPr>
            <w:r w:rsidRPr="002539CC">
              <w:t xml:space="preserve">a Conviction that is relevant to the nature of the Services to be provided; or </w:t>
            </w:r>
          </w:p>
          <w:p w:rsidR="00F42D1D" w:rsidRPr="002539CC" w:rsidRDefault="00F42D1D" w:rsidP="00E66D63">
            <w:pPr>
              <w:pStyle w:val="GPSDefinitionL2"/>
              <w:ind w:hanging="579"/>
            </w:pPr>
            <w:r w:rsidRPr="002539CC">
              <w:t>a conviction designated as such specified elsewhere in this Contract;</w:t>
            </w:r>
          </w:p>
        </w:tc>
      </w:tr>
      <w:tr w:rsidR="00F42D1D" w:rsidRPr="002539CC" w:rsidTr="00DF4D71">
        <w:tc>
          <w:tcPr>
            <w:tcW w:w="3295" w:type="dxa"/>
            <w:gridSpan w:val="2"/>
            <w:shd w:val="clear" w:color="auto" w:fill="auto"/>
          </w:tcPr>
          <w:p w:rsidR="00F42D1D" w:rsidRPr="002539CC" w:rsidRDefault="00F42D1D" w:rsidP="00ED667B">
            <w:pPr>
              <w:pStyle w:val="GPSDefinitionTerm"/>
              <w:rPr>
                <w:rFonts w:ascii="Calibri" w:hAnsi="Calibri" w:cs="Calibri"/>
              </w:rPr>
            </w:pPr>
            <w:r w:rsidRPr="002539CC">
              <w:rPr>
                <w:rFonts w:ascii="Calibri" w:hAnsi="Calibri" w:cs="Calibri"/>
              </w:rPr>
              <w:t>"Relevant Requirements"</w:t>
            </w:r>
          </w:p>
        </w:tc>
        <w:tc>
          <w:tcPr>
            <w:tcW w:w="5919" w:type="dxa"/>
            <w:gridSpan w:val="2"/>
            <w:shd w:val="clear" w:color="auto" w:fill="auto"/>
          </w:tcPr>
          <w:p w:rsidR="00F42D1D" w:rsidRPr="002539CC" w:rsidRDefault="00F42D1D" w:rsidP="004636B6">
            <w:pPr>
              <w:pStyle w:val="GPsDefinition"/>
              <w:rPr>
                <w:rFonts w:ascii="Calibri" w:hAnsi="Calibri" w:cs="Calibri"/>
              </w:rPr>
            </w:pPr>
            <w:r w:rsidRPr="002539CC">
              <w:rPr>
                <w:rFonts w:ascii="Calibri" w:hAnsi="Calibri" w:cs="Calibri"/>
              </w:rPr>
              <w:t>means all applicable Law relating to bribery, corruption and fraud, including the Bribery Act 2010 and any guidance issued by the Secretary of State for Justice pursuant to section 9 of the Bribery Act 2010;</w:t>
            </w:r>
          </w:p>
        </w:tc>
      </w:tr>
      <w:tr w:rsidR="00F42D1D" w:rsidRPr="002539CC" w:rsidTr="00DF4D71">
        <w:tc>
          <w:tcPr>
            <w:tcW w:w="3295" w:type="dxa"/>
            <w:gridSpan w:val="2"/>
            <w:shd w:val="clear" w:color="auto" w:fill="auto"/>
          </w:tcPr>
          <w:p w:rsidR="00F42D1D" w:rsidRPr="002539CC" w:rsidRDefault="00F42D1D" w:rsidP="00ED667B">
            <w:pPr>
              <w:pStyle w:val="GPSDefinitionTerm"/>
              <w:rPr>
                <w:rFonts w:ascii="Calibri" w:hAnsi="Calibri" w:cs="Calibri"/>
              </w:rPr>
            </w:pPr>
            <w:r w:rsidRPr="002539CC">
              <w:rPr>
                <w:rFonts w:ascii="Calibri" w:hAnsi="Calibri" w:cs="Calibri"/>
              </w:rPr>
              <w:t>"Relevant Tax Authority"</w:t>
            </w:r>
          </w:p>
        </w:tc>
        <w:tc>
          <w:tcPr>
            <w:tcW w:w="5919" w:type="dxa"/>
            <w:gridSpan w:val="2"/>
            <w:shd w:val="clear" w:color="auto" w:fill="auto"/>
          </w:tcPr>
          <w:p w:rsidR="00F42D1D" w:rsidRPr="002539CC" w:rsidRDefault="00F42D1D" w:rsidP="004636B6">
            <w:pPr>
              <w:pStyle w:val="GPsDefinition"/>
              <w:rPr>
                <w:rFonts w:ascii="Calibri" w:hAnsi="Calibri" w:cs="Calibri"/>
              </w:rPr>
            </w:pPr>
            <w:r w:rsidRPr="002539CC">
              <w:rPr>
                <w:rFonts w:ascii="Calibri" w:hAnsi="Calibri" w:cs="Calibri"/>
                <w:lang w:eastAsia="en-GB"/>
              </w:rPr>
              <w:t>means HMRC, or, if applicable, the tax authority in the jurisdiction in which the Supplier is established;</w:t>
            </w:r>
          </w:p>
        </w:tc>
      </w:tr>
      <w:tr w:rsidR="00F42D1D" w:rsidRPr="002539CC" w:rsidTr="00DF4D71">
        <w:tc>
          <w:tcPr>
            <w:tcW w:w="3295" w:type="dxa"/>
            <w:gridSpan w:val="2"/>
            <w:shd w:val="clear" w:color="auto" w:fill="auto"/>
          </w:tcPr>
          <w:p w:rsidR="00F42D1D" w:rsidRPr="002539CC" w:rsidRDefault="00F42D1D" w:rsidP="00ED667B">
            <w:pPr>
              <w:pStyle w:val="GPSDefinitionTerm"/>
              <w:rPr>
                <w:rFonts w:ascii="Calibri" w:hAnsi="Calibri" w:cs="Calibri"/>
              </w:rPr>
            </w:pPr>
            <w:r w:rsidRPr="002539CC">
              <w:rPr>
                <w:rFonts w:ascii="Calibri" w:hAnsi="Calibri" w:cs="Calibri"/>
              </w:rPr>
              <w:t>"Relevant Transfer"</w:t>
            </w:r>
          </w:p>
        </w:tc>
        <w:tc>
          <w:tcPr>
            <w:tcW w:w="5919" w:type="dxa"/>
            <w:gridSpan w:val="2"/>
            <w:shd w:val="clear" w:color="auto" w:fill="auto"/>
          </w:tcPr>
          <w:p w:rsidR="00F42D1D" w:rsidRPr="002539CC" w:rsidRDefault="00F42D1D" w:rsidP="004636B6">
            <w:pPr>
              <w:pStyle w:val="GPsDefinition"/>
              <w:rPr>
                <w:rFonts w:ascii="Calibri" w:hAnsi="Calibri" w:cs="Calibri"/>
                <w:lang w:eastAsia="en-GB"/>
              </w:rPr>
            </w:pPr>
            <w:r w:rsidRPr="002539CC">
              <w:rPr>
                <w:rFonts w:ascii="Calibri" w:hAnsi="Calibri" w:cs="Calibri"/>
              </w:rPr>
              <w:t>means a transfer of employment to which the Employment Regulations applies;</w:t>
            </w:r>
          </w:p>
        </w:tc>
      </w:tr>
      <w:tr w:rsidR="00F42D1D" w:rsidRPr="002539CC" w:rsidTr="00DF4D71">
        <w:tc>
          <w:tcPr>
            <w:tcW w:w="3295" w:type="dxa"/>
            <w:gridSpan w:val="2"/>
            <w:shd w:val="clear" w:color="auto" w:fill="auto"/>
          </w:tcPr>
          <w:p w:rsidR="00F42D1D" w:rsidRPr="002539CC" w:rsidRDefault="00F42D1D" w:rsidP="00ED667B">
            <w:pPr>
              <w:pStyle w:val="GPSDefinitionTerm"/>
              <w:rPr>
                <w:rFonts w:ascii="Calibri" w:hAnsi="Calibri" w:cs="Calibri"/>
              </w:rPr>
            </w:pPr>
            <w:r w:rsidRPr="002539CC">
              <w:rPr>
                <w:rFonts w:ascii="Calibri" w:hAnsi="Calibri" w:cs="Calibri"/>
              </w:rPr>
              <w:t>"Relevant Transfer Date"</w:t>
            </w:r>
          </w:p>
        </w:tc>
        <w:tc>
          <w:tcPr>
            <w:tcW w:w="5919" w:type="dxa"/>
            <w:gridSpan w:val="2"/>
            <w:shd w:val="clear" w:color="auto" w:fill="auto"/>
          </w:tcPr>
          <w:p w:rsidR="00F42D1D" w:rsidRPr="002539CC" w:rsidRDefault="00F42D1D" w:rsidP="004636B6">
            <w:pPr>
              <w:pStyle w:val="GPsDefinition"/>
              <w:rPr>
                <w:rFonts w:ascii="Calibri" w:hAnsi="Calibri" w:cs="Calibri"/>
                <w:lang w:eastAsia="en-GB"/>
              </w:rPr>
            </w:pPr>
            <w:r w:rsidRPr="002539CC">
              <w:rPr>
                <w:rFonts w:ascii="Calibri" w:hAnsi="Calibri" w:cs="Calibri"/>
              </w:rPr>
              <w:t>means, in relation to a Relevant Transfer, the date upon which the Relevant Transfer takes place;</w:t>
            </w:r>
          </w:p>
        </w:tc>
      </w:tr>
      <w:tr w:rsidR="00F42D1D" w:rsidRPr="002539CC" w:rsidTr="00DF4D71">
        <w:tc>
          <w:tcPr>
            <w:tcW w:w="3295" w:type="dxa"/>
            <w:gridSpan w:val="2"/>
            <w:shd w:val="clear" w:color="auto" w:fill="auto"/>
          </w:tcPr>
          <w:p w:rsidR="00F42D1D" w:rsidRPr="002539CC" w:rsidRDefault="00F42D1D" w:rsidP="00ED667B">
            <w:pPr>
              <w:pStyle w:val="GPSDefinitionTerm"/>
              <w:rPr>
                <w:rFonts w:ascii="Calibri" w:hAnsi="Calibri" w:cs="Calibri"/>
              </w:rPr>
            </w:pPr>
            <w:r w:rsidRPr="002539CC">
              <w:rPr>
                <w:rFonts w:ascii="Calibri" w:hAnsi="Calibri" w:cs="Calibri"/>
              </w:rPr>
              <w:t>"Relief Notice"</w:t>
            </w:r>
          </w:p>
        </w:tc>
        <w:tc>
          <w:tcPr>
            <w:tcW w:w="5919" w:type="dxa"/>
            <w:gridSpan w:val="2"/>
            <w:shd w:val="clear" w:color="auto" w:fill="auto"/>
          </w:tcPr>
          <w:p w:rsidR="00F42D1D" w:rsidRPr="002539CC" w:rsidRDefault="00F42D1D" w:rsidP="004636B6">
            <w:pPr>
              <w:pStyle w:val="GPsDefinition"/>
              <w:rPr>
                <w:rFonts w:ascii="Calibri" w:hAnsi="Calibri" w:cs="Calibri"/>
                <w:lang w:eastAsia="en-GB"/>
              </w:rPr>
            </w:pPr>
            <w:r w:rsidRPr="002539CC">
              <w:rPr>
                <w:rFonts w:ascii="Calibri" w:hAnsi="Calibri" w:cs="Calibri"/>
                <w:lang w:eastAsia="en-GB"/>
              </w:rPr>
              <w:t xml:space="preserve">has the meaning given to it in Clause </w:t>
            </w:r>
            <w:r w:rsidRPr="002539CC">
              <w:rPr>
                <w:rFonts w:ascii="Calibri" w:hAnsi="Calibri" w:cs="Calibri"/>
                <w:lang w:eastAsia="en-GB"/>
              </w:rPr>
              <w:fldChar w:fldCharType="begin"/>
            </w:r>
            <w:r w:rsidRPr="002539CC">
              <w:rPr>
                <w:rFonts w:ascii="Calibri" w:hAnsi="Calibri" w:cs="Calibri"/>
                <w:lang w:eastAsia="en-GB"/>
              </w:rPr>
              <w:instrText xml:space="preserve"> REF _Ref363746621 \r \h </w:instrText>
            </w:r>
            <w:r w:rsidR="001F2D23" w:rsidRPr="002539CC">
              <w:rPr>
                <w:rFonts w:ascii="Calibri" w:hAnsi="Calibri" w:cs="Calibri"/>
                <w:lang w:eastAsia="en-GB"/>
              </w:rPr>
              <w:instrText xml:space="preserve"> \* MERGEFORMAT </w:instrText>
            </w:r>
            <w:r w:rsidRPr="002539CC">
              <w:rPr>
                <w:rFonts w:ascii="Calibri" w:hAnsi="Calibri" w:cs="Calibri"/>
                <w:lang w:eastAsia="en-GB"/>
              </w:rPr>
            </w:r>
            <w:r w:rsidRPr="002539CC">
              <w:rPr>
                <w:rFonts w:ascii="Calibri" w:hAnsi="Calibri" w:cs="Calibri"/>
                <w:lang w:eastAsia="en-GB"/>
              </w:rPr>
              <w:fldChar w:fldCharType="separate"/>
            </w:r>
            <w:r w:rsidR="00E42178">
              <w:rPr>
                <w:rFonts w:ascii="Calibri" w:hAnsi="Calibri" w:cs="Calibri"/>
                <w:lang w:eastAsia="en-GB"/>
              </w:rPr>
              <w:t>33.2.2</w:t>
            </w:r>
            <w:r w:rsidRPr="002539CC">
              <w:rPr>
                <w:rFonts w:ascii="Calibri" w:hAnsi="Calibri" w:cs="Calibri"/>
                <w:lang w:eastAsia="en-GB"/>
              </w:rPr>
              <w:fldChar w:fldCharType="end"/>
            </w:r>
            <w:r w:rsidRPr="002539CC">
              <w:rPr>
                <w:rFonts w:ascii="Calibri" w:hAnsi="Calibri" w:cs="Calibri"/>
                <w:lang w:eastAsia="en-GB"/>
              </w:rPr>
              <w:t xml:space="preserve"> (Supplier Relief Due to Authority Cause);</w:t>
            </w:r>
          </w:p>
        </w:tc>
      </w:tr>
      <w:tr w:rsidR="00F42D1D" w:rsidRPr="002539CC" w:rsidTr="00DF4D71">
        <w:tc>
          <w:tcPr>
            <w:tcW w:w="3295" w:type="dxa"/>
            <w:gridSpan w:val="2"/>
            <w:shd w:val="clear" w:color="auto" w:fill="auto"/>
          </w:tcPr>
          <w:p w:rsidR="00F42D1D" w:rsidRPr="002539CC" w:rsidRDefault="00F42D1D" w:rsidP="00ED667B">
            <w:pPr>
              <w:pStyle w:val="GPSDefinitionTerm"/>
              <w:rPr>
                <w:rFonts w:ascii="Calibri" w:hAnsi="Calibri" w:cs="Calibri"/>
              </w:rPr>
            </w:pPr>
            <w:r w:rsidRPr="002539CC">
              <w:rPr>
                <w:rFonts w:ascii="Calibri" w:hAnsi="Calibri" w:cs="Calibri"/>
              </w:rPr>
              <w:lastRenderedPageBreak/>
              <w:t>"Replacement Services"</w:t>
            </w:r>
          </w:p>
        </w:tc>
        <w:tc>
          <w:tcPr>
            <w:tcW w:w="5919" w:type="dxa"/>
            <w:gridSpan w:val="2"/>
            <w:shd w:val="clear" w:color="auto" w:fill="auto"/>
          </w:tcPr>
          <w:p w:rsidR="00F42D1D" w:rsidRPr="002539CC" w:rsidRDefault="00F42D1D" w:rsidP="004636B6">
            <w:pPr>
              <w:pStyle w:val="GPsDefinition"/>
              <w:rPr>
                <w:rFonts w:ascii="Calibri" w:hAnsi="Calibri" w:cs="Calibri"/>
              </w:rPr>
            </w:pPr>
            <w:r w:rsidRPr="002539CC">
              <w:rPr>
                <w:rFonts w:ascii="Calibri" w:hAnsi="Calibri" w:cs="Calibri"/>
              </w:rPr>
              <w:t>means any services which are substantially similar to any of the Services and which the Authority receives in substitution for any of the Services following the Expiry Date, whether those services are provided by the Authority internally and/or by any third party;</w:t>
            </w:r>
          </w:p>
        </w:tc>
      </w:tr>
      <w:tr w:rsidR="00F42D1D" w:rsidRPr="002539CC" w:rsidTr="00DF4D71">
        <w:tc>
          <w:tcPr>
            <w:tcW w:w="3295" w:type="dxa"/>
            <w:gridSpan w:val="2"/>
            <w:shd w:val="clear" w:color="auto" w:fill="auto"/>
          </w:tcPr>
          <w:p w:rsidR="00F42D1D" w:rsidRPr="002539CC" w:rsidRDefault="00F42D1D" w:rsidP="00ED667B">
            <w:pPr>
              <w:pStyle w:val="GPSDefinitionTerm"/>
              <w:rPr>
                <w:rFonts w:ascii="Calibri" w:hAnsi="Calibri" w:cs="Calibri"/>
              </w:rPr>
            </w:pPr>
            <w:r w:rsidRPr="002539CC">
              <w:rPr>
                <w:rFonts w:ascii="Calibri" w:hAnsi="Calibri" w:cs="Calibri"/>
              </w:rPr>
              <w:t>"Replacement Sub-Contractor"</w:t>
            </w:r>
          </w:p>
        </w:tc>
        <w:tc>
          <w:tcPr>
            <w:tcW w:w="5919" w:type="dxa"/>
            <w:gridSpan w:val="2"/>
            <w:shd w:val="clear" w:color="auto" w:fill="auto"/>
          </w:tcPr>
          <w:p w:rsidR="00F42D1D" w:rsidRPr="002539CC" w:rsidRDefault="00F42D1D" w:rsidP="004636B6">
            <w:pPr>
              <w:pStyle w:val="GPsDefinition"/>
              <w:rPr>
                <w:rFonts w:ascii="Calibri" w:hAnsi="Calibri" w:cs="Calibri"/>
              </w:rPr>
            </w:pPr>
            <w:r w:rsidRPr="002539CC">
              <w:rPr>
                <w:rFonts w:ascii="Calibri" w:hAnsi="Calibri" w:cs="Calibri"/>
              </w:rPr>
              <w:t xml:space="preserve">means a sub-contractor of the Replacement Supplier to whom Transferring Supplier Employees will transfer on a Service Transfer Date (or any sub-contractor of any such sub-contractor); </w:t>
            </w:r>
          </w:p>
        </w:tc>
      </w:tr>
      <w:tr w:rsidR="00F42D1D" w:rsidRPr="002539CC" w:rsidTr="00DF4D71">
        <w:tc>
          <w:tcPr>
            <w:tcW w:w="3295" w:type="dxa"/>
            <w:gridSpan w:val="2"/>
            <w:shd w:val="clear" w:color="auto" w:fill="auto"/>
          </w:tcPr>
          <w:p w:rsidR="00F42D1D" w:rsidRPr="002539CC" w:rsidRDefault="00F42D1D" w:rsidP="00ED667B">
            <w:pPr>
              <w:pStyle w:val="GPSDefinitionTerm"/>
              <w:rPr>
                <w:rFonts w:ascii="Calibri" w:hAnsi="Calibri" w:cs="Calibri"/>
              </w:rPr>
            </w:pPr>
            <w:r w:rsidRPr="002539CC">
              <w:rPr>
                <w:rFonts w:ascii="Calibri" w:hAnsi="Calibri" w:cs="Calibri"/>
              </w:rPr>
              <w:t>"Replacement Supplier"</w:t>
            </w:r>
          </w:p>
        </w:tc>
        <w:tc>
          <w:tcPr>
            <w:tcW w:w="5919" w:type="dxa"/>
            <w:gridSpan w:val="2"/>
            <w:shd w:val="clear" w:color="auto" w:fill="auto"/>
          </w:tcPr>
          <w:p w:rsidR="00F42D1D" w:rsidRPr="002539CC" w:rsidRDefault="00F42D1D" w:rsidP="004636B6">
            <w:pPr>
              <w:pStyle w:val="GPsDefinition"/>
              <w:rPr>
                <w:rFonts w:ascii="Calibri" w:hAnsi="Calibri" w:cs="Calibri"/>
              </w:rPr>
            </w:pPr>
            <w:r w:rsidRPr="002539CC">
              <w:rPr>
                <w:rFonts w:ascii="Calibri" w:hAnsi="Calibri" w:cs="Calibri"/>
              </w:rPr>
              <w:t>means any third party provider of Replacement Services appointed by or at the direction of the Authority from time to time or where the Authority is providing Replacement Services for its own account, shall also include the Authority;</w:t>
            </w:r>
          </w:p>
        </w:tc>
      </w:tr>
      <w:tr w:rsidR="00F42D1D" w:rsidRPr="002539CC" w:rsidTr="00DF4D71">
        <w:tc>
          <w:tcPr>
            <w:tcW w:w="3295" w:type="dxa"/>
            <w:gridSpan w:val="2"/>
            <w:shd w:val="clear" w:color="auto" w:fill="auto"/>
          </w:tcPr>
          <w:p w:rsidR="00F42D1D" w:rsidRPr="002539CC" w:rsidRDefault="00F42D1D" w:rsidP="00ED667B">
            <w:pPr>
              <w:pStyle w:val="GPSDefinitionTerm"/>
              <w:rPr>
                <w:rFonts w:ascii="Calibri" w:hAnsi="Calibri" w:cs="Calibri"/>
              </w:rPr>
            </w:pPr>
            <w:r w:rsidRPr="002539CC">
              <w:rPr>
                <w:rFonts w:ascii="Calibri" w:hAnsi="Calibri" w:cs="Calibri"/>
              </w:rPr>
              <w:t>"Request for Information"</w:t>
            </w:r>
          </w:p>
        </w:tc>
        <w:tc>
          <w:tcPr>
            <w:tcW w:w="5919" w:type="dxa"/>
            <w:gridSpan w:val="2"/>
            <w:shd w:val="clear" w:color="auto" w:fill="auto"/>
          </w:tcPr>
          <w:p w:rsidR="00F42D1D" w:rsidRPr="002539CC" w:rsidRDefault="00F42D1D" w:rsidP="004636B6">
            <w:pPr>
              <w:pStyle w:val="GPsDefinition"/>
              <w:rPr>
                <w:rFonts w:ascii="Calibri" w:hAnsi="Calibri" w:cs="Calibri"/>
              </w:rPr>
            </w:pPr>
            <w:r w:rsidRPr="002539CC">
              <w:rPr>
                <w:rFonts w:ascii="Calibri" w:hAnsi="Calibri" w:cs="Calibri"/>
              </w:rPr>
              <w:t>means a request for information or an apparent request relating to this Contract or the provision of the Services or an apparent request for such information under the FOIA or the EIRs;</w:t>
            </w:r>
          </w:p>
        </w:tc>
      </w:tr>
      <w:tr w:rsidR="00F42D1D" w:rsidRPr="002539CC" w:rsidTr="00DF4D71">
        <w:tc>
          <w:tcPr>
            <w:tcW w:w="3295" w:type="dxa"/>
            <w:gridSpan w:val="2"/>
            <w:shd w:val="clear" w:color="auto" w:fill="auto"/>
          </w:tcPr>
          <w:p w:rsidR="00F42D1D" w:rsidRPr="002539CC" w:rsidRDefault="0051099B" w:rsidP="00ED667B">
            <w:pPr>
              <w:pStyle w:val="GPSDefinitionTerm"/>
              <w:rPr>
                <w:rFonts w:ascii="Calibri" w:hAnsi="Calibri" w:cs="Calibri"/>
              </w:rPr>
            </w:pPr>
            <w:r>
              <w:rPr>
                <w:rFonts w:ascii="Calibri" w:hAnsi="Calibri" w:cs="Calibri"/>
              </w:rPr>
              <w:t>"Restricted Country</w:t>
            </w:r>
            <w:r w:rsidR="00F42D1D" w:rsidRPr="002539CC">
              <w:rPr>
                <w:rFonts w:ascii="Calibri" w:hAnsi="Calibri" w:cs="Calibri"/>
              </w:rPr>
              <w:t>"</w:t>
            </w:r>
          </w:p>
        </w:tc>
        <w:tc>
          <w:tcPr>
            <w:tcW w:w="5919" w:type="dxa"/>
            <w:gridSpan w:val="2"/>
            <w:shd w:val="clear" w:color="auto" w:fill="auto"/>
          </w:tcPr>
          <w:p w:rsidR="0051099B" w:rsidRDefault="0051099B" w:rsidP="004636B6">
            <w:pPr>
              <w:pStyle w:val="GPsDefinition"/>
              <w:rPr>
                <w:rFonts w:ascii="Calibri" w:hAnsi="Calibri" w:cs="Calibri"/>
              </w:rPr>
            </w:pPr>
            <w:r>
              <w:rPr>
                <w:rFonts w:ascii="Calibri" w:hAnsi="Calibri" w:cs="Calibri"/>
              </w:rPr>
              <w:t>(a) any country outside the European Economic Area, and</w:t>
            </w:r>
          </w:p>
          <w:p w:rsidR="00F42D1D" w:rsidRPr="002539CC" w:rsidRDefault="0051099B" w:rsidP="0051099B">
            <w:pPr>
              <w:pStyle w:val="GPsDefinition"/>
              <w:rPr>
                <w:rFonts w:ascii="Calibri" w:hAnsi="Calibri" w:cs="Calibri"/>
              </w:rPr>
            </w:pPr>
            <w:r>
              <w:rPr>
                <w:rFonts w:ascii="Calibri" w:hAnsi="Calibri" w:cs="Calibri"/>
              </w:rPr>
              <w:t>(b) any country not deemed adequate by the European Commission pursuant to Article 25(6) of Directive 95/46/EC</w:t>
            </w:r>
            <w:r w:rsidR="00F42D1D" w:rsidRPr="002539CC">
              <w:rPr>
                <w:rFonts w:ascii="Calibri" w:hAnsi="Calibri" w:cs="Calibri"/>
              </w:rPr>
              <w:t>;</w:t>
            </w:r>
          </w:p>
        </w:tc>
      </w:tr>
      <w:tr w:rsidR="00F42D1D" w:rsidRPr="002539CC" w:rsidTr="00DF4D71">
        <w:tc>
          <w:tcPr>
            <w:tcW w:w="3295" w:type="dxa"/>
            <w:gridSpan w:val="2"/>
            <w:shd w:val="clear" w:color="auto" w:fill="auto"/>
          </w:tcPr>
          <w:p w:rsidR="00F42D1D" w:rsidRPr="002539CC" w:rsidRDefault="00F42D1D" w:rsidP="00ED667B">
            <w:pPr>
              <w:pStyle w:val="GPSDefinitionTerm"/>
              <w:rPr>
                <w:rFonts w:ascii="Calibri" w:hAnsi="Calibri" w:cs="Calibri"/>
              </w:rPr>
            </w:pPr>
            <w:r w:rsidRPr="002539CC">
              <w:rPr>
                <w:rFonts w:ascii="Calibri" w:hAnsi="Calibri" w:cs="Calibri"/>
              </w:rPr>
              <w:t>"Satisfaction Certificate"</w:t>
            </w:r>
          </w:p>
        </w:tc>
        <w:tc>
          <w:tcPr>
            <w:tcW w:w="5919" w:type="dxa"/>
            <w:gridSpan w:val="2"/>
            <w:shd w:val="clear" w:color="auto" w:fill="auto"/>
          </w:tcPr>
          <w:p w:rsidR="00F42D1D" w:rsidRPr="002539CC" w:rsidRDefault="00F42D1D" w:rsidP="00E66D63">
            <w:pPr>
              <w:pStyle w:val="GPsDefinition"/>
              <w:rPr>
                <w:rFonts w:ascii="Calibri" w:hAnsi="Calibri" w:cs="Calibri"/>
              </w:rPr>
            </w:pPr>
            <w:r w:rsidRPr="002539CC">
              <w:rPr>
                <w:rFonts w:ascii="Calibri" w:hAnsi="Calibri" w:cs="Calibri"/>
              </w:rPr>
              <w:t xml:space="preserve">means the certificate materially in the form of the document contained in Annex </w:t>
            </w:r>
            <w:r w:rsidR="00B34209" w:rsidRPr="002539CC">
              <w:rPr>
                <w:rFonts w:ascii="Calibri" w:hAnsi="Calibri" w:cs="Calibri"/>
              </w:rPr>
              <w:t xml:space="preserve">2 </w:t>
            </w:r>
            <w:r w:rsidR="00E66D63">
              <w:rPr>
                <w:rFonts w:ascii="Calibri" w:hAnsi="Calibri" w:cs="Calibri"/>
              </w:rPr>
              <w:t xml:space="preserve">of Part A </w:t>
            </w:r>
            <w:r w:rsidR="00B34209" w:rsidRPr="002539CC">
              <w:rPr>
                <w:rFonts w:ascii="Calibri" w:hAnsi="Calibri" w:cs="Calibri"/>
              </w:rPr>
              <w:t>to Schedule 5</w:t>
            </w:r>
            <w:r w:rsidRPr="002539CC">
              <w:rPr>
                <w:rFonts w:ascii="Calibri" w:hAnsi="Calibri" w:cs="Calibri"/>
              </w:rPr>
              <w:t xml:space="preserve"> granted by the Authority when the Supplier has Achieved a Milestone;</w:t>
            </w:r>
            <w:r w:rsidR="00421C13" w:rsidRPr="002539CC">
              <w:rPr>
                <w:rFonts w:ascii="Calibri" w:hAnsi="Calibri" w:cs="Calibri"/>
              </w:rPr>
              <w:t xml:space="preserve">  </w:t>
            </w:r>
          </w:p>
        </w:tc>
      </w:tr>
      <w:tr w:rsidR="00F42D1D" w:rsidRPr="002539CC" w:rsidTr="00DF4D71">
        <w:tc>
          <w:tcPr>
            <w:tcW w:w="3295" w:type="dxa"/>
            <w:gridSpan w:val="2"/>
            <w:shd w:val="clear" w:color="auto" w:fill="auto"/>
          </w:tcPr>
          <w:p w:rsidR="00F42D1D" w:rsidRPr="002539CC" w:rsidRDefault="00F42D1D" w:rsidP="00ED667B">
            <w:pPr>
              <w:pStyle w:val="GPSDefinitionTerm"/>
              <w:rPr>
                <w:rFonts w:ascii="Calibri" w:hAnsi="Calibri" w:cs="Calibri"/>
              </w:rPr>
            </w:pPr>
            <w:r w:rsidRPr="002539CC">
              <w:rPr>
                <w:rFonts w:ascii="Calibri" w:hAnsi="Calibri" w:cs="Calibri"/>
              </w:rPr>
              <w:t>"Schedule"</w:t>
            </w:r>
          </w:p>
        </w:tc>
        <w:tc>
          <w:tcPr>
            <w:tcW w:w="5919" w:type="dxa"/>
            <w:gridSpan w:val="2"/>
            <w:shd w:val="clear" w:color="auto" w:fill="auto"/>
          </w:tcPr>
          <w:p w:rsidR="00F42D1D" w:rsidRPr="002539CC" w:rsidRDefault="00F42D1D" w:rsidP="004636B6">
            <w:pPr>
              <w:pStyle w:val="GPsDefinition"/>
              <w:rPr>
                <w:rFonts w:ascii="Calibri" w:hAnsi="Calibri" w:cs="Calibri"/>
              </w:rPr>
            </w:pPr>
            <w:r w:rsidRPr="002539CC">
              <w:rPr>
                <w:rFonts w:ascii="Calibri" w:hAnsi="Calibri" w:cs="Calibri"/>
              </w:rPr>
              <w:t>means a schedule to this Contract;</w:t>
            </w:r>
          </w:p>
        </w:tc>
      </w:tr>
      <w:tr w:rsidR="00F42D1D" w:rsidRPr="002539CC" w:rsidTr="00DF4D71">
        <w:tc>
          <w:tcPr>
            <w:tcW w:w="3295" w:type="dxa"/>
            <w:gridSpan w:val="2"/>
            <w:shd w:val="clear" w:color="auto" w:fill="auto"/>
          </w:tcPr>
          <w:p w:rsidR="00F42D1D" w:rsidRPr="002539CC" w:rsidRDefault="00F42D1D" w:rsidP="00ED667B">
            <w:pPr>
              <w:pStyle w:val="GPSDefinitionTerm"/>
              <w:rPr>
                <w:rFonts w:ascii="Calibri" w:hAnsi="Calibri" w:cs="Calibri"/>
              </w:rPr>
            </w:pPr>
            <w:r w:rsidRPr="002539CC">
              <w:rPr>
                <w:rFonts w:ascii="Calibri" w:hAnsi="Calibri" w:cs="Calibri"/>
              </w:rPr>
              <w:t xml:space="preserve">"Security Management Plan" </w:t>
            </w:r>
          </w:p>
        </w:tc>
        <w:tc>
          <w:tcPr>
            <w:tcW w:w="5919" w:type="dxa"/>
            <w:gridSpan w:val="2"/>
            <w:shd w:val="clear" w:color="auto" w:fill="auto"/>
          </w:tcPr>
          <w:p w:rsidR="00F42D1D" w:rsidRPr="002539CC" w:rsidRDefault="00F42D1D" w:rsidP="00F344F3">
            <w:pPr>
              <w:pStyle w:val="GPsDefinition"/>
              <w:rPr>
                <w:rFonts w:ascii="Calibri" w:hAnsi="Calibri" w:cs="Calibri"/>
              </w:rPr>
            </w:pPr>
            <w:r w:rsidRPr="002539CC">
              <w:rPr>
                <w:rFonts w:ascii="Calibri" w:hAnsi="Calibri" w:cs="Calibri"/>
              </w:rPr>
              <w:t>means the Supplier's security management plan prepared pursuant to paragraph</w:t>
            </w:r>
            <w:r w:rsidR="002E7935" w:rsidRPr="002539CC">
              <w:rPr>
                <w:rFonts w:ascii="Calibri" w:hAnsi="Calibri" w:cs="Calibri"/>
              </w:rPr>
              <w:t xml:space="preserve"> </w:t>
            </w:r>
            <w:r w:rsidR="00F344F3" w:rsidRPr="002539CC">
              <w:rPr>
                <w:rFonts w:ascii="Calibri" w:hAnsi="Calibri" w:cs="Calibri"/>
              </w:rPr>
              <w:t>4 o</w:t>
            </w:r>
            <w:r w:rsidRPr="002539CC">
              <w:rPr>
                <w:rFonts w:ascii="Calibri" w:hAnsi="Calibri" w:cs="Calibri"/>
              </w:rPr>
              <w:t xml:space="preserve">f Schedule 8 (Security) a draft of which has been provided by the Supplier to the Authority in accordance with paragraph </w:t>
            </w:r>
            <w:r w:rsidR="00F344F3" w:rsidRPr="002539CC">
              <w:rPr>
                <w:rFonts w:ascii="Calibri" w:hAnsi="Calibri" w:cs="Calibri"/>
              </w:rPr>
              <w:t xml:space="preserve">4 </w:t>
            </w:r>
            <w:r w:rsidRPr="002539CC">
              <w:rPr>
                <w:rFonts w:ascii="Calibri" w:hAnsi="Calibri" w:cs="Calibri"/>
              </w:rPr>
              <w:t>of Schedule 8 (Security) and as updated from time to time;</w:t>
            </w:r>
          </w:p>
        </w:tc>
      </w:tr>
      <w:tr w:rsidR="00F42D1D" w:rsidRPr="002539CC" w:rsidTr="00DF4D71">
        <w:tc>
          <w:tcPr>
            <w:tcW w:w="3295" w:type="dxa"/>
            <w:gridSpan w:val="2"/>
            <w:shd w:val="clear" w:color="auto" w:fill="auto"/>
          </w:tcPr>
          <w:p w:rsidR="00F42D1D" w:rsidRPr="002539CC" w:rsidRDefault="00F42D1D" w:rsidP="00ED667B">
            <w:pPr>
              <w:pStyle w:val="GPSDefinitionTerm"/>
              <w:rPr>
                <w:rFonts w:ascii="Calibri" w:hAnsi="Calibri" w:cs="Calibri"/>
              </w:rPr>
            </w:pPr>
            <w:r w:rsidRPr="002539CC">
              <w:rPr>
                <w:rFonts w:ascii="Calibri" w:hAnsi="Calibri" w:cs="Calibri"/>
              </w:rPr>
              <w:t>"Security Policy"</w:t>
            </w:r>
          </w:p>
        </w:tc>
        <w:tc>
          <w:tcPr>
            <w:tcW w:w="5919" w:type="dxa"/>
            <w:gridSpan w:val="2"/>
            <w:shd w:val="clear" w:color="auto" w:fill="auto"/>
          </w:tcPr>
          <w:p w:rsidR="00F42D1D" w:rsidRPr="002539CC" w:rsidRDefault="00F42D1D" w:rsidP="00223F69">
            <w:pPr>
              <w:pStyle w:val="GPsDefinition"/>
              <w:rPr>
                <w:rFonts w:ascii="Calibri" w:hAnsi="Calibri" w:cs="Calibri"/>
              </w:rPr>
            </w:pPr>
            <w:r w:rsidRPr="002539CC">
              <w:rPr>
                <w:rFonts w:ascii="Calibri" w:hAnsi="Calibri" w:cs="Calibri"/>
              </w:rPr>
              <w:t xml:space="preserve">means the Authority's security policy </w:t>
            </w:r>
            <w:r w:rsidR="005532A7">
              <w:rPr>
                <w:rFonts w:ascii="Calibri" w:hAnsi="Calibri" w:cs="Calibri"/>
              </w:rPr>
              <w:t xml:space="preserve">and guidance </w:t>
            </w:r>
            <w:r w:rsidR="00223F69" w:rsidRPr="002539CC">
              <w:rPr>
                <w:rFonts w:ascii="Calibri" w:hAnsi="Calibri" w:cs="Calibri"/>
              </w:rPr>
              <w:t xml:space="preserve">as set out in Annex 1 of Schedule 8 (Security) </w:t>
            </w:r>
            <w:r w:rsidRPr="002539CC">
              <w:rPr>
                <w:rFonts w:ascii="Calibri" w:hAnsi="Calibri" w:cs="Calibri"/>
              </w:rPr>
              <w:t>as updated from time to time;</w:t>
            </w:r>
          </w:p>
        </w:tc>
      </w:tr>
      <w:tr w:rsidR="00E32726" w:rsidRPr="002539CC" w:rsidTr="00DF4D71">
        <w:tc>
          <w:tcPr>
            <w:tcW w:w="3295" w:type="dxa"/>
            <w:gridSpan w:val="2"/>
            <w:shd w:val="clear" w:color="auto" w:fill="auto"/>
          </w:tcPr>
          <w:p w:rsidR="00E32726" w:rsidRPr="00183559" w:rsidRDefault="00E32726" w:rsidP="00ED667B">
            <w:pPr>
              <w:pStyle w:val="GPSDefinitionTerm"/>
              <w:rPr>
                <w:rFonts w:ascii="Calibri" w:hAnsi="Calibri" w:cs="Calibri"/>
              </w:rPr>
            </w:pPr>
            <w:r w:rsidRPr="00183559">
              <w:rPr>
                <w:rFonts w:ascii="Calibri" w:hAnsi="Calibri" w:cs="Calibri"/>
              </w:rPr>
              <w:t>“Service Credit”</w:t>
            </w:r>
          </w:p>
        </w:tc>
        <w:tc>
          <w:tcPr>
            <w:tcW w:w="5919" w:type="dxa"/>
            <w:gridSpan w:val="2"/>
            <w:shd w:val="clear" w:color="auto" w:fill="auto"/>
          </w:tcPr>
          <w:p w:rsidR="00E32726" w:rsidRPr="00183559" w:rsidRDefault="00E32726" w:rsidP="00183559">
            <w:pPr>
              <w:pStyle w:val="GPsDefinition"/>
              <w:rPr>
                <w:rFonts w:ascii="Calibri" w:hAnsi="Calibri" w:cs="Calibri"/>
              </w:rPr>
            </w:pPr>
            <w:r w:rsidRPr="00183559">
              <w:rPr>
                <w:rFonts w:ascii="Calibri" w:hAnsi="Calibri" w:cs="Calibri"/>
              </w:rPr>
              <w:t xml:space="preserve">means the </w:t>
            </w:r>
            <w:r w:rsidR="00183559">
              <w:rPr>
                <w:rFonts w:ascii="Calibri" w:hAnsi="Calibri" w:cs="Calibri"/>
              </w:rPr>
              <w:t>amount due</w:t>
            </w:r>
            <w:r w:rsidRPr="00183559">
              <w:rPr>
                <w:rFonts w:ascii="Calibri" w:hAnsi="Calibri" w:cs="Calibri"/>
              </w:rPr>
              <w:t xml:space="preserve"> in respect of </w:t>
            </w:r>
            <w:r w:rsidR="007252EC" w:rsidRPr="00183559">
              <w:rPr>
                <w:rFonts w:ascii="Calibri" w:hAnsi="Calibri" w:cs="Calibri"/>
              </w:rPr>
              <w:t>a Performance</w:t>
            </w:r>
            <w:r w:rsidRPr="00183559">
              <w:rPr>
                <w:rFonts w:ascii="Calibri" w:hAnsi="Calibri" w:cs="Calibri"/>
              </w:rPr>
              <w:t xml:space="preserve"> </w:t>
            </w:r>
            <w:r w:rsidR="007252EC" w:rsidRPr="00183559">
              <w:rPr>
                <w:rFonts w:ascii="Calibri" w:hAnsi="Calibri" w:cs="Calibri"/>
              </w:rPr>
              <w:t>Indicator F</w:t>
            </w:r>
            <w:r w:rsidRPr="00183559">
              <w:rPr>
                <w:rFonts w:ascii="Calibri" w:hAnsi="Calibri" w:cs="Calibri"/>
              </w:rPr>
              <w:t xml:space="preserve">ailure by the Supplier as specified in Schedule </w:t>
            </w:r>
            <w:r w:rsidR="00EB762E" w:rsidRPr="00183559">
              <w:rPr>
                <w:rFonts w:ascii="Calibri" w:hAnsi="Calibri" w:cs="Calibri"/>
              </w:rPr>
              <w:t>6</w:t>
            </w:r>
            <w:r w:rsidRPr="00183559">
              <w:rPr>
                <w:rFonts w:ascii="Calibri" w:hAnsi="Calibri" w:cs="Calibri"/>
              </w:rPr>
              <w:t xml:space="preserve"> (</w:t>
            </w:r>
            <w:r w:rsidR="00EB762E" w:rsidRPr="00183559">
              <w:rPr>
                <w:rFonts w:ascii="Calibri" w:hAnsi="Calibri" w:cs="Calibri"/>
              </w:rPr>
              <w:t>Performance Measurement and Monitoring</w:t>
            </w:r>
            <w:r w:rsidRPr="00183559">
              <w:rPr>
                <w:rFonts w:ascii="Calibri" w:hAnsi="Calibri" w:cs="Calibri"/>
              </w:rPr>
              <w:t>);</w:t>
            </w:r>
          </w:p>
        </w:tc>
      </w:tr>
      <w:tr w:rsidR="00F42D1D" w:rsidRPr="002539CC" w:rsidTr="00DF4D71">
        <w:tc>
          <w:tcPr>
            <w:tcW w:w="3295" w:type="dxa"/>
            <w:gridSpan w:val="2"/>
            <w:shd w:val="clear" w:color="auto" w:fill="auto"/>
          </w:tcPr>
          <w:p w:rsidR="00F42D1D" w:rsidRPr="002539CC" w:rsidRDefault="00F42D1D" w:rsidP="00ED667B">
            <w:pPr>
              <w:pStyle w:val="GPSDefinitionTerm"/>
              <w:rPr>
                <w:rFonts w:ascii="Calibri" w:hAnsi="Calibri" w:cs="Calibri"/>
              </w:rPr>
            </w:pPr>
            <w:r w:rsidRPr="002539CC">
              <w:rPr>
                <w:rFonts w:ascii="Calibri" w:hAnsi="Calibri" w:cs="Calibri"/>
              </w:rPr>
              <w:t>"Service Transfer"</w:t>
            </w:r>
          </w:p>
        </w:tc>
        <w:tc>
          <w:tcPr>
            <w:tcW w:w="5919" w:type="dxa"/>
            <w:gridSpan w:val="2"/>
            <w:shd w:val="clear" w:color="auto" w:fill="auto"/>
          </w:tcPr>
          <w:p w:rsidR="00F42D1D" w:rsidRPr="002539CC" w:rsidRDefault="00F42D1D" w:rsidP="004636B6">
            <w:pPr>
              <w:pStyle w:val="GPsDefinition"/>
              <w:rPr>
                <w:rFonts w:ascii="Calibri" w:hAnsi="Calibri" w:cs="Calibri"/>
                <w:color w:val="000000"/>
              </w:rPr>
            </w:pPr>
            <w:r w:rsidRPr="002539CC">
              <w:rPr>
                <w:rFonts w:ascii="Calibri" w:hAnsi="Calibri" w:cs="Calibri"/>
              </w:rPr>
              <w:t>means any transfer of the Services (or any part of the Services), for whatever reason, from the Supplier or any Sub-Contractor to a Replacement Supplier or a Replacement Sub-Contractor;</w:t>
            </w:r>
          </w:p>
        </w:tc>
      </w:tr>
      <w:tr w:rsidR="00F42D1D" w:rsidRPr="002539CC" w:rsidTr="00DF4D71">
        <w:tc>
          <w:tcPr>
            <w:tcW w:w="3295" w:type="dxa"/>
            <w:gridSpan w:val="2"/>
            <w:shd w:val="clear" w:color="auto" w:fill="auto"/>
          </w:tcPr>
          <w:p w:rsidR="00F42D1D" w:rsidRPr="002539CC" w:rsidRDefault="00F42D1D" w:rsidP="00ED667B">
            <w:pPr>
              <w:pStyle w:val="GPSDefinitionTerm"/>
              <w:rPr>
                <w:rFonts w:ascii="Calibri" w:hAnsi="Calibri" w:cs="Calibri"/>
                <w:highlight w:val="green"/>
              </w:rPr>
            </w:pPr>
            <w:r w:rsidRPr="002539CC">
              <w:rPr>
                <w:rFonts w:ascii="Calibri" w:hAnsi="Calibri" w:cs="Calibri"/>
              </w:rPr>
              <w:t>"Service Transfer Date"</w:t>
            </w:r>
          </w:p>
        </w:tc>
        <w:tc>
          <w:tcPr>
            <w:tcW w:w="5919" w:type="dxa"/>
            <w:gridSpan w:val="2"/>
            <w:shd w:val="clear" w:color="auto" w:fill="auto"/>
          </w:tcPr>
          <w:p w:rsidR="00F42D1D" w:rsidRPr="002539CC" w:rsidRDefault="00F42D1D" w:rsidP="004636B6">
            <w:pPr>
              <w:pStyle w:val="GPsDefinition"/>
              <w:rPr>
                <w:rFonts w:ascii="Calibri" w:hAnsi="Calibri" w:cs="Calibri"/>
              </w:rPr>
            </w:pPr>
            <w:r w:rsidRPr="002539CC">
              <w:rPr>
                <w:rFonts w:ascii="Calibri" w:hAnsi="Calibri" w:cs="Calibri"/>
                <w:color w:val="000000"/>
              </w:rPr>
              <w:t>means the date</w:t>
            </w:r>
            <w:r w:rsidRPr="002539CC">
              <w:rPr>
                <w:rFonts w:ascii="Calibri" w:hAnsi="Calibri" w:cs="Calibri"/>
              </w:rPr>
              <w:t xml:space="preserve"> of a Service Transfer</w:t>
            </w:r>
            <w:r w:rsidR="00800C78">
              <w:rPr>
                <w:rFonts w:ascii="Calibri" w:hAnsi="Calibri" w:cs="Calibri"/>
              </w:rPr>
              <w:t xml:space="preserve"> or, if more than one, the date of the relevant Service Transfer as the context requires</w:t>
            </w:r>
            <w:r w:rsidRPr="002539CC">
              <w:rPr>
                <w:rFonts w:ascii="Calibri" w:hAnsi="Calibri" w:cs="Calibri"/>
              </w:rPr>
              <w:t>;</w:t>
            </w:r>
          </w:p>
        </w:tc>
      </w:tr>
      <w:tr w:rsidR="009D2F4A" w:rsidRPr="002539CC" w:rsidTr="00DF4D71">
        <w:tc>
          <w:tcPr>
            <w:tcW w:w="3295" w:type="dxa"/>
            <w:gridSpan w:val="2"/>
            <w:shd w:val="clear" w:color="auto" w:fill="auto"/>
          </w:tcPr>
          <w:p w:rsidR="009D2F4A" w:rsidRPr="002539CC" w:rsidRDefault="009D2F4A" w:rsidP="003B4A16">
            <w:pPr>
              <w:pStyle w:val="GPSDefinitionTerm"/>
              <w:rPr>
                <w:rFonts w:ascii="Calibri" w:hAnsi="Calibri" w:cs="Calibri"/>
              </w:rPr>
            </w:pPr>
            <w:r w:rsidRPr="002539CC">
              <w:rPr>
                <w:rFonts w:ascii="Calibri" w:hAnsi="Calibri" w:cs="Calibri"/>
              </w:rPr>
              <w:t>“Services”</w:t>
            </w:r>
          </w:p>
        </w:tc>
        <w:tc>
          <w:tcPr>
            <w:tcW w:w="5919" w:type="dxa"/>
            <w:gridSpan w:val="2"/>
            <w:shd w:val="clear" w:color="auto" w:fill="auto"/>
          </w:tcPr>
          <w:p w:rsidR="009D2F4A" w:rsidRPr="002539CC" w:rsidRDefault="009D2F4A" w:rsidP="00234B26">
            <w:pPr>
              <w:pStyle w:val="GPsDefinition"/>
              <w:rPr>
                <w:rFonts w:ascii="Calibri" w:hAnsi="Calibri" w:cs="Calibri"/>
              </w:rPr>
            </w:pPr>
            <w:r w:rsidRPr="002539CC">
              <w:rPr>
                <w:rFonts w:ascii="Calibri" w:hAnsi="Calibri" w:cs="Calibri"/>
              </w:rPr>
              <w:t>means any of the services to be provided by the Supplier to the Authority as referred to in Schedule 2 (Services) or elsewhere in this Contract;</w:t>
            </w:r>
          </w:p>
        </w:tc>
      </w:tr>
      <w:tr w:rsidR="00F42D1D" w:rsidRPr="002539CC" w:rsidTr="00DF4D71">
        <w:tc>
          <w:tcPr>
            <w:tcW w:w="3295" w:type="dxa"/>
            <w:gridSpan w:val="2"/>
            <w:shd w:val="clear" w:color="auto" w:fill="auto"/>
          </w:tcPr>
          <w:p w:rsidR="00F42D1D" w:rsidRPr="002539CC" w:rsidRDefault="00F42D1D" w:rsidP="00ED667B">
            <w:pPr>
              <w:pStyle w:val="GPSDefinitionTerm"/>
              <w:rPr>
                <w:rFonts w:ascii="Calibri" w:hAnsi="Calibri" w:cs="Calibri"/>
              </w:rPr>
            </w:pPr>
            <w:r w:rsidRPr="002539CC">
              <w:rPr>
                <w:rFonts w:ascii="Calibri" w:hAnsi="Calibri" w:cs="Calibri"/>
              </w:rPr>
              <w:lastRenderedPageBreak/>
              <w:t>"Sites"</w:t>
            </w:r>
          </w:p>
        </w:tc>
        <w:tc>
          <w:tcPr>
            <w:tcW w:w="5919" w:type="dxa"/>
            <w:gridSpan w:val="2"/>
            <w:shd w:val="clear" w:color="auto" w:fill="auto"/>
          </w:tcPr>
          <w:p w:rsidR="00F42D1D" w:rsidRPr="002539CC" w:rsidRDefault="00F42D1D" w:rsidP="00E66D63">
            <w:pPr>
              <w:pStyle w:val="GPsDefinition"/>
              <w:tabs>
                <w:tab w:val="clear" w:pos="-9"/>
                <w:tab w:val="left" w:pos="141"/>
              </w:tabs>
              <w:ind w:hanging="29"/>
              <w:rPr>
                <w:rFonts w:ascii="Calibri" w:hAnsi="Calibri" w:cs="Calibri"/>
              </w:rPr>
            </w:pPr>
            <w:r w:rsidRPr="002539CC">
              <w:rPr>
                <w:rFonts w:ascii="Calibri" w:hAnsi="Calibri" w:cs="Calibri"/>
              </w:rPr>
              <w:t>means any premises (including the Authority Premises, the Supplier’s premises</w:t>
            </w:r>
            <w:r w:rsidR="004A1ED6" w:rsidRPr="002539CC">
              <w:rPr>
                <w:rFonts w:ascii="Calibri" w:hAnsi="Calibri" w:cs="Calibri"/>
              </w:rPr>
              <w:t xml:space="preserve"> </w:t>
            </w:r>
            <w:r w:rsidRPr="002539CC">
              <w:rPr>
                <w:rFonts w:ascii="Calibri" w:hAnsi="Calibri" w:cs="Calibri"/>
              </w:rPr>
              <w:t>or third party premises) from, to or at which:</w:t>
            </w:r>
          </w:p>
          <w:p w:rsidR="00F42D1D" w:rsidRPr="002539CC" w:rsidRDefault="00F42D1D" w:rsidP="00E66D63">
            <w:pPr>
              <w:pStyle w:val="GPSDefinitionL2"/>
              <w:ind w:hanging="579"/>
            </w:pPr>
            <w:r w:rsidRPr="002539CC">
              <w:t>the Services are (or are to be) provided; or</w:t>
            </w:r>
          </w:p>
          <w:p w:rsidR="00F42D1D" w:rsidRPr="002539CC" w:rsidRDefault="00F42D1D" w:rsidP="00E66D63">
            <w:pPr>
              <w:pStyle w:val="GPSDefinitionL2"/>
              <w:ind w:hanging="579"/>
            </w:pPr>
            <w:r w:rsidRPr="002539CC">
              <w:t xml:space="preserve">the Supplier manages, organises or otherwise directs the provision or the use of the Services; </w:t>
            </w:r>
          </w:p>
        </w:tc>
      </w:tr>
      <w:tr w:rsidR="00F3585C" w:rsidRPr="002539CC" w:rsidTr="00DF4D71">
        <w:tc>
          <w:tcPr>
            <w:tcW w:w="3295" w:type="dxa"/>
            <w:gridSpan w:val="2"/>
            <w:shd w:val="clear" w:color="auto" w:fill="auto"/>
          </w:tcPr>
          <w:p w:rsidR="00F3585C" w:rsidRPr="002539CC" w:rsidRDefault="00F3585C" w:rsidP="00F3585C">
            <w:pPr>
              <w:pStyle w:val="GPSDefinitionTerm"/>
              <w:rPr>
                <w:rFonts w:ascii="Calibri" w:hAnsi="Calibri" w:cs="Calibri"/>
              </w:rPr>
            </w:pPr>
            <w:r w:rsidRPr="002539CC">
              <w:rPr>
                <w:rFonts w:ascii="Calibri" w:hAnsi="Calibri" w:cs="Calibri"/>
              </w:rPr>
              <w:t>"Specific Change in Law"</w:t>
            </w:r>
          </w:p>
        </w:tc>
        <w:tc>
          <w:tcPr>
            <w:tcW w:w="5919" w:type="dxa"/>
            <w:gridSpan w:val="2"/>
            <w:shd w:val="clear" w:color="auto" w:fill="auto"/>
          </w:tcPr>
          <w:p w:rsidR="00F3585C" w:rsidRPr="002539CC" w:rsidRDefault="00F3585C" w:rsidP="004636B6">
            <w:pPr>
              <w:pStyle w:val="GPsDefinition"/>
              <w:rPr>
                <w:rFonts w:ascii="Calibri" w:hAnsi="Calibri" w:cs="Calibri"/>
              </w:rPr>
            </w:pPr>
            <w:r w:rsidRPr="002539CC">
              <w:rPr>
                <w:rFonts w:ascii="Calibri" w:hAnsi="Calibri" w:cs="Calibri"/>
              </w:rPr>
              <w:t>means a Change in Law that relates specifically to the business of the Authority and which would not affect a Comparable Supply;</w:t>
            </w:r>
          </w:p>
        </w:tc>
      </w:tr>
      <w:tr w:rsidR="00F42D1D" w:rsidRPr="002539CC" w:rsidTr="00DF4D71">
        <w:tc>
          <w:tcPr>
            <w:tcW w:w="3295" w:type="dxa"/>
            <w:gridSpan w:val="2"/>
            <w:shd w:val="clear" w:color="auto" w:fill="auto"/>
          </w:tcPr>
          <w:p w:rsidR="00F42D1D" w:rsidRPr="002539CC" w:rsidRDefault="00F42D1D" w:rsidP="00ED667B">
            <w:pPr>
              <w:pStyle w:val="GPSDefinitionTerm"/>
              <w:rPr>
                <w:rFonts w:ascii="Calibri" w:hAnsi="Calibri" w:cs="Calibri"/>
              </w:rPr>
            </w:pPr>
            <w:r w:rsidRPr="002539CC">
              <w:rPr>
                <w:rFonts w:ascii="Calibri" w:hAnsi="Calibri" w:cs="Calibri"/>
              </w:rPr>
              <w:t>"Staffing Information"</w:t>
            </w:r>
          </w:p>
        </w:tc>
        <w:tc>
          <w:tcPr>
            <w:tcW w:w="5919" w:type="dxa"/>
            <w:gridSpan w:val="2"/>
            <w:shd w:val="clear" w:color="auto" w:fill="auto"/>
          </w:tcPr>
          <w:p w:rsidR="00F42D1D" w:rsidRPr="002539CC" w:rsidRDefault="00F42D1D" w:rsidP="004636B6">
            <w:pPr>
              <w:pStyle w:val="GPsDefinition"/>
              <w:rPr>
                <w:rFonts w:ascii="Calibri" w:hAnsi="Calibri" w:cs="Calibri"/>
              </w:rPr>
            </w:pPr>
            <w:r w:rsidRPr="002539CC">
              <w:rPr>
                <w:rFonts w:ascii="Calibri" w:hAnsi="Calibri" w:cs="Calibri"/>
              </w:rPr>
              <w:t>has the meaning give</w:t>
            </w:r>
            <w:r w:rsidR="00916CB3" w:rsidRPr="002539CC">
              <w:rPr>
                <w:rFonts w:ascii="Calibri" w:hAnsi="Calibri" w:cs="Calibri"/>
              </w:rPr>
              <w:t>n</w:t>
            </w:r>
            <w:r w:rsidRPr="002539CC">
              <w:rPr>
                <w:rFonts w:ascii="Calibri" w:hAnsi="Calibri" w:cs="Calibri"/>
              </w:rPr>
              <w:t xml:space="preserve"> to it in Schedule 11 (Staff Transfer);</w:t>
            </w:r>
          </w:p>
        </w:tc>
      </w:tr>
      <w:tr w:rsidR="004F2AF8" w:rsidRPr="002539CC" w:rsidTr="00DF4D71">
        <w:tc>
          <w:tcPr>
            <w:tcW w:w="3295" w:type="dxa"/>
            <w:gridSpan w:val="2"/>
            <w:shd w:val="clear" w:color="auto" w:fill="auto"/>
          </w:tcPr>
          <w:p w:rsidR="004F2AF8" w:rsidRPr="002539CC" w:rsidRDefault="004F2AF8" w:rsidP="00ED667B">
            <w:pPr>
              <w:pStyle w:val="GPSDefinitionTerm"/>
              <w:rPr>
                <w:rFonts w:ascii="Calibri" w:hAnsi="Calibri" w:cs="Calibri"/>
              </w:rPr>
            </w:pPr>
            <w:r w:rsidRPr="002539CC">
              <w:rPr>
                <w:rFonts w:ascii="Calibri" w:hAnsi="Calibri" w:cs="Calibri"/>
              </w:rPr>
              <w:t>“Stakeholder”</w:t>
            </w:r>
          </w:p>
        </w:tc>
        <w:tc>
          <w:tcPr>
            <w:tcW w:w="5919" w:type="dxa"/>
            <w:gridSpan w:val="2"/>
            <w:shd w:val="clear" w:color="auto" w:fill="auto"/>
          </w:tcPr>
          <w:p w:rsidR="004F2AF8" w:rsidRPr="002539CC" w:rsidRDefault="004F2AF8" w:rsidP="004636B6">
            <w:pPr>
              <w:pStyle w:val="GPsDefinition"/>
              <w:rPr>
                <w:rFonts w:ascii="Calibri" w:hAnsi="Calibri" w:cs="Calibri"/>
              </w:rPr>
            </w:pPr>
            <w:r w:rsidRPr="002539CC">
              <w:rPr>
                <w:rFonts w:ascii="Calibri" w:hAnsi="Calibri" w:cs="Calibri"/>
                <w:lang w:eastAsia="en-GB"/>
              </w:rPr>
              <w:t xml:space="preserve">means </w:t>
            </w:r>
            <w:r w:rsidRPr="002539CC">
              <w:rPr>
                <w:rFonts w:ascii="Calibri" w:hAnsi="Calibri" w:cs="Calibri"/>
              </w:rPr>
              <w:t xml:space="preserve">any person or organisation (or groups thereof) </w:t>
            </w:r>
            <w:r w:rsidRPr="002539CC">
              <w:rPr>
                <w:rStyle w:val="definition"/>
                <w:rFonts w:ascii="Calibri" w:eastAsia="STZhongsong" w:hAnsi="Calibri" w:cs="Calibri"/>
                <w:lang w:val="en"/>
              </w:rPr>
              <w:t>with an interest or concern in</w:t>
            </w:r>
            <w:r w:rsidRPr="002539CC">
              <w:rPr>
                <w:rStyle w:val="definition"/>
                <w:rFonts w:ascii="Calibri" w:hAnsi="Calibri" w:cs="Calibri"/>
                <w:lang w:val="en"/>
              </w:rPr>
              <w:t xml:space="preserve"> the NHS, health research or the NIHR generally;</w:t>
            </w:r>
          </w:p>
        </w:tc>
      </w:tr>
      <w:tr w:rsidR="00F42D1D" w:rsidRPr="002539CC" w:rsidTr="00DF4D71">
        <w:tc>
          <w:tcPr>
            <w:tcW w:w="3295" w:type="dxa"/>
            <w:gridSpan w:val="2"/>
            <w:shd w:val="clear" w:color="auto" w:fill="auto"/>
          </w:tcPr>
          <w:p w:rsidR="00F42D1D" w:rsidRPr="002539CC" w:rsidRDefault="00F42D1D" w:rsidP="00ED667B">
            <w:pPr>
              <w:pStyle w:val="GPSDefinitionTerm"/>
              <w:rPr>
                <w:rFonts w:ascii="Calibri" w:hAnsi="Calibri" w:cs="Calibri"/>
              </w:rPr>
            </w:pPr>
            <w:r w:rsidRPr="002539CC">
              <w:rPr>
                <w:rFonts w:ascii="Calibri" w:hAnsi="Calibri" w:cs="Calibri"/>
              </w:rPr>
              <w:t>"Standards"</w:t>
            </w:r>
          </w:p>
        </w:tc>
        <w:tc>
          <w:tcPr>
            <w:tcW w:w="5919" w:type="dxa"/>
            <w:gridSpan w:val="2"/>
            <w:shd w:val="clear" w:color="auto" w:fill="auto"/>
          </w:tcPr>
          <w:p w:rsidR="00F42D1D" w:rsidRPr="002539CC" w:rsidRDefault="00F42D1D" w:rsidP="004636B6">
            <w:pPr>
              <w:pStyle w:val="GPsDefinition"/>
              <w:rPr>
                <w:rFonts w:ascii="Calibri" w:hAnsi="Calibri" w:cs="Calibri"/>
              </w:rPr>
            </w:pPr>
            <w:r w:rsidRPr="002539CC">
              <w:rPr>
                <w:rFonts w:ascii="Calibri" w:hAnsi="Calibri" w:cs="Calibri"/>
              </w:rPr>
              <w:t>means any:</w:t>
            </w:r>
          </w:p>
          <w:p w:rsidR="00F42D1D" w:rsidRPr="002539CC" w:rsidRDefault="00F42D1D" w:rsidP="007A28C8">
            <w:pPr>
              <w:pStyle w:val="GPSDefinitionL2"/>
              <w:ind w:hanging="579"/>
            </w:pPr>
            <w:r w:rsidRPr="002539CC">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6F3B79" w:rsidRPr="002539CC" w:rsidRDefault="00F42D1D" w:rsidP="007A28C8">
            <w:pPr>
              <w:pStyle w:val="GPSDefinitionL2"/>
              <w:ind w:hanging="579"/>
            </w:pPr>
            <w:r w:rsidRPr="002539CC">
              <w:t xml:space="preserve">standards detailed by the Authority </w:t>
            </w:r>
            <w:r w:rsidR="006F3B79" w:rsidRPr="002539CC">
              <w:t>in this Contract</w:t>
            </w:r>
            <w:r w:rsidR="00C26038">
              <w:t xml:space="preserve"> and the Authorities policies as notified to the Supplier from time to time</w:t>
            </w:r>
            <w:r w:rsidR="006F3B79" w:rsidRPr="002539CC">
              <w:t>;</w:t>
            </w:r>
          </w:p>
          <w:p w:rsidR="00F42D1D" w:rsidRPr="002539CC" w:rsidRDefault="006F3B79" w:rsidP="007A28C8">
            <w:pPr>
              <w:pStyle w:val="GPSDefinitionL2"/>
              <w:ind w:hanging="579"/>
            </w:pPr>
            <w:r w:rsidRPr="002539CC">
              <w:t xml:space="preserve">standards </w:t>
            </w:r>
            <w:r w:rsidR="00F42D1D" w:rsidRPr="002539CC">
              <w:t>agreed between the Parties from time to time;</w:t>
            </w:r>
            <w:r w:rsidRPr="002539CC">
              <w:t xml:space="preserve"> and</w:t>
            </w:r>
          </w:p>
          <w:p w:rsidR="00F42D1D" w:rsidRPr="002539CC" w:rsidRDefault="00F42D1D" w:rsidP="007A28C8">
            <w:pPr>
              <w:pStyle w:val="GPSDefinitionL2"/>
              <w:ind w:hanging="579"/>
            </w:pPr>
            <w:proofErr w:type="gramStart"/>
            <w:r w:rsidRPr="002539CC">
              <w:t>relevant</w:t>
            </w:r>
            <w:proofErr w:type="gramEnd"/>
            <w:r w:rsidRPr="002539CC">
              <w:t xml:space="preserve"> Government codes of practice and guidance applicable from time to time.</w:t>
            </w:r>
          </w:p>
        </w:tc>
      </w:tr>
      <w:tr w:rsidR="00F42D1D" w:rsidRPr="002539CC" w:rsidTr="00DF4D71">
        <w:tc>
          <w:tcPr>
            <w:tcW w:w="3295" w:type="dxa"/>
            <w:gridSpan w:val="2"/>
            <w:shd w:val="clear" w:color="auto" w:fill="auto"/>
          </w:tcPr>
          <w:p w:rsidR="00F42D1D" w:rsidRPr="002539CC" w:rsidRDefault="00F42D1D" w:rsidP="00ED667B">
            <w:pPr>
              <w:pStyle w:val="GPSDefinitionTerm"/>
              <w:rPr>
                <w:rFonts w:ascii="Calibri" w:hAnsi="Calibri" w:cs="Calibri"/>
              </w:rPr>
            </w:pPr>
            <w:r w:rsidRPr="002539CC">
              <w:rPr>
                <w:rFonts w:ascii="Calibri" w:hAnsi="Calibri" w:cs="Calibri"/>
              </w:rPr>
              <w:t>"Sub-Contract"</w:t>
            </w:r>
          </w:p>
        </w:tc>
        <w:tc>
          <w:tcPr>
            <w:tcW w:w="5919" w:type="dxa"/>
            <w:gridSpan w:val="2"/>
            <w:shd w:val="clear" w:color="auto" w:fill="auto"/>
          </w:tcPr>
          <w:p w:rsidR="00F42D1D" w:rsidRPr="002539CC" w:rsidRDefault="00F42D1D" w:rsidP="004636B6">
            <w:pPr>
              <w:pStyle w:val="GPsDefinition"/>
              <w:rPr>
                <w:rFonts w:ascii="Calibri" w:hAnsi="Calibri" w:cs="Calibri"/>
              </w:rPr>
            </w:pPr>
            <w:r w:rsidRPr="002539CC">
              <w:rPr>
                <w:rFonts w:ascii="Calibri" w:hAnsi="Calibri" w:cs="Calibri"/>
              </w:rPr>
              <w:t>means any contract or agreement or proposed contract or agreement between the Supplier</w:t>
            </w:r>
            <w:r w:rsidR="000F111E" w:rsidRPr="002539CC">
              <w:rPr>
                <w:rFonts w:ascii="Calibri" w:hAnsi="Calibri" w:cs="Calibri"/>
              </w:rPr>
              <w:t xml:space="preserve"> (or a Sub-Contractor)</w:t>
            </w:r>
            <w:r w:rsidRPr="002539CC">
              <w:rPr>
                <w:rFonts w:ascii="Calibri" w:hAnsi="Calibri" w:cs="Calibri"/>
              </w:rPr>
              <w:t xml:space="preserve"> and any third party whereby that third party agrees to provide to the Supplier</w:t>
            </w:r>
            <w:r w:rsidR="000F111E" w:rsidRPr="002539CC">
              <w:rPr>
                <w:rFonts w:ascii="Calibri" w:hAnsi="Calibri" w:cs="Calibri"/>
              </w:rPr>
              <w:t xml:space="preserve"> (or a Sub-Contractor)</w:t>
            </w:r>
            <w:r w:rsidRPr="002539CC">
              <w:rPr>
                <w:rFonts w:ascii="Calibri" w:hAnsi="Calibri" w:cs="Calibri"/>
              </w:rPr>
              <w:t xml:space="preserve"> the Services or any part thereof or facilities, services necessary for the provision of the Services or any part thereof or necessary for the management, direction or control of the provision of the Services or any part thereof;</w:t>
            </w:r>
          </w:p>
        </w:tc>
      </w:tr>
      <w:tr w:rsidR="00F42D1D" w:rsidRPr="002539CC" w:rsidTr="00DF4D71">
        <w:tc>
          <w:tcPr>
            <w:tcW w:w="3295" w:type="dxa"/>
            <w:gridSpan w:val="2"/>
            <w:shd w:val="clear" w:color="auto" w:fill="auto"/>
          </w:tcPr>
          <w:p w:rsidR="00F42D1D" w:rsidRPr="002539CC" w:rsidRDefault="00F42D1D" w:rsidP="00ED667B">
            <w:pPr>
              <w:pStyle w:val="GPSDefinitionTerm"/>
              <w:rPr>
                <w:rFonts w:ascii="Calibri" w:hAnsi="Calibri" w:cs="Calibri"/>
              </w:rPr>
            </w:pPr>
            <w:r w:rsidRPr="002539CC">
              <w:rPr>
                <w:rFonts w:ascii="Calibri" w:hAnsi="Calibri" w:cs="Calibri"/>
              </w:rPr>
              <w:t>"Sub-Contractor"</w:t>
            </w:r>
          </w:p>
        </w:tc>
        <w:tc>
          <w:tcPr>
            <w:tcW w:w="5919" w:type="dxa"/>
            <w:gridSpan w:val="2"/>
            <w:shd w:val="clear" w:color="auto" w:fill="auto"/>
          </w:tcPr>
          <w:p w:rsidR="000F111E" w:rsidRPr="002539CC" w:rsidRDefault="00F42D1D" w:rsidP="004636B6">
            <w:pPr>
              <w:pStyle w:val="GPsDefinition"/>
              <w:rPr>
                <w:rFonts w:ascii="Calibri" w:hAnsi="Calibri" w:cs="Calibri"/>
              </w:rPr>
            </w:pPr>
            <w:r w:rsidRPr="002539CC">
              <w:rPr>
                <w:rFonts w:ascii="Calibri" w:hAnsi="Calibri" w:cs="Calibri"/>
              </w:rPr>
              <w:t xml:space="preserve">means any third party </w:t>
            </w:r>
            <w:r w:rsidR="000F111E" w:rsidRPr="002539CC">
              <w:rPr>
                <w:rFonts w:ascii="Calibri" w:hAnsi="Calibri" w:cs="Calibri"/>
              </w:rPr>
              <w:t>with whom:</w:t>
            </w:r>
          </w:p>
          <w:p w:rsidR="000F111E" w:rsidRPr="002539CC" w:rsidRDefault="000F111E" w:rsidP="004636B6">
            <w:pPr>
              <w:pStyle w:val="GPsDefinition"/>
              <w:rPr>
                <w:rFonts w:ascii="Calibri" w:hAnsi="Calibri" w:cs="Calibri"/>
              </w:rPr>
            </w:pPr>
            <w:r w:rsidRPr="002539CC">
              <w:rPr>
                <w:rFonts w:ascii="Calibri" w:hAnsi="Calibri" w:cs="Calibri"/>
              </w:rPr>
              <w:t>(a) the Supplier enters into a Sub-Contract; or</w:t>
            </w:r>
          </w:p>
          <w:p w:rsidR="000F111E" w:rsidRPr="002539CC" w:rsidRDefault="000F111E" w:rsidP="004636B6">
            <w:pPr>
              <w:pStyle w:val="GPsDefinition"/>
              <w:rPr>
                <w:rFonts w:ascii="Calibri" w:hAnsi="Calibri" w:cs="Calibri"/>
              </w:rPr>
            </w:pPr>
            <w:r w:rsidRPr="002539CC">
              <w:rPr>
                <w:rFonts w:ascii="Calibri" w:hAnsi="Calibri" w:cs="Calibri"/>
              </w:rPr>
              <w:t>(b) a third party under (a) above enters into a Sub-Contract,</w:t>
            </w:r>
          </w:p>
          <w:p w:rsidR="00F42D1D" w:rsidRPr="002539CC" w:rsidRDefault="000F111E" w:rsidP="000F111E">
            <w:pPr>
              <w:pStyle w:val="GPsDefinition"/>
              <w:rPr>
                <w:rFonts w:ascii="Calibri" w:hAnsi="Calibri" w:cs="Calibri"/>
              </w:rPr>
            </w:pPr>
            <w:proofErr w:type="gramStart"/>
            <w:r w:rsidRPr="002539CC">
              <w:rPr>
                <w:rFonts w:ascii="Calibri" w:hAnsi="Calibri" w:cs="Calibri"/>
              </w:rPr>
              <w:t>or</w:t>
            </w:r>
            <w:proofErr w:type="gramEnd"/>
            <w:r w:rsidRPr="002539CC">
              <w:rPr>
                <w:rFonts w:ascii="Calibri" w:hAnsi="Calibri" w:cs="Calibri"/>
              </w:rPr>
              <w:t xml:space="preserve"> the servants or agents of that third party.</w:t>
            </w:r>
          </w:p>
        </w:tc>
      </w:tr>
      <w:tr w:rsidR="00F42D1D" w:rsidRPr="002539CC" w:rsidTr="00DF4D71">
        <w:tc>
          <w:tcPr>
            <w:tcW w:w="3295" w:type="dxa"/>
            <w:gridSpan w:val="2"/>
            <w:shd w:val="clear" w:color="auto" w:fill="auto"/>
          </w:tcPr>
          <w:p w:rsidR="00F42D1D" w:rsidRPr="002539CC" w:rsidRDefault="00F42D1D" w:rsidP="00ED667B">
            <w:pPr>
              <w:pStyle w:val="GPSDefinitionTerm"/>
              <w:rPr>
                <w:rFonts w:ascii="Calibri" w:hAnsi="Calibri" w:cs="Calibri"/>
              </w:rPr>
            </w:pPr>
            <w:r w:rsidRPr="002539CC">
              <w:rPr>
                <w:rFonts w:ascii="Calibri" w:hAnsi="Calibri" w:cs="Calibri"/>
              </w:rPr>
              <w:t>"Supplier"</w:t>
            </w:r>
          </w:p>
        </w:tc>
        <w:tc>
          <w:tcPr>
            <w:tcW w:w="5919" w:type="dxa"/>
            <w:gridSpan w:val="2"/>
            <w:shd w:val="clear" w:color="auto" w:fill="auto"/>
          </w:tcPr>
          <w:p w:rsidR="00F42D1D" w:rsidRPr="002539CC" w:rsidRDefault="00F42D1D" w:rsidP="00AA4C5F">
            <w:pPr>
              <w:pStyle w:val="GPsDefinition"/>
              <w:rPr>
                <w:rFonts w:ascii="Calibri" w:hAnsi="Calibri" w:cs="Calibri"/>
              </w:rPr>
            </w:pPr>
            <w:r w:rsidRPr="002539CC">
              <w:rPr>
                <w:rFonts w:ascii="Calibri" w:hAnsi="Calibri" w:cs="Calibri"/>
              </w:rPr>
              <w:t>means the person, firm</w:t>
            </w:r>
            <w:r w:rsidR="009C1684" w:rsidRPr="002539CC">
              <w:rPr>
                <w:rFonts w:ascii="Calibri" w:hAnsi="Calibri" w:cs="Calibri"/>
              </w:rPr>
              <w:t>,</w:t>
            </w:r>
            <w:r w:rsidRPr="002539CC">
              <w:rPr>
                <w:rFonts w:ascii="Calibri" w:hAnsi="Calibri" w:cs="Calibri"/>
              </w:rPr>
              <w:t xml:space="preserve"> company</w:t>
            </w:r>
            <w:r w:rsidR="009C1684" w:rsidRPr="002539CC">
              <w:rPr>
                <w:rFonts w:ascii="Calibri" w:hAnsi="Calibri" w:cs="Calibri"/>
              </w:rPr>
              <w:t xml:space="preserve"> or organisation</w:t>
            </w:r>
            <w:r w:rsidRPr="002539CC">
              <w:rPr>
                <w:rFonts w:ascii="Calibri" w:hAnsi="Calibri" w:cs="Calibri"/>
              </w:rPr>
              <w:t xml:space="preserve"> named in the recitals with whom the Authority enters into this </w:t>
            </w:r>
            <w:r w:rsidRPr="002539CC">
              <w:rPr>
                <w:rFonts w:ascii="Calibri" w:hAnsi="Calibri" w:cs="Calibri"/>
              </w:rPr>
              <w:lastRenderedPageBreak/>
              <w:t>Contract;</w:t>
            </w:r>
          </w:p>
        </w:tc>
      </w:tr>
      <w:tr w:rsidR="00F42D1D" w:rsidRPr="002539CC" w:rsidTr="00DF4D71">
        <w:tc>
          <w:tcPr>
            <w:tcW w:w="3295" w:type="dxa"/>
            <w:gridSpan w:val="2"/>
            <w:shd w:val="clear" w:color="auto" w:fill="auto"/>
          </w:tcPr>
          <w:p w:rsidR="00F42D1D" w:rsidRPr="002539CC" w:rsidRDefault="00F42D1D" w:rsidP="00ED667B">
            <w:pPr>
              <w:pStyle w:val="GPSDefinitionTerm"/>
              <w:rPr>
                <w:rFonts w:ascii="Calibri" w:hAnsi="Calibri" w:cs="Calibri"/>
              </w:rPr>
            </w:pPr>
            <w:r w:rsidRPr="002539CC">
              <w:rPr>
                <w:rFonts w:ascii="Calibri" w:hAnsi="Calibri" w:cs="Calibri"/>
              </w:rPr>
              <w:lastRenderedPageBreak/>
              <w:t>"Supplier Assets"</w:t>
            </w:r>
          </w:p>
        </w:tc>
        <w:tc>
          <w:tcPr>
            <w:tcW w:w="5919" w:type="dxa"/>
            <w:gridSpan w:val="2"/>
            <w:shd w:val="clear" w:color="auto" w:fill="auto"/>
          </w:tcPr>
          <w:p w:rsidR="00F42D1D" w:rsidRPr="002539CC" w:rsidRDefault="00F42D1D" w:rsidP="00940842">
            <w:pPr>
              <w:pStyle w:val="GPsDefinition"/>
              <w:rPr>
                <w:rFonts w:ascii="Calibri" w:hAnsi="Calibri" w:cs="Calibri"/>
              </w:rPr>
            </w:pPr>
            <w:r w:rsidRPr="002539CC">
              <w:rPr>
                <w:rFonts w:ascii="Calibri" w:hAnsi="Calibri" w:cs="Calibri"/>
              </w:rPr>
              <w:t>means all assets used by the Supplier to provide the Services in accordance with this Contract but excluding the Authority Assets;</w:t>
            </w:r>
          </w:p>
        </w:tc>
      </w:tr>
      <w:tr w:rsidR="002E3A52" w:rsidRPr="002539CC" w:rsidTr="00DF4D71">
        <w:tc>
          <w:tcPr>
            <w:tcW w:w="3295" w:type="dxa"/>
            <w:gridSpan w:val="2"/>
            <w:shd w:val="clear" w:color="auto" w:fill="auto"/>
          </w:tcPr>
          <w:p w:rsidR="002E3A52" w:rsidRPr="002539CC" w:rsidRDefault="002E3A52" w:rsidP="00DC49B3">
            <w:pPr>
              <w:pStyle w:val="GPSDefinitionTerm"/>
              <w:rPr>
                <w:rFonts w:ascii="Calibri" w:hAnsi="Calibri" w:cs="Calibri"/>
              </w:rPr>
            </w:pPr>
            <w:r w:rsidRPr="002539CC">
              <w:rPr>
                <w:rFonts w:ascii="Calibri" w:hAnsi="Calibri" w:cs="Calibri"/>
              </w:rPr>
              <w:t>"Supplier Equipment"</w:t>
            </w:r>
          </w:p>
        </w:tc>
        <w:tc>
          <w:tcPr>
            <w:tcW w:w="5919" w:type="dxa"/>
            <w:gridSpan w:val="2"/>
            <w:shd w:val="clear" w:color="auto" w:fill="auto"/>
          </w:tcPr>
          <w:p w:rsidR="002E3A52" w:rsidRPr="002539CC" w:rsidRDefault="002E3A52" w:rsidP="00DC49B3">
            <w:pPr>
              <w:pStyle w:val="GPsDefinition"/>
              <w:rPr>
                <w:rFonts w:ascii="Calibri" w:hAnsi="Calibri" w:cs="Calibri"/>
              </w:rPr>
            </w:pPr>
            <w:r w:rsidRPr="002539CC">
              <w:rPr>
                <w:rFonts w:ascii="Calibri" w:hAnsi="Calibri" w:cs="Calibri"/>
              </w:rPr>
              <w:t>means the Supplier's hardware, computer and telecoms devices, equipment, plant, materials and such other items supplied and used by the Supplier (but not hired, leased or loaned from the Authority) in the performance of its obligations under this Contract;</w:t>
            </w:r>
          </w:p>
        </w:tc>
      </w:tr>
      <w:tr w:rsidR="002E3A52" w:rsidRPr="002539CC" w:rsidTr="00DF4D71">
        <w:tc>
          <w:tcPr>
            <w:tcW w:w="3295" w:type="dxa"/>
            <w:gridSpan w:val="2"/>
            <w:shd w:val="clear" w:color="auto" w:fill="auto"/>
          </w:tcPr>
          <w:p w:rsidR="002E3A52" w:rsidRPr="002539CC" w:rsidRDefault="002E3A52" w:rsidP="005370B9">
            <w:pPr>
              <w:pStyle w:val="GPSDefinitionTerm"/>
              <w:rPr>
                <w:rFonts w:ascii="Calibri" w:hAnsi="Calibri" w:cs="Calibri"/>
              </w:rPr>
            </w:pPr>
            <w:r w:rsidRPr="002539CC">
              <w:rPr>
                <w:rFonts w:ascii="Calibri" w:hAnsi="Calibri" w:cs="Calibri"/>
              </w:rPr>
              <w:t>"Supplier IPR"</w:t>
            </w:r>
          </w:p>
        </w:tc>
        <w:tc>
          <w:tcPr>
            <w:tcW w:w="5919" w:type="dxa"/>
            <w:gridSpan w:val="2"/>
            <w:shd w:val="clear" w:color="auto" w:fill="auto"/>
          </w:tcPr>
          <w:p w:rsidR="002E3A52" w:rsidRPr="002539CC" w:rsidRDefault="002E3A52" w:rsidP="004636B6">
            <w:pPr>
              <w:pStyle w:val="GPsDefinition"/>
              <w:rPr>
                <w:rFonts w:ascii="Calibri" w:hAnsi="Calibri" w:cs="Calibri"/>
              </w:rPr>
            </w:pPr>
            <w:r w:rsidRPr="002539CC">
              <w:rPr>
                <w:rFonts w:ascii="Calibri" w:hAnsi="Calibri" w:cs="Calibri"/>
              </w:rPr>
              <w:t xml:space="preserve">means: </w:t>
            </w:r>
          </w:p>
          <w:p w:rsidR="002E3A52" w:rsidRPr="002539CC" w:rsidRDefault="002E3A52" w:rsidP="007A28C8">
            <w:pPr>
              <w:pStyle w:val="GPSDefinitionL2"/>
              <w:ind w:hanging="579"/>
            </w:pPr>
            <w:r w:rsidRPr="002539CC">
              <w:t>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w:t>
            </w:r>
          </w:p>
          <w:p w:rsidR="002E3A52" w:rsidRPr="002539CC" w:rsidRDefault="002E3A52" w:rsidP="007A28C8">
            <w:pPr>
              <w:pStyle w:val="GPSDefinitionL2"/>
              <w:ind w:hanging="579"/>
            </w:pPr>
            <w:r w:rsidRPr="002539CC">
              <w:t>Intellectual Property Rights created by the Supplier independently of this Contract.</w:t>
            </w:r>
          </w:p>
        </w:tc>
      </w:tr>
      <w:tr w:rsidR="002E3A52" w:rsidRPr="002539CC" w:rsidTr="00DF4D71">
        <w:tc>
          <w:tcPr>
            <w:tcW w:w="3295" w:type="dxa"/>
            <w:gridSpan w:val="2"/>
            <w:shd w:val="clear" w:color="auto" w:fill="auto"/>
          </w:tcPr>
          <w:p w:rsidR="002E3A52" w:rsidRPr="002539CC" w:rsidRDefault="002E3A52" w:rsidP="00200E45">
            <w:pPr>
              <w:pStyle w:val="GPSDefinitionTerm"/>
              <w:rPr>
                <w:rFonts w:ascii="Calibri" w:hAnsi="Calibri" w:cs="Calibri"/>
              </w:rPr>
            </w:pPr>
            <w:r w:rsidRPr="002539CC">
              <w:rPr>
                <w:rFonts w:ascii="Calibri" w:hAnsi="Calibri" w:cs="Calibri"/>
              </w:rPr>
              <w:t>"Supplier Non-Performance"</w:t>
            </w:r>
          </w:p>
        </w:tc>
        <w:tc>
          <w:tcPr>
            <w:tcW w:w="5919" w:type="dxa"/>
            <w:gridSpan w:val="2"/>
            <w:shd w:val="clear" w:color="auto" w:fill="auto"/>
          </w:tcPr>
          <w:p w:rsidR="002E3A52" w:rsidRPr="002539CC" w:rsidRDefault="002E3A52" w:rsidP="004636B6">
            <w:pPr>
              <w:pStyle w:val="GPsDefinition"/>
              <w:rPr>
                <w:rFonts w:ascii="Calibri" w:hAnsi="Calibri" w:cs="Calibri"/>
              </w:rPr>
            </w:pPr>
            <w:r w:rsidRPr="002539CC">
              <w:rPr>
                <w:rFonts w:ascii="Calibri" w:hAnsi="Calibri" w:cs="Calibri"/>
              </w:rPr>
              <w:t xml:space="preserve">has the meaning given to it in Clause </w:t>
            </w:r>
            <w:r w:rsidRPr="002539CC">
              <w:rPr>
                <w:rFonts w:ascii="Calibri" w:hAnsi="Calibri" w:cs="Calibri"/>
              </w:rPr>
              <w:fldChar w:fldCharType="begin"/>
            </w:r>
            <w:r w:rsidRPr="002539CC">
              <w:rPr>
                <w:rFonts w:ascii="Calibri" w:hAnsi="Calibri" w:cs="Calibri"/>
              </w:rPr>
              <w:instrText xml:space="preserve"> REF _Ref360524376 \r \h  \* MERGEFORMAT </w:instrText>
            </w:r>
            <w:r w:rsidRPr="002539CC">
              <w:rPr>
                <w:rFonts w:ascii="Calibri" w:hAnsi="Calibri" w:cs="Calibri"/>
              </w:rPr>
            </w:r>
            <w:r w:rsidRPr="002539CC">
              <w:rPr>
                <w:rFonts w:ascii="Calibri" w:hAnsi="Calibri" w:cs="Calibri"/>
              </w:rPr>
              <w:fldChar w:fldCharType="separate"/>
            </w:r>
            <w:r w:rsidR="00E42178">
              <w:rPr>
                <w:rFonts w:ascii="Calibri" w:hAnsi="Calibri" w:cs="Calibri"/>
              </w:rPr>
              <w:t>33.1</w:t>
            </w:r>
            <w:r w:rsidRPr="002539CC">
              <w:rPr>
                <w:rFonts w:ascii="Calibri" w:hAnsi="Calibri" w:cs="Calibri"/>
              </w:rPr>
              <w:fldChar w:fldCharType="end"/>
            </w:r>
            <w:r w:rsidRPr="002539CC">
              <w:rPr>
                <w:rFonts w:ascii="Calibri" w:hAnsi="Calibri" w:cs="Calibri"/>
              </w:rPr>
              <w:t xml:space="preserve"> (Supplier Relief Due to Authority Cause);</w:t>
            </w:r>
          </w:p>
        </w:tc>
      </w:tr>
      <w:tr w:rsidR="002E3A52" w:rsidRPr="002539CC" w:rsidTr="00DF4D71">
        <w:tc>
          <w:tcPr>
            <w:tcW w:w="3295" w:type="dxa"/>
            <w:gridSpan w:val="2"/>
            <w:shd w:val="clear" w:color="auto" w:fill="auto"/>
          </w:tcPr>
          <w:p w:rsidR="002E3A52" w:rsidRPr="002539CC" w:rsidRDefault="002E3A52" w:rsidP="00ED667B">
            <w:pPr>
              <w:pStyle w:val="GPSDefinitionTerm"/>
              <w:rPr>
                <w:rFonts w:ascii="Calibri" w:hAnsi="Calibri" w:cs="Calibri"/>
              </w:rPr>
            </w:pPr>
            <w:r w:rsidRPr="002539CC">
              <w:rPr>
                <w:rFonts w:ascii="Calibri" w:hAnsi="Calibri" w:cs="Calibri"/>
              </w:rPr>
              <w:t>"Supplier Personnel"</w:t>
            </w:r>
          </w:p>
        </w:tc>
        <w:tc>
          <w:tcPr>
            <w:tcW w:w="5919" w:type="dxa"/>
            <w:gridSpan w:val="2"/>
            <w:shd w:val="clear" w:color="auto" w:fill="auto"/>
          </w:tcPr>
          <w:p w:rsidR="002E3A52" w:rsidRPr="002539CC" w:rsidRDefault="002E3A52" w:rsidP="004636B6">
            <w:pPr>
              <w:pStyle w:val="GPsDefinition"/>
              <w:rPr>
                <w:rFonts w:ascii="Calibri" w:hAnsi="Calibri" w:cs="Calibri"/>
              </w:rPr>
            </w:pPr>
            <w:r w:rsidRPr="002539CC">
              <w:rPr>
                <w:rFonts w:ascii="Calibri" w:hAnsi="Calibri" w:cs="Calibri"/>
              </w:rPr>
              <w:t>means all directors, officers, employees, agents, consultants and contractors of the Supplier and/or of any Sub-Contractor engaged in the performance of the Supplier’s obligations under this Contract;</w:t>
            </w:r>
          </w:p>
        </w:tc>
      </w:tr>
      <w:tr w:rsidR="002E3A52" w:rsidRPr="002539CC" w:rsidTr="00DF4D71">
        <w:tc>
          <w:tcPr>
            <w:tcW w:w="3295" w:type="dxa"/>
            <w:gridSpan w:val="2"/>
            <w:shd w:val="clear" w:color="auto" w:fill="auto"/>
          </w:tcPr>
          <w:p w:rsidR="002E3A52" w:rsidRPr="002539CC" w:rsidRDefault="002E3A52" w:rsidP="00ED667B">
            <w:pPr>
              <w:pStyle w:val="GPSDefinitionTerm"/>
              <w:rPr>
                <w:rFonts w:ascii="Calibri" w:hAnsi="Calibri" w:cs="Calibri"/>
              </w:rPr>
            </w:pPr>
            <w:r w:rsidRPr="002539CC">
              <w:rPr>
                <w:rFonts w:ascii="Calibri" w:hAnsi="Calibri" w:cs="Calibri"/>
              </w:rPr>
              <w:t>"Supplier Profit"</w:t>
            </w:r>
          </w:p>
        </w:tc>
        <w:tc>
          <w:tcPr>
            <w:tcW w:w="5919" w:type="dxa"/>
            <w:gridSpan w:val="2"/>
            <w:shd w:val="clear" w:color="auto" w:fill="auto"/>
          </w:tcPr>
          <w:p w:rsidR="002E3A52" w:rsidRPr="002539CC" w:rsidRDefault="002E3A52" w:rsidP="00A1486C">
            <w:pPr>
              <w:pStyle w:val="GPsDefinition"/>
              <w:rPr>
                <w:rFonts w:ascii="Calibri" w:hAnsi="Calibri" w:cs="Calibri"/>
              </w:rPr>
            </w:pPr>
            <w:r w:rsidRPr="002539CC">
              <w:rPr>
                <w:rFonts w:ascii="Calibri" w:hAnsi="Calibri" w:cs="Calibri"/>
              </w:rPr>
              <w:t>means the difference between the total Contract Charges (in nominal cash flow terms) and total Costs (in nominal cash flow terms);</w:t>
            </w:r>
          </w:p>
        </w:tc>
      </w:tr>
      <w:tr w:rsidR="002E3A52" w:rsidRPr="002539CC" w:rsidTr="00DF4D71">
        <w:tc>
          <w:tcPr>
            <w:tcW w:w="3295" w:type="dxa"/>
            <w:gridSpan w:val="2"/>
            <w:shd w:val="clear" w:color="auto" w:fill="auto"/>
          </w:tcPr>
          <w:p w:rsidR="002E3A52" w:rsidRPr="002539CC" w:rsidRDefault="002E3A52" w:rsidP="00ED667B">
            <w:pPr>
              <w:pStyle w:val="GPSDefinitionTerm"/>
              <w:rPr>
                <w:rFonts w:ascii="Calibri" w:hAnsi="Calibri" w:cs="Calibri"/>
              </w:rPr>
            </w:pPr>
            <w:r w:rsidRPr="002539CC">
              <w:rPr>
                <w:rFonts w:ascii="Calibri" w:hAnsi="Calibri" w:cs="Calibri"/>
              </w:rPr>
              <w:t>"Supplier's Confidential Information"</w:t>
            </w:r>
          </w:p>
        </w:tc>
        <w:tc>
          <w:tcPr>
            <w:tcW w:w="5919" w:type="dxa"/>
            <w:gridSpan w:val="2"/>
            <w:shd w:val="clear" w:color="auto" w:fill="auto"/>
          </w:tcPr>
          <w:p w:rsidR="002E3A52" w:rsidRPr="002539CC" w:rsidRDefault="002E3A52" w:rsidP="00F3585C">
            <w:pPr>
              <w:pStyle w:val="GPsDefinition"/>
              <w:rPr>
                <w:rFonts w:ascii="Calibri" w:hAnsi="Calibri" w:cs="Calibri"/>
              </w:rPr>
            </w:pPr>
            <w:r w:rsidRPr="002539CC">
              <w:rPr>
                <w:rFonts w:ascii="Calibri" w:hAnsi="Calibri" w:cs="Calibri"/>
              </w:rPr>
              <w:t xml:space="preserve">means: </w:t>
            </w:r>
          </w:p>
          <w:p w:rsidR="002E3A52" w:rsidRPr="002539CC" w:rsidRDefault="002E3A52" w:rsidP="007A28C8">
            <w:pPr>
              <w:pStyle w:val="GPSDefinitionL2"/>
              <w:ind w:hanging="579"/>
            </w:pPr>
            <w:r w:rsidRPr="002539CC">
              <w:t xml:space="preserve">any information, however it is conveyed, that relates to the business, affairs, developments, IPR of the Supplier (including the Supplier IPR) trade secrets, Know-How,  and/or personnel of the Supplier; </w:t>
            </w:r>
          </w:p>
          <w:p w:rsidR="002E3A52" w:rsidRPr="002539CC" w:rsidRDefault="002E3A52" w:rsidP="007A28C8">
            <w:pPr>
              <w:pStyle w:val="GPSDefinitionL2"/>
              <w:ind w:hanging="579"/>
            </w:pPr>
            <w:r w:rsidRPr="002539CC">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w:t>
            </w:r>
          </w:p>
          <w:p w:rsidR="002E3A52" w:rsidRPr="002539CC" w:rsidRDefault="002E3A52" w:rsidP="007A28C8">
            <w:pPr>
              <w:pStyle w:val="GPSDefinitionL2"/>
              <w:ind w:hanging="579"/>
            </w:pPr>
            <w:proofErr w:type="gramStart"/>
            <w:r w:rsidRPr="002539CC">
              <w:t>information</w:t>
            </w:r>
            <w:proofErr w:type="gramEnd"/>
            <w:r w:rsidRPr="002539CC">
              <w:t xml:space="preserve"> derived from any of the above.</w:t>
            </w:r>
          </w:p>
        </w:tc>
      </w:tr>
      <w:tr w:rsidR="002E3A52" w:rsidRPr="002539CC" w:rsidTr="00DF4D71">
        <w:tc>
          <w:tcPr>
            <w:tcW w:w="3295" w:type="dxa"/>
            <w:gridSpan w:val="2"/>
            <w:shd w:val="clear" w:color="auto" w:fill="auto"/>
          </w:tcPr>
          <w:p w:rsidR="002E3A52" w:rsidRPr="002539CC" w:rsidRDefault="002E3A52" w:rsidP="00ED667B">
            <w:pPr>
              <w:pStyle w:val="GPSDefinitionTerm"/>
              <w:rPr>
                <w:rFonts w:ascii="Calibri" w:hAnsi="Calibri" w:cs="Calibri"/>
              </w:rPr>
            </w:pPr>
            <w:r w:rsidRPr="002539CC">
              <w:rPr>
                <w:rFonts w:ascii="Calibri" w:hAnsi="Calibri" w:cs="Calibri"/>
              </w:rPr>
              <w:t>“Target Performance Level”</w:t>
            </w:r>
          </w:p>
        </w:tc>
        <w:tc>
          <w:tcPr>
            <w:tcW w:w="5919" w:type="dxa"/>
            <w:gridSpan w:val="2"/>
            <w:shd w:val="clear" w:color="auto" w:fill="auto"/>
          </w:tcPr>
          <w:p w:rsidR="002E3A52" w:rsidRPr="002539CC" w:rsidRDefault="002E3A52" w:rsidP="00B434DE">
            <w:pPr>
              <w:pStyle w:val="GPsDefinition"/>
              <w:rPr>
                <w:rFonts w:ascii="Calibri" w:hAnsi="Calibri" w:cs="Calibri"/>
              </w:rPr>
            </w:pPr>
            <w:r w:rsidRPr="002539CC">
              <w:rPr>
                <w:rFonts w:ascii="Calibri" w:hAnsi="Calibri" w:cs="Calibri"/>
              </w:rPr>
              <w:t>the minimum level of performance for a Performance Indicator which is required by the Authority, as set out against the Performance Indicators from time to time;</w:t>
            </w:r>
          </w:p>
        </w:tc>
      </w:tr>
      <w:tr w:rsidR="002E3A52" w:rsidRPr="002539CC" w:rsidTr="00DF4D71">
        <w:tc>
          <w:tcPr>
            <w:tcW w:w="3295" w:type="dxa"/>
            <w:gridSpan w:val="2"/>
            <w:shd w:val="clear" w:color="auto" w:fill="auto"/>
          </w:tcPr>
          <w:p w:rsidR="002E3A52" w:rsidRPr="002539CC" w:rsidRDefault="002E3A52" w:rsidP="00ED667B">
            <w:pPr>
              <w:pStyle w:val="GPSDefinitionTerm"/>
              <w:rPr>
                <w:rFonts w:ascii="Calibri" w:hAnsi="Calibri" w:cs="Calibri"/>
              </w:rPr>
            </w:pPr>
            <w:r w:rsidRPr="002539CC">
              <w:rPr>
                <w:rFonts w:ascii="Calibri" w:hAnsi="Calibri" w:cs="Calibri"/>
              </w:rPr>
              <w:t>"Tender"</w:t>
            </w:r>
          </w:p>
        </w:tc>
        <w:tc>
          <w:tcPr>
            <w:tcW w:w="5919" w:type="dxa"/>
            <w:gridSpan w:val="2"/>
            <w:shd w:val="clear" w:color="auto" w:fill="auto"/>
          </w:tcPr>
          <w:p w:rsidR="002E3A52" w:rsidRPr="002539CC" w:rsidRDefault="002E3A52" w:rsidP="00341929">
            <w:pPr>
              <w:pStyle w:val="GPsDefinition"/>
              <w:rPr>
                <w:rFonts w:ascii="Calibri" w:hAnsi="Calibri" w:cs="Calibri"/>
              </w:rPr>
            </w:pPr>
            <w:r w:rsidRPr="002539CC">
              <w:rPr>
                <w:rFonts w:ascii="Calibri" w:hAnsi="Calibri" w:cs="Calibri"/>
              </w:rPr>
              <w:t xml:space="preserve">means the tender submitted by the Supplier to the Authority </w:t>
            </w:r>
            <w:r w:rsidRPr="002539CC">
              <w:rPr>
                <w:rFonts w:ascii="Calibri" w:hAnsi="Calibri" w:cs="Calibri"/>
              </w:rPr>
              <w:lastRenderedPageBreak/>
              <w:t xml:space="preserve">on  </w:t>
            </w:r>
            <w:r w:rsidR="00341929">
              <w:rPr>
                <w:rFonts w:ascii="Calibri" w:hAnsi="Calibri" w:cs="Calibri"/>
              </w:rPr>
              <w:t>15 March 2017</w:t>
            </w:r>
            <w:r w:rsidRPr="002539CC">
              <w:rPr>
                <w:rFonts w:ascii="Calibri" w:hAnsi="Calibri" w:cs="Calibri"/>
              </w:rPr>
              <w:t xml:space="preserve"> and annexed to or referred to in Schedule 20 (Tender);</w:t>
            </w:r>
          </w:p>
        </w:tc>
      </w:tr>
      <w:tr w:rsidR="002E3A52" w:rsidRPr="002539CC" w:rsidTr="00DF4D71">
        <w:tc>
          <w:tcPr>
            <w:tcW w:w="3295" w:type="dxa"/>
            <w:gridSpan w:val="2"/>
            <w:shd w:val="clear" w:color="auto" w:fill="auto"/>
          </w:tcPr>
          <w:p w:rsidR="002E3A52" w:rsidRPr="002539CC" w:rsidRDefault="002E3A52" w:rsidP="00ED667B">
            <w:pPr>
              <w:pStyle w:val="GPSDefinitionTerm"/>
              <w:rPr>
                <w:rFonts w:ascii="Calibri" w:hAnsi="Calibri" w:cs="Calibri"/>
              </w:rPr>
            </w:pPr>
            <w:r w:rsidRPr="002539CC">
              <w:rPr>
                <w:rFonts w:ascii="Calibri" w:hAnsi="Calibri" w:cs="Calibri"/>
              </w:rPr>
              <w:lastRenderedPageBreak/>
              <w:t>"Termination Notice"</w:t>
            </w:r>
          </w:p>
        </w:tc>
        <w:tc>
          <w:tcPr>
            <w:tcW w:w="5919" w:type="dxa"/>
            <w:gridSpan w:val="2"/>
            <w:shd w:val="clear" w:color="auto" w:fill="auto"/>
          </w:tcPr>
          <w:p w:rsidR="002E3A52" w:rsidRPr="002539CC" w:rsidRDefault="002E3A52" w:rsidP="004636B6">
            <w:pPr>
              <w:pStyle w:val="GPsDefinition"/>
              <w:rPr>
                <w:rFonts w:ascii="Calibri" w:hAnsi="Calibri" w:cs="Calibri"/>
              </w:rPr>
            </w:pPr>
            <w:r w:rsidRPr="002539CC">
              <w:rPr>
                <w:rFonts w:ascii="Calibri" w:hAnsi="Calibri" w:cs="Calibri"/>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2E3A52" w:rsidRPr="002539CC" w:rsidTr="00DF4D71">
        <w:tc>
          <w:tcPr>
            <w:tcW w:w="3295" w:type="dxa"/>
            <w:gridSpan w:val="2"/>
            <w:shd w:val="clear" w:color="auto" w:fill="auto"/>
          </w:tcPr>
          <w:p w:rsidR="002E3A52" w:rsidRPr="002539CC" w:rsidRDefault="002E3A52" w:rsidP="00F3585C">
            <w:pPr>
              <w:pStyle w:val="GPSDefinitionTerm"/>
              <w:rPr>
                <w:rFonts w:ascii="Calibri" w:hAnsi="Calibri" w:cs="Calibri"/>
              </w:rPr>
            </w:pPr>
            <w:r w:rsidRPr="002539CC">
              <w:rPr>
                <w:rFonts w:ascii="Calibri" w:hAnsi="Calibri" w:cs="Calibri"/>
              </w:rPr>
              <w:t>"Third Party IPR"</w:t>
            </w:r>
          </w:p>
        </w:tc>
        <w:tc>
          <w:tcPr>
            <w:tcW w:w="5919" w:type="dxa"/>
            <w:gridSpan w:val="2"/>
            <w:shd w:val="clear" w:color="auto" w:fill="auto"/>
          </w:tcPr>
          <w:p w:rsidR="002E3A52" w:rsidRPr="002539CC" w:rsidRDefault="002E3A52" w:rsidP="00F3585C">
            <w:pPr>
              <w:pStyle w:val="GPsDefinition"/>
              <w:rPr>
                <w:rFonts w:ascii="Calibri" w:hAnsi="Calibri" w:cs="Calibri"/>
              </w:rPr>
            </w:pPr>
            <w:r w:rsidRPr="002539CC">
              <w:rPr>
                <w:rFonts w:ascii="Calibri" w:hAnsi="Calibri" w:cs="Calibri"/>
              </w:rPr>
              <w:t xml:space="preserve">means Intellectual Property Rights owned by a third party (including a Sub-Contractor) </w:t>
            </w:r>
            <w:r w:rsidRPr="002539CC">
              <w:rPr>
                <w:rFonts w:ascii="Calibri" w:hAnsi="Calibri" w:cs="Calibri"/>
                <w:spacing w:val="-2"/>
              </w:rPr>
              <w:t xml:space="preserve">which is or will be used by the Supplier for the purpose of providing the Services </w:t>
            </w:r>
            <w:r w:rsidRPr="002539CC">
              <w:rPr>
                <w:rFonts w:ascii="Calibri" w:hAnsi="Calibri" w:cs="Calibri"/>
              </w:rPr>
              <w:t>including but not limited to those Third Party IPR listed in Schedule 20</w:t>
            </w:r>
            <w:r>
              <w:rPr>
                <w:rFonts w:ascii="Calibri" w:hAnsi="Calibri" w:cs="Calibri"/>
              </w:rPr>
              <w:t xml:space="preserve"> (Tender)</w:t>
            </w:r>
            <w:r w:rsidRPr="002539CC">
              <w:rPr>
                <w:rFonts w:ascii="Calibri" w:hAnsi="Calibri" w:cs="Calibri"/>
              </w:rPr>
              <w:t>, as updated by the Supplier pursuant to that Schedule during the Contract Period;</w:t>
            </w:r>
          </w:p>
        </w:tc>
      </w:tr>
      <w:tr w:rsidR="002E3A52" w:rsidRPr="002539CC" w:rsidTr="00DF4D71">
        <w:tc>
          <w:tcPr>
            <w:tcW w:w="3295" w:type="dxa"/>
            <w:gridSpan w:val="2"/>
            <w:shd w:val="clear" w:color="auto" w:fill="auto"/>
          </w:tcPr>
          <w:p w:rsidR="002E3A52" w:rsidRPr="002539CC" w:rsidRDefault="002E3A52" w:rsidP="00ED667B">
            <w:pPr>
              <w:pStyle w:val="GPSDefinitionTerm"/>
              <w:rPr>
                <w:rFonts w:ascii="Calibri" w:hAnsi="Calibri" w:cs="Calibri"/>
              </w:rPr>
            </w:pPr>
            <w:r w:rsidRPr="002539CC">
              <w:rPr>
                <w:rFonts w:ascii="Calibri" w:hAnsi="Calibri" w:cs="Calibri"/>
              </w:rPr>
              <w:t>Third Party Software"</w:t>
            </w:r>
          </w:p>
        </w:tc>
        <w:tc>
          <w:tcPr>
            <w:tcW w:w="5919" w:type="dxa"/>
            <w:gridSpan w:val="2"/>
            <w:shd w:val="clear" w:color="auto" w:fill="auto"/>
          </w:tcPr>
          <w:p w:rsidR="002E3A52" w:rsidRPr="002539CC" w:rsidRDefault="002E3A52" w:rsidP="004636B6">
            <w:pPr>
              <w:pStyle w:val="GPsDefinition"/>
              <w:rPr>
                <w:rFonts w:ascii="Calibri" w:hAnsi="Calibri" w:cs="Calibri"/>
              </w:rPr>
            </w:pPr>
            <w:r w:rsidRPr="002539CC">
              <w:rPr>
                <w:rFonts w:ascii="Calibri" w:hAnsi="Calibri" w:cs="Calibri"/>
                <w:spacing w:val="-2"/>
              </w:rPr>
              <w:t xml:space="preserve">means </w:t>
            </w:r>
            <w:r w:rsidRPr="002539CC">
              <w:rPr>
                <w:rFonts w:ascii="Calibri" w:hAnsi="Calibri" w:cs="Calibri"/>
              </w:rPr>
              <w:t xml:space="preserve">any software </w:t>
            </w:r>
            <w:r w:rsidRPr="002539CC">
              <w:rPr>
                <w:rFonts w:ascii="Calibri" w:hAnsi="Calibri" w:cs="Calibri"/>
                <w:spacing w:val="-2"/>
              </w:rPr>
              <w:t>which is proprietary to any third party (other than an Affiliate of the Supplier) or any Open Source Software which is or will be used by the Supplier for the purposes of providing the Services;</w:t>
            </w:r>
          </w:p>
        </w:tc>
      </w:tr>
      <w:tr w:rsidR="002E3A52" w:rsidRPr="002539CC" w:rsidTr="00DF4D71">
        <w:tc>
          <w:tcPr>
            <w:tcW w:w="3295" w:type="dxa"/>
            <w:gridSpan w:val="2"/>
            <w:shd w:val="clear" w:color="auto" w:fill="auto"/>
          </w:tcPr>
          <w:p w:rsidR="002E3A52" w:rsidRPr="002539CC" w:rsidRDefault="002E3A52" w:rsidP="00ED667B">
            <w:pPr>
              <w:pStyle w:val="GPSDefinitionTerm"/>
              <w:rPr>
                <w:rFonts w:ascii="Calibri" w:hAnsi="Calibri" w:cs="Calibri"/>
              </w:rPr>
            </w:pPr>
            <w:r w:rsidRPr="002539CC">
              <w:rPr>
                <w:rFonts w:ascii="Calibri" w:hAnsi="Calibri" w:cs="Calibri"/>
              </w:rPr>
              <w:t>"Transferring Former Supplier Employees"</w:t>
            </w:r>
          </w:p>
        </w:tc>
        <w:tc>
          <w:tcPr>
            <w:tcW w:w="5919" w:type="dxa"/>
            <w:gridSpan w:val="2"/>
            <w:shd w:val="clear" w:color="auto" w:fill="auto"/>
          </w:tcPr>
          <w:p w:rsidR="002E3A52" w:rsidRPr="002539CC" w:rsidRDefault="002E3A52" w:rsidP="004636B6">
            <w:pPr>
              <w:pStyle w:val="GPsDefinition"/>
              <w:rPr>
                <w:rFonts w:ascii="Calibri" w:hAnsi="Calibri" w:cs="Calibri"/>
              </w:rPr>
            </w:pPr>
            <w:r w:rsidRPr="002539CC">
              <w:rPr>
                <w:rFonts w:ascii="Calibri" w:hAnsi="Calibri" w:cs="Calibri"/>
              </w:rPr>
              <w:t>means, in relation to a Former Supplier, those employees of the Former Supplier to whom the Employment Regulations will apply on</w:t>
            </w:r>
            <w:r>
              <w:rPr>
                <w:rFonts w:ascii="Calibri" w:hAnsi="Calibri" w:cs="Calibri"/>
              </w:rPr>
              <w:t xml:space="preserve"> the Relevant Transfer Date;</w:t>
            </w:r>
          </w:p>
        </w:tc>
      </w:tr>
      <w:tr w:rsidR="002E3A52" w:rsidRPr="002539CC" w:rsidTr="00DF4D71">
        <w:tc>
          <w:tcPr>
            <w:tcW w:w="3295" w:type="dxa"/>
            <w:gridSpan w:val="2"/>
            <w:shd w:val="clear" w:color="auto" w:fill="auto"/>
          </w:tcPr>
          <w:p w:rsidR="002E3A52" w:rsidRPr="002539CC" w:rsidRDefault="002E3A52" w:rsidP="00ED667B">
            <w:pPr>
              <w:pStyle w:val="GPSDefinitionTerm"/>
              <w:rPr>
                <w:rFonts w:ascii="Calibri" w:hAnsi="Calibri" w:cs="Calibri"/>
              </w:rPr>
            </w:pPr>
            <w:r w:rsidRPr="002539CC">
              <w:rPr>
                <w:rFonts w:ascii="Calibri" w:hAnsi="Calibri" w:cs="Calibri"/>
              </w:rPr>
              <w:t>"Transferring Supplier Employees"</w:t>
            </w:r>
          </w:p>
        </w:tc>
        <w:tc>
          <w:tcPr>
            <w:tcW w:w="5919" w:type="dxa"/>
            <w:gridSpan w:val="2"/>
            <w:shd w:val="clear" w:color="auto" w:fill="auto"/>
          </w:tcPr>
          <w:p w:rsidR="002E3A52" w:rsidRPr="002539CC" w:rsidRDefault="002E3A52" w:rsidP="004636B6">
            <w:pPr>
              <w:pStyle w:val="GPsDefinition"/>
              <w:rPr>
                <w:rFonts w:ascii="Calibri" w:hAnsi="Calibri" w:cs="Calibri"/>
              </w:rPr>
            </w:pPr>
            <w:r w:rsidRPr="002539CC">
              <w:rPr>
                <w:rFonts w:ascii="Calibri" w:hAnsi="Calibri" w:cs="Calibri"/>
              </w:rPr>
              <w:t>means those employees of the Supplier and/or the Supplier’s Sub-Contractors to whom the Employment Regulations will appl</w:t>
            </w:r>
            <w:r>
              <w:rPr>
                <w:rFonts w:ascii="Calibri" w:hAnsi="Calibri" w:cs="Calibri"/>
              </w:rPr>
              <w:t>y on the Service Transfer Date;</w:t>
            </w:r>
          </w:p>
        </w:tc>
      </w:tr>
      <w:tr w:rsidR="002E3A52" w:rsidRPr="002539CC" w:rsidTr="00DF4D71">
        <w:tc>
          <w:tcPr>
            <w:tcW w:w="3295" w:type="dxa"/>
            <w:gridSpan w:val="2"/>
            <w:shd w:val="clear" w:color="auto" w:fill="auto"/>
          </w:tcPr>
          <w:p w:rsidR="002E3A52" w:rsidRPr="002539CC" w:rsidRDefault="002E3A52" w:rsidP="00ED667B">
            <w:pPr>
              <w:pStyle w:val="GPSDefinitionTerm"/>
              <w:rPr>
                <w:rFonts w:ascii="Calibri" w:hAnsi="Calibri" w:cs="Calibri"/>
              </w:rPr>
            </w:pPr>
            <w:r w:rsidRPr="002539CC">
              <w:rPr>
                <w:rFonts w:ascii="Calibri" w:hAnsi="Calibri" w:cs="Calibri"/>
              </w:rPr>
              <w:t>“Transition Oversight Board”</w:t>
            </w:r>
          </w:p>
        </w:tc>
        <w:tc>
          <w:tcPr>
            <w:tcW w:w="5919" w:type="dxa"/>
            <w:gridSpan w:val="2"/>
            <w:shd w:val="clear" w:color="auto" w:fill="auto"/>
          </w:tcPr>
          <w:p w:rsidR="002E3A52" w:rsidRPr="002539CC" w:rsidRDefault="002E3A52" w:rsidP="00680FEE">
            <w:pPr>
              <w:pStyle w:val="GPsDefinition"/>
              <w:rPr>
                <w:rFonts w:ascii="Calibri" w:hAnsi="Calibri" w:cs="Calibri"/>
              </w:rPr>
            </w:pPr>
            <w:r w:rsidRPr="002539CC">
              <w:rPr>
                <w:rFonts w:ascii="Calibri" w:hAnsi="Calibri" w:cs="Calibri"/>
              </w:rPr>
              <w:t>has the meaning given to it Schedule 3 (Governance);</w:t>
            </w:r>
          </w:p>
        </w:tc>
      </w:tr>
      <w:tr w:rsidR="002E3A52" w:rsidRPr="002539CC" w:rsidTr="00DF4D71">
        <w:tc>
          <w:tcPr>
            <w:tcW w:w="3295" w:type="dxa"/>
            <w:gridSpan w:val="2"/>
            <w:shd w:val="clear" w:color="auto" w:fill="auto"/>
          </w:tcPr>
          <w:p w:rsidR="002E3A52" w:rsidRPr="002539CC" w:rsidRDefault="002E3A52" w:rsidP="00ED667B">
            <w:pPr>
              <w:pStyle w:val="GPSDefinitionTerm"/>
              <w:rPr>
                <w:rFonts w:ascii="Calibri" w:hAnsi="Calibri" w:cs="Calibri"/>
              </w:rPr>
            </w:pPr>
            <w:r w:rsidRPr="002539CC">
              <w:rPr>
                <w:rFonts w:ascii="Calibri" w:hAnsi="Calibri" w:cs="Calibri"/>
              </w:rPr>
              <w:t>“Transparency Principles”</w:t>
            </w:r>
          </w:p>
        </w:tc>
        <w:tc>
          <w:tcPr>
            <w:tcW w:w="5919" w:type="dxa"/>
            <w:gridSpan w:val="2"/>
            <w:shd w:val="clear" w:color="auto" w:fill="auto"/>
          </w:tcPr>
          <w:p w:rsidR="002E3A52" w:rsidRPr="002539CC" w:rsidRDefault="002E3A52" w:rsidP="00C44E9C">
            <w:pPr>
              <w:pStyle w:val="GPsDefinition"/>
              <w:rPr>
                <w:rFonts w:ascii="Calibri" w:hAnsi="Calibri" w:cs="Calibri"/>
              </w:rPr>
            </w:pPr>
            <w:proofErr w:type="gramStart"/>
            <w:r w:rsidRPr="002539CC">
              <w:rPr>
                <w:rFonts w:ascii="Calibri" w:hAnsi="Calibri" w:cs="Calibri"/>
              </w:rPr>
              <w:t>means</w:t>
            </w:r>
            <w:proofErr w:type="gramEnd"/>
            <w:r w:rsidRPr="002539CC">
              <w:rPr>
                <w:rFonts w:ascii="Calibri" w:hAnsi="Calibri" w:cs="Calibri"/>
              </w:rPr>
              <w:t xml:space="preserve"> the principles which set out the requirement for the proactive release of information under the Government’s transparency commitment to publish contract information. They set a presumption in favour of disclosure, to encourage both Government and suppliers to consider the information that should be made available when Government signs a contract with a supplier;</w:t>
            </w:r>
          </w:p>
        </w:tc>
      </w:tr>
      <w:tr w:rsidR="002E3A52" w:rsidRPr="002539CC" w:rsidTr="00DF4D71">
        <w:tc>
          <w:tcPr>
            <w:tcW w:w="3295" w:type="dxa"/>
            <w:gridSpan w:val="2"/>
            <w:shd w:val="clear" w:color="auto" w:fill="auto"/>
          </w:tcPr>
          <w:p w:rsidR="002E3A52" w:rsidRPr="002539CC" w:rsidRDefault="002E3A52" w:rsidP="00ED667B">
            <w:pPr>
              <w:pStyle w:val="GPSDefinitionTerm"/>
              <w:rPr>
                <w:rFonts w:ascii="Calibri" w:hAnsi="Calibri" w:cs="Calibri"/>
              </w:rPr>
            </w:pPr>
            <w:r w:rsidRPr="002539CC">
              <w:rPr>
                <w:rFonts w:ascii="Calibri" w:hAnsi="Calibri" w:cs="Calibri"/>
              </w:rPr>
              <w:t>"Valid Invoice"</w:t>
            </w:r>
          </w:p>
        </w:tc>
        <w:tc>
          <w:tcPr>
            <w:tcW w:w="5919" w:type="dxa"/>
            <w:gridSpan w:val="2"/>
            <w:shd w:val="clear" w:color="auto" w:fill="auto"/>
          </w:tcPr>
          <w:p w:rsidR="002E3A52" w:rsidRPr="002539CC" w:rsidRDefault="002E3A52" w:rsidP="009B7A4F">
            <w:pPr>
              <w:pStyle w:val="GPsDefinition"/>
              <w:rPr>
                <w:rFonts w:ascii="Calibri" w:hAnsi="Calibri" w:cs="Calibri"/>
              </w:rPr>
            </w:pPr>
            <w:r w:rsidRPr="002539CC">
              <w:rPr>
                <w:rFonts w:ascii="Calibri" w:hAnsi="Calibri" w:cs="Calibri"/>
              </w:rPr>
              <w:t xml:space="preserve">means an invoice issued by the Supplier to the Authority that complies with the invoicing procedure in paragraph </w:t>
            </w:r>
            <w:r>
              <w:rPr>
                <w:rFonts w:ascii="Calibri" w:hAnsi="Calibri" w:cs="Calibri"/>
              </w:rPr>
              <w:t>6</w:t>
            </w:r>
            <w:r w:rsidRPr="002539CC">
              <w:rPr>
                <w:rFonts w:ascii="Calibri" w:hAnsi="Calibri" w:cs="Calibri"/>
              </w:rPr>
              <w:t xml:space="preserve"> (Invoicing Procedure) of Schedule 4 (Contract Charges, Payment and Invoicing);</w:t>
            </w:r>
          </w:p>
        </w:tc>
      </w:tr>
      <w:tr w:rsidR="002E3A52" w:rsidRPr="002539CC" w:rsidTr="00DF4D71">
        <w:tc>
          <w:tcPr>
            <w:tcW w:w="3295" w:type="dxa"/>
            <w:gridSpan w:val="2"/>
            <w:shd w:val="clear" w:color="auto" w:fill="auto"/>
          </w:tcPr>
          <w:p w:rsidR="002E3A52" w:rsidRPr="002539CC" w:rsidRDefault="002E3A52" w:rsidP="00ED667B">
            <w:pPr>
              <w:pStyle w:val="GPSDefinitionTerm"/>
              <w:rPr>
                <w:rFonts w:ascii="Calibri" w:hAnsi="Calibri" w:cs="Calibri"/>
              </w:rPr>
            </w:pPr>
            <w:r w:rsidRPr="002539CC">
              <w:rPr>
                <w:rFonts w:ascii="Calibri" w:hAnsi="Calibri" w:cs="Calibri"/>
              </w:rPr>
              <w:t>"Variation"</w:t>
            </w:r>
          </w:p>
        </w:tc>
        <w:tc>
          <w:tcPr>
            <w:tcW w:w="5919" w:type="dxa"/>
            <w:gridSpan w:val="2"/>
            <w:shd w:val="clear" w:color="auto" w:fill="auto"/>
          </w:tcPr>
          <w:p w:rsidR="002E3A52" w:rsidRPr="002539CC" w:rsidRDefault="002E3A52" w:rsidP="0095254A">
            <w:pPr>
              <w:pStyle w:val="GPsDefinition"/>
              <w:rPr>
                <w:rFonts w:ascii="Calibri" w:hAnsi="Calibri" w:cs="Calibri"/>
              </w:rPr>
            </w:pPr>
            <w:r w:rsidRPr="002539CC">
              <w:rPr>
                <w:rFonts w:ascii="Calibri" w:hAnsi="Calibri" w:cs="Calibri"/>
              </w:rPr>
              <w:t xml:space="preserve">has the meaning given to it in Clause </w:t>
            </w:r>
            <w:r>
              <w:rPr>
                <w:rFonts w:ascii="Calibri" w:hAnsi="Calibri" w:cs="Calibri"/>
              </w:rPr>
              <w:t>16.1.1</w:t>
            </w:r>
            <w:r w:rsidRPr="002539CC">
              <w:rPr>
                <w:rFonts w:ascii="Calibri" w:hAnsi="Calibri" w:cs="Calibri"/>
              </w:rPr>
              <w:t xml:space="preserve"> (Variation Procedure);</w:t>
            </w:r>
          </w:p>
        </w:tc>
      </w:tr>
      <w:tr w:rsidR="002E3A52" w:rsidRPr="002539CC" w:rsidTr="00DF4D71">
        <w:tc>
          <w:tcPr>
            <w:tcW w:w="3295" w:type="dxa"/>
            <w:gridSpan w:val="2"/>
            <w:shd w:val="clear" w:color="auto" w:fill="auto"/>
          </w:tcPr>
          <w:p w:rsidR="002E3A52" w:rsidRPr="002539CC" w:rsidRDefault="002E3A52" w:rsidP="00ED667B">
            <w:pPr>
              <w:pStyle w:val="GPSDefinitionTerm"/>
              <w:rPr>
                <w:rFonts w:ascii="Calibri" w:hAnsi="Calibri" w:cs="Calibri"/>
              </w:rPr>
            </w:pPr>
            <w:r w:rsidRPr="002539CC">
              <w:rPr>
                <w:rFonts w:ascii="Calibri" w:hAnsi="Calibri" w:cs="Calibri"/>
              </w:rPr>
              <w:t>"Variation Form"</w:t>
            </w:r>
          </w:p>
        </w:tc>
        <w:tc>
          <w:tcPr>
            <w:tcW w:w="5919" w:type="dxa"/>
            <w:gridSpan w:val="2"/>
            <w:shd w:val="clear" w:color="auto" w:fill="auto"/>
          </w:tcPr>
          <w:p w:rsidR="002E3A52" w:rsidRPr="002539CC" w:rsidRDefault="002E3A52" w:rsidP="006A3519">
            <w:pPr>
              <w:pStyle w:val="GPsDefinition"/>
              <w:rPr>
                <w:rFonts w:ascii="Calibri" w:hAnsi="Calibri" w:cs="Calibri"/>
              </w:rPr>
            </w:pPr>
            <w:r w:rsidRPr="002539CC">
              <w:rPr>
                <w:rFonts w:ascii="Calibri" w:hAnsi="Calibri" w:cs="Calibri"/>
              </w:rPr>
              <w:t>means the form set out in Schedule 18 (Variation Form);</w:t>
            </w:r>
          </w:p>
        </w:tc>
      </w:tr>
      <w:tr w:rsidR="002E3A52" w:rsidRPr="002539CC" w:rsidTr="00DF4D71">
        <w:tc>
          <w:tcPr>
            <w:tcW w:w="3295" w:type="dxa"/>
            <w:gridSpan w:val="2"/>
            <w:shd w:val="clear" w:color="auto" w:fill="auto"/>
          </w:tcPr>
          <w:p w:rsidR="002E3A52" w:rsidRPr="002539CC" w:rsidRDefault="002E3A52" w:rsidP="00ED667B">
            <w:pPr>
              <w:pStyle w:val="GPSDefinitionTerm"/>
              <w:rPr>
                <w:rFonts w:ascii="Calibri" w:hAnsi="Calibri" w:cs="Calibri"/>
              </w:rPr>
            </w:pPr>
            <w:r w:rsidRPr="002539CC">
              <w:rPr>
                <w:rFonts w:ascii="Calibri" w:hAnsi="Calibri" w:cs="Calibri"/>
              </w:rPr>
              <w:t>"Variation Procedure"</w:t>
            </w:r>
          </w:p>
        </w:tc>
        <w:tc>
          <w:tcPr>
            <w:tcW w:w="5919" w:type="dxa"/>
            <w:gridSpan w:val="2"/>
            <w:shd w:val="clear" w:color="auto" w:fill="auto"/>
          </w:tcPr>
          <w:p w:rsidR="002E3A52" w:rsidRPr="002539CC" w:rsidRDefault="002E3A52" w:rsidP="004636B6">
            <w:pPr>
              <w:pStyle w:val="GPsDefinition"/>
              <w:rPr>
                <w:rFonts w:ascii="Calibri" w:hAnsi="Calibri" w:cs="Calibri"/>
              </w:rPr>
            </w:pPr>
            <w:r w:rsidRPr="002539CC">
              <w:rPr>
                <w:rFonts w:ascii="Calibri" w:hAnsi="Calibri" w:cs="Calibri"/>
              </w:rPr>
              <w:t xml:space="preserve">means the procedure set out in Clause </w:t>
            </w:r>
            <w:r w:rsidRPr="002539CC">
              <w:rPr>
                <w:rFonts w:ascii="Calibri" w:hAnsi="Calibri" w:cs="Calibri"/>
              </w:rPr>
              <w:fldChar w:fldCharType="begin"/>
            </w:r>
            <w:r w:rsidRPr="002539CC">
              <w:rPr>
                <w:rFonts w:ascii="Calibri" w:hAnsi="Calibri" w:cs="Calibri"/>
              </w:rPr>
              <w:instrText xml:space="preserve"> REF _Ref359363277 \r \h  \* MERGEFORMAT </w:instrText>
            </w:r>
            <w:r w:rsidRPr="002539CC">
              <w:rPr>
                <w:rFonts w:ascii="Calibri" w:hAnsi="Calibri" w:cs="Calibri"/>
              </w:rPr>
            </w:r>
            <w:r w:rsidRPr="002539CC">
              <w:rPr>
                <w:rFonts w:ascii="Calibri" w:hAnsi="Calibri" w:cs="Calibri"/>
              </w:rPr>
              <w:fldChar w:fldCharType="separate"/>
            </w:r>
            <w:r w:rsidR="00E42178">
              <w:rPr>
                <w:rFonts w:ascii="Calibri" w:hAnsi="Calibri" w:cs="Calibri"/>
              </w:rPr>
              <w:t>16.1</w:t>
            </w:r>
            <w:r w:rsidRPr="002539CC">
              <w:rPr>
                <w:rFonts w:ascii="Calibri" w:hAnsi="Calibri" w:cs="Calibri"/>
              </w:rPr>
              <w:fldChar w:fldCharType="end"/>
            </w:r>
            <w:r w:rsidRPr="002539CC">
              <w:rPr>
                <w:rFonts w:ascii="Calibri" w:hAnsi="Calibri" w:cs="Calibri"/>
              </w:rPr>
              <w:t xml:space="preserve"> (Variation Procedure);</w:t>
            </w:r>
          </w:p>
        </w:tc>
      </w:tr>
      <w:tr w:rsidR="002E3A52" w:rsidRPr="002539CC" w:rsidTr="00DF4D71">
        <w:tc>
          <w:tcPr>
            <w:tcW w:w="3295" w:type="dxa"/>
            <w:gridSpan w:val="2"/>
            <w:shd w:val="clear" w:color="auto" w:fill="auto"/>
          </w:tcPr>
          <w:p w:rsidR="002E3A52" w:rsidRPr="002539CC" w:rsidRDefault="002E3A52" w:rsidP="00ED667B">
            <w:pPr>
              <w:pStyle w:val="GPSDefinitionTerm"/>
              <w:rPr>
                <w:rFonts w:ascii="Calibri" w:hAnsi="Calibri" w:cs="Calibri"/>
              </w:rPr>
            </w:pPr>
            <w:r w:rsidRPr="002539CC">
              <w:rPr>
                <w:rFonts w:ascii="Calibri" w:hAnsi="Calibri" w:cs="Calibri"/>
              </w:rPr>
              <w:t>"VAT"</w:t>
            </w:r>
          </w:p>
        </w:tc>
        <w:tc>
          <w:tcPr>
            <w:tcW w:w="5919" w:type="dxa"/>
            <w:gridSpan w:val="2"/>
            <w:shd w:val="clear" w:color="auto" w:fill="auto"/>
          </w:tcPr>
          <w:p w:rsidR="002E3A52" w:rsidRPr="002539CC" w:rsidRDefault="002E3A52" w:rsidP="004636B6">
            <w:pPr>
              <w:pStyle w:val="GPsDefinition"/>
              <w:rPr>
                <w:rFonts w:ascii="Calibri" w:hAnsi="Calibri" w:cs="Calibri"/>
              </w:rPr>
            </w:pPr>
            <w:r w:rsidRPr="002539CC">
              <w:rPr>
                <w:rFonts w:ascii="Calibri" w:hAnsi="Calibri" w:cs="Calibri"/>
              </w:rPr>
              <w:t>means value added tax in accordance with the provisions of the Value Added Tax Act 1994;</w:t>
            </w:r>
          </w:p>
        </w:tc>
      </w:tr>
      <w:tr w:rsidR="002E3A52" w:rsidRPr="002539CC" w:rsidTr="00DF4D71">
        <w:tc>
          <w:tcPr>
            <w:tcW w:w="3295" w:type="dxa"/>
            <w:gridSpan w:val="2"/>
            <w:shd w:val="clear" w:color="auto" w:fill="auto"/>
          </w:tcPr>
          <w:p w:rsidR="002E3A52" w:rsidRPr="002539CC" w:rsidRDefault="002E3A52" w:rsidP="00ED667B">
            <w:pPr>
              <w:pStyle w:val="GPSDefinitionTerm"/>
              <w:rPr>
                <w:rFonts w:ascii="Calibri" w:hAnsi="Calibri" w:cs="Calibri"/>
              </w:rPr>
            </w:pPr>
            <w:r w:rsidRPr="002539CC">
              <w:rPr>
                <w:rFonts w:ascii="Calibri" w:hAnsi="Calibri" w:cs="Calibri"/>
              </w:rPr>
              <w:t>"Worker"</w:t>
            </w:r>
          </w:p>
        </w:tc>
        <w:tc>
          <w:tcPr>
            <w:tcW w:w="5919" w:type="dxa"/>
            <w:gridSpan w:val="2"/>
            <w:shd w:val="clear" w:color="auto" w:fill="auto"/>
          </w:tcPr>
          <w:p w:rsidR="002E3A52" w:rsidRPr="002539CC" w:rsidRDefault="002E3A52" w:rsidP="006F6E84">
            <w:pPr>
              <w:pStyle w:val="GPsDefinition"/>
              <w:rPr>
                <w:rFonts w:ascii="Calibri" w:hAnsi="Calibri" w:cs="Calibri"/>
              </w:rPr>
            </w:pPr>
            <w:r w:rsidRPr="002539CC">
              <w:rPr>
                <w:rFonts w:ascii="Calibri" w:hAnsi="Calibri" w:cs="Calibri"/>
              </w:rPr>
              <w:t xml:space="preserve">means any one of the Supplier Personnel which the Authority, in its reasonable opinion, considers is an individual to which Procurement Policy Note 0712 – Tax Arrangements </w:t>
            </w:r>
            <w:r w:rsidRPr="002539CC">
              <w:rPr>
                <w:rFonts w:ascii="Calibri" w:hAnsi="Calibri" w:cs="Calibri"/>
              </w:rPr>
              <w:lastRenderedPageBreak/>
              <w:t xml:space="preserve">of Public Appointees </w:t>
            </w:r>
            <w:hyperlink r:id="rId11" w:history="1">
              <w:r w:rsidRPr="002539CC">
                <w:rPr>
                  <w:rStyle w:val="Hyperlink"/>
                  <w:rFonts w:ascii="Calibri" w:hAnsi="Calibri" w:cs="Calibri"/>
                </w:rPr>
                <w:t>https://www.gov.uk/government/</w:t>
              </w:r>
              <w:r>
                <w:rPr>
                  <w:rStyle w:val="Hyperlink"/>
                  <w:rFonts w:ascii="Calibri" w:hAnsi="Calibri" w:cs="Calibri"/>
                </w:rPr>
                <w:t>uploads/system</w:t>
              </w:r>
              <w:r w:rsidRPr="002539CC">
                <w:rPr>
                  <w:rStyle w:val="Hyperlink"/>
                  <w:rFonts w:ascii="Calibri" w:hAnsi="Calibri" w:cs="Calibri"/>
                </w:rPr>
                <w:t>/</w:t>
              </w:r>
            </w:hyperlink>
            <w:r>
              <w:rPr>
                <w:rStyle w:val="Hyperlink"/>
                <w:rFonts w:ascii="Calibri" w:hAnsi="Calibri" w:cs="Calibri"/>
              </w:rPr>
              <w:t>uploads/ attachment data/file/418726/PPN 08-15 Tax arrangements for public appointees.pdf</w:t>
            </w:r>
            <w:r w:rsidRPr="002539CC">
              <w:rPr>
                <w:rFonts w:ascii="Calibri" w:hAnsi="Calibri" w:cs="Calibri"/>
              </w:rPr>
              <w:t xml:space="preserve"> applies in respect of the Services;   </w:t>
            </w:r>
          </w:p>
        </w:tc>
      </w:tr>
      <w:tr w:rsidR="002E3A52" w:rsidRPr="002539CC" w:rsidTr="00DF4D71">
        <w:tc>
          <w:tcPr>
            <w:tcW w:w="3295" w:type="dxa"/>
            <w:gridSpan w:val="2"/>
            <w:shd w:val="clear" w:color="auto" w:fill="auto"/>
          </w:tcPr>
          <w:p w:rsidR="002E3A52" w:rsidRPr="002539CC" w:rsidRDefault="002E3A52" w:rsidP="00ED667B">
            <w:pPr>
              <w:pStyle w:val="GPSDefinitionTerm"/>
              <w:rPr>
                <w:rFonts w:ascii="Calibri" w:hAnsi="Calibri" w:cs="Calibri"/>
              </w:rPr>
            </w:pPr>
            <w:r w:rsidRPr="002539CC">
              <w:rPr>
                <w:rFonts w:ascii="Calibri" w:hAnsi="Calibri" w:cs="Calibri"/>
              </w:rPr>
              <w:lastRenderedPageBreak/>
              <w:t>"Working Day"</w:t>
            </w:r>
          </w:p>
        </w:tc>
        <w:tc>
          <w:tcPr>
            <w:tcW w:w="5919" w:type="dxa"/>
            <w:gridSpan w:val="2"/>
            <w:shd w:val="clear" w:color="auto" w:fill="auto"/>
          </w:tcPr>
          <w:p w:rsidR="002E3A52" w:rsidRPr="002539CC" w:rsidRDefault="002E3A52" w:rsidP="004636B6">
            <w:pPr>
              <w:pStyle w:val="GPsDefinition"/>
              <w:rPr>
                <w:rFonts w:ascii="Calibri" w:hAnsi="Calibri" w:cs="Calibri"/>
              </w:rPr>
            </w:pPr>
            <w:proofErr w:type="gramStart"/>
            <w:r w:rsidRPr="002539CC">
              <w:rPr>
                <w:rFonts w:ascii="Calibri" w:hAnsi="Calibri" w:cs="Calibri"/>
              </w:rPr>
              <w:t>means</w:t>
            </w:r>
            <w:proofErr w:type="gramEnd"/>
            <w:r w:rsidRPr="002539CC">
              <w:rPr>
                <w:rFonts w:ascii="Calibri" w:hAnsi="Calibri" w:cs="Calibri"/>
              </w:rPr>
              <w:t xml:space="preserve"> any Day other than a Saturday or Sunday or public holiday in England and Wales.</w:t>
            </w:r>
          </w:p>
        </w:tc>
      </w:tr>
    </w:tbl>
    <w:p w:rsidR="00484AB1" w:rsidRPr="002539CC" w:rsidRDefault="00484AB1" w:rsidP="00484AB1">
      <w:pPr>
        <w:pStyle w:val="GPSmacrorestart"/>
        <w:rPr>
          <w:rFonts w:ascii="Calibri" w:hAnsi="Calibri" w:cs="Calibri"/>
          <w:sz w:val="22"/>
          <w:szCs w:val="22"/>
        </w:rPr>
      </w:pPr>
    </w:p>
    <w:p w:rsidR="002E7935" w:rsidRPr="002539CC" w:rsidRDefault="002E7935" w:rsidP="004E1FAA">
      <w:pPr>
        <w:pStyle w:val="GPSSchTitleandNumber"/>
        <w:sectPr w:rsidR="002E7935" w:rsidRPr="002539CC" w:rsidSect="0026309C">
          <w:headerReference w:type="default" r:id="rId12"/>
          <w:footerReference w:type="default" r:id="rId13"/>
          <w:footerReference w:type="first" r:id="rId14"/>
          <w:pgSz w:w="11907" w:h="16839" w:code="9"/>
          <w:pgMar w:top="1440" w:right="1440" w:bottom="1440" w:left="1440" w:header="706" w:footer="706" w:gutter="0"/>
          <w:cols w:space="720"/>
          <w:titlePg/>
          <w:docGrid w:linePitch="299"/>
        </w:sectPr>
      </w:pPr>
    </w:p>
    <w:p w:rsidR="00484AB1" w:rsidRPr="002539CC" w:rsidRDefault="00A90075" w:rsidP="006A54B9">
      <w:pPr>
        <w:pStyle w:val="GPSSchTitleandNumber"/>
      </w:pPr>
      <w:bookmarkStart w:id="2415" w:name="_Toc391572521"/>
      <w:bookmarkStart w:id="2416" w:name="_Toc231798312"/>
      <w:bookmarkStart w:id="2417" w:name="_Toc312057926"/>
      <w:bookmarkStart w:id="2418" w:name="_Ref313383263"/>
      <w:bookmarkStart w:id="2419" w:name="_Toc314810843"/>
      <w:bookmarkStart w:id="2420" w:name="_Ref349136108"/>
      <w:bookmarkStart w:id="2421" w:name="_Toc350503088"/>
      <w:bookmarkStart w:id="2422" w:name="_Toc350504078"/>
      <w:bookmarkStart w:id="2423" w:name="_Toc358671825"/>
      <w:r w:rsidRPr="002539CC">
        <w:lastRenderedPageBreak/>
        <w:br w:type="page"/>
      </w:r>
      <w:bookmarkStart w:id="2424" w:name="_Toc476823847"/>
      <w:r w:rsidR="00484AB1" w:rsidRPr="002539CC">
        <w:lastRenderedPageBreak/>
        <w:t>SCHEDULE 2: SERVICES</w:t>
      </w:r>
      <w:bookmarkEnd w:id="2415"/>
      <w:bookmarkEnd w:id="2424"/>
      <w:r w:rsidR="00484AB1" w:rsidRPr="002539CC">
        <w:t xml:space="preserve"> </w:t>
      </w:r>
    </w:p>
    <w:p w:rsidR="00194EED" w:rsidRPr="002539CC" w:rsidRDefault="00194EED" w:rsidP="004E1FAA">
      <w:pPr>
        <w:spacing w:before="360" w:after="240"/>
        <w:rPr>
          <w:rFonts w:ascii="Calibri" w:hAnsi="Calibri" w:cs="Calibri"/>
          <w:b/>
        </w:rPr>
      </w:pPr>
      <w:r w:rsidRPr="002539CC">
        <w:rPr>
          <w:rFonts w:ascii="Calibri" w:hAnsi="Calibri" w:cs="Calibri"/>
          <w:b/>
        </w:rPr>
        <w:t>DETAILED REQUIREMENTS</w:t>
      </w:r>
    </w:p>
    <w:p w:rsidR="00216D43" w:rsidRDefault="00216D43">
      <w:pPr>
        <w:spacing w:after="0" w:line="240" w:lineRule="auto"/>
        <w:rPr>
          <w:rFonts w:ascii="Calibri" w:eastAsia="STZhongsong" w:hAnsi="Calibri" w:cs="Calibri"/>
          <w:b/>
          <w:caps/>
          <w:lang w:eastAsia="zh-CN"/>
        </w:rPr>
      </w:pPr>
      <w:bookmarkStart w:id="2425" w:name="_Toc374530647"/>
    </w:p>
    <w:p w:rsidR="00216D43" w:rsidRDefault="00216D43" w:rsidP="00216D43">
      <w:pPr>
        <w:pStyle w:val="Default"/>
        <w:rPr>
          <w:rFonts w:ascii="Times New Roman" w:hAnsi="Times New Roman" w:cs="Times New Roman"/>
          <w:b/>
        </w:rPr>
      </w:pPr>
      <w:r>
        <w:rPr>
          <w:rFonts w:ascii="Times New Roman" w:hAnsi="Times New Roman" w:cs="Times New Roman"/>
          <w:b/>
        </w:rPr>
        <w:t xml:space="preserve">NIHR Evaluation Trials and Studies </w:t>
      </w:r>
      <w:r w:rsidRPr="0097655E">
        <w:rPr>
          <w:rFonts w:ascii="Times New Roman" w:hAnsi="Times New Roman" w:cs="Times New Roman"/>
          <w:b/>
        </w:rPr>
        <w:t>C</w:t>
      </w:r>
      <w:r>
        <w:rPr>
          <w:rFonts w:ascii="Times New Roman" w:hAnsi="Times New Roman" w:cs="Times New Roman"/>
          <w:b/>
        </w:rPr>
        <w:t>oordinating Centre (NETSCC</w:t>
      </w:r>
      <w:r w:rsidRPr="0097655E">
        <w:rPr>
          <w:rFonts w:ascii="Times New Roman" w:hAnsi="Times New Roman" w:cs="Times New Roman"/>
          <w:b/>
        </w:rPr>
        <w:t xml:space="preserve">) </w:t>
      </w:r>
    </w:p>
    <w:p w:rsidR="00216D43" w:rsidRPr="0097655E" w:rsidRDefault="00216D43" w:rsidP="00216D43">
      <w:pPr>
        <w:pStyle w:val="Default"/>
        <w:rPr>
          <w:rFonts w:ascii="Times New Roman" w:hAnsi="Times New Roman" w:cs="Times New Roman"/>
          <w:b/>
        </w:rPr>
      </w:pPr>
      <w:r>
        <w:rPr>
          <w:rFonts w:ascii="Times New Roman" w:hAnsi="Times New Roman" w:cs="Times New Roman"/>
          <w:b/>
        </w:rPr>
        <w:t>Descriptive Document for Proposed Service Requirement – 7 Oct 2016</w:t>
      </w:r>
    </w:p>
    <w:p w:rsidR="00216D43" w:rsidRPr="0097655E" w:rsidRDefault="00216D43" w:rsidP="00216D43">
      <w:pPr>
        <w:pStyle w:val="Default"/>
        <w:rPr>
          <w:rFonts w:ascii="Times New Roman" w:hAnsi="Times New Roman" w:cs="Times New Roman"/>
          <w:b/>
        </w:rPr>
      </w:pPr>
    </w:p>
    <w:p w:rsidR="00216D43" w:rsidRPr="0097655E" w:rsidRDefault="00216D43" w:rsidP="00216D43">
      <w:pPr>
        <w:pStyle w:val="Default"/>
        <w:rPr>
          <w:rFonts w:ascii="Times New Roman" w:hAnsi="Times New Roman" w:cs="Times New Roman"/>
          <w:b/>
        </w:rPr>
      </w:pPr>
      <w:r w:rsidRPr="0097655E">
        <w:rPr>
          <w:rFonts w:ascii="Times New Roman" w:hAnsi="Times New Roman" w:cs="Times New Roman"/>
          <w:b/>
        </w:rPr>
        <w:t>Introduction</w:t>
      </w:r>
    </w:p>
    <w:p w:rsidR="00216D43" w:rsidRPr="0097655E" w:rsidRDefault="00216D43" w:rsidP="00216D43">
      <w:pPr>
        <w:pStyle w:val="Default"/>
        <w:rPr>
          <w:rFonts w:ascii="Times New Roman" w:hAnsi="Times New Roman" w:cs="Times New Roman"/>
        </w:rPr>
      </w:pPr>
    </w:p>
    <w:p w:rsidR="00216D43" w:rsidRPr="0097655E" w:rsidRDefault="00216D43" w:rsidP="00216D43">
      <w:pPr>
        <w:pStyle w:val="Default"/>
        <w:rPr>
          <w:rFonts w:ascii="Times New Roman" w:hAnsi="Times New Roman" w:cs="Times New Roman"/>
        </w:rPr>
      </w:pPr>
      <w:r w:rsidRPr="0097655E">
        <w:rPr>
          <w:rFonts w:ascii="Times New Roman" w:hAnsi="Times New Roman" w:cs="Times New Roman"/>
        </w:rPr>
        <w:t xml:space="preserve">The National Institute for Health Research (NIHR) is funded through the Department of Health to improve the health and wealth of the nation through research. </w:t>
      </w:r>
    </w:p>
    <w:p w:rsidR="00216D43" w:rsidRPr="0097655E" w:rsidRDefault="00216D43" w:rsidP="00216D43">
      <w:pPr>
        <w:pStyle w:val="Default"/>
        <w:rPr>
          <w:rFonts w:ascii="Times New Roman" w:hAnsi="Times New Roman" w:cs="Times New Roman"/>
        </w:rPr>
      </w:pPr>
    </w:p>
    <w:p w:rsidR="00216D43" w:rsidRPr="0097655E" w:rsidRDefault="00216D43" w:rsidP="00216D43">
      <w:pPr>
        <w:pStyle w:val="Default"/>
        <w:rPr>
          <w:rFonts w:ascii="Times New Roman" w:hAnsi="Times New Roman" w:cs="Times New Roman"/>
        </w:rPr>
      </w:pPr>
      <w:r w:rsidRPr="0097655E">
        <w:rPr>
          <w:rFonts w:ascii="Times New Roman" w:hAnsi="Times New Roman" w:cs="Times New Roman"/>
        </w:rPr>
        <w:t xml:space="preserve">The NIHR is a large, multi-faceted and nationally distributed organisation. </w:t>
      </w:r>
    </w:p>
    <w:p w:rsidR="00216D43" w:rsidRPr="0097655E" w:rsidRDefault="00216D43" w:rsidP="00216D43">
      <w:pPr>
        <w:pStyle w:val="Default"/>
        <w:rPr>
          <w:rFonts w:ascii="Times New Roman" w:hAnsi="Times New Roman" w:cs="Times New Roman"/>
        </w:rPr>
      </w:pPr>
    </w:p>
    <w:p w:rsidR="00216D43" w:rsidRPr="0097655E" w:rsidRDefault="00216D43" w:rsidP="00216D43">
      <w:pPr>
        <w:pStyle w:val="Default"/>
        <w:rPr>
          <w:rFonts w:ascii="Times New Roman" w:hAnsi="Times New Roman" w:cs="Times New Roman"/>
        </w:rPr>
      </w:pPr>
      <w:r w:rsidRPr="0097655E">
        <w:rPr>
          <w:rFonts w:ascii="Times New Roman" w:hAnsi="Times New Roman" w:cs="Times New Roman"/>
        </w:rPr>
        <w:t xml:space="preserve">Since its establishment in April 2006, the NIHR has transformed research in the NHS. It has increased the volume of applied health research for the benefit of patients and the public, driven faster translation of basic science discoveries into tangible benefits for patients and the economy, and developed and supported the people who conduct and contribute to applied health research. </w:t>
      </w:r>
    </w:p>
    <w:p w:rsidR="00216D43" w:rsidRPr="0097655E" w:rsidRDefault="00216D43" w:rsidP="00216D43">
      <w:pPr>
        <w:pStyle w:val="Default"/>
        <w:rPr>
          <w:rFonts w:ascii="Times New Roman" w:hAnsi="Times New Roman" w:cs="Times New Roman"/>
        </w:rPr>
      </w:pPr>
    </w:p>
    <w:p w:rsidR="00216D43" w:rsidRPr="0097655E" w:rsidRDefault="00216D43" w:rsidP="00216D43">
      <w:pPr>
        <w:pStyle w:val="Default"/>
        <w:rPr>
          <w:rFonts w:ascii="Times New Roman" w:hAnsi="Times New Roman" w:cs="Times New Roman"/>
        </w:rPr>
      </w:pPr>
      <w:r w:rsidRPr="0097655E">
        <w:rPr>
          <w:rFonts w:ascii="Times New Roman" w:hAnsi="Times New Roman" w:cs="Times New Roman"/>
        </w:rPr>
        <w:t xml:space="preserve">The Health and Social Care Act 2012 places a statutory duty to promote research, and powers to support it, on the Secretary of State and on </w:t>
      </w:r>
      <w:r>
        <w:rPr>
          <w:rFonts w:ascii="Times New Roman" w:hAnsi="Times New Roman" w:cs="Times New Roman"/>
        </w:rPr>
        <w:t xml:space="preserve">all levels of the NHS including </w:t>
      </w:r>
      <w:r w:rsidRPr="0097655E">
        <w:rPr>
          <w:rFonts w:ascii="Times New Roman" w:hAnsi="Times New Roman" w:cs="Times New Roman"/>
        </w:rPr>
        <w:t xml:space="preserve">NHS England and Clinical Commissioning Groups. The NIHR provides a key means through which the Secretary of State discharges this duty. </w:t>
      </w:r>
    </w:p>
    <w:p w:rsidR="00216D43" w:rsidRPr="0097655E" w:rsidRDefault="00216D43" w:rsidP="00216D43">
      <w:pPr>
        <w:pStyle w:val="Default"/>
        <w:rPr>
          <w:rFonts w:ascii="Times New Roman" w:hAnsi="Times New Roman" w:cs="Times New Roman"/>
        </w:rPr>
      </w:pPr>
    </w:p>
    <w:p w:rsidR="00216D43" w:rsidRPr="0097655E" w:rsidRDefault="00216D43" w:rsidP="00216D43">
      <w:pPr>
        <w:pStyle w:val="Default"/>
        <w:rPr>
          <w:rFonts w:ascii="Times New Roman" w:hAnsi="Times New Roman" w:cs="Times New Roman"/>
        </w:rPr>
      </w:pPr>
      <w:r w:rsidRPr="0097655E">
        <w:rPr>
          <w:rFonts w:ascii="Times New Roman" w:hAnsi="Times New Roman" w:cs="Times New Roman"/>
        </w:rPr>
        <w:t xml:space="preserve">The NIHR plays a key role in the Government’s strategy for economic growth, attracting investment by the life-sciences industries through its world-class infrastructure for health research. </w:t>
      </w:r>
    </w:p>
    <w:p w:rsidR="00216D43" w:rsidRPr="0097655E" w:rsidRDefault="00216D43" w:rsidP="00216D43">
      <w:pPr>
        <w:pStyle w:val="Default"/>
        <w:rPr>
          <w:rFonts w:ascii="Times New Roman" w:hAnsi="Times New Roman" w:cs="Times New Roman"/>
        </w:rPr>
      </w:pPr>
    </w:p>
    <w:p w:rsidR="00216D43" w:rsidRPr="0097655E" w:rsidRDefault="00216D43" w:rsidP="00216D43">
      <w:pPr>
        <w:rPr>
          <w:rFonts w:ascii="Times New Roman" w:hAnsi="Times New Roman"/>
          <w:sz w:val="24"/>
          <w:szCs w:val="24"/>
        </w:rPr>
      </w:pPr>
      <w:r w:rsidRPr="0097655E">
        <w:rPr>
          <w:rFonts w:ascii="Times New Roman" w:hAnsi="Times New Roman"/>
          <w:sz w:val="24"/>
          <w:szCs w:val="24"/>
        </w:rPr>
        <w:t>Together, the NIHR people, programmes, centres of excellence, and systems represent the most integrated health research system in the world.</w:t>
      </w:r>
    </w:p>
    <w:p w:rsidR="00216D43" w:rsidRPr="0097655E" w:rsidRDefault="00216D43" w:rsidP="00216D43">
      <w:pPr>
        <w:pStyle w:val="Default"/>
        <w:rPr>
          <w:rFonts w:ascii="Times New Roman" w:hAnsi="Times New Roman" w:cs="Times New Roman"/>
          <w:b/>
          <w:bCs/>
        </w:rPr>
      </w:pPr>
      <w:r w:rsidRPr="0097655E">
        <w:rPr>
          <w:rFonts w:ascii="Times New Roman" w:hAnsi="Times New Roman" w:cs="Times New Roman"/>
          <w:b/>
          <w:bCs/>
        </w:rPr>
        <w:t xml:space="preserve">Aims </w:t>
      </w:r>
    </w:p>
    <w:p w:rsidR="00216D43" w:rsidRPr="0097655E" w:rsidRDefault="00216D43" w:rsidP="00216D43">
      <w:pPr>
        <w:pStyle w:val="Default"/>
        <w:rPr>
          <w:rFonts w:ascii="Times New Roman" w:hAnsi="Times New Roman" w:cs="Times New Roman"/>
        </w:rPr>
      </w:pPr>
    </w:p>
    <w:p w:rsidR="00216D43" w:rsidRPr="0097655E" w:rsidRDefault="00216D43" w:rsidP="00216D43">
      <w:pPr>
        <w:pStyle w:val="Default"/>
        <w:rPr>
          <w:rFonts w:ascii="Times New Roman" w:hAnsi="Times New Roman" w:cs="Times New Roman"/>
        </w:rPr>
      </w:pPr>
      <w:r w:rsidRPr="0097655E">
        <w:rPr>
          <w:rFonts w:ascii="Times New Roman" w:hAnsi="Times New Roman" w:cs="Times New Roman"/>
        </w:rPr>
        <w:t xml:space="preserve">The NIHR provides a health research system in which the NHS supports outstanding individuals working in world-class facilities, conducting leading-edge research focused on the needs of patients and the public. It aims to: </w:t>
      </w:r>
    </w:p>
    <w:p w:rsidR="00216D43" w:rsidRPr="0097655E" w:rsidRDefault="00216D43" w:rsidP="00216D43">
      <w:pPr>
        <w:pStyle w:val="Default"/>
        <w:rPr>
          <w:rFonts w:ascii="Times New Roman" w:hAnsi="Times New Roman" w:cs="Times New Roman"/>
        </w:rPr>
      </w:pPr>
    </w:p>
    <w:p w:rsidR="00216D43" w:rsidRPr="0097655E" w:rsidRDefault="00216D43" w:rsidP="00216D43">
      <w:pPr>
        <w:pStyle w:val="Default"/>
        <w:numPr>
          <w:ilvl w:val="0"/>
          <w:numId w:val="102"/>
        </w:numPr>
        <w:spacing w:after="37"/>
        <w:rPr>
          <w:rFonts w:ascii="Times New Roman" w:hAnsi="Times New Roman" w:cs="Times New Roman"/>
        </w:rPr>
      </w:pPr>
      <w:r w:rsidRPr="0097655E">
        <w:rPr>
          <w:rFonts w:ascii="Times New Roman" w:hAnsi="Times New Roman" w:cs="Times New Roman"/>
        </w:rPr>
        <w:t xml:space="preserve">Establish the NHS as an internationally recognised centre of research excellence. </w:t>
      </w:r>
    </w:p>
    <w:p w:rsidR="00216D43" w:rsidRPr="0097655E" w:rsidRDefault="00216D43" w:rsidP="00216D43">
      <w:pPr>
        <w:pStyle w:val="Default"/>
        <w:numPr>
          <w:ilvl w:val="0"/>
          <w:numId w:val="102"/>
        </w:numPr>
        <w:spacing w:after="37"/>
        <w:rPr>
          <w:rFonts w:ascii="Times New Roman" w:hAnsi="Times New Roman" w:cs="Times New Roman"/>
        </w:rPr>
      </w:pPr>
      <w:r w:rsidRPr="0097655E">
        <w:rPr>
          <w:rFonts w:ascii="Times New Roman" w:hAnsi="Times New Roman" w:cs="Times New Roman"/>
        </w:rPr>
        <w:t xml:space="preserve">Attract, develop and retain the best research professionals to conduct people-based research. </w:t>
      </w:r>
    </w:p>
    <w:p w:rsidR="00216D43" w:rsidRPr="0097655E" w:rsidRDefault="00216D43" w:rsidP="00216D43">
      <w:pPr>
        <w:pStyle w:val="Default"/>
        <w:numPr>
          <w:ilvl w:val="0"/>
          <w:numId w:val="102"/>
        </w:numPr>
        <w:spacing w:after="37"/>
        <w:rPr>
          <w:rFonts w:ascii="Times New Roman" w:hAnsi="Times New Roman" w:cs="Times New Roman"/>
        </w:rPr>
      </w:pPr>
      <w:r w:rsidRPr="0097655E">
        <w:rPr>
          <w:rFonts w:ascii="Times New Roman" w:hAnsi="Times New Roman" w:cs="Times New Roman"/>
        </w:rPr>
        <w:t xml:space="preserve">Commission research focused on improving health and social care. </w:t>
      </w:r>
    </w:p>
    <w:p w:rsidR="00216D43" w:rsidRPr="0097655E" w:rsidRDefault="00216D43" w:rsidP="00216D43">
      <w:pPr>
        <w:pStyle w:val="Default"/>
        <w:numPr>
          <w:ilvl w:val="0"/>
          <w:numId w:val="102"/>
        </w:numPr>
        <w:spacing w:after="37"/>
        <w:rPr>
          <w:rFonts w:ascii="Times New Roman" w:hAnsi="Times New Roman" w:cs="Times New Roman"/>
        </w:rPr>
      </w:pPr>
      <w:r w:rsidRPr="0097655E">
        <w:rPr>
          <w:rFonts w:ascii="Times New Roman" w:hAnsi="Times New Roman" w:cs="Times New Roman"/>
        </w:rPr>
        <w:t xml:space="preserve">Increase the opportunities for patients and the public to participate in, and benefit from, research. </w:t>
      </w:r>
    </w:p>
    <w:p w:rsidR="00216D43" w:rsidRPr="0097655E" w:rsidRDefault="00216D43" w:rsidP="00216D43">
      <w:pPr>
        <w:pStyle w:val="Default"/>
        <w:numPr>
          <w:ilvl w:val="0"/>
          <w:numId w:val="102"/>
        </w:numPr>
        <w:spacing w:after="37"/>
        <w:rPr>
          <w:rFonts w:ascii="Times New Roman" w:hAnsi="Times New Roman" w:cs="Times New Roman"/>
        </w:rPr>
      </w:pPr>
      <w:r w:rsidRPr="0097655E">
        <w:rPr>
          <w:rFonts w:ascii="Times New Roman" w:hAnsi="Times New Roman" w:cs="Times New Roman"/>
        </w:rPr>
        <w:t xml:space="preserve">Promote and protect the interests of patients and the public in health research. </w:t>
      </w:r>
    </w:p>
    <w:p w:rsidR="00216D43" w:rsidRPr="0097655E" w:rsidRDefault="00216D43" w:rsidP="00216D43">
      <w:pPr>
        <w:pStyle w:val="Default"/>
        <w:numPr>
          <w:ilvl w:val="0"/>
          <w:numId w:val="102"/>
        </w:numPr>
        <w:spacing w:after="37"/>
        <w:rPr>
          <w:rFonts w:ascii="Times New Roman" w:hAnsi="Times New Roman" w:cs="Times New Roman"/>
        </w:rPr>
      </w:pPr>
      <w:r w:rsidRPr="0097655E">
        <w:rPr>
          <w:rFonts w:ascii="Times New Roman" w:hAnsi="Times New Roman" w:cs="Times New Roman"/>
        </w:rPr>
        <w:t>Drive faster translation of scientific discoveries into tangible benefits for patients</w:t>
      </w:r>
      <w:r>
        <w:rPr>
          <w:rFonts w:ascii="Times New Roman" w:hAnsi="Times New Roman" w:cs="Times New Roman"/>
        </w:rPr>
        <w:t xml:space="preserve"> and the public</w:t>
      </w:r>
      <w:r w:rsidRPr="0097655E">
        <w:rPr>
          <w:rFonts w:ascii="Times New Roman" w:hAnsi="Times New Roman" w:cs="Times New Roman"/>
        </w:rPr>
        <w:t xml:space="preserve">. </w:t>
      </w:r>
    </w:p>
    <w:p w:rsidR="00216D43" w:rsidRPr="0097655E" w:rsidRDefault="00216D43" w:rsidP="00216D43">
      <w:pPr>
        <w:pStyle w:val="Default"/>
        <w:numPr>
          <w:ilvl w:val="0"/>
          <w:numId w:val="102"/>
        </w:numPr>
        <w:spacing w:after="37"/>
        <w:rPr>
          <w:rFonts w:ascii="Times New Roman" w:hAnsi="Times New Roman" w:cs="Times New Roman"/>
        </w:rPr>
      </w:pPr>
      <w:r w:rsidRPr="0097655E">
        <w:rPr>
          <w:rFonts w:ascii="Times New Roman" w:hAnsi="Times New Roman" w:cs="Times New Roman"/>
        </w:rPr>
        <w:lastRenderedPageBreak/>
        <w:t xml:space="preserve">Maximise the research potential of the NHS to contribute to the economic growth of the country through the life sciences industry. </w:t>
      </w:r>
    </w:p>
    <w:p w:rsidR="00216D43" w:rsidRPr="0097655E" w:rsidRDefault="00216D43" w:rsidP="00216D43">
      <w:pPr>
        <w:pStyle w:val="Default"/>
        <w:numPr>
          <w:ilvl w:val="0"/>
          <w:numId w:val="102"/>
        </w:numPr>
        <w:rPr>
          <w:rFonts w:ascii="Times New Roman" w:hAnsi="Times New Roman" w:cs="Times New Roman"/>
        </w:rPr>
      </w:pPr>
      <w:r w:rsidRPr="0097655E">
        <w:rPr>
          <w:rFonts w:ascii="Times New Roman" w:hAnsi="Times New Roman" w:cs="Times New Roman"/>
        </w:rPr>
        <w:t xml:space="preserve">Act as a sound custodian of public money for the public good. </w:t>
      </w:r>
    </w:p>
    <w:p w:rsidR="00216D43" w:rsidRPr="0097655E" w:rsidRDefault="00216D43" w:rsidP="00216D43">
      <w:pPr>
        <w:pStyle w:val="Default"/>
        <w:rPr>
          <w:rFonts w:ascii="Times New Roman" w:hAnsi="Times New Roman" w:cs="Times New Roman"/>
        </w:rPr>
      </w:pPr>
    </w:p>
    <w:p w:rsidR="00216D43" w:rsidRPr="0097655E" w:rsidRDefault="00216D43" w:rsidP="00216D43">
      <w:pPr>
        <w:rPr>
          <w:rFonts w:ascii="Times New Roman" w:hAnsi="Times New Roman"/>
          <w:sz w:val="24"/>
          <w:szCs w:val="24"/>
        </w:rPr>
      </w:pPr>
      <w:r w:rsidRPr="0097655E">
        <w:rPr>
          <w:rFonts w:ascii="Times New Roman" w:hAnsi="Times New Roman"/>
          <w:sz w:val="24"/>
          <w:szCs w:val="24"/>
        </w:rPr>
        <w:t>The NIHR works in partnership with many sectors including the public and service users, the NHS, public health, other Government funders, the academic and third sectors and industry.</w:t>
      </w:r>
    </w:p>
    <w:p w:rsidR="00216D43" w:rsidRPr="0097655E" w:rsidRDefault="00216D43" w:rsidP="00216D43">
      <w:pPr>
        <w:pStyle w:val="Default"/>
        <w:rPr>
          <w:rFonts w:ascii="Times New Roman" w:hAnsi="Times New Roman" w:cs="Times New Roman"/>
          <w:b/>
          <w:bCs/>
        </w:rPr>
      </w:pPr>
      <w:r w:rsidRPr="0097655E">
        <w:rPr>
          <w:rFonts w:ascii="Times New Roman" w:hAnsi="Times New Roman" w:cs="Times New Roman"/>
          <w:b/>
          <w:bCs/>
        </w:rPr>
        <w:t xml:space="preserve">Structure </w:t>
      </w:r>
    </w:p>
    <w:p w:rsidR="00216D43" w:rsidRPr="0097655E" w:rsidRDefault="00216D43" w:rsidP="00216D43">
      <w:pPr>
        <w:pStyle w:val="Default"/>
        <w:rPr>
          <w:rFonts w:ascii="Times New Roman" w:hAnsi="Times New Roman" w:cs="Times New Roman"/>
        </w:rPr>
      </w:pPr>
    </w:p>
    <w:p w:rsidR="00216D43" w:rsidRPr="0097655E" w:rsidRDefault="00216D43" w:rsidP="00216D43">
      <w:pPr>
        <w:pStyle w:val="Default"/>
        <w:rPr>
          <w:rFonts w:ascii="Times New Roman" w:hAnsi="Times New Roman" w:cs="Times New Roman"/>
        </w:rPr>
      </w:pPr>
      <w:r w:rsidRPr="0097655E">
        <w:rPr>
          <w:rFonts w:ascii="Times New Roman" w:hAnsi="Times New Roman" w:cs="Times New Roman"/>
        </w:rPr>
        <w:t xml:space="preserve">The NIHR manages its health research activities through four main work strands: </w:t>
      </w:r>
    </w:p>
    <w:p w:rsidR="00216D43" w:rsidRPr="0097655E" w:rsidRDefault="00216D43" w:rsidP="00216D43">
      <w:pPr>
        <w:pStyle w:val="Default"/>
        <w:rPr>
          <w:rFonts w:ascii="Times New Roman" w:hAnsi="Times New Roman" w:cs="Times New Roman"/>
        </w:rPr>
      </w:pPr>
    </w:p>
    <w:p w:rsidR="00216D43" w:rsidRPr="0097655E" w:rsidRDefault="00216D43" w:rsidP="00216D43">
      <w:pPr>
        <w:pStyle w:val="Default"/>
        <w:numPr>
          <w:ilvl w:val="0"/>
          <w:numId w:val="103"/>
        </w:numPr>
        <w:spacing w:after="112"/>
        <w:rPr>
          <w:rFonts w:ascii="Times New Roman" w:hAnsi="Times New Roman" w:cs="Times New Roman"/>
        </w:rPr>
      </w:pPr>
      <w:r w:rsidRPr="0097655E">
        <w:rPr>
          <w:rFonts w:ascii="Times New Roman" w:hAnsi="Times New Roman" w:cs="Times New Roman"/>
          <w:b/>
          <w:bCs/>
        </w:rPr>
        <w:t>Research</w:t>
      </w:r>
      <w:r w:rsidRPr="0097655E">
        <w:rPr>
          <w:rFonts w:ascii="Times New Roman" w:hAnsi="Times New Roman" w:cs="Times New Roman"/>
        </w:rPr>
        <w:t xml:space="preserve">: commissioning and funding research. </w:t>
      </w:r>
    </w:p>
    <w:p w:rsidR="00216D43" w:rsidRPr="0097655E" w:rsidRDefault="00216D43" w:rsidP="00216D43">
      <w:pPr>
        <w:pStyle w:val="Default"/>
        <w:numPr>
          <w:ilvl w:val="0"/>
          <w:numId w:val="103"/>
        </w:numPr>
        <w:spacing w:after="112"/>
        <w:rPr>
          <w:rFonts w:ascii="Times New Roman" w:hAnsi="Times New Roman" w:cs="Times New Roman"/>
        </w:rPr>
      </w:pPr>
      <w:r w:rsidRPr="0097655E">
        <w:rPr>
          <w:rFonts w:ascii="Times New Roman" w:hAnsi="Times New Roman" w:cs="Times New Roman"/>
          <w:b/>
          <w:bCs/>
        </w:rPr>
        <w:t>Infrastructure</w:t>
      </w:r>
      <w:r w:rsidRPr="0097655E">
        <w:rPr>
          <w:rFonts w:ascii="Times New Roman" w:hAnsi="Times New Roman" w:cs="Times New Roman"/>
        </w:rPr>
        <w:t xml:space="preserve">: providing the research facilities and people in the NHS for a thriving research environment. </w:t>
      </w:r>
    </w:p>
    <w:p w:rsidR="00216D43" w:rsidRPr="0097655E" w:rsidRDefault="00216D43" w:rsidP="00216D43">
      <w:pPr>
        <w:pStyle w:val="Default"/>
        <w:numPr>
          <w:ilvl w:val="0"/>
          <w:numId w:val="103"/>
        </w:numPr>
        <w:spacing w:after="112"/>
        <w:rPr>
          <w:rFonts w:ascii="Times New Roman" w:hAnsi="Times New Roman" w:cs="Times New Roman"/>
        </w:rPr>
      </w:pPr>
      <w:r w:rsidRPr="0097655E">
        <w:rPr>
          <w:rFonts w:ascii="Times New Roman" w:hAnsi="Times New Roman" w:cs="Times New Roman"/>
          <w:b/>
          <w:bCs/>
        </w:rPr>
        <w:t>Faculty</w:t>
      </w:r>
      <w:r w:rsidRPr="0097655E">
        <w:rPr>
          <w:rFonts w:ascii="Times New Roman" w:hAnsi="Times New Roman" w:cs="Times New Roman"/>
        </w:rPr>
        <w:t xml:space="preserve">: supporting the individuals carrying out and participating in research. </w:t>
      </w:r>
    </w:p>
    <w:p w:rsidR="00216D43" w:rsidRPr="0097655E" w:rsidRDefault="00216D43" w:rsidP="00216D43">
      <w:pPr>
        <w:pStyle w:val="Default"/>
        <w:numPr>
          <w:ilvl w:val="0"/>
          <w:numId w:val="103"/>
        </w:numPr>
        <w:rPr>
          <w:rFonts w:ascii="Times New Roman" w:hAnsi="Times New Roman" w:cs="Times New Roman"/>
        </w:rPr>
      </w:pPr>
      <w:r w:rsidRPr="0097655E">
        <w:rPr>
          <w:rFonts w:ascii="Times New Roman" w:hAnsi="Times New Roman" w:cs="Times New Roman"/>
          <w:b/>
          <w:bCs/>
        </w:rPr>
        <w:t>Systems</w:t>
      </w:r>
      <w:r w:rsidRPr="0097655E">
        <w:rPr>
          <w:rFonts w:ascii="Times New Roman" w:hAnsi="Times New Roman" w:cs="Times New Roman"/>
        </w:rPr>
        <w:t xml:space="preserve">: promoting faster, easier clinical research through unified, streamlined and simple systems for managing ethical research and its outputs. </w:t>
      </w:r>
    </w:p>
    <w:p w:rsidR="00216D43" w:rsidRPr="0097655E" w:rsidRDefault="00216D43" w:rsidP="00216D43">
      <w:pPr>
        <w:pStyle w:val="Default"/>
        <w:rPr>
          <w:rFonts w:ascii="Times New Roman" w:hAnsi="Times New Roman" w:cs="Times New Roman"/>
          <w:b/>
          <w:bCs/>
        </w:rPr>
      </w:pPr>
    </w:p>
    <w:p w:rsidR="00216D43" w:rsidRPr="0097655E" w:rsidRDefault="00216D43" w:rsidP="00216D43">
      <w:pPr>
        <w:pStyle w:val="Default"/>
        <w:rPr>
          <w:rFonts w:ascii="Times New Roman" w:hAnsi="Times New Roman" w:cs="Times New Roman"/>
        </w:rPr>
      </w:pPr>
      <w:r w:rsidRPr="0097655E">
        <w:rPr>
          <w:rFonts w:ascii="Times New Roman" w:hAnsi="Times New Roman" w:cs="Times New Roman"/>
        </w:rPr>
        <w:t>The following diagram shows the NIHR health research system, with the interests of patients and the public at its heart.</w:t>
      </w:r>
    </w:p>
    <w:p w:rsidR="00216D43" w:rsidRPr="0097655E" w:rsidRDefault="00216D43" w:rsidP="00216D43">
      <w:pPr>
        <w:pStyle w:val="Default"/>
        <w:rPr>
          <w:rFonts w:ascii="Times New Roman" w:hAnsi="Times New Roman" w:cs="Times New Roman"/>
        </w:rPr>
      </w:pPr>
    </w:p>
    <w:p w:rsidR="00216D43" w:rsidRPr="0097655E" w:rsidRDefault="00216D43" w:rsidP="00216D43">
      <w:pPr>
        <w:pStyle w:val="Default"/>
        <w:rPr>
          <w:rFonts w:ascii="Times New Roman" w:hAnsi="Times New Roman" w:cs="Times New Roman"/>
        </w:rPr>
      </w:pPr>
      <w:r w:rsidRPr="0097655E">
        <w:rPr>
          <w:rFonts w:ascii="Times New Roman" w:hAnsi="Times New Roman" w:cs="Times New Roman"/>
          <w:noProof/>
        </w:rPr>
        <w:drawing>
          <wp:inline distT="0" distB="0" distL="0" distR="0" wp14:anchorId="0E1819BB" wp14:editId="4D9FD30E">
            <wp:extent cx="4572000" cy="342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216D43" w:rsidRDefault="00216D43" w:rsidP="00216D43">
      <w:pPr>
        <w:rPr>
          <w:rFonts w:ascii="Times New Roman" w:hAnsi="Times New Roman"/>
          <w:b/>
          <w:sz w:val="24"/>
          <w:szCs w:val="24"/>
        </w:rPr>
      </w:pPr>
    </w:p>
    <w:p w:rsidR="00216D43" w:rsidRDefault="00216D43">
      <w:pPr>
        <w:spacing w:after="0" w:line="240" w:lineRule="auto"/>
        <w:rPr>
          <w:rFonts w:ascii="Times New Roman" w:hAnsi="Times New Roman"/>
          <w:b/>
          <w:sz w:val="28"/>
          <w:szCs w:val="28"/>
        </w:rPr>
      </w:pPr>
      <w:r>
        <w:rPr>
          <w:rFonts w:ascii="Times New Roman" w:hAnsi="Times New Roman"/>
          <w:b/>
          <w:sz w:val="28"/>
          <w:szCs w:val="28"/>
        </w:rPr>
        <w:br w:type="page"/>
      </w:r>
    </w:p>
    <w:p w:rsidR="00216D43" w:rsidRPr="00D01D08" w:rsidRDefault="00216D43" w:rsidP="00216D43">
      <w:pPr>
        <w:rPr>
          <w:rFonts w:ascii="Times New Roman" w:hAnsi="Times New Roman"/>
          <w:b/>
          <w:sz w:val="28"/>
          <w:szCs w:val="28"/>
        </w:rPr>
      </w:pPr>
      <w:r w:rsidRPr="00D01D08">
        <w:rPr>
          <w:rFonts w:ascii="Times New Roman" w:hAnsi="Times New Roman"/>
          <w:b/>
          <w:sz w:val="28"/>
          <w:szCs w:val="28"/>
        </w:rPr>
        <w:lastRenderedPageBreak/>
        <w:t xml:space="preserve">REQUIREMENT </w:t>
      </w:r>
    </w:p>
    <w:p w:rsidR="00216D43" w:rsidRPr="0097655E" w:rsidRDefault="00216D43" w:rsidP="00216D43">
      <w:pPr>
        <w:rPr>
          <w:rFonts w:ascii="Times New Roman" w:hAnsi="Times New Roman"/>
          <w:b/>
          <w:sz w:val="24"/>
          <w:szCs w:val="24"/>
        </w:rPr>
      </w:pPr>
      <w:r w:rsidRPr="0097655E">
        <w:rPr>
          <w:rFonts w:ascii="Times New Roman" w:hAnsi="Times New Roman"/>
          <w:b/>
          <w:sz w:val="24"/>
          <w:szCs w:val="24"/>
        </w:rPr>
        <w:t>R&amp;D Commissioning and Management</w:t>
      </w:r>
    </w:p>
    <w:p w:rsidR="00216D43" w:rsidRPr="0097655E" w:rsidRDefault="00216D43" w:rsidP="00216D43">
      <w:pPr>
        <w:spacing w:line="240" w:lineRule="auto"/>
        <w:rPr>
          <w:rFonts w:ascii="Times New Roman" w:hAnsi="Times New Roman"/>
          <w:sz w:val="24"/>
          <w:szCs w:val="24"/>
        </w:rPr>
      </w:pPr>
      <w:r w:rsidRPr="0097655E">
        <w:rPr>
          <w:rFonts w:ascii="Times New Roman" w:hAnsi="Times New Roman"/>
          <w:sz w:val="24"/>
          <w:szCs w:val="24"/>
        </w:rPr>
        <w:t xml:space="preserve">Established processes for commissioning R&amp;D within NIHR and DH were set up to promote probity in spending public money and </w:t>
      </w:r>
      <w:r>
        <w:rPr>
          <w:rFonts w:ascii="Times New Roman" w:hAnsi="Times New Roman"/>
          <w:sz w:val="24"/>
          <w:szCs w:val="24"/>
        </w:rPr>
        <w:t>equality of opportunity. NETSCC</w:t>
      </w:r>
      <w:r w:rsidRPr="0097655E">
        <w:rPr>
          <w:rFonts w:ascii="Times New Roman" w:hAnsi="Times New Roman"/>
          <w:sz w:val="24"/>
          <w:szCs w:val="24"/>
        </w:rPr>
        <w:t xml:space="preserve"> will be expected to adopt similar standards of commissioning for all its managed programmes.</w:t>
      </w:r>
      <w:r>
        <w:rPr>
          <w:rFonts w:ascii="Times New Roman" w:hAnsi="Times New Roman"/>
          <w:sz w:val="24"/>
          <w:szCs w:val="24"/>
        </w:rPr>
        <w:t xml:space="preserve"> This is an essential requirement and bidders must demonstrate an understanding of the process and the skills required to deliver it which, crucially, includes scientific secretariat skills.</w:t>
      </w:r>
    </w:p>
    <w:p w:rsidR="00216D43" w:rsidRPr="0097655E" w:rsidRDefault="00216D43" w:rsidP="00216D43">
      <w:pPr>
        <w:spacing w:after="0" w:line="240" w:lineRule="auto"/>
        <w:rPr>
          <w:rFonts w:ascii="Times New Roman" w:hAnsi="Times New Roman"/>
          <w:sz w:val="24"/>
          <w:szCs w:val="24"/>
        </w:rPr>
      </w:pPr>
      <w:r>
        <w:rPr>
          <w:rFonts w:ascii="Times New Roman" w:hAnsi="Times New Roman"/>
          <w:sz w:val="24"/>
          <w:szCs w:val="24"/>
        </w:rPr>
        <w:t>NETSCC</w:t>
      </w:r>
      <w:r w:rsidRPr="0097655E">
        <w:rPr>
          <w:rFonts w:ascii="Times New Roman" w:hAnsi="Times New Roman"/>
          <w:sz w:val="24"/>
          <w:szCs w:val="24"/>
        </w:rPr>
        <w:t xml:space="preserve"> will be required to provide administrative support to all</w:t>
      </w:r>
      <w:r>
        <w:rPr>
          <w:rFonts w:ascii="Times New Roman" w:hAnsi="Times New Roman"/>
          <w:sz w:val="24"/>
          <w:szCs w:val="24"/>
        </w:rPr>
        <w:t xml:space="preserve"> systems and structures used to</w:t>
      </w:r>
      <w:r w:rsidRPr="0097655E">
        <w:rPr>
          <w:rFonts w:ascii="Times New Roman" w:hAnsi="Times New Roman"/>
          <w:sz w:val="24"/>
          <w:szCs w:val="24"/>
        </w:rPr>
        <w:t xml:space="preserve"> </w:t>
      </w:r>
      <w:r>
        <w:rPr>
          <w:rFonts w:ascii="Times New Roman" w:hAnsi="Times New Roman"/>
          <w:sz w:val="24"/>
          <w:szCs w:val="24"/>
        </w:rPr>
        <w:t xml:space="preserve">identify and prioritise research of relevance to those who plan, provide or receive NHS and other health and care services as well as providing systems and processes for research </w:t>
      </w:r>
      <w:r w:rsidRPr="0097655E">
        <w:rPr>
          <w:rFonts w:ascii="Times New Roman" w:hAnsi="Times New Roman"/>
          <w:sz w:val="24"/>
          <w:szCs w:val="24"/>
        </w:rPr>
        <w:t xml:space="preserve">commissioning, monitoring and project management.  </w:t>
      </w:r>
    </w:p>
    <w:p w:rsidR="00216D43" w:rsidRPr="0097655E" w:rsidRDefault="00216D43" w:rsidP="00216D43">
      <w:pPr>
        <w:spacing w:after="0" w:line="240" w:lineRule="auto"/>
        <w:rPr>
          <w:rFonts w:ascii="Times New Roman" w:hAnsi="Times New Roman"/>
          <w:sz w:val="24"/>
          <w:szCs w:val="24"/>
        </w:rPr>
      </w:pPr>
    </w:p>
    <w:p w:rsidR="00216D43" w:rsidRPr="0097655E" w:rsidRDefault="00216D43" w:rsidP="00216D43">
      <w:pPr>
        <w:spacing w:after="0" w:line="240" w:lineRule="auto"/>
        <w:rPr>
          <w:rFonts w:ascii="Times New Roman" w:hAnsi="Times New Roman"/>
          <w:sz w:val="24"/>
          <w:szCs w:val="24"/>
        </w:rPr>
      </w:pPr>
      <w:r>
        <w:rPr>
          <w:rFonts w:ascii="Times New Roman" w:hAnsi="Times New Roman"/>
          <w:sz w:val="24"/>
          <w:szCs w:val="24"/>
        </w:rPr>
        <w:t>NETSCC</w:t>
      </w:r>
      <w:r w:rsidRPr="0097655E">
        <w:rPr>
          <w:rFonts w:ascii="Times New Roman" w:hAnsi="Times New Roman"/>
          <w:sz w:val="24"/>
          <w:szCs w:val="24"/>
        </w:rPr>
        <w:t xml:space="preserve"> will provide </w:t>
      </w:r>
      <w:r>
        <w:rPr>
          <w:rFonts w:ascii="Times New Roman" w:hAnsi="Times New Roman"/>
          <w:sz w:val="24"/>
          <w:szCs w:val="24"/>
        </w:rPr>
        <w:t xml:space="preserve">scientific </w:t>
      </w:r>
      <w:r w:rsidRPr="0097655E">
        <w:rPr>
          <w:rFonts w:ascii="Times New Roman" w:hAnsi="Times New Roman"/>
          <w:sz w:val="24"/>
          <w:szCs w:val="24"/>
        </w:rPr>
        <w:t>secretariat support, under the direction of a Programm</w:t>
      </w:r>
      <w:r>
        <w:rPr>
          <w:rFonts w:ascii="Times New Roman" w:hAnsi="Times New Roman"/>
          <w:sz w:val="24"/>
          <w:szCs w:val="24"/>
        </w:rPr>
        <w:t>e Director</w:t>
      </w:r>
      <w:r w:rsidRPr="0097655E">
        <w:rPr>
          <w:rFonts w:ascii="Times New Roman" w:hAnsi="Times New Roman"/>
          <w:sz w:val="24"/>
          <w:szCs w:val="24"/>
        </w:rPr>
        <w:t xml:space="preserve">, </w:t>
      </w:r>
      <w:r>
        <w:rPr>
          <w:rFonts w:ascii="Times New Roman" w:hAnsi="Times New Roman"/>
          <w:sz w:val="24"/>
          <w:szCs w:val="24"/>
        </w:rPr>
        <w:t>to expert advisory committees and will</w:t>
      </w:r>
      <w:r w:rsidRPr="0097655E">
        <w:rPr>
          <w:rFonts w:ascii="Times New Roman" w:hAnsi="Times New Roman"/>
          <w:sz w:val="24"/>
          <w:szCs w:val="24"/>
        </w:rPr>
        <w:t xml:space="preserve"> advise on </w:t>
      </w:r>
      <w:r>
        <w:rPr>
          <w:rFonts w:ascii="Times New Roman" w:hAnsi="Times New Roman"/>
          <w:sz w:val="24"/>
          <w:szCs w:val="24"/>
        </w:rPr>
        <w:t xml:space="preserve">the prioritisation of research </w:t>
      </w:r>
      <w:r w:rsidRPr="0097655E">
        <w:rPr>
          <w:rFonts w:ascii="Times New Roman" w:hAnsi="Times New Roman"/>
          <w:sz w:val="24"/>
          <w:szCs w:val="24"/>
        </w:rPr>
        <w:t xml:space="preserve">proposals </w:t>
      </w:r>
      <w:r>
        <w:rPr>
          <w:rFonts w:ascii="Times New Roman" w:hAnsi="Times New Roman"/>
          <w:sz w:val="24"/>
          <w:szCs w:val="24"/>
        </w:rPr>
        <w:t>and on commissioning decisions</w:t>
      </w:r>
      <w:r w:rsidRPr="0097655E">
        <w:rPr>
          <w:rFonts w:ascii="Times New Roman" w:hAnsi="Times New Roman"/>
          <w:sz w:val="24"/>
          <w:szCs w:val="24"/>
        </w:rPr>
        <w:t>.</w:t>
      </w:r>
    </w:p>
    <w:p w:rsidR="00216D43" w:rsidRPr="0097655E" w:rsidRDefault="00216D43" w:rsidP="00216D43">
      <w:pPr>
        <w:spacing w:after="0" w:line="240" w:lineRule="auto"/>
        <w:rPr>
          <w:rFonts w:ascii="Times New Roman" w:hAnsi="Times New Roman"/>
          <w:sz w:val="24"/>
          <w:szCs w:val="24"/>
        </w:rPr>
      </w:pPr>
    </w:p>
    <w:p w:rsidR="00216D43" w:rsidRPr="0097655E" w:rsidRDefault="00216D43" w:rsidP="00216D43">
      <w:pPr>
        <w:spacing w:after="0" w:line="240" w:lineRule="auto"/>
        <w:rPr>
          <w:rFonts w:ascii="Times New Roman" w:hAnsi="Times New Roman"/>
          <w:sz w:val="24"/>
          <w:szCs w:val="24"/>
        </w:rPr>
      </w:pPr>
      <w:r>
        <w:rPr>
          <w:rFonts w:ascii="Times New Roman" w:hAnsi="Times New Roman"/>
          <w:sz w:val="24"/>
          <w:szCs w:val="24"/>
        </w:rPr>
        <w:t>NETSCC</w:t>
      </w:r>
      <w:r w:rsidRPr="0097655E">
        <w:rPr>
          <w:rFonts w:ascii="Times New Roman" w:hAnsi="Times New Roman"/>
          <w:sz w:val="24"/>
          <w:szCs w:val="24"/>
        </w:rPr>
        <w:t xml:space="preserve"> will be required to make all necessary arrangements for commissioning and other meetings. For example, the maintenance of committee membership lists, the production and distribution of all papers necessary</w:t>
      </w:r>
      <w:r>
        <w:rPr>
          <w:rFonts w:ascii="Times New Roman" w:hAnsi="Times New Roman"/>
          <w:sz w:val="24"/>
          <w:szCs w:val="24"/>
        </w:rPr>
        <w:t xml:space="preserve"> well</w:t>
      </w:r>
      <w:r w:rsidRPr="0097655E">
        <w:rPr>
          <w:rFonts w:ascii="Times New Roman" w:hAnsi="Times New Roman"/>
          <w:sz w:val="24"/>
          <w:szCs w:val="24"/>
        </w:rPr>
        <w:t xml:space="preserve"> in advance of meetings, the taking of minutes</w:t>
      </w:r>
      <w:r>
        <w:rPr>
          <w:rFonts w:ascii="Times New Roman" w:hAnsi="Times New Roman"/>
          <w:sz w:val="24"/>
          <w:szCs w:val="24"/>
        </w:rPr>
        <w:t xml:space="preserve"> of meetings (which will include discussions of science and research methodology) </w:t>
      </w:r>
      <w:r w:rsidRPr="0097655E">
        <w:rPr>
          <w:rFonts w:ascii="Times New Roman" w:hAnsi="Times New Roman"/>
          <w:sz w:val="24"/>
          <w:szCs w:val="24"/>
        </w:rPr>
        <w:t xml:space="preserve"> and the prompt circulation of </w:t>
      </w:r>
      <w:r>
        <w:rPr>
          <w:rFonts w:ascii="Times New Roman" w:hAnsi="Times New Roman"/>
          <w:sz w:val="24"/>
          <w:szCs w:val="24"/>
        </w:rPr>
        <w:t xml:space="preserve">accurate </w:t>
      </w:r>
      <w:r w:rsidRPr="0097655E">
        <w:rPr>
          <w:rFonts w:ascii="Times New Roman" w:hAnsi="Times New Roman"/>
          <w:sz w:val="24"/>
          <w:szCs w:val="24"/>
        </w:rPr>
        <w:t>minutes following meetings.</w:t>
      </w:r>
    </w:p>
    <w:p w:rsidR="00216D43" w:rsidRPr="0097655E" w:rsidRDefault="00216D43" w:rsidP="00216D43">
      <w:pPr>
        <w:spacing w:after="0" w:line="240" w:lineRule="auto"/>
        <w:rPr>
          <w:rFonts w:ascii="Times New Roman" w:hAnsi="Times New Roman"/>
          <w:sz w:val="24"/>
          <w:szCs w:val="24"/>
        </w:rPr>
      </w:pPr>
    </w:p>
    <w:p w:rsidR="00216D43" w:rsidRPr="0097655E" w:rsidRDefault="00216D43" w:rsidP="00216D43">
      <w:pPr>
        <w:spacing w:after="0" w:line="240" w:lineRule="auto"/>
        <w:rPr>
          <w:rFonts w:ascii="Times New Roman" w:hAnsi="Times New Roman"/>
          <w:sz w:val="24"/>
          <w:szCs w:val="24"/>
        </w:rPr>
      </w:pPr>
      <w:r>
        <w:rPr>
          <w:rFonts w:ascii="Times New Roman" w:hAnsi="Times New Roman"/>
          <w:sz w:val="24"/>
          <w:szCs w:val="24"/>
        </w:rPr>
        <w:t>NETSCC</w:t>
      </w:r>
      <w:r w:rsidRPr="0097655E">
        <w:rPr>
          <w:rFonts w:ascii="Times New Roman" w:hAnsi="Times New Roman"/>
          <w:sz w:val="24"/>
          <w:szCs w:val="24"/>
        </w:rPr>
        <w:t xml:space="preserve"> will be res</w:t>
      </w:r>
      <w:r>
        <w:rPr>
          <w:rFonts w:ascii="Times New Roman" w:hAnsi="Times New Roman"/>
          <w:sz w:val="24"/>
          <w:szCs w:val="24"/>
        </w:rPr>
        <w:t xml:space="preserve">ponsible for the issuing of </w:t>
      </w:r>
      <w:r w:rsidRPr="0097655E">
        <w:rPr>
          <w:rFonts w:ascii="Times New Roman" w:hAnsi="Times New Roman"/>
          <w:sz w:val="24"/>
          <w:szCs w:val="24"/>
        </w:rPr>
        <w:t>project</w:t>
      </w:r>
      <w:r>
        <w:rPr>
          <w:rFonts w:ascii="Times New Roman" w:hAnsi="Times New Roman"/>
          <w:sz w:val="24"/>
          <w:szCs w:val="24"/>
        </w:rPr>
        <w:t xml:space="preserve"> and programme contracts </w:t>
      </w:r>
      <w:r w:rsidRPr="0097655E">
        <w:rPr>
          <w:rFonts w:ascii="Times New Roman" w:hAnsi="Times New Roman"/>
          <w:sz w:val="24"/>
          <w:szCs w:val="24"/>
        </w:rPr>
        <w:t>(standa</w:t>
      </w:r>
      <w:r>
        <w:rPr>
          <w:rFonts w:ascii="Times New Roman" w:hAnsi="Times New Roman"/>
          <w:sz w:val="24"/>
          <w:szCs w:val="24"/>
        </w:rPr>
        <w:t>rd contract format)</w:t>
      </w:r>
      <w:r w:rsidRPr="0097655E">
        <w:rPr>
          <w:rFonts w:ascii="Times New Roman" w:hAnsi="Times New Roman"/>
          <w:sz w:val="24"/>
          <w:szCs w:val="24"/>
        </w:rPr>
        <w:t xml:space="preserve"> which will be sent for final signature to the DH </w:t>
      </w:r>
      <w:r>
        <w:rPr>
          <w:rFonts w:ascii="Times New Roman" w:hAnsi="Times New Roman"/>
          <w:sz w:val="24"/>
          <w:szCs w:val="24"/>
        </w:rPr>
        <w:t xml:space="preserve">Science, </w:t>
      </w:r>
      <w:r w:rsidRPr="0097655E">
        <w:rPr>
          <w:rFonts w:ascii="Times New Roman" w:hAnsi="Times New Roman"/>
          <w:sz w:val="24"/>
          <w:szCs w:val="24"/>
        </w:rPr>
        <w:t xml:space="preserve">Research and </w:t>
      </w:r>
      <w:r>
        <w:rPr>
          <w:rFonts w:ascii="Times New Roman" w:hAnsi="Times New Roman"/>
          <w:sz w:val="24"/>
          <w:szCs w:val="24"/>
        </w:rPr>
        <w:t>Evidence</w:t>
      </w:r>
      <w:r w:rsidRPr="0097655E">
        <w:rPr>
          <w:rFonts w:ascii="Times New Roman" w:hAnsi="Times New Roman"/>
          <w:sz w:val="24"/>
          <w:szCs w:val="24"/>
        </w:rPr>
        <w:t xml:space="preserve"> Directorate (</w:t>
      </w:r>
      <w:r>
        <w:rPr>
          <w:rFonts w:ascii="Times New Roman" w:hAnsi="Times New Roman"/>
          <w:sz w:val="24"/>
          <w:szCs w:val="24"/>
        </w:rPr>
        <w:t>SRED</w:t>
      </w:r>
      <w:r w:rsidRPr="0097655E">
        <w:rPr>
          <w:rFonts w:ascii="Times New Roman" w:hAnsi="Times New Roman"/>
          <w:sz w:val="24"/>
          <w:szCs w:val="24"/>
        </w:rPr>
        <w:t>).</w:t>
      </w:r>
    </w:p>
    <w:p w:rsidR="00216D43" w:rsidRPr="0097655E" w:rsidRDefault="00216D43" w:rsidP="00216D43">
      <w:pPr>
        <w:spacing w:after="0" w:line="240" w:lineRule="auto"/>
        <w:rPr>
          <w:rFonts w:ascii="Times New Roman" w:hAnsi="Times New Roman"/>
          <w:sz w:val="24"/>
          <w:szCs w:val="24"/>
        </w:rPr>
      </w:pPr>
    </w:p>
    <w:p w:rsidR="00216D43" w:rsidRPr="0097655E" w:rsidRDefault="00216D43" w:rsidP="00216D43">
      <w:pPr>
        <w:spacing w:after="0" w:line="240" w:lineRule="auto"/>
        <w:rPr>
          <w:rFonts w:ascii="Times New Roman" w:hAnsi="Times New Roman"/>
          <w:sz w:val="24"/>
          <w:szCs w:val="24"/>
        </w:rPr>
      </w:pPr>
      <w:r w:rsidRPr="0097655E">
        <w:rPr>
          <w:rFonts w:ascii="Times New Roman" w:hAnsi="Times New Roman"/>
          <w:sz w:val="24"/>
          <w:szCs w:val="24"/>
        </w:rPr>
        <w:t>All projects</w:t>
      </w:r>
      <w:r>
        <w:rPr>
          <w:rFonts w:ascii="Times New Roman" w:hAnsi="Times New Roman"/>
          <w:sz w:val="24"/>
          <w:szCs w:val="24"/>
        </w:rPr>
        <w:t xml:space="preserve"> and programmes will require a detailed </w:t>
      </w:r>
      <w:r w:rsidRPr="0097655E">
        <w:rPr>
          <w:rFonts w:ascii="Times New Roman" w:hAnsi="Times New Roman"/>
          <w:sz w:val="24"/>
          <w:szCs w:val="24"/>
        </w:rPr>
        <w:t>ti</w:t>
      </w:r>
      <w:r>
        <w:rPr>
          <w:rFonts w:ascii="Times New Roman" w:hAnsi="Times New Roman"/>
          <w:sz w:val="24"/>
          <w:szCs w:val="24"/>
        </w:rPr>
        <w:t>metable with milestones. NETSCC</w:t>
      </w:r>
      <w:r w:rsidRPr="0097655E">
        <w:rPr>
          <w:rFonts w:ascii="Times New Roman" w:hAnsi="Times New Roman"/>
          <w:sz w:val="24"/>
          <w:szCs w:val="24"/>
        </w:rPr>
        <w:t xml:space="preserve"> will monitor projects and</w:t>
      </w:r>
      <w:r>
        <w:rPr>
          <w:rFonts w:ascii="Times New Roman" w:hAnsi="Times New Roman"/>
          <w:sz w:val="24"/>
          <w:szCs w:val="24"/>
        </w:rPr>
        <w:t xml:space="preserve"> programmes and will</w:t>
      </w:r>
      <w:r w:rsidRPr="0097655E">
        <w:rPr>
          <w:rFonts w:ascii="Times New Roman" w:hAnsi="Times New Roman"/>
          <w:sz w:val="24"/>
          <w:szCs w:val="24"/>
        </w:rPr>
        <w:t xml:space="preserve"> </w:t>
      </w:r>
      <w:r>
        <w:rPr>
          <w:rFonts w:ascii="Times New Roman" w:hAnsi="Times New Roman"/>
          <w:sz w:val="24"/>
          <w:szCs w:val="24"/>
        </w:rPr>
        <w:t xml:space="preserve">take receipt of regular reports </w:t>
      </w:r>
      <w:r w:rsidRPr="0097655E">
        <w:rPr>
          <w:rFonts w:ascii="Times New Roman" w:hAnsi="Times New Roman"/>
          <w:sz w:val="24"/>
          <w:szCs w:val="24"/>
        </w:rPr>
        <w:t>ensuring that researchers keep to the tim</w:t>
      </w:r>
      <w:r>
        <w:rPr>
          <w:rFonts w:ascii="Times New Roman" w:hAnsi="Times New Roman"/>
          <w:sz w:val="24"/>
          <w:szCs w:val="24"/>
        </w:rPr>
        <w:t>etable and achieve</w:t>
      </w:r>
      <w:r w:rsidRPr="0097655E">
        <w:rPr>
          <w:rFonts w:ascii="Times New Roman" w:hAnsi="Times New Roman"/>
          <w:sz w:val="24"/>
          <w:szCs w:val="24"/>
        </w:rPr>
        <w:t xml:space="preserve"> milestones. </w:t>
      </w:r>
      <w:r>
        <w:rPr>
          <w:rFonts w:ascii="Times New Roman" w:hAnsi="Times New Roman"/>
          <w:sz w:val="24"/>
          <w:szCs w:val="24"/>
        </w:rPr>
        <w:t>This will require a solid understanding of the science as well as strong administrative skills.</w:t>
      </w:r>
    </w:p>
    <w:p w:rsidR="00216D43" w:rsidRPr="0097655E" w:rsidRDefault="00216D43" w:rsidP="00216D43">
      <w:pPr>
        <w:spacing w:after="0" w:line="240" w:lineRule="auto"/>
        <w:rPr>
          <w:rFonts w:ascii="Times New Roman" w:hAnsi="Times New Roman"/>
          <w:sz w:val="24"/>
          <w:szCs w:val="24"/>
        </w:rPr>
      </w:pPr>
    </w:p>
    <w:p w:rsidR="00216D43" w:rsidRPr="0097655E" w:rsidRDefault="00216D43" w:rsidP="00216D43">
      <w:pPr>
        <w:spacing w:after="0" w:line="240" w:lineRule="auto"/>
        <w:rPr>
          <w:rFonts w:ascii="Times New Roman" w:hAnsi="Times New Roman"/>
          <w:sz w:val="24"/>
          <w:szCs w:val="24"/>
        </w:rPr>
      </w:pPr>
      <w:r>
        <w:rPr>
          <w:rFonts w:ascii="Times New Roman" w:hAnsi="Times New Roman"/>
          <w:sz w:val="24"/>
          <w:szCs w:val="24"/>
        </w:rPr>
        <w:t>NETSCC</w:t>
      </w:r>
      <w:r w:rsidRPr="0097655E">
        <w:rPr>
          <w:rFonts w:ascii="Times New Roman" w:hAnsi="Times New Roman"/>
          <w:sz w:val="24"/>
          <w:szCs w:val="24"/>
        </w:rPr>
        <w:t xml:space="preserve"> will be responsible for forecasting, profiling and reporting on</w:t>
      </w:r>
      <w:r w:rsidRPr="0097655E">
        <w:rPr>
          <w:rFonts w:ascii="Times New Roman" w:hAnsi="Times New Roman"/>
          <w:color w:val="FF0000"/>
          <w:sz w:val="24"/>
          <w:szCs w:val="24"/>
        </w:rPr>
        <w:t xml:space="preserve"> </w:t>
      </w:r>
      <w:r w:rsidRPr="0097655E">
        <w:rPr>
          <w:rFonts w:ascii="Times New Roman" w:hAnsi="Times New Roman"/>
          <w:sz w:val="24"/>
          <w:szCs w:val="24"/>
        </w:rPr>
        <w:t>annual budgets from April 1st to March 31</w:t>
      </w:r>
      <w:r w:rsidRPr="0097655E">
        <w:rPr>
          <w:rFonts w:ascii="Times New Roman" w:hAnsi="Times New Roman"/>
          <w:sz w:val="24"/>
          <w:szCs w:val="24"/>
          <w:vertAlign w:val="superscript"/>
        </w:rPr>
        <w:t>st</w:t>
      </w:r>
      <w:r w:rsidRPr="0097655E">
        <w:rPr>
          <w:rFonts w:ascii="Times New Roman" w:hAnsi="Times New Roman"/>
          <w:sz w:val="24"/>
          <w:szCs w:val="24"/>
        </w:rPr>
        <w:t xml:space="preserve"> of each of the years covered</w:t>
      </w:r>
      <w:r>
        <w:rPr>
          <w:rFonts w:ascii="Times New Roman" w:hAnsi="Times New Roman"/>
          <w:sz w:val="24"/>
          <w:szCs w:val="24"/>
        </w:rPr>
        <w:t>, reporting quarterly and monitoring monthly</w:t>
      </w:r>
      <w:r w:rsidRPr="0097655E">
        <w:rPr>
          <w:rFonts w:ascii="Times New Roman" w:hAnsi="Times New Roman"/>
          <w:sz w:val="24"/>
          <w:szCs w:val="24"/>
        </w:rPr>
        <w:t xml:space="preserve">. </w:t>
      </w:r>
    </w:p>
    <w:p w:rsidR="00216D43" w:rsidRPr="0097655E" w:rsidRDefault="00216D43" w:rsidP="00216D43">
      <w:pPr>
        <w:spacing w:after="0" w:line="240" w:lineRule="auto"/>
        <w:rPr>
          <w:rFonts w:ascii="Times New Roman" w:hAnsi="Times New Roman"/>
          <w:sz w:val="24"/>
          <w:szCs w:val="24"/>
        </w:rPr>
      </w:pPr>
    </w:p>
    <w:p w:rsidR="00216D43" w:rsidRPr="0097655E" w:rsidRDefault="00216D43" w:rsidP="00216D43">
      <w:pPr>
        <w:spacing w:after="0" w:line="240" w:lineRule="auto"/>
        <w:rPr>
          <w:rFonts w:ascii="Times New Roman" w:hAnsi="Times New Roman"/>
          <w:sz w:val="24"/>
          <w:szCs w:val="24"/>
        </w:rPr>
      </w:pPr>
      <w:r w:rsidRPr="0097655E">
        <w:rPr>
          <w:rFonts w:ascii="Times New Roman" w:hAnsi="Times New Roman"/>
          <w:sz w:val="24"/>
          <w:szCs w:val="24"/>
        </w:rPr>
        <w:t>Payments to R&amp;D project and research infrastructure contractors are made by DH normal</w:t>
      </w:r>
      <w:r>
        <w:rPr>
          <w:rFonts w:ascii="Times New Roman" w:hAnsi="Times New Roman"/>
          <w:sz w:val="24"/>
          <w:szCs w:val="24"/>
        </w:rPr>
        <w:t>ly quarterly in arrears. NETSCC</w:t>
      </w:r>
      <w:r w:rsidRPr="0097655E">
        <w:rPr>
          <w:rFonts w:ascii="Times New Roman" w:hAnsi="Times New Roman"/>
          <w:sz w:val="24"/>
          <w:szCs w:val="24"/>
        </w:rPr>
        <w:t xml:space="preserve"> will take responsibility for in</w:t>
      </w:r>
      <w:r>
        <w:rPr>
          <w:rFonts w:ascii="Times New Roman" w:hAnsi="Times New Roman"/>
          <w:sz w:val="24"/>
          <w:szCs w:val="24"/>
        </w:rPr>
        <w:t>forming SRED when project/ programme</w:t>
      </w:r>
      <w:r w:rsidRPr="0097655E">
        <w:rPr>
          <w:rFonts w:ascii="Times New Roman" w:hAnsi="Times New Roman"/>
          <w:sz w:val="24"/>
          <w:szCs w:val="24"/>
        </w:rPr>
        <w:t xml:space="preserve"> contracts have started in order that schedul</w:t>
      </w:r>
      <w:r>
        <w:rPr>
          <w:rFonts w:ascii="Times New Roman" w:hAnsi="Times New Roman"/>
          <w:sz w:val="24"/>
          <w:szCs w:val="24"/>
        </w:rPr>
        <w:t>ed payments may commence, and for</w:t>
      </w:r>
      <w:r w:rsidRPr="0097655E">
        <w:rPr>
          <w:rFonts w:ascii="Times New Roman" w:hAnsi="Times New Roman"/>
          <w:sz w:val="24"/>
          <w:szCs w:val="24"/>
        </w:rPr>
        <w:t xml:space="preserve"> alerting </w:t>
      </w:r>
      <w:r>
        <w:rPr>
          <w:rFonts w:ascii="Times New Roman" w:hAnsi="Times New Roman"/>
          <w:sz w:val="24"/>
          <w:szCs w:val="24"/>
        </w:rPr>
        <w:t>SRED</w:t>
      </w:r>
      <w:r w:rsidRPr="0097655E">
        <w:rPr>
          <w:rFonts w:ascii="Times New Roman" w:hAnsi="Times New Roman"/>
          <w:sz w:val="24"/>
          <w:szCs w:val="24"/>
        </w:rPr>
        <w:t xml:space="preserve"> of any adverse event necessitating suspension of payments. </w:t>
      </w:r>
    </w:p>
    <w:p w:rsidR="00216D43" w:rsidRPr="0097655E" w:rsidRDefault="00216D43" w:rsidP="00216D43">
      <w:pPr>
        <w:spacing w:after="0" w:line="240" w:lineRule="auto"/>
        <w:rPr>
          <w:rFonts w:ascii="Times New Roman" w:hAnsi="Times New Roman"/>
          <w:sz w:val="24"/>
          <w:szCs w:val="24"/>
        </w:rPr>
      </w:pPr>
    </w:p>
    <w:p w:rsidR="00216D43" w:rsidRPr="0097655E" w:rsidRDefault="00216D43" w:rsidP="00216D43">
      <w:pPr>
        <w:spacing w:after="0" w:line="240" w:lineRule="auto"/>
        <w:rPr>
          <w:rFonts w:ascii="Times New Roman" w:hAnsi="Times New Roman"/>
          <w:sz w:val="24"/>
          <w:szCs w:val="24"/>
        </w:rPr>
      </w:pPr>
      <w:r>
        <w:rPr>
          <w:rFonts w:ascii="Times New Roman" w:hAnsi="Times New Roman"/>
          <w:sz w:val="24"/>
          <w:szCs w:val="24"/>
        </w:rPr>
        <w:t>NETSCC</w:t>
      </w:r>
      <w:r w:rsidRPr="0097655E">
        <w:rPr>
          <w:rFonts w:ascii="Times New Roman" w:hAnsi="Times New Roman"/>
          <w:sz w:val="24"/>
          <w:szCs w:val="24"/>
        </w:rPr>
        <w:t xml:space="preserve"> will be required to set up and run, in liaison with </w:t>
      </w:r>
      <w:r>
        <w:rPr>
          <w:rFonts w:ascii="Times New Roman" w:hAnsi="Times New Roman"/>
          <w:sz w:val="24"/>
          <w:szCs w:val="24"/>
        </w:rPr>
        <w:t>SRED</w:t>
      </w:r>
      <w:r w:rsidRPr="0097655E">
        <w:rPr>
          <w:rFonts w:ascii="Times New Roman" w:hAnsi="Times New Roman"/>
          <w:sz w:val="24"/>
          <w:szCs w:val="24"/>
        </w:rPr>
        <w:t>, financially sound and trans</w:t>
      </w:r>
      <w:r>
        <w:rPr>
          <w:rFonts w:ascii="Times New Roman" w:hAnsi="Times New Roman"/>
          <w:sz w:val="24"/>
          <w:szCs w:val="24"/>
        </w:rPr>
        <w:t>parent accounting systems.  NETSCC</w:t>
      </w:r>
      <w:r w:rsidRPr="0097655E">
        <w:rPr>
          <w:rFonts w:ascii="Times New Roman" w:hAnsi="Times New Roman"/>
          <w:sz w:val="24"/>
          <w:szCs w:val="24"/>
        </w:rPr>
        <w:t xml:space="preserve"> will be expected to adopt information management systems that are compatible with systems already in </w:t>
      </w:r>
      <w:r>
        <w:rPr>
          <w:rFonts w:ascii="Times New Roman" w:hAnsi="Times New Roman"/>
          <w:sz w:val="24"/>
          <w:szCs w:val="24"/>
        </w:rPr>
        <w:t>use by other parts of NIHR. NETSCC</w:t>
      </w:r>
      <w:r w:rsidRPr="0097655E">
        <w:rPr>
          <w:rFonts w:ascii="Times New Roman" w:hAnsi="Times New Roman"/>
          <w:sz w:val="24"/>
          <w:szCs w:val="24"/>
        </w:rPr>
        <w:t xml:space="preserve"> will provide progress reports, including financial summaries, in respect of the managed programmes as required.</w:t>
      </w:r>
      <w:r>
        <w:rPr>
          <w:rFonts w:ascii="Times New Roman" w:hAnsi="Times New Roman"/>
          <w:sz w:val="24"/>
          <w:szCs w:val="24"/>
        </w:rPr>
        <w:t xml:space="preserve"> Bidders must be able to demonstrate the necessary skills to deliver this aspect of their bid.</w:t>
      </w:r>
    </w:p>
    <w:p w:rsidR="00216D43" w:rsidRPr="0097655E" w:rsidRDefault="00216D43" w:rsidP="00216D43">
      <w:pPr>
        <w:spacing w:after="0" w:line="240" w:lineRule="auto"/>
        <w:rPr>
          <w:rFonts w:ascii="Times New Roman" w:hAnsi="Times New Roman"/>
          <w:sz w:val="24"/>
          <w:szCs w:val="24"/>
        </w:rPr>
      </w:pPr>
    </w:p>
    <w:p w:rsidR="00216D43" w:rsidRPr="0097655E" w:rsidRDefault="00216D43" w:rsidP="00216D43">
      <w:pPr>
        <w:spacing w:after="0" w:line="240" w:lineRule="auto"/>
        <w:rPr>
          <w:rFonts w:ascii="Times New Roman" w:hAnsi="Times New Roman"/>
          <w:sz w:val="24"/>
          <w:szCs w:val="24"/>
        </w:rPr>
      </w:pPr>
      <w:r>
        <w:rPr>
          <w:rFonts w:ascii="Times New Roman" w:hAnsi="Times New Roman"/>
          <w:sz w:val="24"/>
          <w:szCs w:val="24"/>
        </w:rPr>
        <w:lastRenderedPageBreak/>
        <w:t>NETSCC</w:t>
      </w:r>
      <w:r w:rsidRPr="0097655E">
        <w:rPr>
          <w:rFonts w:ascii="Times New Roman" w:hAnsi="Times New Roman"/>
          <w:sz w:val="24"/>
          <w:szCs w:val="24"/>
        </w:rPr>
        <w:t xml:space="preserve"> will take such steps as are necessary to ensure that accurate, well presented, peer reviewed final reports and executive summaries are forthcoming promptly from all projects funded, and that these reports and summaries are entered into appropriate database and library systems. </w:t>
      </w:r>
      <w:r>
        <w:rPr>
          <w:rFonts w:ascii="Times New Roman" w:hAnsi="Times New Roman"/>
          <w:sz w:val="24"/>
          <w:szCs w:val="24"/>
        </w:rPr>
        <w:t>Specifically, NETSCC will deliver the NIHR Journals Library series and all outputs from NETSCC will be included in that series. Relevant NIHR funded research commissioned through the NIHR Central Commissioning facility will also be included (namely Programme Grants for Applied Research) as well as selected outputs from other funders where there is a shared interest, namely the Medical Research Council’s (MRC) Methodology Research Programme.</w:t>
      </w:r>
    </w:p>
    <w:p w:rsidR="00216D43" w:rsidRPr="0097655E" w:rsidRDefault="00216D43" w:rsidP="00216D43">
      <w:pPr>
        <w:spacing w:after="0" w:line="240" w:lineRule="auto"/>
        <w:rPr>
          <w:rFonts w:ascii="Times New Roman" w:hAnsi="Times New Roman"/>
          <w:sz w:val="24"/>
          <w:szCs w:val="24"/>
        </w:rPr>
      </w:pPr>
    </w:p>
    <w:p w:rsidR="00216D43" w:rsidRPr="0097655E" w:rsidRDefault="00216D43" w:rsidP="00216D43">
      <w:pPr>
        <w:spacing w:after="0" w:line="240" w:lineRule="auto"/>
        <w:rPr>
          <w:rFonts w:ascii="Times New Roman" w:hAnsi="Times New Roman"/>
          <w:sz w:val="24"/>
          <w:szCs w:val="24"/>
        </w:rPr>
      </w:pPr>
      <w:r>
        <w:rPr>
          <w:rFonts w:ascii="Times New Roman" w:hAnsi="Times New Roman"/>
          <w:sz w:val="24"/>
          <w:szCs w:val="24"/>
        </w:rPr>
        <w:t>NETSCC will, as routine, alert the Department to forthcoming outputs through an outputs notification process, highlighting any outputs considered sensitive. As part of that process, NETSCC</w:t>
      </w:r>
      <w:r w:rsidRPr="0097655E">
        <w:rPr>
          <w:rFonts w:ascii="Times New Roman" w:hAnsi="Times New Roman"/>
          <w:sz w:val="24"/>
          <w:szCs w:val="24"/>
        </w:rPr>
        <w:t xml:space="preserve"> will</w:t>
      </w:r>
      <w:r>
        <w:rPr>
          <w:rFonts w:ascii="Times New Roman" w:hAnsi="Times New Roman"/>
          <w:sz w:val="24"/>
          <w:szCs w:val="24"/>
        </w:rPr>
        <w:t>, as a minimum,</w:t>
      </w:r>
      <w:r w:rsidRPr="0097655E">
        <w:rPr>
          <w:rFonts w:ascii="Times New Roman" w:hAnsi="Times New Roman"/>
          <w:sz w:val="24"/>
          <w:szCs w:val="24"/>
        </w:rPr>
        <w:t xml:space="preserve"> provide notice and copies of forthcoming publications</w:t>
      </w:r>
      <w:r>
        <w:rPr>
          <w:rFonts w:ascii="Times New Roman" w:hAnsi="Times New Roman"/>
          <w:sz w:val="24"/>
          <w:szCs w:val="24"/>
        </w:rPr>
        <w:t xml:space="preserve">, including press releases, </w:t>
      </w:r>
      <w:r w:rsidRPr="0097655E">
        <w:rPr>
          <w:rFonts w:ascii="Times New Roman" w:hAnsi="Times New Roman"/>
          <w:sz w:val="24"/>
          <w:szCs w:val="24"/>
        </w:rPr>
        <w:t>arising from funded research at least 28 days prior to publication. Contractors will alert the Department immediately to such forthcoming publications and ensure that it receives advance copies as soon as these are available.</w:t>
      </w:r>
      <w:r>
        <w:rPr>
          <w:rFonts w:ascii="Times New Roman" w:hAnsi="Times New Roman"/>
          <w:sz w:val="24"/>
          <w:szCs w:val="24"/>
        </w:rPr>
        <w:t xml:space="preserve"> </w:t>
      </w:r>
    </w:p>
    <w:p w:rsidR="00216D43" w:rsidRDefault="00216D43" w:rsidP="00216D43">
      <w:pPr>
        <w:spacing w:after="0" w:line="240" w:lineRule="auto"/>
        <w:rPr>
          <w:rFonts w:ascii="Times New Roman" w:hAnsi="Times New Roman"/>
          <w:sz w:val="24"/>
          <w:szCs w:val="24"/>
        </w:rPr>
      </w:pPr>
    </w:p>
    <w:p w:rsidR="00216D43" w:rsidRPr="0097655E" w:rsidRDefault="00216D43" w:rsidP="00216D43">
      <w:pPr>
        <w:spacing w:after="0" w:line="240" w:lineRule="auto"/>
        <w:rPr>
          <w:rFonts w:ascii="Times New Roman" w:hAnsi="Times New Roman"/>
          <w:sz w:val="24"/>
          <w:szCs w:val="24"/>
        </w:rPr>
      </w:pPr>
      <w:r>
        <w:rPr>
          <w:rFonts w:ascii="Times New Roman" w:hAnsi="Times New Roman"/>
          <w:sz w:val="24"/>
          <w:szCs w:val="24"/>
        </w:rPr>
        <w:t>NETSCC</w:t>
      </w:r>
      <w:r w:rsidRPr="0097655E">
        <w:rPr>
          <w:rFonts w:ascii="Times New Roman" w:hAnsi="Times New Roman"/>
          <w:sz w:val="24"/>
          <w:szCs w:val="24"/>
        </w:rPr>
        <w:t xml:space="preserve"> will use its best endeavours to ensure, as far as possible, that intellectual property rights (</w:t>
      </w:r>
      <w:smartTag w:uri="urn:schemas-microsoft-com:office:smarttags" w:element="stockticker">
        <w:r w:rsidRPr="0097655E">
          <w:rPr>
            <w:rFonts w:ascii="Times New Roman" w:hAnsi="Times New Roman"/>
            <w:sz w:val="24"/>
            <w:szCs w:val="24"/>
          </w:rPr>
          <w:t>IPR</w:t>
        </w:r>
      </w:smartTag>
      <w:r w:rsidRPr="0097655E">
        <w:rPr>
          <w:rFonts w:ascii="Times New Roman" w:hAnsi="Times New Roman"/>
          <w:sz w:val="24"/>
          <w:szCs w:val="24"/>
        </w:rPr>
        <w:t xml:space="preserve">) of value to the NHS are properly protected and managed, and agreements are drawn up to ensure the NHS receives an appropriate share of any earnings from </w:t>
      </w:r>
      <w:smartTag w:uri="urn:schemas-microsoft-com:office:smarttags" w:element="stockticker">
        <w:r w:rsidRPr="0097655E">
          <w:rPr>
            <w:rFonts w:ascii="Times New Roman" w:hAnsi="Times New Roman"/>
            <w:sz w:val="24"/>
            <w:szCs w:val="24"/>
          </w:rPr>
          <w:t>IPR</w:t>
        </w:r>
      </w:smartTag>
      <w:r w:rsidRPr="0097655E">
        <w:rPr>
          <w:rFonts w:ascii="Times New Roman" w:hAnsi="Times New Roman"/>
          <w:sz w:val="24"/>
          <w:szCs w:val="24"/>
        </w:rPr>
        <w:t>.</w:t>
      </w:r>
    </w:p>
    <w:p w:rsidR="00216D43" w:rsidRPr="0097655E" w:rsidRDefault="00216D43" w:rsidP="00216D43">
      <w:pPr>
        <w:spacing w:after="0" w:line="240" w:lineRule="auto"/>
        <w:rPr>
          <w:rFonts w:ascii="Times New Roman" w:hAnsi="Times New Roman"/>
          <w:sz w:val="24"/>
          <w:szCs w:val="24"/>
        </w:rPr>
      </w:pPr>
    </w:p>
    <w:p w:rsidR="00216D43" w:rsidRPr="0097655E" w:rsidRDefault="00216D43" w:rsidP="00216D43">
      <w:pPr>
        <w:rPr>
          <w:rFonts w:ascii="Times New Roman" w:hAnsi="Times New Roman"/>
          <w:b/>
          <w:sz w:val="24"/>
          <w:szCs w:val="24"/>
        </w:rPr>
      </w:pPr>
      <w:r w:rsidRPr="0097655E">
        <w:rPr>
          <w:rFonts w:ascii="Times New Roman" w:hAnsi="Times New Roman"/>
          <w:b/>
          <w:sz w:val="24"/>
          <w:szCs w:val="24"/>
        </w:rPr>
        <w:t>Challenges</w:t>
      </w:r>
    </w:p>
    <w:p w:rsidR="00216D43" w:rsidRDefault="00216D43" w:rsidP="00216D43">
      <w:pPr>
        <w:rPr>
          <w:rFonts w:ascii="Times New Roman" w:hAnsi="Times New Roman"/>
          <w:sz w:val="24"/>
          <w:szCs w:val="24"/>
        </w:rPr>
      </w:pPr>
      <w:r w:rsidRPr="0097655E">
        <w:rPr>
          <w:rFonts w:ascii="Times New Roman" w:hAnsi="Times New Roman"/>
          <w:sz w:val="24"/>
          <w:szCs w:val="24"/>
        </w:rPr>
        <w:t>Tenderers should detail fully the processes that they would adopt to address the following challenges:</w:t>
      </w:r>
    </w:p>
    <w:p w:rsidR="00216D43" w:rsidRDefault="00216D43" w:rsidP="00216D43">
      <w:pPr>
        <w:pStyle w:val="ListParagraph"/>
        <w:numPr>
          <w:ilvl w:val="0"/>
          <w:numId w:val="104"/>
        </w:numPr>
        <w:spacing w:after="0" w:line="240" w:lineRule="auto"/>
        <w:rPr>
          <w:rFonts w:ascii="Times New Roman" w:hAnsi="Times New Roman"/>
          <w:sz w:val="24"/>
          <w:szCs w:val="24"/>
        </w:rPr>
      </w:pPr>
      <w:proofErr w:type="gramStart"/>
      <w:r>
        <w:rPr>
          <w:rFonts w:ascii="Times New Roman" w:hAnsi="Times New Roman"/>
          <w:sz w:val="24"/>
          <w:szCs w:val="24"/>
        </w:rPr>
        <w:t>identifying</w:t>
      </w:r>
      <w:proofErr w:type="gramEnd"/>
      <w:r>
        <w:rPr>
          <w:rFonts w:ascii="Times New Roman" w:hAnsi="Times New Roman"/>
          <w:sz w:val="24"/>
          <w:szCs w:val="24"/>
        </w:rPr>
        <w:t xml:space="preserve"> and prioritising research of relevance to those who plan, provide or receive NHS and other health and care services.</w:t>
      </w:r>
    </w:p>
    <w:p w:rsidR="00216D43" w:rsidRPr="0097655E" w:rsidRDefault="00216D43" w:rsidP="00216D43">
      <w:pPr>
        <w:pStyle w:val="ListParagraph"/>
        <w:numPr>
          <w:ilvl w:val="0"/>
          <w:numId w:val="104"/>
        </w:numPr>
        <w:spacing w:after="0" w:line="240" w:lineRule="auto"/>
        <w:rPr>
          <w:rFonts w:ascii="Times New Roman" w:hAnsi="Times New Roman"/>
          <w:sz w:val="24"/>
          <w:szCs w:val="24"/>
        </w:rPr>
      </w:pPr>
      <w:r w:rsidRPr="0097655E">
        <w:rPr>
          <w:rFonts w:ascii="Times New Roman" w:hAnsi="Times New Roman"/>
          <w:sz w:val="24"/>
          <w:szCs w:val="24"/>
        </w:rPr>
        <w:t>accessing skilled researchers necessary to meet DH, NHS and social care needs for research evidence,</w:t>
      </w:r>
    </w:p>
    <w:p w:rsidR="00216D43" w:rsidRPr="0097655E" w:rsidRDefault="00216D43" w:rsidP="00216D43">
      <w:pPr>
        <w:pStyle w:val="ListParagraph"/>
        <w:numPr>
          <w:ilvl w:val="0"/>
          <w:numId w:val="104"/>
        </w:numPr>
        <w:spacing w:after="0" w:line="240" w:lineRule="auto"/>
        <w:rPr>
          <w:rFonts w:ascii="Times New Roman" w:hAnsi="Times New Roman"/>
          <w:sz w:val="24"/>
          <w:szCs w:val="24"/>
        </w:rPr>
      </w:pPr>
      <w:r w:rsidRPr="0097655E">
        <w:rPr>
          <w:rFonts w:ascii="Times New Roman" w:hAnsi="Times New Roman"/>
          <w:sz w:val="24"/>
          <w:szCs w:val="24"/>
        </w:rPr>
        <w:t>obtaining sufficient numbers of peer reviewers to assess proposals,</w:t>
      </w:r>
    </w:p>
    <w:p w:rsidR="00216D43" w:rsidRPr="0097655E" w:rsidRDefault="00216D43" w:rsidP="00216D43">
      <w:pPr>
        <w:pStyle w:val="ListParagraph"/>
        <w:numPr>
          <w:ilvl w:val="0"/>
          <w:numId w:val="104"/>
        </w:numPr>
        <w:spacing w:after="0" w:line="240" w:lineRule="auto"/>
        <w:rPr>
          <w:rFonts w:ascii="Times New Roman" w:hAnsi="Times New Roman"/>
          <w:sz w:val="24"/>
          <w:szCs w:val="24"/>
        </w:rPr>
      </w:pPr>
      <w:r w:rsidRPr="0097655E">
        <w:rPr>
          <w:rFonts w:ascii="Times New Roman" w:hAnsi="Times New Roman"/>
          <w:sz w:val="24"/>
          <w:szCs w:val="24"/>
        </w:rPr>
        <w:t>balancing the need to get work funded reasonably quickly whilst allowing the necessary assessment procedures and openness,</w:t>
      </w:r>
    </w:p>
    <w:p w:rsidR="00216D43" w:rsidRPr="0097655E" w:rsidRDefault="00216D43" w:rsidP="00216D43">
      <w:pPr>
        <w:pStyle w:val="ListParagraph"/>
        <w:numPr>
          <w:ilvl w:val="0"/>
          <w:numId w:val="104"/>
        </w:numPr>
        <w:spacing w:after="0" w:line="240" w:lineRule="auto"/>
        <w:rPr>
          <w:rFonts w:ascii="Times New Roman" w:hAnsi="Times New Roman"/>
          <w:sz w:val="24"/>
          <w:szCs w:val="24"/>
        </w:rPr>
      </w:pPr>
      <w:r w:rsidRPr="0097655E">
        <w:rPr>
          <w:rFonts w:ascii="Times New Roman" w:hAnsi="Times New Roman"/>
          <w:sz w:val="24"/>
          <w:szCs w:val="24"/>
        </w:rPr>
        <w:t>ensuring efficiency of administration,</w:t>
      </w:r>
    </w:p>
    <w:p w:rsidR="00216D43" w:rsidRPr="0097655E" w:rsidRDefault="00216D43" w:rsidP="00216D43">
      <w:pPr>
        <w:pStyle w:val="ListParagraph"/>
        <w:numPr>
          <w:ilvl w:val="0"/>
          <w:numId w:val="104"/>
        </w:numPr>
        <w:spacing w:after="0" w:line="240" w:lineRule="auto"/>
        <w:rPr>
          <w:rFonts w:ascii="Times New Roman" w:hAnsi="Times New Roman"/>
          <w:sz w:val="24"/>
          <w:szCs w:val="24"/>
        </w:rPr>
      </w:pPr>
      <w:r w:rsidRPr="0097655E">
        <w:rPr>
          <w:rFonts w:ascii="Times New Roman" w:hAnsi="Times New Roman"/>
          <w:sz w:val="24"/>
          <w:szCs w:val="24"/>
        </w:rPr>
        <w:t>ensuring compliance</w:t>
      </w:r>
      <w:r>
        <w:rPr>
          <w:rFonts w:ascii="Times New Roman" w:hAnsi="Times New Roman"/>
          <w:sz w:val="24"/>
          <w:szCs w:val="24"/>
        </w:rPr>
        <w:t xml:space="preserve"> with good research governance </w:t>
      </w:r>
      <w:r w:rsidRPr="0097655E">
        <w:rPr>
          <w:rFonts w:ascii="Times New Roman" w:hAnsi="Times New Roman"/>
          <w:sz w:val="24"/>
          <w:szCs w:val="24"/>
        </w:rPr>
        <w:t>by establishing quality assurance systems in line with DH’s research governance policy,</w:t>
      </w:r>
    </w:p>
    <w:p w:rsidR="00216D43" w:rsidRPr="0097655E" w:rsidRDefault="00216D43" w:rsidP="00216D43">
      <w:pPr>
        <w:pStyle w:val="ListParagraph"/>
        <w:numPr>
          <w:ilvl w:val="0"/>
          <w:numId w:val="104"/>
        </w:numPr>
        <w:spacing w:after="0" w:line="240" w:lineRule="auto"/>
        <w:rPr>
          <w:rFonts w:ascii="Times New Roman" w:hAnsi="Times New Roman"/>
          <w:sz w:val="24"/>
          <w:szCs w:val="24"/>
        </w:rPr>
      </w:pPr>
      <w:r w:rsidRPr="0097655E">
        <w:rPr>
          <w:rFonts w:ascii="Times New Roman" w:hAnsi="Times New Roman"/>
          <w:sz w:val="24"/>
          <w:szCs w:val="24"/>
        </w:rPr>
        <w:t>establishing appropriate DH reporting systems,</w:t>
      </w:r>
    </w:p>
    <w:p w:rsidR="00216D43" w:rsidRPr="0097655E" w:rsidRDefault="00216D43" w:rsidP="00216D43">
      <w:pPr>
        <w:pStyle w:val="ListParagraph"/>
        <w:numPr>
          <w:ilvl w:val="0"/>
          <w:numId w:val="104"/>
        </w:numPr>
        <w:spacing w:after="0" w:line="240" w:lineRule="auto"/>
        <w:rPr>
          <w:rFonts w:ascii="Times New Roman" w:hAnsi="Times New Roman"/>
          <w:sz w:val="24"/>
          <w:szCs w:val="24"/>
        </w:rPr>
      </w:pPr>
      <w:r w:rsidRPr="0097655E">
        <w:rPr>
          <w:rFonts w:ascii="Times New Roman" w:hAnsi="Times New Roman"/>
          <w:sz w:val="24"/>
          <w:szCs w:val="24"/>
        </w:rPr>
        <w:t xml:space="preserve">involving </w:t>
      </w:r>
      <w:r>
        <w:rPr>
          <w:rFonts w:ascii="Times New Roman" w:hAnsi="Times New Roman"/>
          <w:sz w:val="24"/>
          <w:szCs w:val="24"/>
        </w:rPr>
        <w:t>patients and the public</w:t>
      </w:r>
      <w:r w:rsidRPr="0097655E">
        <w:rPr>
          <w:rFonts w:ascii="Times New Roman" w:hAnsi="Times New Roman"/>
          <w:sz w:val="24"/>
          <w:szCs w:val="24"/>
        </w:rPr>
        <w:t xml:space="preserve"> in </w:t>
      </w:r>
      <w:r>
        <w:rPr>
          <w:rFonts w:ascii="Times New Roman" w:hAnsi="Times New Roman"/>
          <w:sz w:val="24"/>
          <w:szCs w:val="24"/>
        </w:rPr>
        <w:t xml:space="preserve">all aspects of </w:t>
      </w:r>
      <w:r w:rsidRPr="0097655E">
        <w:rPr>
          <w:rFonts w:ascii="Times New Roman" w:hAnsi="Times New Roman"/>
          <w:sz w:val="24"/>
          <w:szCs w:val="24"/>
        </w:rPr>
        <w:t xml:space="preserve">the </w:t>
      </w:r>
      <w:r>
        <w:rPr>
          <w:rFonts w:ascii="Times New Roman" w:hAnsi="Times New Roman"/>
          <w:sz w:val="24"/>
          <w:szCs w:val="24"/>
        </w:rPr>
        <w:t xml:space="preserve">research </w:t>
      </w:r>
      <w:r w:rsidRPr="0097655E">
        <w:rPr>
          <w:rFonts w:ascii="Times New Roman" w:hAnsi="Times New Roman"/>
          <w:sz w:val="24"/>
          <w:szCs w:val="24"/>
        </w:rPr>
        <w:t>process,</w:t>
      </w:r>
    </w:p>
    <w:p w:rsidR="00216D43" w:rsidRPr="0097655E" w:rsidRDefault="00216D43" w:rsidP="00216D43">
      <w:pPr>
        <w:pStyle w:val="ListParagraph"/>
        <w:numPr>
          <w:ilvl w:val="0"/>
          <w:numId w:val="104"/>
        </w:numPr>
        <w:spacing w:after="0" w:line="240" w:lineRule="auto"/>
        <w:rPr>
          <w:rFonts w:ascii="Times New Roman" w:hAnsi="Times New Roman"/>
          <w:sz w:val="24"/>
          <w:szCs w:val="24"/>
        </w:rPr>
      </w:pPr>
      <w:r w:rsidRPr="0097655E">
        <w:rPr>
          <w:rFonts w:ascii="Times New Roman" w:hAnsi="Times New Roman"/>
          <w:sz w:val="24"/>
          <w:szCs w:val="24"/>
        </w:rPr>
        <w:t>handling policy sensitive research,</w:t>
      </w:r>
    </w:p>
    <w:p w:rsidR="00216D43" w:rsidRPr="0097655E" w:rsidRDefault="00216D43" w:rsidP="00216D43">
      <w:pPr>
        <w:pStyle w:val="ListParagraph"/>
        <w:numPr>
          <w:ilvl w:val="0"/>
          <w:numId w:val="104"/>
        </w:numPr>
        <w:spacing w:after="0" w:line="240" w:lineRule="auto"/>
        <w:rPr>
          <w:rFonts w:ascii="Times New Roman" w:hAnsi="Times New Roman"/>
          <w:sz w:val="24"/>
          <w:szCs w:val="24"/>
        </w:rPr>
      </w:pPr>
      <w:proofErr w:type="gramStart"/>
      <w:r w:rsidRPr="0097655E">
        <w:rPr>
          <w:rFonts w:ascii="Times New Roman" w:hAnsi="Times New Roman"/>
          <w:sz w:val="24"/>
          <w:szCs w:val="24"/>
        </w:rPr>
        <w:t>managing</w:t>
      </w:r>
      <w:proofErr w:type="gramEnd"/>
      <w:r w:rsidRPr="0097655E">
        <w:rPr>
          <w:rFonts w:ascii="Times New Roman" w:hAnsi="Times New Roman"/>
          <w:sz w:val="24"/>
          <w:szCs w:val="24"/>
        </w:rPr>
        <w:t xml:space="preserve"> potential conflict of interest that could arise in the research commissioning process.</w:t>
      </w:r>
    </w:p>
    <w:p w:rsidR="00216D43" w:rsidRDefault="00216D43" w:rsidP="00216D43">
      <w:pPr>
        <w:rPr>
          <w:rFonts w:ascii="Times New Roman" w:hAnsi="Times New Roman"/>
          <w:sz w:val="24"/>
          <w:szCs w:val="24"/>
        </w:rPr>
      </w:pPr>
    </w:p>
    <w:p w:rsidR="00216D43" w:rsidRPr="0097655E" w:rsidRDefault="00216D43" w:rsidP="00216D43">
      <w:pPr>
        <w:rPr>
          <w:rFonts w:ascii="Times New Roman" w:hAnsi="Times New Roman"/>
          <w:sz w:val="24"/>
          <w:szCs w:val="24"/>
        </w:rPr>
      </w:pPr>
      <w:r>
        <w:rPr>
          <w:rFonts w:ascii="Times New Roman" w:hAnsi="Times New Roman"/>
          <w:sz w:val="24"/>
          <w:szCs w:val="24"/>
        </w:rPr>
        <w:t>NETSCC</w:t>
      </w:r>
      <w:r w:rsidRPr="0097655E">
        <w:rPr>
          <w:rFonts w:ascii="Times New Roman" w:hAnsi="Times New Roman"/>
          <w:sz w:val="24"/>
          <w:szCs w:val="24"/>
        </w:rPr>
        <w:t xml:space="preserve"> </w:t>
      </w:r>
      <w:r w:rsidRPr="00FB1DAA">
        <w:rPr>
          <w:rFonts w:ascii="Times New Roman" w:hAnsi="Times New Roman"/>
          <w:sz w:val="24"/>
          <w:szCs w:val="24"/>
        </w:rPr>
        <w:t xml:space="preserve">is a critical component of the NIHR </w:t>
      </w:r>
      <w:r>
        <w:rPr>
          <w:rFonts w:ascii="Times New Roman" w:hAnsi="Times New Roman"/>
          <w:sz w:val="24"/>
          <w:szCs w:val="24"/>
        </w:rPr>
        <w:t xml:space="preserve">and </w:t>
      </w:r>
      <w:r w:rsidRPr="0097655E">
        <w:rPr>
          <w:rFonts w:ascii="Times New Roman" w:hAnsi="Times New Roman"/>
          <w:sz w:val="24"/>
          <w:szCs w:val="24"/>
        </w:rPr>
        <w:t>provides support for</w:t>
      </w:r>
      <w:r>
        <w:rPr>
          <w:rFonts w:ascii="Times New Roman" w:hAnsi="Times New Roman"/>
          <w:sz w:val="24"/>
          <w:szCs w:val="24"/>
        </w:rPr>
        <w:t xml:space="preserve"> the following Programmes of research: </w:t>
      </w:r>
      <w:r w:rsidRPr="0049554B">
        <w:rPr>
          <w:rFonts w:ascii="Times New Roman" w:hAnsi="Times New Roman"/>
          <w:sz w:val="24"/>
          <w:szCs w:val="24"/>
        </w:rPr>
        <w:t>Efficacy and Mechanism Evaluation (EME) Programme</w:t>
      </w:r>
      <w:r>
        <w:rPr>
          <w:rFonts w:ascii="Times New Roman" w:hAnsi="Times New Roman"/>
          <w:sz w:val="24"/>
          <w:szCs w:val="24"/>
        </w:rPr>
        <w:t xml:space="preserve">; </w:t>
      </w:r>
      <w:r w:rsidRPr="0049554B">
        <w:rPr>
          <w:rFonts w:ascii="Times New Roman" w:hAnsi="Times New Roman"/>
          <w:sz w:val="24"/>
          <w:szCs w:val="24"/>
        </w:rPr>
        <w:t>Health Services and Delivery Research (HS&amp;DR) Programme</w:t>
      </w:r>
      <w:r>
        <w:rPr>
          <w:rFonts w:ascii="Times New Roman" w:hAnsi="Times New Roman"/>
          <w:sz w:val="24"/>
          <w:szCs w:val="24"/>
        </w:rPr>
        <w:t xml:space="preserve">; </w:t>
      </w:r>
      <w:r w:rsidRPr="0049554B">
        <w:rPr>
          <w:rFonts w:ascii="Times New Roman" w:hAnsi="Times New Roman"/>
          <w:sz w:val="24"/>
          <w:szCs w:val="24"/>
        </w:rPr>
        <w:t>Health Technology Assessment (HTA) Programme</w:t>
      </w:r>
      <w:r>
        <w:rPr>
          <w:rFonts w:ascii="Times New Roman" w:hAnsi="Times New Roman"/>
          <w:sz w:val="24"/>
          <w:szCs w:val="24"/>
        </w:rPr>
        <w:t xml:space="preserve">; </w:t>
      </w:r>
      <w:r w:rsidRPr="0049554B">
        <w:rPr>
          <w:rFonts w:ascii="Times New Roman" w:hAnsi="Times New Roman"/>
          <w:sz w:val="24"/>
          <w:szCs w:val="24"/>
        </w:rPr>
        <w:t>Public Health Research (PHR) Programme</w:t>
      </w:r>
      <w:r>
        <w:rPr>
          <w:rFonts w:ascii="Times New Roman" w:hAnsi="Times New Roman"/>
          <w:sz w:val="24"/>
          <w:szCs w:val="24"/>
        </w:rPr>
        <w:t xml:space="preserve">; </w:t>
      </w:r>
      <w:r w:rsidRPr="0049554B">
        <w:rPr>
          <w:rFonts w:ascii="Times New Roman" w:hAnsi="Times New Roman"/>
          <w:sz w:val="24"/>
          <w:szCs w:val="24"/>
        </w:rPr>
        <w:t>Systematic Reviews (SR) Programme</w:t>
      </w:r>
      <w:r>
        <w:rPr>
          <w:rFonts w:ascii="Times New Roman" w:hAnsi="Times New Roman"/>
          <w:sz w:val="24"/>
          <w:szCs w:val="24"/>
        </w:rPr>
        <w:t xml:space="preserve">; </w:t>
      </w:r>
      <w:r w:rsidRPr="0049554B">
        <w:rPr>
          <w:rFonts w:ascii="Times New Roman" w:hAnsi="Times New Roman"/>
          <w:sz w:val="24"/>
          <w:szCs w:val="24"/>
        </w:rPr>
        <w:t>NIHR Clinical Trials Unit (CTU) Support Funding</w:t>
      </w:r>
      <w:r>
        <w:rPr>
          <w:rFonts w:ascii="Times New Roman" w:hAnsi="Times New Roman"/>
          <w:sz w:val="24"/>
          <w:szCs w:val="24"/>
        </w:rPr>
        <w:t xml:space="preserve"> – comprising a total programme spend of </w:t>
      </w:r>
      <w:r w:rsidRPr="00CF161C">
        <w:rPr>
          <w:rFonts w:ascii="Times New Roman" w:hAnsi="Times New Roman"/>
          <w:sz w:val="24"/>
          <w:szCs w:val="24"/>
        </w:rPr>
        <w:t>£138M</w:t>
      </w:r>
      <w:r>
        <w:rPr>
          <w:rFonts w:ascii="Times New Roman" w:hAnsi="Times New Roman"/>
          <w:sz w:val="24"/>
          <w:szCs w:val="24"/>
        </w:rPr>
        <w:t xml:space="preserve"> a year (details can be found at : </w:t>
      </w:r>
      <w:hyperlink r:id="rId16" w:history="1">
        <w:r w:rsidRPr="00413F71">
          <w:rPr>
            <w:rStyle w:val="Hyperlink"/>
            <w:rFonts w:ascii="Times New Roman" w:hAnsi="Times New Roman"/>
            <w:sz w:val="24"/>
            <w:szCs w:val="24"/>
          </w:rPr>
          <w:t>http://www.nets.nihr.ac.uk/</w:t>
        </w:r>
      </w:hyperlink>
      <w:r>
        <w:rPr>
          <w:rFonts w:ascii="Times New Roman" w:hAnsi="Times New Roman"/>
          <w:sz w:val="24"/>
          <w:szCs w:val="24"/>
        </w:rPr>
        <w:t xml:space="preserve">). </w:t>
      </w:r>
      <w:r>
        <w:rPr>
          <w:rFonts w:ascii="Times New Roman" w:hAnsi="Times New Roman"/>
          <w:sz w:val="24"/>
          <w:szCs w:val="24"/>
        </w:rPr>
        <w:lastRenderedPageBreak/>
        <w:t>NETSCC will also be providing support for the developing programmes supported through Official Development Assistance (ODA).</w:t>
      </w:r>
    </w:p>
    <w:p w:rsidR="00216D43" w:rsidRPr="0097655E" w:rsidRDefault="00216D43" w:rsidP="00216D43">
      <w:pPr>
        <w:rPr>
          <w:rFonts w:ascii="Times New Roman" w:hAnsi="Times New Roman"/>
          <w:b/>
          <w:sz w:val="24"/>
          <w:szCs w:val="24"/>
        </w:rPr>
      </w:pPr>
      <w:r w:rsidRPr="000B7E45">
        <w:rPr>
          <w:rFonts w:ascii="Times New Roman" w:hAnsi="Times New Roman"/>
          <w:b/>
          <w:sz w:val="24"/>
          <w:szCs w:val="24"/>
        </w:rPr>
        <w:t>NIHR Evaluation Trials and Studies C</w:t>
      </w:r>
      <w:r>
        <w:rPr>
          <w:rFonts w:ascii="Times New Roman" w:hAnsi="Times New Roman"/>
          <w:b/>
          <w:sz w:val="24"/>
          <w:szCs w:val="24"/>
        </w:rPr>
        <w:t>oordinating Centre (NETSC</w:t>
      </w:r>
      <w:r w:rsidRPr="000B7E45">
        <w:rPr>
          <w:rFonts w:ascii="Times New Roman" w:hAnsi="Times New Roman"/>
          <w:b/>
          <w:sz w:val="24"/>
          <w:szCs w:val="24"/>
        </w:rPr>
        <w:t>C</w:t>
      </w:r>
      <w:r>
        <w:rPr>
          <w:rFonts w:ascii="Times New Roman" w:hAnsi="Times New Roman"/>
          <w:b/>
          <w:sz w:val="24"/>
          <w:szCs w:val="24"/>
        </w:rPr>
        <w:t>)</w:t>
      </w:r>
      <w:r w:rsidRPr="0097655E">
        <w:rPr>
          <w:rFonts w:ascii="Times New Roman" w:hAnsi="Times New Roman"/>
          <w:b/>
          <w:sz w:val="24"/>
          <w:szCs w:val="24"/>
        </w:rPr>
        <w:t xml:space="preserve"> – Work Streams</w:t>
      </w:r>
    </w:p>
    <w:p w:rsidR="00216D43" w:rsidRPr="0097655E" w:rsidRDefault="00216D43" w:rsidP="00216D43">
      <w:pPr>
        <w:rPr>
          <w:rFonts w:ascii="Times New Roman" w:hAnsi="Times New Roman"/>
          <w:b/>
          <w:sz w:val="24"/>
          <w:szCs w:val="24"/>
        </w:rPr>
      </w:pPr>
      <w:r w:rsidRPr="0097655E">
        <w:rPr>
          <w:rFonts w:ascii="Times New Roman" w:hAnsi="Times New Roman"/>
          <w:b/>
          <w:sz w:val="24"/>
          <w:szCs w:val="24"/>
        </w:rPr>
        <w:t>Introduction</w:t>
      </w:r>
    </w:p>
    <w:p w:rsidR="00216D43" w:rsidRDefault="00216D43" w:rsidP="00216D43">
      <w:pPr>
        <w:rPr>
          <w:rFonts w:ascii="Times New Roman" w:hAnsi="Times New Roman"/>
          <w:sz w:val="24"/>
          <w:szCs w:val="24"/>
        </w:rPr>
      </w:pPr>
      <w:r>
        <w:rPr>
          <w:rFonts w:ascii="Times New Roman" w:hAnsi="Times New Roman"/>
          <w:sz w:val="24"/>
          <w:szCs w:val="24"/>
        </w:rPr>
        <w:t xml:space="preserve">NETSCC </w:t>
      </w:r>
      <w:r w:rsidRPr="0097655E">
        <w:rPr>
          <w:rFonts w:ascii="Times New Roman" w:hAnsi="Times New Roman"/>
          <w:sz w:val="24"/>
          <w:szCs w:val="24"/>
        </w:rPr>
        <w:t xml:space="preserve">will provide </w:t>
      </w:r>
      <w:r>
        <w:rPr>
          <w:rFonts w:ascii="Times New Roman" w:hAnsi="Times New Roman"/>
          <w:sz w:val="24"/>
          <w:szCs w:val="24"/>
        </w:rPr>
        <w:t xml:space="preserve">identification, prioritisation, </w:t>
      </w:r>
      <w:r w:rsidRPr="0097655E">
        <w:rPr>
          <w:rFonts w:ascii="Times New Roman" w:hAnsi="Times New Roman"/>
          <w:sz w:val="24"/>
          <w:szCs w:val="24"/>
        </w:rPr>
        <w:t xml:space="preserve">commissioning and management support services for the following:  </w:t>
      </w:r>
    </w:p>
    <w:p w:rsidR="00216D43" w:rsidRPr="000B7E45" w:rsidRDefault="00216D43" w:rsidP="00216D43">
      <w:pPr>
        <w:pStyle w:val="ListParagraph"/>
        <w:numPr>
          <w:ilvl w:val="0"/>
          <w:numId w:val="105"/>
        </w:numPr>
        <w:rPr>
          <w:rFonts w:ascii="Times New Roman" w:hAnsi="Times New Roman"/>
          <w:sz w:val="24"/>
          <w:szCs w:val="24"/>
        </w:rPr>
      </w:pPr>
      <w:r w:rsidRPr="000B7E45">
        <w:rPr>
          <w:rFonts w:ascii="Times New Roman" w:hAnsi="Times New Roman"/>
          <w:sz w:val="24"/>
          <w:szCs w:val="24"/>
        </w:rPr>
        <w:t>Efficacy and Mechanism Evaluation (EME) Programme</w:t>
      </w:r>
    </w:p>
    <w:p w:rsidR="00216D43" w:rsidRPr="000B7E45" w:rsidRDefault="00216D43" w:rsidP="00216D43">
      <w:pPr>
        <w:pStyle w:val="ListParagraph"/>
        <w:numPr>
          <w:ilvl w:val="0"/>
          <w:numId w:val="105"/>
        </w:numPr>
        <w:rPr>
          <w:rFonts w:ascii="Times New Roman" w:hAnsi="Times New Roman"/>
          <w:sz w:val="24"/>
          <w:szCs w:val="24"/>
        </w:rPr>
      </w:pPr>
      <w:r w:rsidRPr="000B7E45">
        <w:rPr>
          <w:rFonts w:ascii="Times New Roman" w:hAnsi="Times New Roman"/>
          <w:sz w:val="24"/>
          <w:szCs w:val="24"/>
        </w:rPr>
        <w:t>Health Services and Delivery Research (HS&amp;DR) Programme</w:t>
      </w:r>
    </w:p>
    <w:p w:rsidR="00216D43" w:rsidRPr="000B7E45" w:rsidRDefault="00216D43" w:rsidP="00216D43">
      <w:pPr>
        <w:pStyle w:val="ListParagraph"/>
        <w:numPr>
          <w:ilvl w:val="0"/>
          <w:numId w:val="105"/>
        </w:numPr>
        <w:rPr>
          <w:rFonts w:ascii="Times New Roman" w:hAnsi="Times New Roman"/>
          <w:sz w:val="24"/>
          <w:szCs w:val="24"/>
        </w:rPr>
      </w:pPr>
      <w:r w:rsidRPr="000B7E45">
        <w:rPr>
          <w:rFonts w:ascii="Times New Roman" w:hAnsi="Times New Roman"/>
          <w:sz w:val="24"/>
          <w:szCs w:val="24"/>
        </w:rPr>
        <w:t>Health Technology Assessment (HTA) Programme</w:t>
      </w:r>
    </w:p>
    <w:p w:rsidR="00216D43" w:rsidRPr="000B7E45" w:rsidRDefault="00216D43" w:rsidP="00216D43">
      <w:pPr>
        <w:pStyle w:val="ListParagraph"/>
        <w:numPr>
          <w:ilvl w:val="0"/>
          <w:numId w:val="105"/>
        </w:numPr>
        <w:rPr>
          <w:rFonts w:ascii="Times New Roman" w:hAnsi="Times New Roman"/>
          <w:sz w:val="24"/>
          <w:szCs w:val="24"/>
        </w:rPr>
      </w:pPr>
      <w:r w:rsidRPr="000B7E45">
        <w:rPr>
          <w:rFonts w:ascii="Times New Roman" w:hAnsi="Times New Roman"/>
          <w:sz w:val="24"/>
          <w:szCs w:val="24"/>
        </w:rPr>
        <w:t>Public Health Research (PHR) Programme</w:t>
      </w:r>
    </w:p>
    <w:p w:rsidR="00216D43" w:rsidRPr="000B7E45" w:rsidRDefault="00216D43" w:rsidP="00216D43">
      <w:pPr>
        <w:pStyle w:val="ListParagraph"/>
        <w:numPr>
          <w:ilvl w:val="0"/>
          <w:numId w:val="105"/>
        </w:numPr>
        <w:rPr>
          <w:rFonts w:ascii="Times New Roman" w:hAnsi="Times New Roman"/>
          <w:sz w:val="24"/>
          <w:szCs w:val="24"/>
        </w:rPr>
      </w:pPr>
      <w:r w:rsidRPr="000B7E45">
        <w:rPr>
          <w:rFonts w:ascii="Times New Roman" w:hAnsi="Times New Roman"/>
          <w:sz w:val="24"/>
          <w:szCs w:val="24"/>
        </w:rPr>
        <w:t>Systematic Reviews (SR) Programme</w:t>
      </w:r>
    </w:p>
    <w:p w:rsidR="00216D43" w:rsidRPr="000B7E45" w:rsidRDefault="00216D43" w:rsidP="00216D43">
      <w:pPr>
        <w:pStyle w:val="ListParagraph"/>
        <w:numPr>
          <w:ilvl w:val="0"/>
          <w:numId w:val="105"/>
        </w:numPr>
        <w:rPr>
          <w:rFonts w:ascii="Times New Roman" w:hAnsi="Times New Roman"/>
          <w:sz w:val="24"/>
          <w:szCs w:val="24"/>
        </w:rPr>
      </w:pPr>
      <w:r w:rsidRPr="000B7E45">
        <w:rPr>
          <w:rFonts w:ascii="Times New Roman" w:hAnsi="Times New Roman"/>
          <w:sz w:val="24"/>
          <w:szCs w:val="24"/>
        </w:rPr>
        <w:t>NIHR Clinical Trials Unit (CTU) Support Funding</w:t>
      </w:r>
    </w:p>
    <w:p w:rsidR="00216D43" w:rsidRDefault="00216D43" w:rsidP="00216D43">
      <w:pPr>
        <w:rPr>
          <w:rFonts w:ascii="Times New Roman" w:hAnsi="Times New Roman"/>
          <w:sz w:val="24"/>
          <w:szCs w:val="24"/>
        </w:rPr>
      </w:pPr>
      <w:r w:rsidRPr="0097655E">
        <w:rPr>
          <w:rFonts w:ascii="Times New Roman" w:hAnsi="Times New Roman"/>
          <w:sz w:val="24"/>
          <w:szCs w:val="24"/>
        </w:rPr>
        <w:t>The key elemen</w:t>
      </w:r>
      <w:r>
        <w:rPr>
          <w:rFonts w:ascii="Times New Roman" w:hAnsi="Times New Roman"/>
          <w:sz w:val="24"/>
          <w:szCs w:val="24"/>
        </w:rPr>
        <w:t xml:space="preserve">ts of each of the six NETSCC programmes are set out </w:t>
      </w:r>
      <w:r w:rsidRPr="0097655E">
        <w:rPr>
          <w:rFonts w:ascii="Times New Roman" w:hAnsi="Times New Roman"/>
          <w:sz w:val="24"/>
          <w:szCs w:val="24"/>
        </w:rPr>
        <w:t>below</w:t>
      </w:r>
      <w:r>
        <w:rPr>
          <w:rFonts w:ascii="Times New Roman" w:hAnsi="Times New Roman"/>
          <w:sz w:val="24"/>
          <w:szCs w:val="24"/>
        </w:rPr>
        <w:t xml:space="preserve"> in Section 1</w:t>
      </w:r>
      <w:r w:rsidRPr="0097655E">
        <w:rPr>
          <w:rFonts w:ascii="Times New Roman" w:hAnsi="Times New Roman"/>
          <w:sz w:val="24"/>
          <w:szCs w:val="24"/>
        </w:rPr>
        <w:t>. Then follows three tabl</w:t>
      </w:r>
      <w:r>
        <w:rPr>
          <w:rFonts w:ascii="Times New Roman" w:hAnsi="Times New Roman"/>
          <w:sz w:val="24"/>
          <w:szCs w:val="24"/>
        </w:rPr>
        <w:t xml:space="preserve">es, with commentary - Section 2 </w:t>
      </w:r>
      <w:r w:rsidRPr="0097655E">
        <w:rPr>
          <w:rFonts w:ascii="Times New Roman" w:hAnsi="Times New Roman"/>
          <w:sz w:val="24"/>
          <w:szCs w:val="24"/>
        </w:rPr>
        <w:t xml:space="preserve">- setting out key functions and processes that the successful bidder must demonstrate they are capable of delivering to a high standard. The allocation of whole time equivalents (WTEs) to elements of the work programme </w:t>
      </w:r>
      <w:r>
        <w:rPr>
          <w:rFonts w:ascii="Times New Roman" w:hAnsi="Times New Roman"/>
          <w:sz w:val="24"/>
          <w:szCs w:val="24"/>
        </w:rPr>
        <w:t xml:space="preserve">table 2 </w:t>
      </w:r>
      <w:r w:rsidRPr="0097655E">
        <w:rPr>
          <w:rFonts w:ascii="Times New Roman" w:hAnsi="Times New Roman"/>
          <w:sz w:val="24"/>
          <w:szCs w:val="24"/>
        </w:rPr>
        <w:t>take</w:t>
      </w:r>
      <w:r>
        <w:rPr>
          <w:rFonts w:ascii="Times New Roman" w:hAnsi="Times New Roman"/>
          <w:sz w:val="24"/>
          <w:szCs w:val="24"/>
        </w:rPr>
        <w:t>s</w:t>
      </w:r>
      <w:r w:rsidRPr="0097655E">
        <w:rPr>
          <w:rFonts w:ascii="Times New Roman" w:hAnsi="Times New Roman"/>
          <w:sz w:val="24"/>
          <w:szCs w:val="24"/>
        </w:rPr>
        <w:t xml:space="preserve"> account of the resource </w:t>
      </w:r>
      <w:r>
        <w:rPr>
          <w:rFonts w:ascii="Times New Roman" w:hAnsi="Times New Roman"/>
          <w:sz w:val="24"/>
          <w:szCs w:val="24"/>
        </w:rPr>
        <w:t xml:space="preserve">currently </w:t>
      </w:r>
      <w:r w:rsidRPr="0097655E">
        <w:rPr>
          <w:rFonts w:ascii="Times New Roman" w:hAnsi="Times New Roman"/>
          <w:sz w:val="24"/>
          <w:szCs w:val="24"/>
        </w:rPr>
        <w:t>require</w:t>
      </w:r>
      <w:r>
        <w:rPr>
          <w:rFonts w:ascii="Times New Roman" w:hAnsi="Times New Roman"/>
          <w:sz w:val="24"/>
          <w:szCs w:val="24"/>
        </w:rPr>
        <w:t>d to manage specific programmes. It should be noted that some funding streams</w:t>
      </w:r>
      <w:r w:rsidRPr="0097655E">
        <w:rPr>
          <w:rFonts w:ascii="Times New Roman" w:hAnsi="Times New Roman"/>
          <w:sz w:val="24"/>
          <w:szCs w:val="24"/>
        </w:rPr>
        <w:t xml:space="preserve"> are more resource intensive to manage than others.</w:t>
      </w:r>
    </w:p>
    <w:p w:rsidR="00216D43" w:rsidRPr="0097655E" w:rsidRDefault="00216D43" w:rsidP="00216D43">
      <w:pPr>
        <w:rPr>
          <w:rFonts w:ascii="Times New Roman" w:hAnsi="Times New Roman"/>
          <w:sz w:val="24"/>
          <w:szCs w:val="24"/>
        </w:rPr>
      </w:pPr>
      <w:r>
        <w:rPr>
          <w:rFonts w:ascii="Times New Roman" w:hAnsi="Times New Roman"/>
          <w:sz w:val="24"/>
          <w:szCs w:val="24"/>
        </w:rPr>
        <w:t xml:space="preserve">Section 3 sets out Standard Operating Procedures (SOPs) for funding flows and contracting. </w:t>
      </w:r>
    </w:p>
    <w:p w:rsidR="00216D43" w:rsidRPr="0097655E" w:rsidRDefault="00216D43" w:rsidP="00216D43">
      <w:pPr>
        <w:rPr>
          <w:rFonts w:ascii="Times New Roman" w:hAnsi="Times New Roman"/>
          <w:sz w:val="24"/>
          <w:szCs w:val="24"/>
        </w:rPr>
      </w:pPr>
      <w:r>
        <w:rPr>
          <w:rFonts w:ascii="Times New Roman" w:hAnsi="Times New Roman"/>
          <w:sz w:val="24"/>
          <w:szCs w:val="24"/>
        </w:rPr>
        <w:t>Section 4</w:t>
      </w:r>
      <w:r w:rsidRPr="0097655E">
        <w:rPr>
          <w:rFonts w:ascii="Times New Roman" w:hAnsi="Times New Roman"/>
          <w:sz w:val="24"/>
          <w:szCs w:val="24"/>
        </w:rPr>
        <w:t xml:space="preserve"> sets out key performance indicators relating to the contract.</w:t>
      </w:r>
    </w:p>
    <w:p w:rsidR="00216D43" w:rsidRDefault="00216D43" w:rsidP="00216D43">
      <w:pPr>
        <w:rPr>
          <w:rFonts w:ascii="Times New Roman" w:hAnsi="Times New Roman"/>
          <w:sz w:val="24"/>
          <w:szCs w:val="24"/>
        </w:rPr>
      </w:pPr>
      <w:r>
        <w:rPr>
          <w:rFonts w:ascii="Times New Roman" w:hAnsi="Times New Roman"/>
          <w:sz w:val="24"/>
          <w:szCs w:val="24"/>
        </w:rPr>
        <w:t xml:space="preserve">Section 5 sets out the current process map for the end to end management of research competitions managed by NETSCC, with more detail on the Health Technology Assessment Programme for the purpose of illustration.  </w:t>
      </w:r>
    </w:p>
    <w:p w:rsidR="00216D43" w:rsidRPr="0097655E" w:rsidRDefault="00216D43" w:rsidP="00216D43">
      <w:pPr>
        <w:rPr>
          <w:rFonts w:ascii="Times New Roman" w:hAnsi="Times New Roman"/>
          <w:sz w:val="24"/>
          <w:szCs w:val="24"/>
        </w:rPr>
      </w:pPr>
      <w:r>
        <w:rPr>
          <w:rFonts w:ascii="Times New Roman" w:hAnsi="Times New Roman"/>
          <w:sz w:val="24"/>
          <w:szCs w:val="24"/>
        </w:rPr>
        <w:t>Bidders must set out in detail the process they envisage for all of the activities associated with the management of programmes set out on in Section 1 of this document taking account of the volumes of work and current staff allocation set out on Section 2. It should be noted that the process map at section 5 is standard for the sector and all stages of the process as set out are essential requirements although there is discretion in terms of how they might be delivered. Bidders must be able to demonstrate that they have skills in sufficient quantity to run a scientific secretariat for all of the research competitions included in this document.</w:t>
      </w:r>
    </w:p>
    <w:p w:rsidR="00216D43" w:rsidRDefault="00216D43" w:rsidP="00216D43">
      <w:pPr>
        <w:rPr>
          <w:rFonts w:ascii="Times New Roman" w:hAnsi="Times New Roman"/>
          <w:sz w:val="24"/>
          <w:szCs w:val="24"/>
          <w:u w:val="single"/>
        </w:rPr>
      </w:pPr>
      <w:r>
        <w:rPr>
          <w:rFonts w:ascii="Times New Roman" w:hAnsi="Times New Roman"/>
          <w:sz w:val="24"/>
          <w:szCs w:val="24"/>
          <w:u w:val="single"/>
        </w:rPr>
        <w:br w:type="page"/>
      </w:r>
    </w:p>
    <w:p w:rsidR="00216D43" w:rsidRPr="0097655E" w:rsidRDefault="00216D43" w:rsidP="00216D43">
      <w:pPr>
        <w:rPr>
          <w:rFonts w:ascii="Times New Roman" w:hAnsi="Times New Roman"/>
          <w:sz w:val="24"/>
          <w:szCs w:val="24"/>
          <w:u w:val="single"/>
        </w:rPr>
      </w:pPr>
      <w:r w:rsidRPr="0097655E">
        <w:rPr>
          <w:rFonts w:ascii="Times New Roman" w:hAnsi="Times New Roman"/>
          <w:sz w:val="24"/>
          <w:szCs w:val="24"/>
          <w:u w:val="single"/>
        </w:rPr>
        <w:lastRenderedPageBreak/>
        <w:t>Section 1</w:t>
      </w:r>
    </w:p>
    <w:p w:rsidR="00216D43" w:rsidRDefault="00216D43" w:rsidP="00216D43">
      <w:pPr>
        <w:rPr>
          <w:rFonts w:ascii="Times New Roman" w:hAnsi="Times New Roman"/>
          <w:b/>
          <w:sz w:val="24"/>
          <w:szCs w:val="24"/>
        </w:rPr>
      </w:pPr>
      <w:r w:rsidRPr="00B96550">
        <w:rPr>
          <w:rFonts w:ascii="Times New Roman" w:hAnsi="Times New Roman"/>
          <w:b/>
          <w:sz w:val="24"/>
          <w:szCs w:val="24"/>
        </w:rPr>
        <w:t>NIHR Evaluation Trials and Studies Coordinating Centre</w:t>
      </w:r>
      <w:r w:rsidRPr="0097655E">
        <w:rPr>
          <w:rFonts w:ascii="Times New Roman" w:hAnsi="Times New Roman"/>
          <w:b/>
          <w:sz w:val="24"/>
          <w:szCs w:val="24"/>
        </w:rPr>
        <w:t xml:space="preserve"> (</w:t>
      </w:r>
      <w:r>
        <w:rPr>
          <w:rFonts w:ascii="Times New Roman" w:hAnsi="Times New Roman"/>
          <w:b/>
          <w:sz w:val="24"/>
          <w:szCs w:val="24"/>
        </w:rPr>
        <w:t>NETSCC</w:t>
      </w:r>
      <w:r w:rsidRPr="0097655E">
        <w:rPr>
          <w:rFonts w:ascii="Times New Roman" w:hAnsi="Times New Roman"/>
          <w:b/>
          <w:sz w:val="24"/>
          <w:szCs w:val="24"/>
        </w:rPr>
        <w:t>) manages the following research programmes</w:t>
      </w:r>
    </w:p>
    <w:p w:rsidR="00216D43" w:rsidRPr="00174A8C" w:rsidRDefault="00216D43" w:rsidP="00216D43">
      <w:pPr>
        <w:rPr>
          <w:rFonts w:ascii="Times New Roman" w:hAnsi="Times New Roman"/>
          <w:sz w:val="24"/>
          <w:szCs w:val="24"/>
        </w:rPr>
      </w:pPr>
      <w:r w:rsidRPr="00174A8C">
        <w:rPr>
          <w:rFonts w:ascii="Times New Roman" w:hAnsi="Times New Roman"/>
          <w:b/>
          <w:sz w:val="24"/>
          <w:szCs w:val="24"/>
        </w:rPr>
        <w:t>The EME Programme</w:t>
      </w:r>
      <w:r w:rsidRPr="00174A8C">
        <w:rPr>
          <w:rFonts w:ascii="Times New Roman" w:hAnsi="Times New Roman"/>
          <w:sz w:val="24"/>
          <w:szCs w:val="24"/>
        </w:rPr>
        <w:t xml:space="preserve"> funds clinical ef</w:t>
      </w:r>
      <w:r>
        <w:rPr>
          <w:rFonts w:ascii="Times New Roman" w:hAnsi="Times New Roman"/>
          <w:sz w:val="24"/>
          <w:szCs w:val="24"/>
        </w:rPr>
        <w:t>ficacy studies. C</w:t>
      </w:r>
      <w:r w:rsidRPr="00174A8C">
        <w:rPr>
          <w:rFonts w:ascii="Times New Roman" w:hAnsi="Times New Roman"/>
          <w:sz w:val="24"/>
          <w:szCs w:val="24"/>
        </w:rPr>
        <w:t>linical studies to test interventions where proof of concept has already been demonstrated</w:t>
      </w:r>
      <w:r>
        <w:rPr>
          <w:rFonts w:ascii="Times New Roman" w:hAnsi="Times New Roman"/>
          <w:sz w:val="24"/>
          <w:szCs w:val="24"/>
        </w:rPr>
        <w:t xml:space="preserve"> are funded</w:t>
      </w:r>
      <w:r w:rsidRPr="00174A8C">
        <w:rPr>
          <w:rFonts w:ascii="Times New Roman" w:hAnsi="Times New Roman"/>
          <w:sz w:val="24"/>
          <w:szCs w:val="24"/>
        </w:rPr>
        <w:t xml:space="preserve">, allowing their progress through early clinical trials and on to larger, later clinical trials. Treatment with drugs or biological compounds, psychological interventions, public health initiatives, diagnostic tests and medical devices are all within the remit of the Programme. Treatments or interventions intended to prevent disease are also included. </w:t>
      </w:r>
    </w:p>
    <w:p w:rsidR="00216D43" w:rsidRPr="00AC5EBF" w:rsidRDefault="00216D43" w:rsidP="00216D43">
      <w:pPr>
        <w:rPr>
          <w:rFonts w:ascii="Times New Roman" w:hAnsi="Times New Roman"/>
          <w:sz w:val="24"/>
          <w:szCs w:val="24"/>
        </w:rPr>
      </w:pPr>
      <w:r w:rsidRPr="00AC5EBF">
        <w:rPr>
          <w:rFonts w:ascii="Times New Roman" w:hAnsi="Times New Roman"/>
          <w:sz w:val="24"/>
          <w:szCs w:val="24"/>
        </w:rPr>
        <w:t xml:space="preserve">The EME Programme works closely with the </w:t>
      </w:r>
      <w:hyperlink r:id="rId17" w:tgtFrame="_blank" w:history="1">
        <w:r w:rsidRPr="00AC5EBF">
          <w:rPr>
            <w:rStyle w:val="Hyperlink"/>
            <w:rFonts w:ascii="Times New Roman" w:hAnsi="Times New Roman"/>
            <w:sz w:val="24"/>
            <w:szCs w:val="24"/>
          </w:rPr>
          <w:t>Medical Research Council’s (MRC) translational funding programmes</w:t>
        </w:r>
      </w:hyperlink>
      <w:r w:rsidRPr="00AC5EBF">
        <w:rPr>
          <w:rFonts w:ascii="Times New Roman" w:hAnsi="Times New Roman"/>
          <w:sz w:val="24"/>
          <w:szCs w:val="24"/>
        </w:rPr>
        <w:t xml:space="preserve">, the </w:t>
      </w:r>
      <w:hyperlink r:id="rId18" w:history="1">
        <w:r w:rsidRPr="00AC5EBF">
          <w:rPr>
            <w:rStyle w:val="Hyperlink"/>
            <w:rFonts w:ascii="Times New Roman" w:hAnsi="Times New Roman"/>
            <w:sz w:val="24"/>
            <w:szCs w:val="24"/>
          </w:rPr>
          <w:t>NIHR Health Technology Assessment (HTA) Programme</w:t>
        </w:r>
      </w:hyperlink>
      <w:r w:rsidRPr="00AC5EBF">
        <w:rPr>
          <w:rFonts w:ascii="Times New Roman" w:hAnsi="Times New Roman"/>
          <w:sz w:val="24"/>
          <w:szCs w:val="24"/>
        </w:rPr>
        <w:t xml:space="preserve"> and the </w:t>
      </w:r>
      <w:hyperlink r:id="rId19" w:tgtFrame="_blank" w:history="1">
        <w:r w:rsidRPr="00AC5EBF">
          <w:rPr>
            <w:rStyle w:val="Hyperlink"/>
            <w:rFonts w:ascii="Times New Roman" w:hAnsi="Times New Roman"/>
            <w:sz w:val="24"/>
            <w:szCs w:val="24"/>
          </w:rPr>
          <w:t>NIHR Invention for Innovation (i4i) Programme</w:t>
        </w:r>
      </w:hyperlink>
      <w:r w:rsidRPr="00AC5EBF">
        <w:rPr>
          <w:rFonts w:ascii="Times New Roman" w:hAnsi="Times New Roman"/>
          <w:sz w:val="24"/>
          <w:szCs w:val="24"/>
        </w:rPr>
        <w:t>. The EME Programme plays a key role in translational research, pulling through research into clinical efficacy trials.</w:t>
      </w:r>
    </w:p>
    <w:p w:rsidR="00216D43" w:rsidRDefault="00216D43" w:rsidP="00216D43">
      <w:pPr>
        <w:rPr>
          <w:rFonts w:ascii="Times New Roman" w:hAnsi="Times New Roman"/>
          <w:sz w:val="24"/>
          <w:szCs w:val="24"/>
        </w:rPr>
      </w:pPr>
      <w:r w:rsidRPr="00174A8C">
        <w:rPr>
          <w:rFonts w:ascii="Times New Roman" w:hAnsi="Times New Roman"/>
          <w:sz w:val="24"/>
          <w:szCs w:val="24"/>
        </w:rPr>
        <w:t xml:space="preserve">The EME Programme is funded by the MRC and the NIHR, with contributions from the CSO in Scotland and NISCHR in Wales and the HSC R&amp;D, Public Health Agency in Northern Ireland. </w:t>
      </w:r>
    </w:p>
    <w:p w:rsidR="00216D43" w:rsidRPr="00201F23" w:rsidRDefault="00216D43" w:rsidP="00216D43">
      <w:pPr>
        <w:rPr>
          <w:rFonts w:ascii="Times New Roman" w:hAnsi="Times New Roman"/>
          <w:sz w:val="24"/>
          <w:szCs w:val="24"/>
        </w:rPr>
      </w:pPr>
      <w:r w:rsidRPr="00201F23">
        <w:rPr>
          <w:rFonts w:ascii="Times New Roman" w:hAnsi="Times New Roman"/>
          <w:sz w:val="24"/>
          <w:szCs w:val="24"/>
        </w:rPr>
        <w:t xml:space="preserve">The </w:t>
      </w:r>
      <w:r w:rsidRPr="00201F23">
        <w:rPr>
          <w:rFonts w:ascii="Times New Roman" w:hAnsi="Times New Roman"/>
          <w:b/>
          <w:sz w:val="24"/>
          <w:szCs w:val="24"/>
        </w:rPr>
        <w:t>HS&amp;DR Programme</w:t>
      </w:r>
      <w:r w:rsidRPr="00201F23">
        <w:rPr>
          <w:rFonts w:ascii="Times New Roman" w:hAnsi="Times New Roman"/>
          <w:sz w:val="24"/>
          <w:szCs w:val="24"/>
        </w:rPr>
        <w:t xml:space="preserve"> aims to produce rigorous and relevant evidence to improve the quality, accessibility and organisation of health services</w:t>
      </w:r>
      <w:r>
        <w:rPr>
          <w:rFonts w:ascii="Times New Roman" w:hAnsi="Times New Roman"/>
          <w:sz w:val="24"/>
          <w:szCs w:val="24"/>
        </w:rPr>
        <w:t>. K</w:t>
      </w:r>
      <w:r w:rsidRPr="00201F23">
        <w:rPr>
          <w:rFonts w:ascii="Times New Roman" w:hAnsi="Times New Roman"/>
          <w:sz w:val="24"/>
          <w:szCs w:val="24"/>
        </w:rPr>
        <w:t>ey stakeholders including: NHS managers, Clinical Research Networks (CRNs), clinicians and researchers, service users and carers, and the public.</w:t>
      </w:r>
    </w:p>
    <w:p w:rsidR="00216D43" w:rsidRPr="00201F23" w:rsidRDefault="00216D43" w:rsidP="00216D43">
      <w:pPr>
        <w:rPr>
          <w:rFonts w:ascii="Times New Roman" w:hAnsi="Times New Roman"/>
          <w:sz w:val="24"/>
          <w:szCs w:val="24"/>
        </w:rPr>
      </w:pPr>
      <w:r w:rsidRPr="00201F23">
        <w:rPr>
          <w:rFonts w:ascii="Times New Roman" w:hAnsi="Times New Roman"/>
          <w:sz w:val="24"/>
          <w:szCs w:val="24"/>
        </w:rPr>
        <w:t xml:space="preserve">The programme has two work streams: </w:t>
      </w:r>
      <w:hyperlink r:id="rId20" w:history="1">
        <w:r w:rsidRPr="00201F23">
          <w:rPr>
            <w:rStyle w:val="Hyperlink"/>
            <w:rFonts w:ascii="Times New Roman" w:hAnsi="Times New Roman"/>
            <w:sz w:val="24"/>
            <w:szCs w:val="24"/>
          </w:rPr>
          <w:t>researcher-led</w:t>
        </w:r>
      </w:hyperlink>
      <w:r w:rsidRPr="00201F23">
        <w:rPr>
          <w:rFonts w:ascii="Times New Roman" w:hAnsi="Times New Roman"/>
          <w:sz w:val="24"/>
          <w:szCs w:val="24"/>
        </w:rPr>
        <w:t xml:space="preserve"> and </w:t>
      </w:r>
      <w:hyperlink r:id="rId21" w:history="1">
        <w:r w:rsidRPr="00201F23">
          <w:rPr>
            <w:rStyle w:val="Hyperlink"/>
            <w:rFonts w:ascii="Times New Roman" w:hAnsi="Times New Roman"/>
            <w:sz w:val="24"/>
            <w:szCs w:val="24"/>
          </w:rPr>
          <w:t>commissioned</w:t>
        </w:r>
      </w:hyperlink>
      <w:r>
        <w:rPr>
          <w:rFonts w:ascii="Times New Roman" w:hAnsi="Times New Roman"/>
          <w:sz w:val="24"/>
          <w:szCs w:val="24"/>
        </w:rPr>
        <w:t xml:space="preserve"> and</w:t>
      </w:r>
      <w:r w:rsidRPr="00201F23">
        <w:rPr>
          <w:rFonts w:ascii="Times New Roman" w:hAnsi="Times New Roman"/>
          <w:sz w:val="24"/>
          <w:szCs w:val="24"/>
        </w:rPr>
        <w:t xml:space="preserve"> aims to support a range of types of research including evidence synthesis and primary research. This includes large scale studies of national importance. This means primary research projects which:</w:t>
      </w:r>
    </w:p>
    <w:p w:rsidR="00216D43" w:rsidRPr="00201F23" w:rsidRDefault="00216D43" w:rsidP="00216D43">
      <w:pPr>
        <w:numPr>
          <w:ilvl w:val="0"/>
          <w:numId w:val="106"/>
        </w:numPr>
        <w:rPr>
          <w:rFonts w:ascii="Times New Roman" w:hAnsi="Times New Roman"/>
          <w:sz w:val="24"/>
          <w:szCs w:val="24"/>
        </w:rPr>
      </w:pPr>
      <w:r w:rsidRPr="00201F23">
        <w:rPr>
          <w:rFonts w:ascii="Times New Roman" w:hAnsi="Times New Roman"/>
          <w:sz w:val="24"/>
          <w:szCs w:val="24"/>
        </w:rPr>
        <w:t>address an issue of major strategic importance to the NHS, with the cost in line with the significance of the problem to be investigated</w:t>
      </w:r>
    </w:p>
    <w:p w:rsidR="00216D43" w:rsidRPr="00201F23" w:rsidRDefault="00216D43" w:rsidP="00216D43">
      <w:pPr>
        <w:numPr>
          <w:ilvl w:val="0"/>
          <w:numId w:val="106"/>
        </w:numPr>
        <w:rPr>
          <w:rFonts w:ascii="Times New Roman" w:hAnsi="Times New Roman"/>
          <w:sz w:val="24"/>
          <w:szCs w:val="24"/>
        </w:rPr>
      </w:pPr>
      <w:r w:rsidRPr="00201F23">
        <w:rPr>
          <w:rFonts w:ascii="Times New Roman" w:hAnsi="Times New Roman"/>
          <w:sz w:val="24"/>
          <w:szCs w:val="24"/>
        </w:rPr>
        <w:t>are likely to lead to changes in practice that will have a significant impact on a large number of patients across the UK</w:t>
      </w:r>
    </w:p>
    <w:p w:rsidR="00216D43" w:rsidRDefault="00216D43" w:rsidP="00216D43">
      <w:pPr>
        <w:numPr>
          <w:ilvl w:val="0"/>
          <w:numId w:val="106"/>
        </w:numPr>
        <w:rPr>
          <w:rFonts w:ascii="Times New Roman" w:hAnsi="Times New Roman"/>
          <w:sz w:val="24"/>
          <w:szCs w:val="24"/>
        </w:rPr>
      </w:pPr>
      <w:r w:rsidRPr="00201F23">
        <w:rPr>
          <w:rFonts w:ascii="Times New Roman" w:hAnsi="Times New Roman"/>
          <w:sz w:val="24"/>
          <w:szCs w:val="24"/>
        </w:rPr>
        <w:t>aim to fill a clear ‘evidence gap’, and are likely to generate new knowledge of direct relevance to the NHS</w:t>
      </w:r>
    </w:p>
    <w:p w:rsidR="00216D43" w:rsidRDefault="00216D43" w:rsidP="00216D43">
      <w:pPr>
        <w:rPr>
          <w:rFonts w:ascii="Times New Roman" w:hAnsi="Times New Roman"/>
          <w:sz w:val="24"/>
          <w:szCs w:val="24"/>
        </w:rPr>
      </w:pPr>
      <w:r w:rsidRPr="00201F23">
        <w:rPr>
          <w:rFonts w:ascii="Times New Roman" w:hAnsi="Times New Roman"/>
          <w:sz w:val="24"/>
          <w:szCs w:val="24"/>
        </w:rPr>
        <w:t xml:space="preserve">The </w:t>
      </w:r>
      <w:r w:rsidRPr="00201F23">
        <w:rPr>
          <w:rFonts w:ascii="Times New Roman" w:hAnsi="Times New Roman"/>
          <w:b/>
          <w:sz w:val="24"/>
          <w:szCs w:val="24"/>
        </w:rPr>
        <w:t>HTA Programme</w:t>
      </w:r>
      <w:r w:rsidRPr="00201F23">
        <w:rPr>
          <w:rFonts w:ascii="Times New Roman" w:hAnsi="Times New Roman"/>
          <w:sz w:val="24"/>
          <w:szCs w:val="24"/>
        </w:rPr>
        <w:t xml:space="preserve"> is the la</w:t>
      </w:r>
      <w:r>
        <w:rPr>
          <w:rFonts w:ascii="Times New Roman" w:hAnsi="Times New Roman"/>
          <w:sz w:val="24"/>
          <w:szCs w:val="24"/>
        </w:rPr>
        <w:t>rgest of the NIHR programmes and</w:t>
      </w:r>
      <w:r w:rsidRPr="00201F23">
        <w:rPr>
          <w:rFonts w:ascii="Times New Roman" w:hAnsi="Times New Roman"/>
          <w:sz w:val="24"/>
          <w:szCs w:val="24"/>
        </w:rPr>
        <w:t xml:space="preserve"> fund</w:t>
      </w:r>
      <w:r>
        <w:rPr>
          <w:rFonts w:ascii="Times New Roman" w:hAnsi="Times New Roman"/>
          <w:sz w:val="24"/>
          <w:szCs w:val="24"/>
        </w:rPr>
        <w:t>s</w:t>
      </w:r>
      <w:r w:rsidRPr="00201F23">
        <w:rPr>
          <w:rFonts w:ascii="Times New Roman" w:hAnsi="Times New Roman"/>
          <w:sz w:val="24"/>
          <w:szCs w:val="24"/>
        </w:rPr>
        <w:t xml:space="preserve"> independent research about the effectiveness, costs and broader impact of healthcare treatments and tests for those who plan, provid</w:t>
      </w:r>
      <w:r>
        <w:rPr>
          <w:rFonts w:ascii="Times New Roman" w:hAnsi="Times New Roman"/>
          <w:sz w:val="24"/>
          <w:szCs w:val="24"/>
        </w:rPr>
        <w:t>e or receive care in the NHS and wider health and care services. The programme</w:t>
      </w:r>
      <w:r w:rsidRPr="00201F23">
        <w:rPr>
          <w:rFonts w:ascii="Times New Roman" w:hAnsi="Times New Roman"/>
          <w:sz w:val="24"/>
          <w:szCs w:val="24"/>
        </w:rPr>
        <w:t xml:space="preserve"> fund</w:t>
      </w:r>
      <w:r>
        <w:rPr>
          <w:rFonts w:ascii="Times New Roman" w:hAnsi="Times New Roman"/>
          <w:sz w:val="24"/>
          <w:szCs w:val="24"/>
        </w:rPr>
        <w:t>s</w:t>
      </w:r>
      <w:r w:rsidRPr="00201F23">
        <w:rPr>
          <w:rFonts w:ascii="Times New Roman" w:hAnsi="Times New Roman"/>
          <w:sz w:val="24"/>
          <w:szCs w:val="24"/>
        </w:rPr>
        <w:t xml:space="preserve"> studies via a number of routes including commissioned</w:t>
      </w:r>
      <w:r>
        <w:rPr>
          <w:rFonts w:ascii="Times New Roman" w:hAnsi="Times New Roman"/>
          <w:sz w:val="24"/>
          <w:szCs w:val="24"/>
        </w:rPr>
        <w:t xml:space="preserve"> and researcher-led work streams to</w:t>
      </w:r>
      <w:r w:rsidRPr="00201F23">
        <w:rPr>
          <w:rFonts w:ascii="Times New Roman" w:hAnsi="Times New Roman"/>
          <w:sz w:val="24"/>
          <w:szCs w:val="24"/>
        </w:rPr>
        <w:t xml:space="preserve"> </w:t>
      </w:r>
      <w:r>
        <w:rPr>
          <w:rFonts w:ascii="Times New Roman" w:hAnsi="Times New Roman"/>
          <w:sz w:val="24"/>
          <w:szCs w:val="24"/>
        </w:rPr>
        <w:t>meet</w:t>
      </w:r>
      <w:r w:rsidRPr="00201F23">
        <w:rPr>
          <w:rFonts w:ascii="Times New Roman" w:hAnsi="Times New Roman"/>
          <w:sz w:val="24"/>
          <w:szCs w:val="24"/>
        </w:rPr>
        <w:t xml:space="preserve"> </w:t>
      </w:r>
      <w:r>
        <w:rPr>
          <w:rFonts w:ascii="Times New Roman" w:hAnsi="Times New Roman"/>
          <w:sz w:val="24"/>
          <w:szCs w:val="24"/>
        </w:rPr>
        <w:t xml:space="preserve">the needs of </w:t>
      </w:r>
      <w:r w:rsidRPr="00201F23">
        <w:rPr>
          <w:rFonts w:ascii="Times New Roman" w:hAnsi="Times New Roman"/>
          <w:sz w:val="24"/>
          <w:szCs w:val="24"/>
        </w:rPr>
        <w:t>a variety of key stakeholders including: decision-makers in local government, policy-makers (including NICE), researchers, NHS health professionals, other NIHR stakeholders, and the general public.</w:t>
      </w:r>
    </w:p>
    <w:p w:rsidR="00216D43" w:rsidRPr="001B0BC7" w:rsidRDefault="00216D43" w:rsidP="00216D43">
      <w:pPr>
        <w:rPr>
          <w:rFonts w:ascii="Times New Roman" w:hAnsi="Times New Roman"/>
          <w:sz w:val="24"/>
          <w:szCs w:val="24"/>
        </w:rPr>
      </w:pPr>
      <w:r w:rsidRPr="001B0BC7">
        <w:rPr>
          <w:rFonts w:ascii="Times New Roman" w:hAnsi="Times New Roman"/>
          <w:sz w:val="24"/>
          <w:szCs w:val="24"/>
        </w:rPr>
        <w:lastRenderedPageBreak/>
        <w:t xml:space="preserve">HTA research is undertaken when evidence exists to show that a technology can be effective. The purpose of an HTA study is to establish the clinical and cost-effectiveness in comparison with the current best alternative(s).  A study may also investigate uncertainty around a technology’s place in </w:t>
      </w:r>
      <w:r>
        <w:rPr>
          <w:rFonts w:ascii="Times New Roman" w:hAnsi="Times New Roman"/>
          <w:sz w:val="24"/>
          <w:szCs w:val="24"/>
        </w:rPr>
        <w:t>an</w:t>
      </w:r>
      <w:r w:rsidRPr="001B0BC7">
        <w:rPr>
          <w:rFonts w:ascii="Times New Roman" w:hAnsi="Times New Roman"/>
          <w:sz w:val="24"/>
          <w:szCs w:val="24"/>
        </w:rPr>
        <w:t xml:space="preserve"> existing care pathway. </w:t>
      </w:r>
    </w:p>
    <w:p w:rsidR="00216D43" w:rsidRPr="001B0BC7" w:rsidRDefault="00216D43" w:rsidP="00216D43">
      <w:pPr>
        <w:rPr>
          <w:rFonts w:ascii="Times New Roman" w:hAnsi="Times New Roman"/>
          <w:sz w:val="24"/>
          <w:szCs w:val="24"/>
        </w:rPr>
      </w:pPr>
      <w:r w:rsidRPr="001B0BC7">
        <w:rPr>
          <w:rFonts w:ascii="Times New Roman" w:hAnsi="Times New Roman"/>
          <w:sz w:val="24"/>
          <w:szCs w:val="24"/>
        </w:rPr>
        <w:t xml:space="preserve">“Technologies” in this context mean any method used to promote health; prevent and treat disease; and improve rehabilitation or long-term care. They are not confined to new drugs and include any intervention used in the treatment, prevention or diagnosis of disease. </w:t>
      </w:r>
    </w:p>
    <w:p w:rsidR="00216D43" w:rsidRDefault="00216D43" w:rsidP="00216D43">
      <w:pPr>
        <w:tabs>
          <w:tab w:val="num" w:pos="720"/>
        </w:tabs>
        <w:rPr>
          <w:rFonts w:ascii="Times New Roman" w:hAnsi="Times New Roman"/>
          <w:sz w:val="24"/>
          <w:szCs w:val="24"/>
        </w:rPr>
      </w:pPr>
      <w:r w:rsidRPr="001B0BC7">
        <w:rPr>
          <w:rFonts w:ascii="Times New Roman" w:hAnsi="Times New Roman"/>
          <w:sz w:val="24"/>
          <w:szCs w:val="24"/>
        </w:rPr>
        <w:t>Examples include:</w:t>
      </w:r>
      <w:r>
        <w:rPr>
          <w:rFonts w:ascii="Times New Roman" w:hAnsi="Times New Roman"/>
          <w:sz w:val="24"/>
          <w:szCs w:val="24"/>
        </w:rPr>
        <w:t xml:space="preserve"> </w:t>
      </w:r>
      <w:r w:rsidRPr="001B0BC7">
        <w:rPr>
          <w:rFonts w:ascii="Times New Roman" w:hAnsi="Times New Roman"/>
          <w:sz w:val="24"/>
          <w:szCs w:val="24"/>
        </w:rPr>
        <w:t>procedures</w:t>
      </w:r>
      <w:r>
        <w:rPr>
          <w:rFonts w:ascii="Times New Roman" w:hAnsi="Times New Roman"/>
          <w:sz w:val="24"/>
          <w:szCs w:val="24"/>
        </w:rPr>
        <w:t xml:space="preserve">, </w:t>
      </w:r>
      <w:r w:rsidRPr="001B0BC7">
        <w:rPr>
          <w:rFonts w:ascii="Times New Roman" w:hAnsi="Times New Roman"/>
          <w:sz w:val="24"/>
          <w:szCs w:val="24"/>
        </w:rPr>
        <w:t>drugs</w:t>
      </w:r>
      <w:r>
        <w:rPr>
          <w:rFonts w:ascii="Times New Roman" w:hAnsi="Times New Roman"/>
          <w:sz w:val="24"/>
          <w:szCs w:val="24"/>
        </w:rPr>
        <w:t>,</w:t>
      </w:r>
      <w:r w:rsidRPr="001B0BC7">
        <w:rPr>
          <w:rFonts w:ascii="Times New Roman" w:hAnsi="Times New Roman"/>
          <w:sz w:val="24"/>
          <w:szCs w:val="24"/>
        </w:rPr>
        <w:t xml:space="preserve"> devices</w:t>
      </w:r>
      <w:r>
        <w:rPr>
          <w:rFonts w:ascii="Times New Roman" w:hAnsi="Times New Roman"/>
          <w:sz w:val="24"/>
          <w:szCs w:val="24"/>
        </w:rPr>
        <w:t>,</w:t>
      </w:r>
      <w:r w:rsidRPr="001B0BC7">
        <w:rPr>
          <w:rFonts w:ascii="Times New Roman" w:hAnsi="Times New Roman"/>
          <w:sz w:val="24"/>
          <w:szCs w:val="24"/>
        </w:rPr>
        <w:t xml:space="preserve"> diagnostic tests</w:t>
      </w:r>
      <w:r>
        <w:rPr>
          <w:rFonts w:ascii="Times New Roman" w:hAnsi="Times New Roman"/>
          <w:sz w:val="24"/>
          <w:szCs w:val="24"/>
        </w:rPr>
        <w:t>, s</w:t>
      </w:r>
      <w:r w:rsidRPr="001B0BC7">
        <w:rPr>
          <w:rFonts w:ascii="Times New Roman" w:hAnsi="Times New Roman"/>
          <w:sz w:val="24"/>
          <w:szCs w:val="24"/>
        </w:rPr>
        <w:t>ettings of care</w:t>
      </w:r>
      <w:r>
        <w:rPr>
          <w:rFonts w:ascii="Times New Roman" w:hAnsi="Times New Roman"/>
          <w:sz w:val="24"/>
          <w:szCs w:val="24"/>
        </w:rPr>
        <w:t xml:space="preserve">, </w:t>
      </w:r>
      <w:r w:rsidRPr="001B0BC7">
        <w:rPr>
          <w:rFonts w:ascii="Times New Roman" w:hAnsi="Times New Roman"/>
          <w:sz w:val="24"/>
          <w:szCs w:val="24"/>
        </w:rPr>
        <w:t>screening programmes</w:t>
      </w:r>
      <w:r>
        <w:rPr>
          <w:rFonts w:ascii="Times New Roman" w:hAnsi="Times New Roman"/>
          <w:sz w:val="24"/>
          <w:szCs w:val="24"/>
        </w:rPr>
        <w:t xml:space="preserve">. </w:t>
      </w:r>
    </w:p>
    <w:p w:rsidR="00216D43" w:rsidRPr="006673FB" w:rsidRDefault="00216D43" w:rsidP="00216D43">
      <w:pPr>
        <w:rPr>
          <w:rFonts w:ascii="Times New Roman" w:hAnsi="Times New Roman"/>
          <w:sz w:val="24"/>
          <w:szCs w:val="24"/>
        </w:rPr>
      </w:pPr>
      <w:r w:rsidRPr="006673FB">
        <w:rPr>
          <w:rFonts w:ascii="Times New Roman" w:hAnsi="Times New Roman"/>
          <w:sz w:val="24"/>
          <w:szCs w:val="24"/>
        </w:rPr>
        <w:t xml:space="preserve">The </w:t>
      </w:r>
      <w:r w:rsidRPr="006673FB">
        <w:rPr>
          <w:rFonts w:ascii="Times New Roman" w:hAnsi="Times New Roman"/>
          <w:b/>
          <w:sz w:val="24"/>
          <w:szCs w:val="24"/>
        </w:rPr>
        <w:t>PHR Programme </w:t>
      </w:r>
      <w:r w:rsidRPr="006673FB">
        <w:rPr>
          <w:rFonts w:ascii="Times New Roman" w:hAnsi="Times New Roman"/>
          <w:sz w:val="24"/>
          <w:szCs w:val="24"/>
        </w:rPr>
        <w:t xml:space="preserve">funds research to generate evidence to inform the delivery of non-NHS interventions intended to improve the health of the public and reduce inequalities in health. </w:t>
      </w:r>
      <w:r>
        <w:rPr>
          <w:rFonts w:ascii="Times New Roman" w:hAnsi="Times New Roman"/>
          <w:sz w:val="24"/>
          <w:szCs w:val="24"/>
        </w:rPr>
        <w:t>The programme’s</w:t>
      </w:r>
      <w:r w:rsidRPr="006673FB">
        <w:rPr>
          <w:rFonts w:ascii="Times New Roman" w:hAnsi="Times New Roman"/>
          <w:sz w:val="24"/>
          <w:szCs w:val="24"/>
        </w:rPr>
        <w:t xml:space="preserve"> scope is multi-disciplinary and broad, covering a wide range of interventions that improve public health.</w:t>
      </w:r>
    </w:p>
    <w:p w:rsidR="00216D43" w:rsidRDefault="00216D43" w:rsidP="00216D43">
      <w:pPr>
        <w:rPr>
          <w:rFonts w:ascii="Times New Roman" w:hAnsi="Times New Roman"/>
          <w:sz w:val="24"/>
          <w:szCs w:val="24"/>
        </w:rPr>
      </w:pPr>
      <w:r w:rsidRPr="006673FB">
        <w:rPr>
          <w:rFonts w:ascii="Times New Roman" w:hAnsi="Times New Roman"/>
          <w:sz w:val="24"/>
          <w:szCs w:val="24"/>
        </w:rPr>
        <w:t xml:space="preserve">The primary aim of the programme is the evaluation of </w:t>
      </w:r>
      <w:r>
        <w:rPr>
          <w:rFonts w:ascii="Times New Roman" w:hAnsi="Times New Roman"/>
          <w:sz w:val="24"/>
          <w:szCs w:val="24"/>
        </w:rPr>
        <w:t>practical interventions. The programme</w:t>
      </w:r>
      <w:r w:rsidRPr="006673FB">
        <w:rPr>
          <w:rFonts w:ascii="Times New Roman" w:hAnsi="Times New Roman"/>
          <w:sz w:val="24"/>
          <w:szCs w:val="24"/>
        </w:rPr>
        <w:t xml:space="preserve"> fund</w:t>
      </w:r>
      <w:r>
        <w:rPr>
          <w:rFonts w:ascii="Times New Roman" w:hAnsi="Times New Roman"/>
          <w:sz w:val="24"/>
          <w:szCs w:val="24"/>
        </w:rPr>
        <w:t>s</w:t>
      </w:r>
      <w:r w:rsidRPr="006673FB">
        <w:rPr>
          <w:rFonts w:ascii="Times New Roman" w:hAnsi="Times New Roman"/>
          <w:sz w:val="24"/>
          <w:szCs w:val="24"/>
        </w:rPr>
        <w:t xml:space="preserve"> both primary research (mainly evaluative, but also some preparatory research) and secondary research (evidence synthesis); precise methods </w:t>
      </w:r>
      <w:r>
        <w:rPr>
          <w:rFonts w:ascii="Times New Roman" w:hAnsi="Times New Roman"/>
          <w:sz w:val="24"/>
          <w:szCs w:val="24"/>
        </w:rPr>
        <w:t>used are</w:t>
      </w:r>
      <w:r w:rsidRPr="006673FB">
        <w:rPr>
          <w:rFonts w:ascii="Times New Roman" w:hAnsi="Times New Roman"/>
          <w:sz w:val="24"/>
          <w:szCs w:val="24"/>
        </w:rPr>
        <w:t xml:space="preserve"> appropriate to the question being asked and the feasibility of the research. </w:t>
      </w:r>
    </w:p>
    <w:p w:rsidR="00216D43" w:rsidRDefault="00216D43" w:rsidP="00216D43">
      <w:pPr>
        <w:rPr>
          <w:rFonts w:ascii="Times New Roman" w:hAnsi="Times New Roman"/>
          <w:sz w:val="24"/>
          <w:szCs w:val="24"/>
        </w:rPr>
      </w:pPr>
      <w:r>
        <w:rPr>
          <w:rFonts w:ascii="Times New Roman" w:hAnsi="Times New Roman"/>
          <w:sz w:val="24"/>
          <w:szCs w:val="24"/>
        </w:rPr>
        <w:t>R</w:t>
      </w:r>
      <w:r w:rsidRPr="006673FB">
        <w:rPr>
          <w:rFonts w:ascii="Times New Roman" w:hAnsi="Times New Roman"/>
          <w:sz w:val="24"/>
          <w:szCs w:val="24"/>
        </w:rPr>
        <w:t>esearch</w:t>
      </w:r>
      <w:r>
        <w:rPr>
          <w:rFonts w:ascii="Times New Roman" w:hAnsi="Times New Roman"/>
          <w:sz w:val="24"/>
          <w:szCs w:val="24"/>
        </w:rPr>
        <w:t xml:space="preserve"> funded</w:t>
      </w:r>
      <w:r w:rsidRPr="006673FB">
        <w:rPr>
          <w:rFonts w:ascii="Times New Roman" w:hAnsi="Times New Roman"/>
          <w:sz w:val="24"/>
          <w:szCs w:val="24"/>
        </w:rPr>
        <w:t xml:space="preserve"> serves a variety of key stakeholders including: decision-makers in local government; primary care organisations and other local public services; third sector organisations; relevant national agencies (e.g. NICE) concerned with improving public health and reducing health inequalities; researchers; public health practitioners and the public.</w:t>
      </w:r>
    </w:p>
    <w:p w:rsidR="00216D43" w:rsidRPr="006A202B" w:rsidRDefault="00216D43" w:rsidP="00216D43">
      <w:pPr>
        <w:rPr>
          <w:rFonts w:ascii="Times New Roman" w:hAnsi="Times New Roman"/>
          <w:sz w:val="24"/>
          <w:szCs w:val="24"/>
        </w:rPr>
      </w:pPr>
      <w:r w:rsidRPr="00953179">
        <w:rPr>
          <w:rFonts w:ascii="Times New Roman" w:hAnsi="Times New Roman"/>
          <w:b/>
          <w:sz w:val="24"/>
          <w:szCs w:val="24"/>
        </w:rPr>
        <w:t>The SR Programme</w:t>
      </w:r>
      <w:r>
        <w:rPr>
          <w:rFonts w:ascii="Times New Roman" w:hAnsi="Times New Roman"/>
          <w:sz w:val="24"/>
          <w:szCs w:val="24"/>
        </w:rPr>
        <w:t xml:space="preserve"> identifies</w:t>
      </w:r>
      <w:r w:rsidRPr="00953179">
        <w:rPr>
          <w:rFonts w:ascii="Times New Roman" w:hAnsi="Times New Roman"/>
          <w:sz w:val="24"/>
          <w:szCs w:val="24"/>
        </w:rPr>
        <w:t>, evaluate</w:t>
      </w:r>
      <w:r>
        <w:rPr>
          <w:rFonts w:ascii="Times New Roman" w:hAnsi="Times New Roman"/>
          <w:sz w:val="24"/>
          <w:szCs w:val="24"/>
        </w:rPr>
        <w:t>s</w:t>
      </w:r>
      <w:r w:rsidRPr="00953179">
        <w:rPr>
          <w:rFonts w:ascii="Times New Roman" w:hAnsi="Times New Roman"/>
          <w:sz w:val="24"/>
          <w:szCs w:val="24"/>
        </w:rPr>
        <w:t>, combine</w:t>
      </w:r>
      <w:r>
        <w:rPr>
          <w:rFonts w:ascii="Times New Roman" w:hAnsi="Times New Roman"/>
          <w:sz w:val="24"/>
          <w:szCs w:val="24"/>
        </w:rPr>
        <w:t>s</w:t>
      </w:r>
      <w:r w:rsidRPr="00953179">
        <w:rPr>
          <w:rFonts w:ascii="Times New Roman" w:hAnsi="Times New Roman"/>
          <w:sz w:val="24"/>
          <w:szCs w:val="24"/>
        </w:rPr>
        <w:t xml:space="preserve"> and summarise</w:t>
      </w:r>
      <w:r>
        <w:rPr>
          <w:rFonts w:ascii="Times New Roman" w:hAnsi="Times New Roman"/>
          <w:sz w:val="24"/>
          <w:szCs w:val="24"/>
        </w:rPr>
        <w:t>s</w:t>
      </w:r>
      <w:r w:rsidRPr="00953179">
        <w:rPr>
          <w:rFonts w:ascii="Times New Roman" w:hAnsi="Times New Roman"/>
          <w:sz w:val="24"/>
          <w:szCs w:val="24"/>
        </w:rPr>
        <w:t xml:space="preserve"> the findings of all relevant individual studies, to provide decision makers with the best possible information about the effects of tests, treatments and other interventions used in health and social care.</w:t>
      </w:r>
      <w:r>
        <w:rPr>
          <w:rFonts w:ascii="Times New Roman" w:hAnsi="Times New Roman"/>
          <w:sz w:val="24"/>
          <w:szCs w:val="24"/>
        </w:rPr>
        <w:t xml:space="preserve"> </w:t>
      </w:r>
      <w:r w:rsidRPr="006A202B">
        <w:rPr>
          <w:rFonts w:ascii="Times New Roman" w:hAnsi="Times New Roman"/>
          <w:sz w:val="24"/>
          <w:szCs w:val="24"/>
        </w:rPr>
        <w:t>The NIHR is the largest funder of the Cochrane Collaboration, funding 20 of the UK-based Cochrane Review Groups (CRGs). These CRGs publish around 200 reviews each year and make significant contributions to the development of clinical guidelines by the National Institute of Health and Care Excellence (NICE). All reviews are produced to make sure that reliable evidence is available to inform healthcare decision</w:t>
      </w:r>
      <w:r>
        <w:rPr>
          <w:rFonts w:ascii="Times New Roman" w:hAnsi="Times New Roman"/>
          <w:sz w:val="24"/>
          <w:szCs w:val="24"/>
        </w:rPr>
        <w:t>-making.</w:t>
      </w:r>
    </w:p>
    <w:p w:rsidR="00216D43" w:rsidRPr="00953179" w:rsidRDefault="00216D43" w:rsidP="00216D43">
      <w:pPr>
        <w:rPr>
          <w:rFonts w:ascii="Times New Roman" w:hAnsi="Times New Roman"/>
          <w:sz w:val="24"/>
          <w:szCs w:val="24"/>
        </w:rPr>
      </w:pPr>
      <w:r>
        <w:rPr>
          <w:rFonts w:ascii="Times New Roman" w:hAnsi="Times New Roman"/>
          <w:sz w:val="24"/>
          <w:szCs w:val="24"/>
        </w:rPr>
        <w:t>S</w:t>
      </w:r>
      <w:r w:rsidRPr="00953179">
        <w:rPr>
          <w:rFonts w:ascii="Times New Roman" w:hAnsi="Times New Roman"/>
          <w:sz w:val="24"/>
          <w:szCs w:val="24"/>
        </w:rPr>
        <w:t>ystematic reviews</w:t>
      </w:r>
      <w:r>
        <w:rPr>
          <w:rFonts w:ascii="Times New Roman" w:hAnsi="Times New Roman"/>
          <w:sz w:val="24"/>
          <w:szCs w:val="24"/>
        </w:rPr>
        <w:t xml:space="preserve"> are supported through targeted </w:t>
      </w:r>
      <w:r w:rsidRPr="00953179">
        <w:rPr>
          <w:rFonts w:ascii="Times New Roman" w:hAnsi="Times New Roman"/>
          <w:sz w:val="24"/>
          <w:szCs w:val="24"/>
        </w:rPr>
        <w:t>funding streams:</w:t>
      </w:r>
    </w:p>
    <w:p w:rsidR="00216D43" w:rsidRPr="00953179" w:rsidRDefault="00216D43" w:rsidP="00216D43">
      <w:pPr>
        <w:numPr>
          <w:ilvl w:val="0"/>
          <w:numId w:val="107"/>
        </w:numPr>
        <w:rPr>
          <w:rFonts w:ascii="Times New Roman" w:hAnsi="Times New Roman"/>
          <w:sz w:val="24"/>
          <w:szCs w:val="24"/>
        </w:rPr>
      </w:pPr>
      <w:r w:rsidRPr="00953179">
        <w:rPr>
          <w:rFonts w:ascii="Times New Roman" w:hAnsi="Times New Roman"/>
          <w:sz w:val="24"/>
          <w:szCs w:val="24"/>
        </w:rPr>
        <w:t xml:space="preserve">The </w:t>
      </w:r>
      <w:hyperlink r:id="rId22" w:tgtFrame="_blank" w:history="1">
        <w:r w:rsidRPr="00953179">
          <w:rPr>
            <w:rStyle w:val="Hyperlink"/>
            <w:rFonts w:ascii="Times New Roman" w:hAnsi="Times New Roman"/>
            <w:sz w:val="24"/>
            <w:szCs w:val="24"/>
          </w:rPr>
          <w:t>NIHR Cochrane Programme Grant Scheme</w:t>
        </w:r>
      </w:hyperlink>
      <w:r w:rsidRPr="00953179">
        <w:rPr>
          <w:rFonts w:ascii="Times New Roman" w:hAnsi="Times New Roman"/>
          <w:sz w:val="24"/>
          <w:szCs w:val="24"/>
        </w:rPr>
        <w:t> aims to produce high quality systematic reviews that are of direct benefit to users of the NHS in England. This call runs every three years.</w:t>
      </w:r>
    </w:p>
    <w:p w:rsidR="00216D43" w:rsidRPr="00896AB2" w:rsidRDefault="00216D43" w:rsidP="00216D43">
      <w:pPr>
        <w:pStyle w:val="ListParagraph"/>
        <w:numPr>
          <w:ilvl w:val="0"/>
          <w:numId w:val="107"/>
        </w:numPr>
        <w:rPr>
          <w:rFonts w:ascii="Times New Roman" w:hAnsi="Times New Roman"/>
          <w:sz w:val="24"/>
          <w:szCs w:val="24"/>
        </w:rPr>
      </w:pPr>
      <w:r w:rsidRPr="00896AB2">
        <w:rPr>
          <w:rFonts w:ascii="Times New Roman" w:hAnsi="Times New Roman"/>
          <w:sz w:val="24"/>
          <w:szCs w:val="24"/>
        </w:rPr>
        <w:t xml:space="preserve">The </w:t>
      </w:r>
      <w:hyperlink r:id="rId23" w:history="1">
        <w:r w:rsidRPr="00896AB2">
          <w:rPr>
            <w:rStyle w:val="Hyperlink"/>
            <w:rFonts w:ascii="Times New Roman" w:hAnsi="Times New Roman"/>
            <w:sz w:val="24"/>
            <w:szCs w:val="24"/>
          </w:rPr>
          <w:t>NIHR Cochrane Incentive Awards</w:t>
        </w:r>
      </w:hyperlink>
      <w:r w:rsidRPr="00896AB2">
        <w:rPr>
          <w:rFonts w:ascii="Times New Roman" w:hAnsi="Times New Roman"/>
          <w:sz w:val="24"/>
          <w:szCs w:val="24"/>
        </w:rPr>
        <w:t xml:space="preserve"> are available to Cochrane Review Groups to facilitate, and possibly accelerate review activity that is already planned or under way. This call runs annually. Technology Assessment Reviews will be undertaken on topics to be specified.  NICE will be a key customer for reviews assessing drugs, other treatments and devices and diagnostics for their clinical and cost-effectiveness. </w:t>
      </w:r>
    </w:p>
    <w:p w:rsidR="00216D43" w:rsidRDefault="00216D43" w:rsidP="00216D43">
      <w:pPr>
        <w:rPr>
          <w:rFonts w:ascii="Times New Roman" w:hAnsi="Times New Roman"/>
          <w:sz w:val="24"/>
          <w:szCs w:val="24"/>
        </w:rPr>
      </w:pPr>
      <w:r w:rsidRPr="00CF39C2">
        <w:rPr>
          <w:rFonts w:ascii="Times New Roman" w:hAnsi="Times New Roman"/>
          <w:sz w:val="24"/>
          <w:szCs w:val="24"/>
        </w:rPr>
        <w:lastRenderedPageBreak/>
        <w:t xml:space="preserve">There are broadly two types of </w:t>
      </w:r>
      <w:r>
        <w:rPr>
          <w:rFonts w:ascii="Times New Roman" w:hAnsi="Times New Roman"/>
          <w:sz w:val="24"/>
          <w:szCs w:val="24"/>
        </w:rPr>
        <w:t xml:space="preserve">TAR </w:t>
      </w:r>
      <w:r w:rsidRPr="00CF39C2">
        <w:rPr>
          <w:rFonts w:ascii="Times New Roman" w:hAnsi="Times New Roman"/>
          <w:sz w:val="24"/>
          <w:szCs w:val="24"/>
        </w:rPr>
        <w:t>review reports:</w:t>
      </w:r>
      <w:r w:rsidRPr="009E62F9">
        <w:rPr>
          <w:rFonts w:ascii="Times New Roman" w:hAnsi="Times New Roman"/>
          <w:sz w:val="24"/>
          <w:szCs w:val="24"/>
        </w:rPr>
        <w:t xml:space="preserve"> </w:t>
      </w:r>
    </w:p>
    <w:p w:rsidR="00216D43" w:rsidRDefault="00216D43" w:rsidP="00216D43">
      <w:pPr>
        <w:pStyle w:val="ListParagraph"/>
        <w:numPr>
          <w:ilvl w:val="0"/>
          <w:numId w:val="109"/>
        </w:numPr>
        <w:rPr>
          <w:rFonts w:ascii="Times New Roman" w:hAnsi="Times New Roman"/>
          <w:sz w:val="24"/>
          <w:szCs w:val="24"/>
        </w:rPr>
      </w:pPr>
      <w:r w:rsidRPr="00CF39C2">
        <w:rPr>
          <w:rFonts w:ascii="Times New Roman" w:hAnsi="Times New Roman"/>
          <w:sz w:val="24"/>
          <w:szCs w:val="24"/>
        </w:rPr>
        <w:t xml:space="preserve">Long reports comprise systematic reviews of available evidence on effectiveness and cost-effectiveness of technologies. They take account of clinical and economic evidence submitted by stakeholders and their purpose is to support NICE decision making.  Long reports may be required by other customers; </w:t>
      </w:r>
    </w:p>
    <w:p w:rsidR="00216D43" w:rsidRPr="00CF39C2" w:rsidRDefault="00216D43" w:rsidP="00216D43">
      <w:pPr>
        <w:pStyle w:val="ListParagraph"/>
        <w:rPr>
          <w:rFonts w:ascii="Times New Roman" w:hAnsi="Times New Roman"/>
          <w:sz w:val="24"/>
          <w:szCs w:val="24"/>
        </w:rPr>
      </w:pPr>
    </w:p>
    <w:p w:rsidR="00216D43" w:rsidRPr="00CF39C2" w:rsidRDefault="00216D43" w:rsidP="00216D43">
      <w:pPr>
        <w:pStyle w:val="ListParagraph"/>
        <w:numPr>
          <w:ilvl w:val="0"/>
          <w:numId w:val="109"/>
        </w:numPr>
        <w:rPr>
          <w:b/>
        </w:rPr>
      </w:pPr>
      <w:r w:rsidRPr="00CF39C2">
        <w:rPr>
          <w:rFonts w:ascii="Times New Roman" w:hAnsi="Times New Roman"/>
          <w:sz w:val="24"/>
          <w:szCs w:val="24"/>
        </w:rPr>
        <w:t xml:space="preserve">Short reports comprise reviews of documentation submitted to NICE by technology sponsors including clinical and economic evidence.  Again, these reports support the NICE decision making process. Short reports involving limited reviews of clinical effectiveness and applying economic modelling may also be required by other customers </w:t>
      </w:r>
    </w:p>
    <w:p w:rsidR="00216D43" w:rsidRPr="00953179" w:rsidRDefault="00216D43" w:rsidP="00216D43">
      <w:pPr>
        <w:rPr>
          <w:rFonts w:ascii="Times New Roman" w:hAnsi="Times New Roman"/>
          <w:sz w:val="24"/>
          <w:szCs w:val="24"/>
        </w:rPr>
      </w:pPr>
      <w:r w:rsidRPr="00953179">
        <w:rPr>
          <w:rFonts w:ascii="Times New Roman" w:hAnsi="Times New Roman"/>
          <w:sz w:val="24"/>
          <w:szCs w:val="24"/>
        </w:rPr>
        <w:t>For those producing revi</w:t>
      </w:r>
      <w:r>
        <w:rPr>
          <w:rFonts w:ascii="Times New Roman" w:hAnsi="Times New Roman"/>
          <w:sz w:val="24"/>
          <w:szCs w:val="24"/>
        </w:rPr>
        <w:t>ews, the following support services are also funded</w:t>
      </w:r>
      <w:r w:rsidRPr="00953179">
        <w:rPr>
          <w:rFonts w:ascii="Times New Roman" w:hAnsi="Times New Roman"/>
          <w:sz w:val="24"/>
          <w:szCs w:val="24"/>
        </w:rPr>
        <w:t>:</w:t>
      </w:r>
    </w:p>
    <w:p w:rsidR="00216D43" w:rsidRPr="00953179" w:rsidRDefault="00216D43" w:rsidP="00216D43">
      <w:pPr>
        <w:numPr>
          <w:ilvl w:val="0"/>
          <w:numId w:val="108"/>
        </w:numPr>
        <w:rPr>
          <w:rFonts w:ascii="Times New Roman" w:hAnsi="Times New Roman"/>
          <w:sz w:val="24"/>
          <w:szCs w:val="24"/>
        </w:rPr>
      </w:pPr>
      <w:r w:rsidRPr="00953179">
        <w:rPr>
          <w:rFonts w:ascii="Times New Roman" w:hAnsi="Times New Roman"/>
          <w:sz w:val="24"/>
          <w:szCs w:val="24"/>
        </w:rPr>
        <w:t>Specialist advice and expertise through our </w:t>
      </w:r>
      <w:hyperlink r:id="rId24" w:history="1">
        <w:r w:rsidRPr="00953179">
          <w:rPr>
            <w:rStyle w:val="Hyperlink"/>
            <w:rFonts w:ascii="Times New Roman" w:hAnsi="Times New Roman"/>
            <w:sz w:val="24"/>
            <w:szCs w:val="24"/>
          </w:rPr>
          <w:t>Complex Reviews Support Unit</w:t>
        </w:r>
      </w:hyperlink>
      <w:r w:rsidRPr="00953179">
        <w:rPr>
          <w:rFonts w:ascii="Times New Roman" w:hAnsi="Times New Roman"/>
          <w:sz w:val="24"/>
          <w:szCs w:val="24"/>
        </w:rPr>
        <w:t>.</w:t>
      </w:r>
    </w:p>
    <w:p w:rsidR="00216D43" w:rsidRDefault="00877BEC" w:rsidP="00216D43">
      <w:pPr>
        <w:numPr>
          <w:ilvl w:val="0"/>
          <w:numId w:val="108"/>
        </w:numPr>
        <w:rPr>
          <w:rFonts w:ascii="Times New Roman" w:hAnsi="Times New Roman"/>
          <w:sz w:val="24"/>
          <w:szCs w:val="24"/>
        </w:rPr>
      </w:pPr>
      <w:hyperlink r:id="rId25" w:history="1">
        <w:r w:rsidR="00216D43" w:rsidRPr="00953179">
          <w:rPr>
            <w:rStyle w:val="Hyperlink"/>
            <w:rFonts w:ascii="Times New Roman" w:hAnsi="Times New Roman"/>
            <w:sz w:val="24"/>
            <w:szCs w:val="24"/>
          </w:rPr>
          <w:t>NIHR Cochrane Review gold open access scheme</w:t>
        </w:r>
      </w:hyperlink>
      <w:r w:rsidR="00216D43" w:rsidRPr="00953179">
        <w:rPr>
          <w:rFonts w:ascii="Times New Roman" w:hAnsi="Times New Roman"/>
          <w:sz w:val="24"/>
          <w:szCs w:val="24"/>
        </w:rPr>
        <w:t xml:space="preserve"> which enables open access to the review from the date of publication.</w:t>
      </w:r>
    </w:p>
    <w:p w:rsidR="00216D43" w:rsidRPr="00953179" w:rsidRDefault="00216D43" w:rsidP="00216D43">
      <w:pPr>
        <w:rPr>
          <w:rFonts w:ascii="Times New Roman" w:hAnsi="Times New Roman"/>
          <w:sz w:val="24"/>
          <w:szCs w:val="24"/>
        </w:rPr>
      </w:pPr>
      <w:r w:rsidRPr="00953179">
        <w:rPr>
          <w:rFonts w:ascii="Times New Roman" w:hAnsi="Times New Roman"/>
          <w:b/>
          <w:sz w:val="24"/>
          <w:szCs w:val="24"/>
        </w:rPr>
        <w:t>CTU Support Funding</w:t>
      </w:r>
      <w:r w:rsidRPr="00953179">
        <w:rPr>
          <w:rFonts w:ascii="Times New Roman" w:hAnsi="Times New Roman"/>
          <w:sz w:val="24"/>
          <w:szCs w:val="24"/>
        </w:rPr>
        <w:t xml:space="preserve"> provides units with flexibility to increase their capacity to support NIHR funded projects and research funding applications. The expected result of this funding is an increase in the number of high-quality research applications submitted to NIHR programmes and supported projects. </w:t>
      </w:r>
    </w:p>
    <w:p w:rsidR="00216D43" w:rsidRDefault="00216D43" w:rsidP="00216D43">
      <w:pPr>
        <w:rPr>
          <w:rFonts w:ascii="Times New Roman" w:hAnsi="Times New Roman"/>
          <w:sz w:val="24"/>
          <w:szCs w:val="24"/>
        </w:rPr>
      </w:pPr>
      <w:r w:rsidRPr="00953179">
        <w:rPr>
          <w:rFonts w:ascii="Times New Roman" w:hAnsi="Times New Roman"/>
          <w:sz w:val="24"/>
          <w:szCs w:val="24"/>
        </w:rPr>
        <w:t>Funding is available to support UKCRC registered CTUs in England undertaking NIHR trials and other evaluation studies. NIHR CTU Support Funding launched in 2008. Since then there have been a number of funding rounds, and over 25 units in England currently receive fund</w:t>
      </w:r>
      <w:r>
        <w:rPr>
          <w:rFonts w:ascii="Times New Roman" w:hAnsi="Times New Roman"/>
          <w:sz w:val="24"/>
          <w:szCs w:val="24"/>
        </w:rPr>
        <w:t>ing on a rolling contract basis.</w:t>
      </w:r>
    </w:p>
    <w:p w:rsidR="00216D43" w:rsidRPr="00F468AE" w:rsidRDefault="00216D43" w:rsidP="00216D43">
      <w:pPr>
        <w:rPr>
          <w:rFonts w:ascii="Times New Roman" w:hAnsi="Times New Roman"/>
          <w:i/>
          <w:sz w:val="24"/>
          <w:szCs w:val="24"/>
        </w:rPr>
      </w:pPr>
      <w:r>
        <w:rPr>
          <w:rFonts w:ascii="Times New Roman" w:hAnsi="Times New Roman"/>
          <w:i/>
          <w:sz w:val="24"/>
          <w:szCs w:val="24"/>
        </w:rPr>
        <w:t>The end to end research commissioning and management process is subject to twice yearly process audits - see Section 3 for further details.</w:t>
      </w:r>
    </w:p>
    <w:p w:rsidR="00216D43" w:rsidRPr="0097655E" w:rsidRDefault="00216D43" w:rsidP="00216D43">
      <w:pPr>
        <w:rPr>
          <w:rFonts w:ascii="Times New Roman" w:hAnsi="Times New Roman"/>
          <w:b/>
          <w:sz w:val="24"/>
          <w:szCs w:val="24"/>
        </w:rPr>
      </w:pPr>
      <w:r w:rsidRPr="00B96550">
        <w:rPr>
          <w:rFonts w:ascii="Times New Roman" w:hAnsi="Times New Roman"/>
          <w:b/>
          <w:sz w:val="24"/>
          <w:szCs w:val="24"/>
        </w:rPr>
        <w:t>NIHR Evaluation Trials and Studies Coordinating Centre</w:t>
      </w:r>
      <w:r w:rsidRPr="0097655E">
        <w:rPr>
          <w:rFonts w:ascii="Times New Roman" w:hAnsi="Times New Roman"/>
          <w:b/>
          <w:sz w:val="24"/>
          <w:szCs w:val="24"/>
        </w:rPr>
        <w:t xml:space="preserve"> (</w:t>
      </w:r>
      <w:r>
        <w:rPr>
          <w:rFonts w:ascii="Times New Roman" w:hAnsi="Times New Roman"/>
          <w:b/>
          <w:sz w:val="24"/>
          <w:szCs w:val="24"/>
        </w:rPr>
        <w:t>NETSCC</w:t>
      </w:r>
      <w:r w:rsidRPr="0097655E">
        <w:rPr>
          <w:rFonts w:ascii="Times New Roman" w:hAnsi="Times New Roman"/>
          <w:b/>
          <w:sz w:val="24"/>
          <w:szCs w:val="24"/>
        </w:rPr>
        <w:t>) directly provides the following research support services</w:t>
      </w:r>
    </w:p>
    <w:p w:rsidR="00216D43" w:rsidRDefault="00216D43" w:rsidP="00216D43">
      <w:pPr>
        <w:keepNext/>
        <w:keepLines/>
        <w:spacing w:before="200"/>
        <w:outlineLvl w:val="1"/>
        <w:rPr>
          <w:rFonts w:ascii="Times New Roman" w:eastAsiaTheme="majorEastAsia" w:hAnsi="Times New Roman"/>
          <w:b/>
          <w:bCs/>
          <w:sz w:val="24"/>
          <w:szCs w:val="24"/>
        </w:rPr>
      </w:pPr>
      <w:r w:rsidRPr="00BF645C">
        <w:rPr>
          <w:rFonts w:ascii="Times New Roman" w:eastAsiaTheme="majorEastAsia" w:hAnsi="Times New Roman"/>
          <w:b/>
          <w:bCs/>
          <w:sz w:val="24"/>
          <w:szCs w:val="24"/>
        </w:rPr>
        <w:t>NIHR International</w:t>
      </w:r>
      <w:r>
        <w:rPr>
          <w:rFonts w:ascii="Times New Roman" w:eastAsiaTheme="majorEastAsia" w:hAnsi="Times New Roman"/>
          <w:b/>
          <w:bCs/>
          <w:sz w:val="24"/>
          <w:szCs w:val="24"/>
        </w:rPr>
        <w:t xml:space="preserve"> </w:t>
      </w:r>
      <w:r w:rsidRPr="00BF645C">
        <w:rPr>
          <w:rFonts w:ascii="Times New Roman" w:eastAsiaTheme="majorEastAsia" w:hAnsi="Times New Roman"/>
          <w:b/>
          <w:bCs/>
          <w:sz w:val="24"/>
          <w:szCs w:val="24"/>
        </w:rPr>
        <w:t>/</w:t>
      </w:r>
      <w:r>
        <w:rPr>
          <w:rFonts w:ascii="Times New Roman" w:eastAsiaTheme="majorEastAsia" w:hAnsi="Times New Roman"/>
          <w:b/>
          <w:bCs/>
          <w:sz w:val="24"/>
          <w:szCs w:val="24"/>
        </w:rPr>
        <w:t xml:space="preserve"> </w:t>
      </w:r>
      <w:r w:rsidRPr="00BF645C">
        <w:rPr>
          <w:rFonts w:ascii="Times New Roman" w:eastAsiaTheme="majorEastAsia" w:hAnsi="Times New Roman"/>
          <w:b/>
          <w:bCs/>
          <w:sz w:val="24"/>
          <w:szCs w:val="24"/>
        </w:rPr>
        <w:t>ODA</w:t>
      </w:r>
    </w:p>
    <w:p w:rsidR="00216D43" w:rsidRPr="00BF645C" w:rsidRDefault="00216D43" w:rsidP="00216D43">
      <w:pPr>
        <w:rPr>
          <w:rFonts w:ascii="Times New Roman" w:hAnsi="Times New Roman"/>
          <w:sz w:val="24"/>
          <w:szCs w:val="24"/>
        </w:rPr>
      </w:pPr>
      <w:r>
        <w:rPr>
          <w:rFonts w:ascii="Times New Roman" w:hAnsi="Times New Roman"/>
          <w:sz w:val="24"/>
          <w:szCs w:val="24"/>
        </w:rPr>
        <w:t>NETSCC</w:t>
      </w:r>
      <w:r w:rsidRPr="00BF645C">
        <w:rPr>
          <w:rFonts w:ascii="Times New Roman" w:hAnsi="Times New Roman"/>
          <w:sz w:val="24"/>
          <w:szCs w:val="24"/>
        </w:rPr>
        <w:t xml:space="preserve"> lead</w:t>
      </w:r>
      <w:r>
        <w:rPr>
          <w:rFonts w:ascii="Times New Roman" w:hAnsi="Times New Roman"/>
          <w:sz w:val="24"/>
          <w:szCs w:val="24"/>
        </w:rPr>
        <w:t>s</w:t>
      </w:r>
      <w:r w:rsidRPr="00BF645C">
        <w:rPr>
          <w:rFonts w:ascii="Times New Roman" w:hAnsi="Times New Roman"/>
          <w:sz w:val="24"/>
          <w:szCs w:val="24"/>
        </w:rPr>
        <w:t xml:space="preserve"> and co-ordinate</w:t>
      </w:r>
      <w:r>
        <w:rPr>
          <w:rFonts w:ascii="Times New Roman" w:hAnsi="Times New Roman"/>
          <w:sz w:val="24"/>
          <w:szCs w:val="24"/>
        </w:rPr>
        <w:t>s</w:t>
      </w:r>
      <w:r w:rsidRPr="00BF645C">
        <w:rPr>
          <w:rFonts w:ascii="Times New Roman" w:hAnsi="Times New Roman"/>
          <w:sz w:val="24"/>
          <w:szCs w:val="24"/>
        </w:rPr>
        <w:t xml:space="preserve"> international engagement activities on behalf of the NIHR as a whole, maximising opportunities for collaboration, partnership</w:t>
      </w:r>
      <w:r>
        <w:rPr>
          <w:rFonts w:ascii="Times New Roman" w:hAnsi="Times New Roman"/>
          <w:sz w:val="24"/>
          <w:szCs w:val="24"/>
        </w:rPr>
        <w:t xml:space="preserve"> and</w:t>
      </w:r>
      <w:r w:rsidRPr="00BF645C">
        <w:rPr>
          <w:rFonts w:ascii="Times New Roman" w:hAnsi="Times New Roman"/>
          <w:sz w:val="24"/>
          <w:szCs w:val="24"/>
        </w:rPr>
        <w:t xml:space="preserve"> shared learning for the benefit of NIHR, patients and the public. </w:t>
      </w:r>
      <w:r>
        <w:rPr>
          <w:rFonts w:ascii="Times New Roman" w:hAnsi="Times New Roman"/>
          <w:sz w:val="24"/>
          <w:szCs w:val="24"/>
        </w:rPr>
        <w:t>It d</w:t>
      </w:r>
      <w:r w:rsidRPr="00BF645C">
        <w:rPr>
          <w:rFonts w:ascii="Times New Roman" w:hAnsi="Times New Roman"/>
          <w:sz w:val="24"/>
          <w:szCs w:val="24"/>
        </w:rPr>
        <w:t>evelop</w:t>
      </w:r>
      <w:r>
        <w:rPr>
          <w:rFonts w:ascii="Times New Roman" w:hAnsi="Times New Roman"/>
          <w:sz w:val="24"/>
          <w:szCs w:val="24"/>
        </w:rPr>
        <w:t>s</w:t>
      </w:r>
      <w:r w:rsidRPr="00BF645C">
        <w:rPr>
          <w:rFonts w:ascii="Times New Roman" w:hAnsi="Times New Roman"/>
          <w:sz w:val="24"/>
          <w:szCs w:val="24"/>
        </w:rPr>
        <w:t xml:space="preserve"> strategic collaborations and partnerships to realise efficiencies through the international co-ordination of research commissioning and delivery, support</w:t>
      </w:r>
      <w:r>
        <w:rPr>
          <w:rFonts w:ascii="Times New Roman" w:hAnsi="Times New Roman"/>
          <w:sz w:val="24"/>
          <w:szCs w:val="24"/>
        </w:rPr>
        <w:t>ing</w:t>
      </w:r>
      <w:r w:rsidRPr="00BF645C">
        <w:rPr>
          <w:rFonts w:ascii="Times New Roman" w:hAnsi="Times New Roman"/>
          <w:sz w:val="24"/>
          <w:szCs w:val="24"/>
        </w:rPr>
        <w:t xml:space="preserve"> international agencies </w:t>
      </w:r>
      <w:r>
        <w:rPr>
          <w:rFonts w:ascii="Times New Roman" w:hAnsi="Times New Roman"/>
          <w:sz w:val="24"/>
          <w:szCs w:val="24"/>
        </w:rPr>
        <w:t xml:space="preserve">in </w:t>
      </w:r>
      <w:r w:rsidRPr="00BF645C">
        <w:rPr>
          <w:rFonts w:ascii="Times New Roman" w:hAnsi="Times New Roman"/>
          <w:sz w:val="24"/>
          <w:szCs w:val="24"/>
        </w:rPr>
        <w:t>set</w:t>
      </w:r>
      <w:r>
        <w:rPr>
          <w:rFonts w:ascii="Times New Roman" w:hAnsi="Times New Roman"/>
          <w:sz w:val="24"/>
          <w:szCs w:val="24"/>
        </w:rPr>
        <w:t>ting</w:t>
      </w:r>
      <w:r w:rsidRPr="00BF645C">
        <w:rPr>
          <w:rFonts w:ascii="Times New Roman" w:hAnsi="Times New Roman"/>
          <w:sz w:val="24"/>
          <w:szCs w:val="24"/>
        </w:rPr>
        <w:t xml:space="preserve"> standards for health research</w:t>
      </w:r>
      <w:r>
        <w:rPr>
          <w:rFonts w:ascii="Times New Roman" w:hAnsi="Times New Roman"/>
          <w:sz w:val="24"/>
          <w:szCs w:val="24"/>
        </w:rPr>
        <w:t>.</w:t>
      </w:r>
      <w:r w:rsidRPr="00BF645C">
        <w:rPr>
          <w:rFonts w:ascii="Times New Roman" w:hAnsi="Times New Roman"/>
          <w:sz w:val="24"/>
          <w:szCs w:val="24"/>
        </w:rPr>
        <w:t xml:space="preserve"> Additionally, </w:t>
      </w:r>
      <w:r>
        <w:rPr>
          <w:rFonts w:ascii="Times New Roman" w:hAnsi="Times New Roman"/>
          <w:sz w:val="24"/>
          <w:szCs w:val="24"/>
        </w:rPr>
        <w:t>NETSCC</w:t>
      </w:r>
      <w:r w:rsidRPr="00BF645C">
        <w:rPr>
          <w:rFonts w:ascii="Times New Roman" w:hAnsi="Times New Roman"/>
          <w:sz w:val="24"/>
          <w:szCs w:val="24"/>
        </w:rPr>
        <w:t xml:space="preserve"> commission</w:t>
      </w:r>
      <w:r>
        <w:rPr>
          <w:rFonts w:ascii="Times New Roman" w:hAnsi="Times New Roman"/>
          <w:sz w:val="24"/>
          <w:szCs w:val="24"/>
        </w:rPr>
        <w:t>s</w:t>
      </w:r>
      <w:r w:rsidRPr="00BF645C">
        <w:rPr>
          <w:rFonts w:ascii="Times New Roman" w:hAnsi="Times New Roman"/>
          <w:sz w:val="24"/>
          <w:szCs w:val="24"/>
        </w:rPr>
        <w:t xml:space="preserve"> and manage</w:t>
      </w:r>
      <w:r>
        <w:rPr>
          <w:rFonts w:ascii="Times New Roman" w:hAnsi="Times New Roman"/>
          <w:sz w:val="24"/>
          <w:szCs w:val="24"/>
        </w:rPr>
        <w:t>s</w:t>
      </w:r>
      <w:r w:rsidRPr="00BF645C">
        <w:rPr>
          <w:rFonts w:ascii="Times New Roman" w:hAnsi="Times New Roman"/>
          <w:sz w:val="24"/>
          <w:szCs w:val="24"/>
        </w:rPr>
        <w:t xml:space="preserve"> projects and programmes funded through the Official Development Assistance budget.</w:t>
      </w:r>
      <w:r>
        <w:rPr>
          <w:rFonts w:ascii="Times New Roman" w:hAnsi="Times New Roman"/>
          <w:sz w:val="24"/>
          <w:szCs w:val="24"/>
        </w:rPr>
        <w:t xml:space="preserve"> This is likely to be a growing area of activity over the next few years.</w:t>
      </w:r>
    </w:p>
    <w:p w:rsidR="00216D43" w:rsidRDefault="00216D43" w:rsidP="00216D43">
      <w:pPr>
        <w:rPr>
          <w:rFonts w:ascii="Times New Roman" w:hAnsi="Times New Roman"/>
          <w:b/>
          <w:sz w:val="24"/>
          <w:szCs w:val="24"/>
        </w:rPr>
      </w:pPr>
    </w:p>
    <w:p w:rsidR="00216D43" w:rsidRPr="0097655E" w:rsidRDefault="00216D43" w:rsidP="00216D43">
      <w:pPr>
        <w:rPr>
          <w:rFonts w:ascii="Times New Roman" w:hAnsi="Times New Roman"/>
          <w:b/>
          <w:sz w:val="24"/>
          <w:szCs w:val="24"/>
        </w:rPr>
      </w:pPr>
      <w:r w:rsidRPr="0097655E">
        <w:rPr>
          <w:rFonts w:ascii="Times New Roman" w:hAnsi="Times New Roman"/>
          <w:b/>
          <w:sz w:val="24"/>
          <w:szCs w:val="24"/>
        </w:rPr>
        <w:t xml:space="preserve">Patient and Public Involvement (PPI)  </w:t>
      </w:r>
    </w:p>
    <w:p w:rsidR="00216D43" w:rsidRPr="0097655E" w:rsidRDefault="00216D43" w:rsidP="00216D43">
      <w:pPr>
        <w:rPr>
          <w:rFonts w:ascii="Times New Roman" w:hAnsi="Times New Roman"/>
          <w:sz w:val="24"/>
          <w:szCs w:val="24"/>
        </w:rPr>
      </w:pPr>
      <w:r>
        <w:rPr>
          <w:rFonts w:ascii="Times New Roman" w:hAnsi="Times New Roman"/>
          <w:sz w:val="24"/>
          <w:szCs w:val="24"/>
        </w:rPr>
        <w:t>NETSCC currently</w:t>
      </w:r>
      <w:r w:rsidRPr="0097655E">
        <w:rPr>
          <w:rFonts w:ascii="Times New Roman" w:hAnsi="Times New Roman"/>
          <w:sz w:val="24"/>
          <w:szCs w:val="24"/>
        </w:rPr>
        <w:t xml:space="preserve"> involves members of the public in all aspects of </w:t>
      </w:r>
      <w:r>
        <w:rPr>
          <w:rFonts w:ascii="Times New Roman" w:hAnsi="Times New Roman"/>
          <w:sz w:val="24"/>
          <w:szCs w:val="24"/>
        </w:rPr>
        <w:t xml:space="preserve">the </w:t>
      </w:r>
      <w:r w:rsidRPr="0097655E">
        <w:rPr>
          <w:rFonts w:ascii="Times New Roman" w:hAnsi="Times New Roman"/>
          <w:sz w:val="24"/>
          <w:szCs w:val="24"/>
        </w:rPr>
        <w:t>NIH</w:t>
      </w:r>
      <w:r>
        <w:rPr>
          <w:rFonts w:ascii="Times New Roman" w:hAnsi="Times New Roman"/>
          <w:sz w:val="24"/>
          <w:szCs w:val="24"/>
        </w:rPr>
        <w:t xml:space="preserve">R research process that it is responsible for and there are well over 250 people involved. </w:t>
      </w:r>
      <w:r w:rsidRPr="0097655E">
        <w:rPr>
          <w:rFonts w:ascii="Times New Roman" w:hAnsi="Times New Roman"/>
          <w:sz w:val="24"/>
          <w:szCs w:val="24"/>
        </w:rPr>
        <w:t>The purpose of this involvement is to improve the quality and r</w:t>
      </w:r>
      <w:r>
        <w:rPr>
          <w:rFonts w:ascii="Times New Roman" w:hAnsi="Times New Roman"/>
          <w:sz w:val="24"/>
          <w:szCs w:val="24"/>
        </w:rPr>
        <w:t>elevance of the research</w:t>
      </w:r>
      <w:r w:rsidRPr="0097655E">
        <w:rPr>
          <w:rFonts w:ascii="Times New Roman" w:hAnsi="Times New Roman"/>
          <w:sz w:val="24"/>
          <w:szCs w:val="24"/>
        </w:rPr>
        <w:t xml:space="preserve"> commission</w:t>
      </w:r>
      <w:r>
        <w:rPr>
          <w:rFonts w:ascii="Times New Roman" w:hAnsi="Times New Roman"/>
          <w:sz w:val="24"/>
          <w:szCs w:val="24"/>
        </w:rPr>
        <w:t>ed</w:t>
      </w:r>
      <w:r w:rsidRPr="0097655E">
        <w:rPr>
          <w:rFonts w:ascii="Times New Roman" w:hAnsi="Times New Roman"/>
          <w:sz w:val="24"/>
          <w:szCs w:val="24"/>
        </w:rPr>
        <w:t xml:space="preserve"> and the other re</w:t>
      </w:r>
      <w:r>
        <w:rPr>
          <w:rFonts w:ascii="Times New Roman" w:hAnsi="Times New Roman"/>
          <w:sz w:val="24"/>
          <w:szCs w:val="24"/>
        </w:rPr>
        <w:t>search activities that are managed</w:t>
      </w:r>
      <w:r w:rsidRPr="0097655E">
        <w:rPr>
          <w:rFonts w:ascii="Times New Roman" w:hAnsi="Times New Roman"/>
          <w:sz w:val="24"/>
          <w:szCs w:val="24"/>
        </w:rPr>
        <w:t xml:space="preserve">. </w:t>
      </w:r>
    </w:p>
    <w:p w:rsidR="00216D43" w:rsidRDefault="00216D43" w:rsidP="00216D43">
      <w:pPr>
        <w:rPr>
          <w:rFonts w:ascii="Times New Roman" w:hAnsi="Times New Roman"/>
          <w:sz w:val="24"/>
          <w:szCs w:val="24"/>
        </w:rPr>
      </w:pPr>
      <w:r w:rsidRPr="006A202B">
        <w:rPr>
          <w:rFonts w:ascii="Times New Roman" w:hAnsi="Times New Roman"/>
          <w:sz w:val="24"/>
          <w:szCs w:val="24"/>
        </w:rPr>
        <w:t xml:space="preserve">NIHR values the contribution that PPI contributors make to research through the knowledge, experience and skills that they bring. </w:t>
      </w:r>
      <w:r>
        <w:rPr>
          <w:rFonts w:ascii="Times New Roman" w:hAnsi="Times New Roman"/>
          <w:sz w:val="24"/>
          <w:szCs w:val="24"/>
        </w:rPr>
        <w:t>PPI is essential and bidders should set out a clear PPI strategy and indicate how and when this will be reviewed.</w:t>
      </w:r>
    </w:p>
    <w:p w:rsidR="00216D43" w:rsidRDefault="00216D43" w:rsidP="00216D43">
      <w:pPr>
        <w:keepNext/>
        <w:keepLines/>
        <w:spacing w:before="200"/>
        <w:outlineLvl w:val="1"/>
        <w:rPr>
          <w:rFonts w:ascii="Times New Roman" w:eastAsiaTheme="majorEastAsia" w:hAnsi="Times New Roman"/>
          <w:b/>
          <w:bCs/>
          <w:sz w:val="24"/>
          <w:szCs w:val="24"/>
        </w:rPr>
      </w:pPr>
      <w:r w:rsidRPr="000D0C05">
        <w:rPr>
          <w:rFonts w:ascii="Times New Roman" w:eastAsiaTheme="majorEastAsia" w:hAnsi="Times New Roman"/>
          <w:b/>
          <w:bCs/>
          <w:sz w:val="24"/>
          <w:szCs w:val="24"/>
        </w:rPr>
        <w:t xml:space="preserve">James Lind </w:t>
      </w:r>
      <w:r>
        <w:rPr>
          <w:rFonts w:ascii="Times New Roman" w:eastAsiaTheme="majorEastAsia" w:hAnsi="Times New Roman"/>
          <w:b/>
          <w:bCs/>
          <w:sz w:val="24"/>
          <w:szCs w:val="24"/>
        </w:rPr>
        <w:t xml:space="preserve">Alliance </w:t>
      </w:r>
      <w:r w:rsidRPr="000D0C05">
        <w:rPr>
          <w:rFonts w:ascii="Times New Roman" w:eastAsiaTheme="majorEastAsia" w:hAnsi="Times New Roman"/>
          <w:b/>
          <w:bCs/>
          <w:sz w:val="24"/>
          <w:szCs w:val="24"/>
        </w:rPr>
        <w:t>Priority Setting Partnerships</w:t>
      </w:r>
    </w:p>
    <w:p w:rsidR="00216D43" w:rsidRPr="000D0C05" w:rsidRDefault="00216D43" w:rsidP="00216D43">
      <w:pPr>
        <w:rPr>
          <w:rFonts w:ascii="Times New Roman" w:hAnsi="Times New Roman"/>
          <w:sz w:val="24"/>
          <w:szCs w:val="24"/>
        </w:rPr>
      </w:pPr>
      <w:r w:rsidRPr="000D0C05">
        <w:rPr>
          <w:rFonts w:ascii="Times New Roman" w:hAnsi="Times New Roman"/>
          <w:sz w:val="24"/>
          <w:szCs w:val="24"/>
        </w:rPr>
        <w:t xml:space="preserve">The NIHR funds the infrastructure of the James Lind Alliance (JLA), based at </w:t>
      </w:r>
      <w:r>
        <w:rPr>
          <w:rFonts w:ascii="Times New Roman" w:hAnsi="Times New Roman"/>
          <w:sz w:val="24"/>
          <w:szCs w:val="24"/>
        </w:rPr>
        <w:t>NETSCC</w:t>
      </w:r>
      <w:r w:rsidRPr="000D0C05">
        <w:rPr>
          <w:rFonts w:ascii="Times New Roman" w:hAnsi="Times New Roman"/>
          <w:sz w:val="24"/>
          <w:szCs w:val="24"/>
        </w:rPr>
        <w:t>.  This includes the recruitment and training of JLA Advisers, management of enquiries, communication activity, and working with JLA Advisers to support and uphold the principles and methodology of the JLA. </w:t>
      </w:r>
    </w:p>
    <w:p w:rsidR="00216D43" w:rsidRPr="000D0C05" w:rsidRDefault="00216D43" w:rsidP="00216D43">
      <w:pPr>
        <w:rPr>
          <w:rFonts w:ascii="Times New Roman" w:eastAsia="Times New Roman" w:hAnsi="Times New Roman"/>
          <w:sz w:val="24"/>
          <w:szCs w:val="24"/>
        </w:rPr>
      </w:pPr>
      <w:r w:rsidRPr="000D0C05">
        <w:rPr>
          <w:rFonts w:ascii="Times New Roman" w:eastAsia="Times New Roman" w:hAnsi="Times New Roman"/>
          <w:sz w:val="24"/>
          <w:szCs w:val="24"/>
        </w:rPr>
        <w:t xml:space="preserve">The JLA Priority Setting Partnerships (PSPs) identify and prioritise treatment uncertainties which they agree are the most important for research. The JLA, which was established in 2004, brings patients, carers and clinicians together in these partnerships to ensure that researchers, and those who fund health research, are aware of what matters </w:t>
      </w:r>
      <w:r>
        <w:rPr>
          <w:rFonts w:ascii="Times New Roman" w:eastAsia="Times New Roman" w:hAnsi="Times New Roman"/>
          <w:sz w:val="24"/>
          <w:szCs w:val="24"/>
        </w:rPr>
        <w:t xml:space="preserve">most </w:t>
      </w:r>
      <w:r w:rsidRPr="000D0C05">
        <w:rPr>
          <w:rFonts w:ascii="Times New Roman" w:eastAsia="Times New Roman" w:hAnsi="Times New Roman"/>
          <w:sz w:val="24"/>
          <w:szCs w:val="24"/>
        </w:rPr>
        <w:t xml:space="preserve">to both patients and clinicians. </w:t>
      </w:r>
    </w:p>
    <w:p w:rsidR="00216D43" w:rsidRDefault="00216D43" w:rsidP="00216D43">
      <w:pPr>
        <w:rPr>
          <w:rFonts w:ascii="Times New Roman" w:hAnsi="Times New Roman"/>
          <w:b/>
          <w:sz w:val="24"/>
          <w:szCs w:val="24"/>
        </w:rPr>
      </w:pPr>
      <w:r>
        <w:rPr>
          <w:rFonts w:ascii="Times New Roman" w:hAnsi="Times New Roman"/>
          <w:b/>
          <w:sz w:val="24"/>
          <w:szCs w:val="24"/>
        </w:rPr>
        <w:t>NIHR Jou</w:t>
      </w:r>
      <w:r w:rsidRPr="00201F23">
        <w:rPr>
          <w:rFonts w:ascii="Times New Roman" w:hAnsi="Times New Roman"/>
          <w:b/>
          <w:sz w:val="24"/>
          <w:szCs w:val="24"/>
        </w:rPr>
        <w:t>rnal</w:t>
      </w:r>
      <w:r>
        <w:rPr>
          <w:rFonts w:ascii="Times New Roman" w:hAnsi="Times New Roman"/>
          <w:b/>
          <w:sz w:val="24"/>
          <w:szCs w:val="24"/>
        </w:rPr>
        <w:t>s</w:t>
      </w:r>
      <w:r w:rsidRPr="00201F23">
        <w:rPr>
          <w:rFonts w:ascii="Times New Roman" w:hAnsi="Times New Roman"/>
          <w:b/>
          <w:sz w:val="24"/>
          <w:szCs w:val="24"/>
        </w:rPr>
        <w:t xml:space="preserve"> Library </w:t>
      </w:r>
    </w:p>
    <w:p w:rsidR="00216D43" w:rsidRPr="006A202B" w:rsidRDefault="00216D43" w:rsidP="00216D43">
      <w:pPr>
        <w:rPr>
          <w:rFonts w:ascii="Times New Roman" w:hAnsi="Times New Roman"/>
          <w:sz w:val="24"/>
          <w:szCs w:val="24"/>
        </w:rPr>
      </w:pPr>
      <w:r w:rsidRPr="006A202B">
        <w:rPr>
          <w:rFonts w:ascii="Times New Roman" w:hAnsi="Times New Roman"/>
          <w:sz w:val="24"/>
          <w:szCs w:val="24"/>
        </w:rPr>
        <w:t xml:space="preserve">The NIHR Journals Library is a key repository for findings of real importance to everyone who needs to access health research evidence and provides a full and permanent record for research funded by the NIHR. In line with the NIHR’s commitment to open access and transparency, the journals are freely available to search, view and download from the NIHR Journals Library website </w:t>
      </w:r>
      <w:hyperlink r:id="rId26" w:history="1">
        <w:r w:rsidRPr="006A202B">
          <w:rPr>
            <w:rStyle w:val="Hyperlink"/>
            <w:rFonts w:ascii="Times New Roman" w:hAnsi="Times New Roman"/>
            <w:sz w:val="24"/>
            <w:szCs w:val="24"/>
          </w:rPr>
          <w:t>www.journalslibrary.nihr.ac.uk</w:t>
        </w:r>
      </w:hyperlink>
      <w:r w:rsidRPr="006A202B">
        <w:rPr>
          <w:rFonts w:ascii="Times New Roman" w:hAnsi="Times New Roman"/>
          <w:sz w:val="24"/>
          <w:szCs w:val="24"/>
        </w:rPr>
        <w:t xml:space="preserve">. </w:t>
      </w:r>
    </w:p>
    <w:p w:rsidR="00216D43" w:rsidRDefault="00216D43" w:rsidP="00216D43">
      <w:pPr>
        <w:rPr>
          <w:rFonts w:ascii="Times New Roman" w:hAnsi="Times New Roman"/>
          <w:sz w:val="24"/>
          <w:szCs w:val="24"/>
        </w:rPr>
      </w:pPr>
      <w:r w:rsidRPr="00201F23">
        <w:rPr>
          <w:rFonts w:ascii="Times New Roman" w:hAnsi="Times New Roman"/>
          <w:sz w:val="24"/>
          <w:szCs w:val="24"/>
        </w:rPr>
        <w:t>The journal’s impact factor of 5.116 ranks it second in the Health Care Sciences and Services category. It is also indexed on MEDLINE, CINAHL, EMBASE, UK PubMed Central, the Cochrane Library and the ISI Science Citation Index.</w:t>
      </w:r>
    </w:p>
    <w:p w:rsidR="00216D43" w:rsidRPr="0021284E" w:rsidRDefault="00216D43" w:rsidP="00216D43">
      <w:pPr>
        <w:rPr>
          <w:rFonts w:ascii="Times New Roman" w:hAnsi="Times New Roman"/>
          <w:sz w:val="24"/>
          <w:szCs w:val="24"/>
        </w:rPr>
      </w:pPr>
      <w:r w:rsidRPr="0021284E">
        <w:rPr>
          <w:rFonts w:ascii="Times New Roman" w:hAnsi="Times New Roman"/>
          <w:sz w:val="24"/>
          <w:szCs w:val="24"/>
        </w:rPr>
        <w:t xml:space="preserve">NETSCC provides an online platform for five open access peer-reviewed journals, managing the full publishing process and the scientific editor and supplier relationships. </w:t>
      </w:r>
      <w:r>
        <w:rPr>
          <w:rFonts w:ascii="Times New Roman" w:hAnsi="Times New Roman"/>
          <w:sz w:val="24"/>
          <w:szCs w:val="24"/>
        </w:rPr>
        <w:t>NETSCC</w:t>
      </w:r>
      <w:r w:rsidRPr="0021284E">
        <w:rPr>
          <w:rFonts w:ascii="Times New Roman" w:hAnsi="Times New Roman"/>
          <w:sz w:val="24"/>
          <w:szCs w:val="24"/>
        </w:rPr>
        <w:t xml:space="preserve"> ensure</w:t>
      </w:r>
      <w:r>
        <w:rPr>
          <w:rFonts w:ascii="Times New Roman" w:hAnsi="Times New Roman"/>
          <w:sz w:val="24"/>
          <w:szCs w:val="24"/>
        </w:rPr>
        <w:t>s</w:t>
      </w:r>
      <w:r w:rsidRPr="0021284E">
        <w:rPr>
          <w:rFonts w:ascii="Times New Roman" w:hAnsi="Times New Roman"/>
          <w:sz w:val="24"/>
          <w:szCs w:val="24"/>
        </w:rPr>
        <w:t xml:space="preserve"> scientific rigour in its publication processes and support</w:t>
      </w:r>
      <w:r>
        <w:rPr>
          <w:rFonts w:ascii="Times New Roman" w:hAnsi="Times New Roman"/>
          <w:sz w:val="24"/>
          <w:szCs w:val="24"/>
        </w:rPr>
        <w:t>s</w:t>
      </w:r>
      <w:r w:rsidRPr="0021284E">
        <w:rPr>
          <w:rFonts w:ascii="Times New Roman" w:hAnsi="Times New Roman"/>
          <w:sz w:val="24"/>
          <w:szCs w:val="24"/>
        </w:rPr>
        <w:t xml:space="preserve"> researchers in fulfilling their contractual requirement to publish findings from their NIHR funded research. </w:t>
      </w:r>
    </w:p>
    <w:p w:rsidR="00216D43" w:rsidRPr="00D263CA" w:rsidRDefault="00216D43" w:rsidP="00216D43">
      <w:pPr>
        <w:keepNext/>
        <w:keepLines/>
        <w:spacing w:before="200"/>
        <w:outlineLvl w:val="1"/>
        <w:rPr>
          <w:rFonts w:ascii="Times New Roman" w:eastAsiaTheme="majorEastAsia" w:hAnsi="Times New Roman"/>
          <w:b/>
          <w:bCs/>
          <w:sz w:val="24"/>
          <w:szCs w:val="24"/>
        </w:rPr>
      </w:pPr>
      <w:r w:rsidRPr="00D263CA">
        <w:rPr>
          <w:rFonts w:ascii="Times New Roman" w:eastAsiaTheme="majorEastAsia" w:hAnsi="Times New Roman"/>
          <w:b/>
          <w:bCs/>
          <w:sz w:val="24"/>
          <w:szCs w:val="24"/>
        </w:rPr>
        <w:t>Research on Research  </w:t>
      </w:r>
    </w:p>
    <w:p w:rsidR="00216D43" w:rsidRPr="00D263CA" w:rsidRDefault="00216D43" w:rsidP="00216D43">
      <w:pPr>
        <w:rPr>
          <w:rFonts w:ascii="Times New Roman" w:hAnsi="Times New Roman"/>
          <w:sz w:val="24"/>
          <w:szCs w:val="24"/>
        </w:rPr>
      </w:pPr>
      <w:r>
        <w:rPr>
          <w:rFonts w:ascii="Times New Roman" w:hAnsi="Times New Roman"/>
          <w:sz w:val="24"/>
          <w:szCs w:val="24"/>
        </w:rPr>
        <w:t>NETSCC currently delivers t</w:t>
      </w:r>
      <w:r w:rsidRPr="00D263CA">
        <w:rPr>
          <w:rFonts w:ascii="Times New Roman" w:hAnsi="Times New Roman"/>
          <w:sz w:val="24"/>
          <w:szCs w:val="24"/>
        </w:rPr>
        <w:t>he Research on Research (</w:t>
      </w:r>
      <w:proofErr w:type="spellStart"/>
      <w:r w:rsidRPr="00D263CA">
        <w:rPr>
          <w:rFonts w:ascii="Times New Roman" w:hAnsi="Times New Roman"/>
          <w:sz w:val="24"/>
          <w:szCs w:val="24"/>
        </w:rPr>
        <w:t>RoR</w:t>
      </w:r>
      <w:proofErr w:type="spellEnd"/>
      <w:r w:rsidRPr="00D263CA">
        <w:rPr>
          <w:rFonts w:ascii="Times New Roman" w:hAnsi="Times New Roman"/>
          <w:sz w:val="24"/>
          <w:szCs w:val="24"/>
        </w:rPr>
        <w:t xml:space="preserve">) programme </w:t>
      </w:r>
      <w:r>
        <w:rPr>
          <w:rFonts w:ascii="Times New Roman" w:hAnsi="Times New Roman"/>
          <w:sz w:val="24"/>
          <w:szCs w:val="24"/>
        </w:rPr>
        <w:t xml:space="preserve">which </w:t>
      </w:r>
      <w:r w:rsidRPr="00D263CA">
        <w:rPr>
          <w:rFonts w:ascii="Times New Roman" w:hAnsi="Times New Roman"/>
          <w:sz w:val="24"/>
          <w:szCs w:val="24"/>
        </w:rPr>
        <w:t xml:space="preserve">examines business processes and outputs that underpin the NIHR’s Adding Value in Research </w:t>
      </w:r>
      <w:r w:rsidRPr="00D263CA">
        <w:rPr>
          <w:rFonts w:ascii="Times New Roman" w:hAnsi="Times New Roman"/>
          <w:sz w:val="24"/>
          <w:szCs w:val="24"/>
        </w:rPr>
        <w:lastRenderedPageBreak/>
        <w:t>framework. It does so though rigorous academic research and disseminates findings directly within NIHR and through peer reviewed publications in the scientific literature.</w:t>
      </w:r>
    </w:p>
    <w:p w:rsidR="00216D43" w:rsidRPr="00D263CA" w:rsidRDefault="00216D43" w:rsidP="00216D43">
      <w:pPr>
        <w:rPr>
          <w:rFonts w:ascii="Times New Roman" w:hAnsi="Times New Roman"/>
          <w:sz w:val="24"/>
          <w:szCs w:val="24"/>
        </w:rPr>
      </w:pPr>
      <w:r w:rsidRPr="00D263CA">
        <w:rPr>
          <w:rFonts w:ascii="Times New Roman" w:hAnsi="Times New Roman"/>
          <w:sz w:val="24"/>
          <w:szCs w:val="24"/>
        </w:rPr>
        <w:t xml:space="preserve">Research on Research is an important way of informing and improving the evidence base of research management and </w:t>
      </w:r>
      <w:r>
        <w:rPr>
          <w:rFonts w:ascii="Times New Roman" w:hAnsi="Times New Roman"/>
          <w:sz w:val="24"/>
          <w:szCs w:val="24"/>
        </w:rPr>
        <w:t xml:space="preserve">its processes, and </w:t>
      </w:r>
      <w:r w:rsidRPr="00D263CA">
        <w:rPr>
          <w:rFonts w:ascii="Times New Roman" w:hAnsi="Times New Roman"/>
          <w:sz w:val="24"/>
          <w:szCs w:val="24"/>
        </w:rPr>
        <w:t xml:space="preserve">provides a respected and transparent mechanism of assessing the extent to which the NIHR meets its ambition of being the research arm of the NHS. </w:t>
      </w:r>
    </w:p>
    <w:p w:rsidR="00216D43" w:rsidRDefault="00216D43" w:rsidP="00216D43">
      <w:pPr>
        <w:rPr>
          <w:rFonts w:ascii="Times New Roman" w:hAnsi="Times New Roman"/>
          <w:sz w:val="24"/>
          <w:szCs w:val="24"/>
        </w:rPr>
      </w:pPr>
      <w:r>
        <w:rPr>
          <w:rFonts w:ascii="Times New Roman" w:hAnsi="Times New Roman"/>
          <w:sz w:val="24"/>
          <w:szCs w:val="24"/>
        </w:rPr>
        <w:t>Additionally, NETSCC</w:t>
      </w:r>
      <w:r w:rsidRPr="006A202B">
        <w:rPr>
          <w:rFonts w:ascii="Times New Roman" w:hAnsi="Times New Roman"/>
          <w:sz w:val="24"/>
          <w:szCs w:val="24"/>
        </w:rPr>
        <w:t xml:space="preserve"> assess</w:t>
      </w:r>
      <w:r>
        <w:rPr>
          <w:rFonts w:ascii="Times New Roman" w:hAnsi="Times New Roman"/>
          <w:sz w:val="24"/>
          <w:szCs w:val="24"/>
        </w:rPr>
        <w:t>es</w:t>
      </w:r>
      <w:r w:rsidRPr="006A202B">
        <w:rPr>
          <w:rFonts w:ascii="Times New Roman" w:hAnsi="Times New Roman"/>
          <w:sz w:val="24"/>
          <w:szCs w:val="24"/>
        </w:rPr>
        <w:t xml:space="preserve"> outputs and performance in terms </w:t>
      </w:r>
      <w:r>
        <w:rPr>
          <w:rFonts w:ascii="Times New Roman" w:hAnsi="Times New Roman"/>
          <w:sz w:val="24"/>
          <w:szCs w:val="24"/>
        </w:rPr>
        <w:t xml:space="preserve">of the impact of the research </w:t>
      </w:r>
      <w:r w:rsidRPr="006A202B">
        <w:rPr>
          <w:rFonts w:ascii="Times New Roman" w:hAnsi="Times New Roman"/>
          <w:sz w:val="24"/>
          <w:szCs w:val="24"/>
        </w:rPr>
        <w:t>fund</w:t>
      </w:r>
      <w:r>
        <w:rPr>
          <w:rFonts w:ascii="Times New Roman" w:hAnsi="Times New Roman"/>
          <w:sz w:val="24"/>
          <w:szCs w:val="24"/>
        </w:rPr>
        <w:t>ed</w:t>
      </w:r>
      <w:r w:rsidRPr="006A202B">
        <w:rPr>
          <w:rFonts w:ascii="Times New Roman" w:hAnsi="Times New Roman"/>
          <w:sz w:val="24"/>
          <w:szCs w:val="24"/>
        </w:rPr>
        <w:t>. By 'impact', we mean the contribution to benefits to societ</w:t>
      </w:r>
      <w:r>
        <w:rPr>
          <w:rFonts w:ascii="Times New Roman" w:hAnsi="Times New Roman"/>
          <w:sz w:val="24"/>
          <w:szCs w:val="24"/>
        </w:rPr>
        <w:t xml:space="preserve">y resulting from the research </w:t>
      </w:r>
      <w:r w:rsidRPr="006A202B">
        <w:rPr>
          <w:rFonts w:ascii="Times New Roman" w:hAnsi="Times New Roman"/>
          <w:sz w:val="24"/>
          <w:szCs w:val="24"/>
        </w:rPr>
        <w:t>fund</w:t>
      </w:r>
      <w:r>
        <w:rPr>
          <w:rFonts w:ascii="Times New Roman" w:hAnsi="Times New Roman"/>
          <w:sz w:val="24"/>
          <w:szCs w:val="24"/>
        </w:rPr>
        <w:t>ed</w:t>
      </w:r>
      <w:r w:rsidRPr="006A202B">
        <w:rPr>
          <w:rFonts w:ascii="Times New Roman" w:hAnsi="Times New Roman"/>
          <w:sz w:val="24"/>
          <w:szCs w:val="24"/>
        </w:rPr>
        <w:t xml:space="preserve">, including patients, populations, the NHS, health services, the economy and academia. Impact </w:t>
      </w:r>
      <w:r>
        <w:rPr>
          <w:rFonts w:ascii="Times New Roman" w:hAnsi="Times New Roman"/>
          <w:sz w:val="24"/>
          <w:szCs w:val="24"/>
        </w:rPr>
        <w:t xml:space="preserve">therefore </w:t>
      </w:r>
      <w:r w:rsidRPr="006A202B">
        <w:rPr>
          <w:rFonts w:ascii="Times New Roman" w:hAnsi="Times New Roman"/>
          <w:sz w:val="24"/>
          <w:szCs w:val="24"/>
        </w:rPr>
        <w:t>involves any change to activity or understand</w:t>
      </w:r>
      <w:r>
        <w:rPr>
          <w:rFonts w:ascii="Times New Roman" w:hAnsi="Times New Roman"/>
          <w:sz w:val="24"/>
          <w:szCs w:val="24"/>
        </w:rPr>
        <w:t xml:space="preserve">ing arising from the research </w:t>
      </w:r>
      <w:r w:rsidRPr="006A202B">
        <w:rPr>
          <w:rFonts w:ascii="Times New Roman" w:hAnsi="Times New Roman"/>
          <w:sz w:val="24"/>
          <w:szCs w:val="24"/>
        </w:rPr>
        <w:t>fund</w:t>
      </w:r>
      <w:r>
        <w:rPr>
          <w:rFonts w:ascii="Times New Roman" w:hAnsi="Times New Roman"/>
          <w:sz w:val="24"/>
          <w:szCs w:val="24"/>
        </w:rPr>
        <w:t>ed.</w:t>
      </w:r>
    </w:p>
    <w:p w:rsidR="00216D43" w:rsidRPr="006A202B" w:rsidRDefault="00216D43" w:rsidP="00216D43">
      <w:pPr>
        <w:rPr>
          <w:rFonts w:ascii="Times New Roman" w:hAnsi="Times New Roman"/>
          <w:sz w:val="24"/>
          <w:szCs w:val="24"/>
        </w:rPr>
      </w:pPr>
      <w:r w:rsidRPr="006A202B">
        <w:rPr>
          <w:rFonts w:ascii="Times New Roman" w:hAnsi="Times New Roman"/>
          <w:sz w:val="24"/>
          <w:szCs w:val="24"/>
        </w:rPr>
        <w:t xml:space="preserve">As well as publishing results in the NIHR Journals Library, project teams funded by the NIHR are encouraged to submit their findings to high-impact peer reviewed journals. A selection of these can be found at </w:t>
      </w:r>
      <w:hyperlink r:id="rId27" w:history="1">
        <w:r w:rsidRPr="006A202B">
          <w:rPr>
            <w:rStyle w:val="Hyperlink"/>
            <w:rFonts w:ascii="Times New Roman" w:hAnsi="Times New Roman"/>
            <w:sz w:val="24"/>
            <w:szCs w:val="24"/>
          </w:rPr>
          <w:t>www.nets.nihr.ac.uk/impact/outputs</w:t>
        </w:r>
      </w:hyperlink>
      <w:r w:rsidRPr="006A202B">
        <w:rPr>
          <w:rFonts w:ascii="Times New Roman" w:hAnsi="Times New Roman"/>
          <w:sz w:val="24"/>
          <w:szCs w:val="24"/>
        </w:rPr>
        <w:t xml:space="preserve">. </w:t>
      </w:r>
    </w:p>
    <w:p w:rsidR="00216D43" w:rsidRDefault="00216D43" w:rsidP="00216D43">
      <w:pPr>
        <w:rPr>
          <w:rFonts w:ascii="Times New Roman" w:hAnsi="Times New Roman"/>
          <w:sz w:val="24"/>
          <w:szCs w:val="24"/>
        </w:rPr>
      </w:pPr>
      <w:r>
        <w:rPr>
          <w:rFonts w:ascii="Times New Roman" w:hAnsi="Times New Roman"/>
          <w:sz w:val="24"/>
          <w:szCs w:val="24"/>
        </w:rPr>
        <w:t>Bidders should describe in detail how they would manage process improvement including how they would identify topics for research or analysis, how they would combine this activity with delivering the research programmes identified earlier and what level of resource they consider appropriate to this type of research based continuous process improvement.</w:t>
      </w:r>
    </w:p>
    <w:p w:rsidR="00216D43" w:rsidRPr="0000175B" w:rsidRDefault="00216D43" w:rsidP="00216D43">
      <w:pPr>
        <w:rPr>
          <w:rFonts w:ascii="Times New Roman" w:eastAsiaTheme="majorEastAsia" w:hAnsi="Times New Roman"/>
          <w:b/>
          <w:bCs/>
          <w:sz w:val="24"/>
          <w:szCs w:val="24"/>
        </w:rPr>
      </w:pPr>
      <w:r w:rsidRPr="0000175B">
        <w:rPr>
          <w:rFonts w:ascii="Times New Roman" w:eastAsiaTheme="majorEastAsia" w:hAnsi="Times New Roman"/>
          <w:b/>
          <w:bCs/>
          <w:sz w:val="24"/>
          <w:szCs w:val="24"/>
        </w:rPr>
        <w:t>Clinical Trials Toolkit</w:t>
      </w:r>
    </w:p>
    <w:p w:rsidR="00216D43" w:rsidRPr="0000175B" w:rsidRDefault="00216D43" w:rsidP="00216D43">
      <w:pPr>
        <w:rPr>
          <w:rFonts w:ascii="Times New Roman" w:hAnsi="Times New Roman"/>
          <w:sz w:val="24"/>
          <w:szCs w:val="24"/>
        </w:rPr>
      </w:pPr>
      <w:r w:rsidRPr="0000175B">
        <w:rPr>
          <w:rFonts w:ascii="Times New Roman" w:hAnsi="Times New Roman"/>
          <w:sz w:val="24"/>
          <w:szCs w:val="24"/>
        </w:rPr>
        <w:t>NETSCC leads on the maintenance and development of the Clinical Trials Toolkit working across NIHR and the relevant wider UK research infrastructure. This involves website hosting and updating, and review and development of site capabilities and content across the NIHR.</w:t>
      </w:r>
    </w:p>
    <w:p w:rsidR="00216D43" w:rsidRPr="0000175B" w:rsidRDefault="00216D43" w:rsidP="00216D43">
      <w:pPr>
        <w:rPr>
          <w:rFonts w:ascii="Times New Roman" w:eastAsiaTheme="majorEastAsia" w:hAnsi="Times New Roman"/>
          <w:b/>
          <w:bCs/>
          <w:sz w:val="24"/>
          <w:szCs w:val="24"/>
        </w:rPr>
      </w:pPr>
      <w:r w:rsidRPr="0000175B">
        <w:rPr>
          <w:rFonts w:ascii="Times New Roman" w:eastAsiaTheme="majorEastAsia" w:hAnsi="Times New Roman"/>
          <w:b/>
          <w:bCs/>
          <w:sz w:val="24"/>
          <w:szCs w:val="24"/>
        </w:rPr>
        <w:t xml:space="preserve">NIHR Trials Co-ordination  </w:t>
      </w:r>
    </w:p>
    <w:p w:rsidR="00216D43" w:rsidRDefault="00216D43" w:rsidP="00216D43">
      <w:pPr>
        <w:rPr>
          <w:rFonts w:ascii="Times New Roman" w:hAnsi="Times New Roman"/>
          <w:sz w:val="24"/>
          <w:szCs w:val="24"/>
        </w:rPr>
      </w:pPr>
      <w:r w:rsidRPr="0000175B">
        <w:rPr>
          <w:rFonts w:ascii="Times New Roman" w:hAnsi="Times New Roman"/>
          <w:sz w:val="24"/>
          <w:szCs w:val="24"/>
        </w:rPr>
        <w:t xml:space="preserve">NETSCC leads on NIHR Trials Co-ordination (TC) activity which is intended to develop and deliver key information and intelligence </w:t>
      </w:r>
      <w:r>
        <w:rPr>
          <w:rFonts w:ascii="Times New Roman" w:hAnsi="Times New Roman"/>
          <w:sz w:val="24"/>
          <w:szCs w:val="24"/>
        </w:rPr>
        <w:t>in line with</w:t>
      </w:r>
      <w:r w:rsidRPr="0000175B">
        <w:rPr>
          <w:rFonts w:ascii="Times New Roman" w:hAnsi="Times New Roman"/>
          <w:sz w:val="24"/>
          <w:szCs w:val="24"/>
        </w:rPr>
        <w:t xml:space="preserve"> NIHR’s position as a major funder of trials in the UK and world-wide.  NETSCC works in collaboration across the NIHR to provide a central co-ordinated focus on randomised trials in NIHR research programme portfolios.  TC reporting and outputs helps the NIHR articulate and communicate its position as a world leader in research, and a key funder of health research in the UK.  Activity is focused on two key themes: 1) Portfolio awareness and reporting; 2) Trial methods in research.</w:t>
      </w:r>
    </w:p>
    <w:p w:rsidR="00216D43" w:rsidRPr="003A565B" w:rsidRDefault="00216D43" w:rsidP="00216D43">
      <w:pPr>
        <w:rPr>
          <w:rFonts w:ascii="Times New Roman" w:eastAsiaTheme="majorEastAsia" w:hAnsi="Times New Roman"/>
          <w:b/>
          <w:bCs/>
          <w:sz w:val="24"/>
          <w:szCs w:val="24"/>
        </w:rPr>
      </w:pPr>
      <w:r w:rsidRPr="003A565B">
        <w:rPr>
          <w:rFonts w:ascii="Times New Roman" w:eastAsiaTheme="majorEastAsia" w:hAnsi="Times New Roman"/>
          <w:b/>
          <w:bCs/>
          <w:sz w:val="24"/>
          <w:szCs w:val="24"/>
        </w:rPr>
        <w:t xml:space="preserve">NIHR Public Health Research Overview </w:t>
      </w:r>
    </w:p>
    <w:p w:rsidR="00216D43" w:rsidRDefault="00216D43" w:rsidP="00216D43">
      <w:pPr>
        <w:rPr>
          <w:rFonts w:ascii="Times New Roman" w:hAnsi="Times New Roman"/>
          <w:sz w:val="24"/>
          <w:szCs w:val="24"/>
        </w:rPr>
      </w:pPr>
      <w:r w:rsidRPr="003A565B">
        <w:rPr>
          <w:rFonts w:ascii="Times New Roman" w:hAnsi="Times New Roman"/>
          <w:sz w:val="24"/>
          <w:szCs w:val="24"/>
        </w:rPr>
        <w:t xml:space="preserve">NETSCC coordinates NIHR Public Health Overview (PHO) activity which supports the NIHR’s aim in achieving best impact in public health research.   PHO is a collaboration of key NIHR partners, including NETSCC, CCF, the NIHR Schools and TCC. PHO helps the </w:t>
      </w:r>
      <w:r w:rsidRPr="003A565B">
        <w:rPr>
          <w:rFonts w:ascii="Times New Roman" w:hAnsi="Times New Roman"/>
          <w:sz w:val="24"/>
          <w:szCs w:val="24"/>
        </w:rPr>
        <w:lastRenderedPageBreak/>
        <w:t xml:space="preserve">NIHR articulate and communicate its position as a world leader in research, and a key funder of public health research in the UK.  </w:t>
      </w:r>
    </w:p>
    <w:p w:rsidR="00216D43" w:rsidRPr="003A565B" w:rsidRDefault="00216D43" w:rsidP="00216D43">
      <w:pPr>
        <w:rPr>
          <w:rFonts w:ascii="Times New Roman" w:eastAsiaTheme="majorEastAsia" w:hAnsi="Times New Roman"/>
          <w:b/>
          <w:bCs/>
          <w:sz w:val="24"/>
          <w:szCs w:val="24"/>
        </w:rPr>
      </w:pPr>
      <w:r w:rsidRPr="003A565B">
        <w:rPr>
          <w:rFonts w:ascii="Times New Roman" w:eastAsiaTheme="majorEastAsia" w:hAnsi="Times New Roman"/>
          <w:b/>
          <w:bCs/>
          <w:sz w:val="24"/>
          <w:szCs w:val="24"/>
        </w:rPr>
        <w:t xml:space="preserve">NIHR Communications and Events </w:t>
      </w:r>
    </w:p>
    <w:p w:rsidR="00216D43" w:rsidRPr="003A565B" w:rsidRDefault="00216D43" w:rsidP="00216D43">
      <w:pPr>
        <w:rPr>
          <w:rFonts w:ascii="Times New Roman" w:hAnsi="Times New Roman"/>
          <w:sz w:val="24"/>
          <w:szCs w:val="24"/>
        </w:rPr>
      </w:pPr>
      <w:r w:rsidRPr="003A565B">
        <w:rPr>
          <w:rFonts w:ascii="Times New Roman" w:hAnsi="Times New Roman"/>
          <w:sz w:val="24"/>
          <w:szCs w:val="24"/>
        </w:rPr>
        <w:t>NETSCC manages the tendering, contracting and contract monitoring for an event organiser to provide a service to the NIHR for organising approved meetings and researcher training events.</w:t>
      </w:r>
    </w:p>
    <w:p w:rsidR="00216D43" w:rsidRPr="003A565B" w:rsidRDefault="00216D43" w:rsidP="00216D43">
      <w:pPr>
        <w:rPr>
          <w:rFonts w:ascii="Times New Roman" w:hAnsi="Times New Roman"/>
          <w:sz w:val="24"/>
          <w:szCs w:val="24"/>
        </w:rPr>
      </w:pPr>
      <w:r w:rsidRPr="003A565B">
        <w:rPr>
          <w:rFonts w:ascii="Times New Roman" w:hAnsi="Times New Roman"/>
          <w:sz w:val="24"/>
          <w:szCs w:val="24"/>
        </w:rPr>
        <w:t xml:space="preserve">NETSCC also leads the management and oversight of events where it is </w:t>
      </w:r>
      <w:proofErr w:type="gramStart"/>
      <w:r w:rsidRPr="003A565B">
        <w:rPr>
          <w:rFonts w:ascii="Times New Roman" w:hAnsi="Times New Roman"/>
          <w:sz w:val="24"/>
          <w:szCs w:val="24"/>
        </w:rPr>
        <w:t>key</w:t>
      </w:r>
      <w:proofErr w:type="gramEnd"/>
      <w:r w:rsidRPr="003A565B">
        <w:rPr>
          <w:rFonts w:ascii="Times New Roman" w:hAnsi="Times New Roman"/>
          <w:sz w:val="24"/>
          <w:szCs w:val="24"/>
        </w:rPr>
        <w:t xml:space="preserve"> for the NIHR to attend. This is to ensure the NIHR has appropriate and consistent presence and appearance at an agreed programme of events including</w:t>
      </w:r>
      <w:r>
        <w:rPr>
          <w:rFonts w:ascii="Times New Roman" w:hAnsi="Times New Roman"/>
          <w:sz w:val="24"/>
          <w:szCs w:val="24"/>
        </w:rPr>
        <w:t xml:space="preserve"> in 2016 for example</w:t>
      </w:r>
      <w:r w:rsidRPr="003A565B">
        <w:rPr>
          <w:rFonts w:ascii="Times New Roman" w:hAnsi="Times New Roman"/>
          <w:sz w:val="24"/>
          <w:szCs w:val="24"/>
        </w:rPr>
        <w:t xml:space="preserve"> NHS Expo, NHS R</w:t>
      </w:r>
      <w:r>
        <w:rPr>
          <w:rFonts w:ascii="Times New Roman" w:hAnsi="Times New Roman"/>
          <w:sz w:val="24"/>
          <w:szCs w:val="24"/>
        </w:rPr>
        <w:t>&amp;</w:t>
      </w:r>
      <w:r w:rsidRPr="003A565B">
        <w:rPr>
          <w:rFonts w:ascii="Times New Roman" w:hAnsi="Times New Roman"/>
          <w:sz w:val="24"/>
          <w:szCs w:val="24"/>
        </w:rPr>
        <w:t xml:space="preserve">D Forum, Patient Information Forum (NICE 2016) and NHS Confederation. </w:t>
      </w:r>
    </w:p>
    <w:p w:rsidR="00216D43" w:rsidRPr="003A565B" w:rsidRDefault="00216D43" w:rsidP="00216D43">
      <w:pPr>
        <w:rPr>
          <w:rFonts w:ascii="Times New Roman" w:hAnsi="Times New Roman"/>
          <w:sz w:val="24"/>
          <w:szCs w:val="24"/>
        </w:rPr>
      </w:pPr>
      <w:r>
        <w:rPr>
          <w:rFonts w:ascii="Times New Roman" w:hAnsi="Times New Roman"/>
          <w:sz w:val="24"/>
          <w:szCs w:val="24"/>
        </w:rPr>
        <w:t>NIHR-</w:t>
      </w:r>
      <w:r w:rsidRPr="003A565B">
        <w:rPr>
          <w:rFonts w:ascii="Times New Roman" w:hAnsi="Times New Roman"/>
          <w:sz w:val="24"/>
          <w:szCs w:val="24"/>
        </w:rPr>
        <w:t xml:space="preserve"> level communications is delivered across the coordinating centres. NETSCC delivers on a significant proportion of communications activity on behalf of the NIHR. In particular NETSCC leads on infographic production, social media and digital activities including Twitter, LinkedIn, blogs, and email marketing.</w:t>
      </w:r>
    </w:p>
    <w:p w:rsidR="00216D43" w:rsidRPr="003A565B" w:rsidRDefault="00216D43" w:rsidP="00216D43">
      <w:pPr>
        <w:keepNext/>
        <w:keepLines/>
        <w:spacing w:before="200"/>
        <w:outlineLvl w:val="1"/>
        <w:rPr>
          <w:rFonts w:ascii="Times New Roman" w:eastAsiaTheme="majorEastAsia" w:hAnsi="Times New Roman"/>
          <w:b/>
          <w:bCs/>
          <w:sz w:val="24"/>
          <w:szCs w:val="24"/>
        </w:rPr>
      </w:pPr>
      <w:r w:rsidRPr="003A565B">
        <w:rPr>
          <w:rFonts w:ascii="Times New Roman" w:eastAsiaTheme="majorEastAsia" w:hAnsi="Times New Roman"/>
          <w:b/>
          <w:bCs/>
          <w:sz w:val="24"/>
          <w:szCs w:val="24"/>
        </w:rPr>
        <w:t xml:space="preserve">NIHR Centre for Business Intelligence </w:t>
      </w:r>
    </w:p>
    <w:p w:rsidR="00216D43" w:rsidRPr="003A565B" w:rsidRDefault="00216D43" w:rsidP="00216D43">
      <w:pPr>
        <w:rPr>
          <w:rFonts w:ascii="Times New Roman" w:hAnsi="Times New Roman"/>
          <w:sz w:val="24"/>
          <w:szCs w:val="24"/>
        </w:rPr>
      </w:pPr>
      <w:r>
        <w:rPr>
          <w:rFonts w:ascii="Times New Roman" w:hAnsi="Times New Roman"/>
          <w:sz w:val="24"/>
          <w:szCs w:val="24"/>
        </w:rPr>
        <w:t xml:space="preserve">NETSCC provides the NIHR Centre for Business Intelligence (NIHR CBI). </w:t>
      </w:r>
      <w:r w:rsidRPr="003A565B">
        <w:rPr>
          <w:rFonts w:ascii="Times New Roman" w:hAnsi="Times New Roman"/>
          <w:sz w:val="24"/>
          <w:szCs w:val="24"/>
        </w:rPr>
        <w:t xml:space="preserve">The overarching purpose of the NIHR </w:t>
      </w:r>
      <w:r>
        <w:rPr>
          <w:rFonts w:ascii="Times New Roman" w:hAnsi="Times New Roman"/>
          <w:sz w:val="24"/>
          <w:szCs w:val="24"/>
        </w:rPr>
        <w:t>CBI</w:t>
      </w:r>
      <w:r w:rsidRPr="003A565B">
        <w:rPr>
          <w:rFonts w:ascii="Times New Roman" w:hAnsi="Times New Roman"/>
          <w:sz w:val="24"/>
          <w:szCs w:val="24"/>
        </w:rPr>
        <w:t xml:space="preserve"> is to interrogate, interpret and analyse NIHR Data, ensuring NIHR ‘knowledge’ is available at the right time, accessible to those who need it in a format which meets their needs. The NIHR CBI focuses on strategic and operational information at the NIHR level, combining data from 2 or more sources and providing comparisons against similar organisations. Individual Centres within the NIHR are responsible for their own Centre level Business Intelligence. </w:t>
      </w:r>
    </w:p>
    <w:p w:rsidR="00B12585" w:rsidRDefault="00B12585" w:rsidP="0095254A">
      <w:pPr>
        <w:pStyle w:val="GPSSchTitleandNumber"/>
        <w:sectPr w:rsidR="00B12585" w:rsidSect="000032EA">
          <w:footerReference w:type="default" r:id="rId28"/>
          <w:endnotePr>
            <w:numFmt w:val="decimal"/>
          </w:endnotePr>
          <w:type w:val="continuous"/>
          <w:pgSz w:w="11907" w:h="16839" w:code="9"/>
          <w:pgMar w:top="1440" w:right="1440" w:bottom="1440" w:left="1440" w:header="425" w:footer="720" w:gutter="0"/>
          <w:cols w:space="720"/>
          <w:titlePg/>
          <w:docGrid w:linePitch="299"/>
        </w:sectPr>
      </w:pPr>
    </w:p>
    <w:p w:rsidR="00B12585" w:rsidRPr="0097655E" w:rsidRDefault="00B12585" w:rsidP="00B12585">
      <w:pPr>
        <w:rPr>
          <w:rFonts w:ascii="Times New Roman" w:hAnsi="Times New Roman"/>
          <w:sz w:val="24"/>
          <w:szCs w:val="24"/>
          <w:u w:val="single"/>
        </w:rPr>
      </w:pPr>
      <w:r w:rsidRPr="0097655E">
        <w:rPr>
          <w:rFonts w:ascii="Times New Roman" w:hAnsi="Times New Roman"/>
          <w:sz w:val="24"/>
          <w:szCs w:val="24"/>
          <w:u w:val="single"/>
        </w:rPr>
        <w:lastRenderedPageBreak/>
        <w:t>S</w:t>
      </w:r>
      <w:r>
        <w:rPr>
          <w:rFonts w:ascii="Times New Roman" w:hAnsi="Times New Roman"/>
          <w:sz w:val="24"/>
          <w:szCs w:val="24"/>
          <w:u w:val="single"/>
        </w:rPr>
        <w:t>ection 2</w:t>
      </w:r>
    </w:p>
    <w:p w:rsidR="00B12585" w:rsidRPr="0097655E" w:rsidRDefault="00B12585" w:rsidP="00B12585">
      <w:pPr>
        <w:rPr>
          <w:rFonts w:ascii="Times New Roman" w:hAnsi="Times New Roman"/>
          <w:b/>
          <w:sz w:val="24"/>
          <w:szCs w:val="24"/>
        </w:rPr>
      </w:pPr>
      <w:r w:rsidRPr="0097655E">
        <w:rPr>
          <w:rFonts w:ascii="Times New Roman" w:hAnsi="Times New Roman"/>
          <w:b/>
          <w:sz w:val="24"/>
          <w:szCs w:val="24"/>
        </w:rPr>
        <w:t>KEY FUNCTIONS AND PROCESSES</w:t>
      </w:r>
    </w:p>
    <w:p w:rsidR="00B12585" w:rsidRPr="0097655E" w:rsidRDefault="00B12585" w:rsidP="00B12585">
      <w:pPr>
        <w:rPr>
          <w:rFonts w:ascii="Times New Roman" w:hAnsi="Times New Roman"/>
          <w:b/>
          <w:sz w:val="24"/>
          <w:szCs w:val="24"/>
        </w:rPr>
      </w:pPr>
      <w:r w:rsidRPr="0097655E">
        <w:rPr>
          <w:rFonts w:ascii="Times New Roman" w:hAnsi="Times New Roman"/>
          <w:b/>
          <w:sz w:val="24"/>
          <w:szCs w:val="24"/>
        </w:rPr>
        <w:t>Functions and processes</w:t>
      </w:r>
    </w:p>
    <w:p w:rsidR="00B12585" w:rsidRPr="0097655E" w:rsidRDefault="00B12585" w:rsidP="00B12585">
      <w:pPr>
        <w:rPr>
          <w:rFonts w:ascii="Times New Roman" w:hAnsi="Times New Roman"/>
          <w:b/>
          <w:sz w:val="24"/>
          <w:szCs w:val="24"/>
        </w:rPr>
      </w:pPr>
      <w:r>
        <w:rPr>
          <w:rFonts w:ascii="Times New Roman" w:hAnsi="Times New Roman"/>
          <w:b/>
          <w:sz w:val="24"/>
          <w:szCs w:val="24"/>
        </w:rPr>
        <w:t>Tables 1 and 2</w:t>
      </w:r>
      <w:r w:rsidRPr="0097655E">
        <w:rPr>
          <w:rFonts w:ascii="Times New Roman" w:hAnsi="Times New Roman"/>
          <w:b/>
          <w:sz w:val="24"/>
          <w:szCs w:val="24"/>
        </w:rPr>
        <w:t xml:space="preserve"> Summary information - key elements of </w:t>
      </w:r>
      <w:r>
        <w:rPr>
          <w:rFonts w:ascii="Times New Roman" w:hAnsi="Times New Roman"/>
          <w:b/>
          <w:sz w:val="24"/>
          <w:szCs w:val="24"/>
        </w:rPr>
        <w:t>NETSCC</w:t>
      </w:r>
      <w:r w:rsidRPr="0097655E">
        <w:rPr>
          <w:rFonts w:ascii="Times New Roman" w:hAnsi="Times New Roman"/>
          <w:b/>
          <w:sz w:val="24"/>
          <w:szCs w:val="24"/>
        </w:rPr>
        <w:t xml:space="preserve"> Work-Programme</w:t>
      </w:r>
    </w:p>
    <w:p w:rsidR="00B12585" w:rsidRPr="0097655E" w:rsidRDefault="00B12585" w:rsidP="00B12585">
      <w:pPr>
        <w:rPr>
          <w:rFonts w:ascii="Times New Roman" w:hAnsi="Times New Roman"/>
          <w:b/>
          <w:sz w:val="24"/>
          <w:szCs w:val="24"/>
        </w:rPr>
      </w:pPr>
      <w:r>
        <w:rPr>
          <w:rFonts w:ascii="Times New Roman" w:hAnsi="Times New Roman"/>
          <w:b/>
          <w:sz w:val="24"/>
          <w:szCs w:val="24"/>
        </w:rPr>
        <w:t xml:space="preserve">Section 2: </w:t>
      </w:r>
      <w:r w:rsidRPr="0097655E">
        <w:rPr>
          <w:rFonts w:ascii="Times New Roman" w:hAnsi="Times New Roman"/>
          <w:b/>
          <w:sz w:val="24"/>
          <w:szCs w:val="24"/>
        </w:rPr>
        <w:t>Table 1 – Programmes</w:t>
      </w:r>
    </w:p>
    <w:p w:rsidR="00B12585" w:rsidRPr="0097655E" w:rsidRDefault="00B12585" w:rsidP="00B12585">
      <w:pPr>
        <w:rPr>
          <w:rFonts w:ascii="Times New Roman" w:hAnsi="Times New Roman"/>
          <w:b/>
          <w:sz w:val="24"/>
          <w:szCs w:val="24"/>
        </w:rPr>
      </w:pPr>
      <w:r w:rsidRPr="0097655E">
        <w:rPr>
          <w:rFonts w:ascii="Times New Roman" w:hAnsi="Times New Roman"/>
          <w:b/>
          <w:sz w:val="24"/>
          <w:szCs w:val="24"/>
        </w:rPr>
        <w:t xml:space="preserve">Research programmes are commissioned and managed through </w:t>
      </w:r>
      <w:r>
        <w:rPr>
          <w:rFonts w:ascii="Times New Roman" w:hAnsi="Times New Roman"/>
          <w:b/>
          <w:sz w:val="24"/>
          <w:szCs w:val="24"/>
        </w:rPr>
        <w:t>NETSCC</w:t>
      </w:r>
      <w:r w:rsidRPr="0097655E">
        <w:rPr>
          <w:rFonts w:ascii="Times New Roman" w:hAnsi="Times New Roman"/>
          <w:b/>
          <w:sz w:val="24"/>
          <w:szCs w:val="24"/>
        </w:rPr>
        <w:t xml:space="preserve"> and must be relevant to service users and carers, of excellent scientific quality and costed in a way that represents value for money.  The </w:t>
      </w:r>
      <w:r>
        <w:rPr>
          <w:rFonts w:ascii="Times New Roman" w:hAnsi="Times New Roman"/>
          <w:b/>
          <w:sz w:val="24"/>
          <w:szCs w:val="24"/>
        </w:rPr>
        <w:t>NETSCC</w:t>
      </w:r>
      <w:r w:rsidRPr="0097655E">
        <w:rPr>
          <w:rFonts w:ascii="Times New Roman" w:hAnsi="Times New Roman"/>
          <w:b/>
          <w:sz w:val="24"/>
          <w:szCs w:val="24"/>
        </w:rPr>
        <w:t xml:space="preserve"> must therefore run sound administrative processes that will be subject to process audits twice yearly. The table below sets out information related to NIHR Programmes that is indicative of the scale of the endeavour. As noted in the introductory paragraph budget allocations alone can be misleading</w:t>
      </w:r>
      <w:r>
        <w:rPr>
          <w:rFonts w:ascii="Times New Roman" w:hAnsi="Times New Roman"/>
          <w:b/>
          <w:sz w:val="24"/>
          <w:szCs w:val="24"/>
        </w:rPr>
        <w:t>;</w:t>
      </w:r>
      <w:r w:rsidRPr="0097655E">
        <w:rPr>
          <w:rFonts w:ascii="Times New Roman" w:hAnsi="Times New Roman"/>
          <w:b/>
          <w:sz w:val="24"/>
          <w:szCs w:val="24"/>
        </w:rPr>
        <w:t xml:space="preserve"> rather the number of applications received and the number of meetings held is indicative of the research management resource required.</w:t>
      </w:r>
    </w:p>
    <w:p w:rsidR="00B12585" w:rsidRPr="0097655E" w:rsidRDefault="00B12585" w:rsidP="00B12585">
      <w:pPr>
        <w:rPr>
          <w:rFonts w:ascii="Times New Roman" w:hAnsi="Times New Roman"/>
          <w:b/>
          <w:sz w:val="24"/>
          <w:szCs w:val="24"/>
        </w:rPr>
      </w:pPr>
      <w:r>
        <w:rPr>
          <w:rFonts w:ascii="Times New Roman" w:hAnsi="Times New Roman"/>
          <w:b/>
          <w:sz w:val="24"/>
          <w:szCs w:val="24"/>
        </w:rPr>
        <w:t>All data is based on estimates for 2015/16</w:t>
      </w:r>
      <w:r w:rsidRPr="0097655E">
        <w:rPr>
          <w:rFonts w:ascii="Times New Roman" w:hAnsi="Times New Roman"/>
          <w:b/>
          <w:sz w:val="24"/>
          <w:szCs w:val="24"/>
        </w:rPr>
        <w:t xml:space="preserve"> or the most appropriate funding round where this is less than annual</w:t>
      </w:r>
    </w:p>
    <w:tbl>
      <w:tblPr>
        <w:tblStyle w:val="TableGrid"/>
        <w:tblW w:w="0" w:type="auto"/>
        <w:tblLook w:val="04A0" w:firstRow="1" w:lastRow="0" w:firstColumn="1" w:lastColumn="0" w:noHBand="0" w:noVBand="1"/>
      </w:tblPr>
      <w:tblGrid>
        <w:gridCol w:w="2190"/>
        <w:gridCol w:w="2144"/>
        <w:gridCol w:w="2218"/>
        <w:gridCol w:w="2017"/>
        <w:gridCol w:w="1786"/>
        <w:gridCol w:w="1650"/>
        <w:gridCol w:w="2170"/>
      </w:tblGrid>
      <w:tr w:rsidR="00B12585" w:rsidRPr="0097655E" w:rsidTr="00AB48DE">
        <w:tc>
          <w:tcPr>
            <w:tcW w:w="0" w:type="auto"/>
            <w:tcBorders>
              <w:top w:val="single" w:sz="4" w:space="0" w:color="auto"/>
              <w:left w:val="single" w:sz="4" w:space="0" w:color="auto"/>
              <w:bottom w:val="single" w:sz="4" w:space="0" w:color="auto"/>
              <w:right w:val="single" w:sz="4" w:space="0" w:color="auto"/>
            </w:tcBorders>
            <w:hideMark/>
          </w:tcPr>
          <w:p w:rsidR="00B12585" w:rsidRPr="0097655E" w:rsidRDefault="00B12585" w:rsidP="00AB48DE">
            <w:pPr>
              <w:rPr>
                <w:rFonts w:ascii="Times New Roman" w:hAnsi="Times New Roman"/>
                <w:b/>
                <w:sz w:val="24"/>
                <w:szCs w:val="24"/>
              </w:rPr>
            </w:pPr>
            <w:r w:rsidRPr="0097655E">
              <w:rPr>
                <w:rFonts w:ascii="Times New Roman" w:hAnsi="Times New Roman"/>
                <w:b/>
                <w:sz w:val="24"/>
                <w:szCs w:val="24"/>
              </w:rPr>
              <w:t>Programmes by process</w:t>
            </w:r>
          </w:p>
        </w:tc>
        <w:tc>
          <w:tcPr>
            <w:tcW w:w="0" w:type="auto"/>
            <w:tcBorders>
              <w:top w:val="single" w:sz="4" w:space="0" w:color="auto"/>
              <w:left w:val="single" w:sz="4" w:space="0" w:color="auto"/>
              <w:bottom w:val="single" w:sz="4" w:space="0" w:color="auto"/>
              <w:right w:val="single" w:sz="4" w:space="0" w:color="auto"/>
            </w:tcBorders>
          </w:tcPr>
          <w:p w:rsidR="00B12585" w:rsidRPr="00E021A1" w:rsidRDefault="00B12585" w:rsidP="00AB48DE">
            <w:pPr>
              <w:rPr>
                <w:rFonts w:ascii="Times New Roman" w:hAnsi="Times New Roman"/>
                <w:b/>
                <w:sz w:val="24"/>
                <w:szCs w:val="24"/>
              </w:rPr>
            </w:pPr>
            <w:r w:rsidRPr="00E021A1">
              <w:rPr>
                <w:rFonts w:ascii="Times New Roman" w:hAnsi="Times New Roman"/>
                <w:b/>
                <w:sz w:val="24"/>
                <w:szCs w:val="24"/>
              </w:rPr>
              <w:t xml:space="preserve">Efficacy and Mechanism Evaluation (EME) </w:t>
            </w:r>
          </w:p>
          <w:p w:rsidR="00B12585" w:rsidRPr="0097655E" w:rsidRDefault="00B12585" w:rsidP="00AB48DE">
            <w:pPr>
              <w:ind w:left="72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B12585" w:rsidRPr="00E021A1" w:rsidRDefault="00B12585" w:rsidP="00AB48DE">
            <w:pPr>
              <w:rPr>
                <w:rFonts w:ascii="Times New Roman" w:hAnsi="Times New Roman"/>
                <w:b/>
                <w:sz w:val="24"/>
                <w:szCs w:val="24"/>
              </w:rPr>
            </w:pPr>
            <w:r w:rsidRPr="00E021A1">
              <w:rPr>
                <w:rFonts w:ascii="Times New Roman" w:hAnsi="Times New Roman"/>
                <w:b/>
                <w:sz w:val="24"/>
                <w:szCs w:val="24"/>
              </w:rPr>
              <w:t xml:space="preserve">Health Services and Delivery Research (HS&amp;DR) </w:t>
            </w:r>
          </w:p>
          <w:p w:rsidR="00B12585" w:rsidRPr="0097655E" w:rsidRDefault="00B12585" w:rsidP="00AB48DE">
            <w:pPr>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B12585" w:rsidRPr="00E021A1" w:rsidRDefault="00B12585" w:rsidP="00AB48DE">
            <w:pPr>
              <w:rPr>
                <w:rFonts w:ascii="Times New Roman" w:hAnsi="Times New Roman"/>
                <w:b/>
                <w:sz w:val="24"/>
                <w:szCs w:val="24"/>
              </w:rPr>
            </w:pPr>
            <w:r w:rsidRPr="00E021A1">
              <w:rPr>
                <w:rFonts w:ascii="Times New Roman" w:hAnsi="Times New Roman"/>
                <w:b/>
                <w:sz w:val="24"/>
                <w:szCs w:val="24"/>
              </w:rPr>
              <w:t xml:space="preserve">Health Technology Assessment (HTA) </w:t>
            </w:r>
          </w:p>
          <w:p w:rsidR="00B12585" w:rsidRPr="0097655E" w:rsidRDefault="00B12585" w:rsidP="00AB48DE">
            <w:pPr>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B12585" w:rsidRPr="00E021A1" w:rsidRDefault="00B12585" w:rsidP="00AB48DE">
            <w:pPr>
              <w:rPr>
                <w:rFonts w:ascii="Times New Roman" w:hAnsi="Times New Roman"/>
                <w:b/>
                <w:sz w:val="24"/>
                <w:szCs w:val="24"/>
              </w:rPr>
            </w:pPr>
            <w:r w:rsidRPr="00E021A1">
              <w:rPr>
                <w:rFonts w:ascii="Times New Roman" w:hAnsi="Times New Roman"/>
                <w:b/>
                <w:sz w:val="24"/>
                <w:szCs w:val="24"/>
              </w:rPr>
              <w:t xml:space="preserve">Public Health Research (PHR) </w:t>
            </w:r>
          </w:p>
          <w:p w:rsidR="00B12585" w:rsidRPr="0097655E" w:rsidRDefault="00B12585" w:rsidP="00AB48DE">
            <w:pPr>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B12585" w:rsidRPr="00E021A1" w:rsidRDefault="00B12585" w:rsidP="00AB48DE">
            <w:pPr>
              <w:rPr>
                <w:rFonts w:ascii="Times New Roman" w:hAnsi="Times New Roman"/>
                <w:b/>
                <w:sz w:val="24"/>
                <w:szCs w:val="24"/>
              </w:rPr>
            </w:pPr>
            <w:r w:rsidRPr="00E021A1">
              <w:rPr>
                <w:rFonts w:ascii="Times New Roman" w:hAnsi="Times New Roman"/>
                <w:b/>
                <w:sz w:val="24"/>
                <w:szCs w:val="24"/>
              </w:rPr>
              <w:t xml:space="preserve">Systematic Reviews (SR) </w:t>
            </w:r>
          </w:p>
          <w:p w:rsidR="00B12585" w:rsidRPr="0097655E" w:rsidRDefault="00B12585" w:rsidP="00AB48DE">
            <w:pPr>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B12585" w:rsidRPr="00E021A1" w:rsidRDefault="00B12585" w:rsidP="00AB48DE">
            <w:pPr>
              <w:rPr>
                <w:rFonts w:ascii="Times New Roman" w:hAnsi="Times New Roman"/>
                <w:b/>
                <w:sz w:val="24"/>
                <w:szCs w:val="24"/>
              </w:rPr>
            </w:pPr>
            <w:r w:rsidRPr="00E021A1">
              <w:rPr>
                <w:rFonts w:ascii="Times New Roman" w:hAnsi="Times New Roman"/>
                <w:b/>
                <w:sz w:val="24"/>
                <w:szCs w:val="24"/>
              </w:rPr>
              <w:t>NIHR Clinical Trials Unit (CTU) Support Funding</w:t>
            </w:r>
          </w:p>
          <w:p w:rsidR="00B12585" w:rsidRPr="0097655E" w:rsidRDefault="00B12585" w:rsidP="00AB48DE">
            <w:pPr>
              <w:rPr>
                <w:rFonts w:ascii="Times New Roman" w:hAnsi="Times New Roman"/>
                <w:b/>
                <w:sz w:val="24"/>
                <w:szCs w:val="24"/>
              </w:rPr>
            </w:pPr>
          </w:p>
        </w:tc>
      </w:tr>
      <w:tr w:rsidR="00B12585" w:rsidRPr="0097655E" w:rsidTr="00AB48DE">
        <w:tc>
          <w:tcPr>
            <w:tcW w:w="0" w:type="auto"/>
            <w:tcBorders>
              <w:top w:val="single" w:sz="4" w:space="0" w:color="auto"/>
              <w:left w:val="single" w:sz="4" w:space="0" w:color="auto"/>
              <w:bottom w:val="single" w:sz="4" w:space="0" w:color="auto"/>
              <w:right w:val="single" w:sz="4" w:space="0" w:color="auto"/>
            </w:tcBorders>
            <w:hideMark/>
          </w:tcPr>
          <w:p w:rsidR="00B12585" w:rsidRPr="00DF59C9" w:rsidRDefault="00B12585" w:rsidP="00AB48DE">
            <w:pPr>
              <w:rPr>
                <w:rFonts w:ascii="Times New Roman" w:hAnsi="Times New Roman"/>
                <w:b/>
                <w:sz w:val="24"/>
                <w:szCs w:val="24"/>
              </w:rPr>
            </w:pPr>
            <w:r w:rsidRPr="00DF59C9">
              <w:rPr>
                <w:rFonts w:ascii="Times New Roman" w:hAnsi="Times New Roman"/>
                <w:b/>
                <w:sz w:val="24"/>
                <w:szCs w:val="24"/>
              </w:rPr>
              <w:t>Budget (2015/16)</w:t>
            </w:r>
          </w:p>
        </w:tc>
        <w:tc>
          <w:tcPr>
            <w:tcW w:w="0" w:type="auto"/>
            <w:tcBorders>
              <w:top w:val="single" w:sz="4" w:space="0" w:color="auto"/>
              <w:left w:val="single" w:sz="4" w:space="0" w:color="auto"/>
              <w:bottom w:val="single" w:sz="4" w:space="0" w:color="auto"/>
              <w:right w:val="single" w:sz="4" w:space="0" w:color="auto"/>
            </w:tcBorders>
          </w:tcPr>
          <w:p w:rsidR="00B12585" w:rsidRPr="00D8684F" w:rsidRDefault="00B12585" w:rsidP="00CF161C">
            <w:pPr>
              <w:rPr>
                <w:rFonts w:ascii="Times New Roman" w:hAnsi="Times New Roman"/>
                <w:b/>
                <w:sz w:val="20"/>
                <w:szCs w:val="20"/>
              </w:rPr>
            </w:pPr>
            <w:r w:rsidRPr="00D8684F">
              <w:rPr>
                <w:rFonts w:ascii="Calibri" w:hAnsi="Calibri"/>
                <w:color w:val="000000"/>
              </w:rPr>
              <w:t>£19,766,000</w:t>
            </w:r>
          </w:p>
        </w:tc>
        <w:tc>
          <w:tcPr>
            <w:tcW w:w="0" w:type="auto"/>
            <w:tcBorders>
              <w:top w:val="single" w:sz="4" w:space="0" w:color="auto"/>
              <w:left w:val="single" w:sz="4" w:space="0" w:color="auto"/>
              <w:bottom w:val="single" w:sz="4" w:space="0" w:color="auto"/>
              <w:right w:val="single" w:sz="4" w:space="0" w:color="auto"/>
            </w:tcBorders>
          </w:tcPr>
          <w:p w:rsidR="00B12585" w:rsidRPr="00D8684F" w:rsidRDefault="00B12585" w:rsidP="00AB48DE">
            <w:pPr>
              <w:rPr>
                <w:rFonts w:ascii="Times New Roman" w:hAnsi="Times New Roman"/>
                <w:b/>
                <w:sz w:val="20"/>
                <w:szCs w:val="20"/>
              </w:rPr>
            </w:pPr>
            <w:r w:rsidRPr="00D8684F">
              <w:rPr>
                <w:rFonts w:ascii="Calibri" w:hAnsi="Calibri"/>
                <w:color w:val="000000"/>
              </w:rPr>
              <w:t>£18,500,000</w:t>
            </w:r>
          </w:p>
        </w:tc>
        <w:tc>
          <w:tcPr>
            <w:tcW w:w="0" w:type="auto"/>
            <w:tcBorders>
              <w:top w:val="single" w:sz="4" w:space="0" w:color="auto"/>
              <w:left w:val="single" w:sz="4" w:space="0" w:color="auto"/>
              <w:bottom w:val="single" w:sz="4" w:space="0" w:color="auto"/>
              <w:right w:val="single" w:sz="4" w:space="0" w:color="auto"/>
            </w:tcBorders>
          </w:tcPr>
          <w:p w:rsidR="00B12585" w:rsidRPr="00D8684F" w:rsidRDefault="00B12585" w:rsidP="00AB48DE">
            <w:pPr>
              <w:rPr>
                <w:rFonts w:ascii="Times New Roman" w:hAnsi="Times New Roman"/>
                <w:b/>
                <w:sz w:val="20"/>
                <w:szCs w:val="20"/>
              </w:rPr>
            </w:pPr>
            <w:r w:rsidRPr="00D8684F">
              <w:rPr>
                <w:rFonts w:ascii="Calibri" w:hAnsi="Calibri"/>
                <w:color w:val="000000"/>
              </w:rPr>
              <w:t>£76,000,000</w:t>
            </w:r>
          </w:p>
        </w:tc>
        <w:tc>
          <w:tcPr>
            <w:tcW w:w="0" w:type="auto"/>
            <w:tcBorders>
              <w:top w:val="single" w:sz="4" w:space="0" w:color="auto"/>
              <w:left w:val="single" w:sz="4" w:space="0" w:color="auto"/>
              <w:bottom w:val="single" w:sz="4" w:space="0" w:color="auto"/>
              <w:right w:val="single" w:sz="4" w:space="0" w:color="auto"/>
            </w:tcBorders>
          </w:tcPr>
          <w:p w:rsidR="00B12585" w:rsidRPr="00D8684F" w:rsidRDefault="00B12585" w:rsidP="00AB48DE">
            <w:pPr>
              <w:rPr>
                <w:rFonts w:ascii="Times New Roman" w:hAnsi="Times New Roman"/>
                <w:b/>
                <w:sz w:val="20"/>
                <w:szCs w:val="20"/>
              </w:rPr>
            </w:pPr>
            <w:r w:rsidRPr="00D8684F">
              <w:rPr>
                <w:rFonts w:ascii="Calibri" w:hAnsi="Calibri"/>
                <w:color w:val="000000"/>
              </w:rPr>
              <w:t>£10,000,000</w:t>
            </w:r>
          </w:p>
        </w:tc>
        <w:tc>
          <w:tcPr>
            <w:tcW w:w="0" w:type="auto"/>
            <w:tcBorders>
              <w:top w:val="single" w:sz="4" w:space="0" w:color="auto"/>
              <w:left w:val="single" w:sz="4" w:space="0" w:color="auto"/>
              <w:bottom w:val="single" w:sz="4" w:space="0" w:color="auto"/>
              <w:right w:val="single" w:sz="4" w:space="0" w:color="auto"/>
            </w:tcBorders>
          </w:tcPr>
          <w:p w:rsidR="00B12585" w:rsidRPr="00D8684F" w:rsidRDefault="00B12585" w:rsidP="00AB48DE">
            <w:pPr>
              <w:rPr>
                <w:rFonts w:ascii="Times New Roman" w:hAnsi="Times New Roman"/>
                <w:b/>
                <w:sz w:val="20"/>
                <w:szCs w:val="20"/>
              </w:rPr>
            </w:pPr>
            <w:r w:rsidRPr="00D8684F">
              <w:rPr>
                <w:rFonts w:ascii="Calibri" w:hAnsi="Calibri"/>
                <w:color w:val="000000"/>
              </w:rPr>
              <w:t>£12,500,000</w:t>
            </w:r>
          </w:p>
        </w:tc>
        <w:tc>
          <w:tcPr>
            <w:tcW w:w="0" w:type="auto"/>
            <w:tcBorders>
              <w:top w:val="single" w:sz="4" w:space="0" w:color="auto"/>
              <w:left w:val="single" w:sz="4" w:space="0" w:color="auto"/>
              <w:bottom w:val="single" w:sz="4" w:space="0" w:color="auto"/>
              <w:right w:val="single" w:sz="4" w:space="0" w:color="auto"/>
            </w:tcBorders>
          </w:tcPr>
          <w:p w:rsidR="00B12585" w:rsidRPr="00D8684F" w:rsidRDefault="00B12585" w:rsidP="00AB48DE">
            <w:pPr>
              <w:rPr>
                <w:rFonts w:ascii="Times New Roman" w:hAnsi="Times New Roman"/>
                <w:b/>
                <w:sz w:val="20"/>
                <w:szCs w:val="20"/>
              </w:rPr>
            </w:pPr>
            <w:r w:rsidRPr="00D8684F">
              <w:rPr>
                <w:rFonts w:ascii="Calibri" w:hAnsi="Calibri"/>
                <w:color w:val="000000"/>
              </w:rPr>
              <w:t>£2,647,000</w:t>
            </w:r>
          </w:p>
        </w:tc>
      </w:tr>
      <w:tr w:rsidR="00B12585" w:rsidRPr="0097655E" w:rsidTr="00AB48DE">
        <w:trPr>
          <w:trHeight w:val="566"/>
        </w:trPr>
        <w:tc>
          <w:tcPr>
            <w:tcW w:w="0" w:type="auto"/>
            <w:tcBorders>
              <w:top w:val="single" w:sz="4" w:space="0" w:color="auto"/>
              <w:left w:val="single" w:sz="4" w:space="0" w:color="auto"/>
              <w:bottom w:val="single" w:sz="4" w:space="0" w:color="auto"/>
              <w:right w:val="single" w:sz="4" w:space="0" w:color="auto"/>
            </w:tcBorders>
            <w:hideMark/>
          </w:tcPr>
          <w:p w:rsidR="00B12585" w:rsidRPr="0097655E" w:rsidRDefault="00B12585" w:rsidP="00AB48DE">
            <w:pPr>
              <w:rPr>
                <w:rFonts w:ascii="Times New Roman" w:hAnsi="Times New Roman"/>
                <w:b/>
                <w:sz w:val="24"/>
                <w:szCs w:val="24"/>
              </w:rPr>
            </w:pPr>
            <w:r w:rsidRPr="00580FB8">
              <w:rPr>
                <w:rFonts w:ascii="Times New Roman" w:hAnsi="Times New Roman"/>
                <w:b/>
                <w:sz w:val="24"/>
                <w:szCs w:val="24"/>
              </w:rPr>
              <w:t>Prioritising meetings</w:t>
            </w:r>
            <w:r>
              <w:rPr>
                <w:rFonts w:ascii="Times New Roman" w:hAnsi="Times New Roman"/>
                <w:b/>
                <w:sz w:val="24"/>
                <w:szCs w:val="24"/>
              </w:rPr>
              <w:t xml:space="preserve"> held</w:t>
            </w:r>
          </w:p>
        </w:tc>
        <w:tc>
          <w:tcPr>
            <w:tcW w:w="0" w:type="auto"/>
            <w:tcBorders>
              <w:top w:val="single" w:sz="4" w:space="0" w:color="auto"/>
              <w:left w:val="single" w:sz="4" w:space="0" w:color="auto"/>
              <w:bottom w:val="single" w:sz="4" w:space="0" w:color="auto"/>
              <w:right w:val="single" w:sz="4" w:space="0" w:color="auto"/>
            </w:tcBorders>
          </w:tcPr>
          <w:p w:rsidR="00B12585" w:rsidRPr="00CD5473" w:rsidRDefault="00B12585" w:rsidP="00AB48DE">
            <w:pPr>
              <w:rPr>
                <w:bCs/>
              </w:rPr>
            </w:pPr>
            <w:r w:rsidRPr="00CD5473">
              <w:rPr>
                <w:bCs/>
              </w:rPr>
              <w:t>9</w:t>
            </w:r>
          </w:p>
          <w:p w:rsidR="00B12585" w:rsidRPr="0097655E" w:rsidRDefault="00B12585" w:rsidP="00AB48DE">
            <w:pPr>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12</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57</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7</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1</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2</w:t>
            </w:r>
          </w:p>
        </w:tc>
      </w:tr>
      <w:tr w:rsidR="00B12585" w:rsidRPr="0097655E" w:rsidTr="00AB48DE">
        <w:trPr>
          <w:trHeight w:val="566"/>
        </w:trPr>
        <w:tc>
          <w:tcPr>
            <w:tcW w:w="0" w:type="auto"/>
            <w:tcBorders>
              <w:top w:val="single" w:sz="4" w:space="0" w:color="auto"/>
              <w:left w:val="single" w:sz="4" w:space="0" w:color="auto"/>
              <w:bottom w:val="single" w:sz="4" w:space="0" w:color="auto"/>
              <w:right w:val="single" w:sz="4" w:space="0" w:color="auto"/>
            </w:tcBorders>
          </w:tcPr>
          <w:p w:rsidR="00B12585" w:rsidRPr="00580FB8" w:rsidRDefault="00B12585" w:rsidP="00AB48DE">
            <w:pPr>
              <w:rPr>
                <w:rFonts w:ascii="Times New Roman" w:hAnsi="Times New Roman"/>
                <w:b/>
                <w:sz w:val="24"/>
                <w:szCs w:val="24"/>
              </w:rPr>
            </w:pPr>
            <w:r>
              <w:rPr>
                <w:rFonts w:ascii="Times New Roman" w:hAnsi="Times New Roman"/>
                <w:b/>
                <w:sz w:val="24"/>
                <w:szCs w:val="24"/>
              </w:rPr>
              <w:t xml:space="preserve">Research vignettes </w:t>
            </w:r>
            <w:r>
              <w:rPr>
                <w:rFonts w:ascii="Times New Roman" w:hAnsi="Times New Roman"/>
                <w:b/>
                <w:sz w:val="24"/>
                <w:szCs w:val="24"/>
              </w:rPr>
              <w:lastRenderedPageBreak/>
              <w:t>produced</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lastRenderedPageBreak/>
              <w:t>10</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0</w:t>
            </w:r>
            <w:r>
              <w:rPr>
                <w:bCs/>
                <w:vertAlign w:val="superscript"/>
              </w:rPr>
              <w:t>#</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106</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14</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N/A</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N/A</w:t>
            </w:r>
          </w:p>
        </w:tc>
      </w:tr>
      <w:tr w:rsidR="00B12585" w:rsidRPr="0097655E" w:rsidTr="00AB48DE">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580FB8">
              <w:rPr>
                <w:rFonts w:ascii="Times New Roman" w:hAnsi="Times New Roman"/>
                <w:b/>
                <w:sz w:val="24"/>
                <w:szCs w:val="24"/>
              </w:rPr>
              <w:lastRenderedPageBreak/>
              <w:t xml:space="preserve">Contracts awarded </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26</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47</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67</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19</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0</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0</w:t>
            </w:r>
          </w:p>
        </w:tc>
      </w:tr>
      <w:tr w:rsidR="00B12585" w:rsidRPr="0097655E" w:rsidTr="00AB48DE">
        <w:tc>
          <w:tcPr>
            <w:tcW w:w="0" w:type="auto"/>
            <w:tcBorders>
              <w:top w:val="single" w:sz="4" w:space="0" w:color="auto"/>
              <w:left w:val="single" w:sz="4" w:space="0" w:color="auto"/>
              <w:bottom w:val="single" w:sz="4" w:space="0" w:color="auto"/>
              <w:right w:val="single" w:sz="4" w:space="0" w:color="auto"/>
            </w:tcBorders>
            <w:hideMark/>
          </w:tcPr>
          <w:p w:rsidR="00B12585" w:rsidRPr="0097655E" w:rsidRDefault="00B12585" w:rsidP="00AB48DE">
            <w:pPr>
              <w:rPr>
                <w:rFonts w:ascii="Times New Roman" w:hAnsi="Times New Roman"/>
                <w:b/>
                <w:sz w:val="24"/>
                <w:szCs w:val="24"/>
              </w:rPr>
            </w:pPr>
            <w:r w:rsidRPr="0097655E">
              <w:rPr>
                <w:rFonts w:ascii="Times New Roman" w:hAnsi="Times New Roman"/>
                <w:b/>
                <w:sz w:val="24"/>
                <w:szCs w:val="24"/>
              </w:rPr>
              <w:t>Variations issued</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54</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90</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191</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47</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3</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0</w:t>
            </w:r>
          </w:p>
        </w:tc>
      </w:tr>
      <w:tr w:rsidR="00B12585" w:rsidRPr="0097655E" w:rsidTr="00AB48DE">
        <w:tc>
          <w:tcPr>
            <w:tcW w:w="0" w:type="auto"/>
            <w:tcBorders>
              <w:top w:val="single" w:sz="4" w:space="0" w:color="auto"/>
              <w:left w:val="single" w:sz="4" w:space="0" w:color="auto"/>
              <w:bottom w:val="single" w:sz="4" w:space="0" w:color="auto"/>
              <w:right w:val="single" w:sz="4" w:space="0" w:color="auto"/>
            </w:tcBorders>
            <w:hideMark/>
          </w:tcPr>
          <w:p w:rsidR="00B12585" w:rsidRPr="0097655E" w:rsidRDefault="00B12585" w:rsidP="00AB48DE">
            <w:pPr>
              <w:rPr>
                <w:rFonts w:ascii="Times New Roman" w:hAnsi="Times New Roman"/>
                <w:b/>
                <w:sz w:val="24"/>
                <w:szCs w:val="24"/>
              </w:rPr>
            </w:pPr>
            <w:r w:rsidRPr="0097655E">
              <w:rPr>
                <w:rFonts w:ascii="Times New Roman" w:hAnsi="Times New Roman"/>
                <w:b/>
                <w:sz w:val="24"/>
                <w:szCs w:val="24"/>
              </w:rPr>
              <w:t xml:space="preserve">Frequency of </w:t>
            </w:r>
            <w:r>
              <w:rPr>
                <w:rFonts w:ascii="Times New Roman" w:hAnsi="Times New Roman"/>
                <w:b/>
                <w:sz w:val="24"/>
                <w:szCs w:val="24"/>
              </w:rPr>
              <w:t xml:space="preserve"> c</w:t>
            </w:r>
            <w:r w:rsidRPr="0097655E">
              <w:rPr>
                <w:rFonts w:ascii="Times New Roman" w:hAnsi="Times New Roman"/>
                <w:b/>
                <w:sz w:val="24"/>
                <w:szCs w:val="24"/>
              </w:rPr>
              <w:t>alls/ adverts</w:t>
            </w:r>
          </w:p>
        </w:tc>
        <w:tc>
          <w:tcPr>
            <w:tcW w:w="0" w:type="auto"/>
            <w:tcBorders>
              <w:top w:val="single" w:sz="4" w:space="0" w:color="auto"/>
              <w:left w:val="single" w:sz="4" w:space="0" w:color="auto"/>
              <w:bottom w:val="single" w:sz="4" w:space="0" w:color="auto"/>
              <w:right w:val="single" w:sz="4" w:space="0" w:color="auto"/>
            </w:tcBorders>
          </w:tcPr>
          <w:p w:rsidR="00B12585" w:rsidRPr="00CD5473" w:rsidRDefault="00B12585" w:rsidP="00AB48DE">
            <w:pPr>
              <w:rPr>
                <w:bCs/>
              </w:rPr>
            </w:pPr>
            <w:r w:rsidRPr="00CD5473">
              <w:rPr>
                <w:bCs/>
              </w:rPr>
              <w:t>15 C</w:t>
            </w:r>
          </w:p>
          <w:p w:rsidR="00B12585" w:rsidRPr="0097655E" w:rsidRDefault="00B12585" w:rsidP="00AB48DE">
            <w:pPr>
              <w:rPr>
                <w:rFonts w:ascii="Times New Roman" w:hAnsi="Times New Roman"/>
                <w:b/>
                <w:sz w:val="24"/>
                <w:szCs w:val="24"/>
              </w:rPr>
            </w:pPr>
            <w:r w:rsidRPr="00CD5473">
              <w:rPr>
                <w:bCs/>
              </w:rPr>
              <w:t>3 RL</w:t>
            </w:r>
          </w:p>
        </w:tc>
        <w:tc>
          <w:tcPr>
            <w:tcW w:w="0" w:type="auto"/>
            <w:tcBorders>
              <w:top w:val="single" w:sz="4" w:space="0" w:color="auto"/>
              <w:left w:val="single" w:sz="4" w:space="0" w:color="auto"/>
              <w:bottom w:val="single" w:sz="4" w:space="0" w:color="auto"/>
              <w:right w:val="single" w:sz="4" w:space="0" w:color="auto"/>
            </w:tcBorders>
          </w:tcPr>
          <w:p w:rsidR="00B12585" w:rsidRPr="00CD5473" w:rsidRDefault="00B12585" w:rsidP="00AB48DE">
            <w:pPr>
              <w:rPr>
                <w:bCs/>
              </w:rPr>
            </w:pPr>
            <w:r w:rsidRPr="00CD5473">
              <w:rPr>
                <w:bCs/>
              </w:rPr>
              <w:t>5 C</w:t>
            </w:r>
          </w:p>
          <w:p w:rsidR="00B12585" w:rsidRPr="0097655E" w:rsidRDefault="00B12585" w:rsidP="00AB48DE">
            <w:pPr>
              <w:rPr>
                <w:rFonts w:ascii="Times New Roman" w:hAnsi="Times New Roman"/>
                <w:b/>
                <w:sz w:val="24"/>
                <w:szCs w:val="24"/>
              </w:rPr>
            </w:pPr>
            <w:r w:rsidRPr="00CD5473">
              <w:rPr>
                <w:bCs/>
              </w:rPr>
              <w:t>8 RL</w:t>
            </w:r>
          </w:p>
        </w:tc>
        <w:tc>
          <w:tcPr>
            <w:tcW w:w="0" w:type="auto"/>
            <w:tcBorders>
              <w:top w:val="single" w:sz="4" w:space="0" w:color="auto"/>
              <w:left w:val="single" w:sz="4" w:space="0" w:color="auto"/>
              <w:bottom w:val="single" w:sz="4" w:space="0" w:color="auto"/>
              <w:right w:val="single" w:sz="4" w:space="0" w:color="auto"/>
            </w:tcBorders>
          </w:tcPr>
          <w:p w:rsidR="00B12585" w:rsidRPr="00CD5473" w:rsidRDefault="00B12585" w:rsidP="00AB48DE">
            <w:pPr>
              <w:rPr>
                <w:bCs/>
              </w:rPr>
            </w:pPr>
            <w:r w:rsidRPr="00CD5473">
              <w:rPr>
                <w:bCs/>
              </w:rPr>
              <w:t>69 C</w:t>
            </w:r>
          </w:p>
          <w:p w:rsidR="00B12585" w:rsidRPr="0097655E" w:rsidRDefault="00B12585" w:rsidP="00AB48DE">
            <w:pPr>
              <w:rPr>
                <w:rFonts w:ascii="Times New Roman" w:hAnsi="Times New Roman"/>
                <w:b/>
                <w:sz w:val="24"/>
                <w:szCs w:val="24"/>
              </w:rPr>
            </w:pPr>
            <w:r w:rsidRPr="00CD5473">
              <w:rPr>
                <w:bCs/>
              </w:rPr>
              <w:t>10 RL</w:t>
            </w:r>
          </w:p>
        </w:tc>
        <w:tc>
          <w:tcPr>
            <w:tcW w:w="0" w:type="auto"/>
            <w:tcBorders>
              <w:top w:val="single" w:sz="4" w:space="0" w:color="auto"/>
              <w:left w:val="single" w:sz="4" w:space="0" w:color="auto"/>
              <w:bottom w:val="single" w:sz="4" w:space="0" w:color="auto"/>
              <w:right w:val="single" w:sz="4" w:space="0" w:color="auto"/>
            </w:tcBorders>
          </w:tcPr>
          <w:p w:rsidR="00B12585" w:rsidRPr="00CD5473" w:rsidRDefault="00B12585" w:rsidP="00AB48DE">
            <w:pPr>
              <w:rPr>
                <w:bCs/>
              </w:rPr>
            </w:pPr>
            <w:r w:rsidRPr="00CD5473">
              <w:rPr>
                <w:bCs/>
              </w:rPr>
              <w:t>12 C</w:t>
            </w:r>
          </w:p>
          <w:p w:rsidR="00B12585" w:rsidRPr="0097655E" w:rsidRDefault="00B12585" w:rsidP="00AB48DE">
            <w:pPr>
              <w:rPr>
                <w:rFonts w:ascii="Times New Roman" w:hAnsi="Times New Roman"/>
                <w:b/>
                <w:sz w:val="24"/>
                <w:szCs w:val="24"/>
              </w:rPr>
            </w:pPr>
            <w:r w:rsidRPr="00CD5473">
              <w:rPr>
                <w:bCs/>
              </w:rPr>
              <w:t>6 RL</w:t>
            </w:r>
          </w:p>
        </w:tc>
        <w:tc>
          <w:tcPr>
            <w:tcW w:w="0" w:type="auto"/>
            <w:tcBorders>
              <w:top w:val="single" w:sz="4" w:space="0" w:color="auto"/>
              <w:left w:val="single" w:sz="4" w:space="0" w:color="auto"/>
              <w:bottom w:val="single" w:sz="4" w:space="0" w:color="auto"/>
              <w:right w:val="single" w:sz="4" w:space="0" w:color="auto"/>
            </w:tcBorders>
          </w:tcPr>
          <w:p w:rsidR="00B12585" w:rsidRPr="00CD5473" w:rsidRDefault="00B12585" w:rsidP="00AB48DE">
            <w:pPr>
              <w:rPr>
                <w:bCs/>
              </w:rPr>
            </w:pPr>
            <w:r w:rsidRPr="00CD5473">
              <w:rPr>
                <w:bCs/>
              </w:rPr>
              <w:t>0 C</w:t>
            </w:r>
          </w:p>
          <w:p w:rsidR="00B12585" w:rsidRPr="0097655E" w:rsidRDefault="00B12585" w:rsidP="00AB48DE">
            <w:pPr>
              <w:rPr>
                <w:rFonts w:ascii="Times New Roman" w:hAnsi="Times New Roman"/>
                <w:b/>
                <w:sz w:val="24"/>
                <w:szCs w:val="24"/>
              </w:rPr>
            </w:pPr>
            <w:r w:rsidRPr="00CD5473">
              <w:rPr>
                <w:bCs/>
              </w:rPr>
              <w:t>1 RL</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0</w:t>
            </w:r>
          </w:p>
        </w:tc>
      </w:tr>
      <w:tr w:rsidR="00B12585" w:rsidRPr="0097655E" w:rsidTr="00AB48DE">
        <w:tc>
          <w:tcPr>
            <w:tcW w:w="0" w:type="auto"/>
            <w:tcBorders>
              <w:top w:val="single" w:sz="4" w:space="0" w:color="auto"/>
              <w:left w:val="single" w:sz="4" w:space="0" w:color="auto"/>
              <w:bottom w:val="single" w:sz="4" w:space="0" w:color="auto"/>
              <w:right w:val="single" w:sz="4" w:space="0" w:color="auto"/>
            </w:tcBorders>
            <w:hideMark/>
          </w:tcPr>
          <w:p w:rsidR="00B12585" w:rsidRPr="0097655E" w:rsidRDefault="00B12585" w:rsidP="00AB48DE">
            <w:pPr>
              <w:rPr>
                <w:rFonts w:ascii="Times New Roman" w:hAnsi="Times New Roman"/>
                <w:b/>
                <w:sz w:val="24"/>
                <w:szCs w:val="24"/>
              </w:rPr>
            </w:pPr>
            <w:r w:rsidRPr="0097655E">
              <w:rPr>
                <w:rFonts w:ascii="Times New Roman" w:hAnsi="Times New Roman"/>
                <w:b/>
                <w:sz w:val="24"/>
                <w:szCs w:val="24"/>
              </w:rPr>
              <w:t>Applications</w:t>
            </w:r>
            <w:r>
              <w:rPr>
                <w:rFonts w:ascii="Times New Roman" w:hAnsi="Times New Roman"/>
                <w:b/>
                <w:sz w:val="24"/>
                <w:szCs w:val="24"/>
              </w:rPr>
              <w:t xml:space="preserve"> </w:t>
            </w:r>
            <w:r w:rsidRPr="0097655E">
              <w:rPr>
                <w:rFonts w:ascii="Times New Roman" w:hAnsi="Times New Roman"/>
                <w:b/>
                <w:sz w:val="24"/>
                <w:szCs w:val="24"/>
              </w:rPr>
              <w:t>outline</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119</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184</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432</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134</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0</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0</w:t>
            </w:r>
          </w:p>
        </w:tc>
      </w:tr>
      <w:tr w:rsidR="00B12585" w:rsidRPr="0097655E" w:rsidTr="00AB48DE">
        <w:tc>
          <w:tcPr>
            <w:tcW w:w="0" w:type="auto"/>
            <w:tcBorders>
              <w:top w:val="single" w:sz="4" w:space="0" w:color="auto"/>
              <w:left w:val="single" w:sz="4" w:space="0" w:color="auto"/>
              <w:bottom w:val="single" w:sz="4" w:space="0" w:color="auto"/>
              <w:right w:val="single" w:sz="4" w:space="0" w:color="auto"/>
            </w:tcBorders>
            <w:hideMark/>
          </w:tcPr>
          <w:p w:rsidR="00B12585" w:rsidRPr="0097655E" w:rsidRDefault="00B12585" w:rsidP="00AB48DE">
            <w:pPr>
              <w:rPr>
                <w:rFonts w:ascii="Times New Roman" w:hAnsi="Times New Roman"/>
                <w:b/>
                <w:sz w:val="24"/>
                <w:szCs w:val="24"/>
              </w:rPr>
            </w:pPr>
            <w:r w:rsidRPr="0097655E">
              <w:rPr>
                <w:rFonts w:ascii="Times New Roman" w:hAnsi="Times New Roman"/>
                <w:b/>
                <w:sz w:val="24"/>
                <w:szCs w:val="24"/>
              </w:rPr>
              <w:t>Applications</w:t>
            </w:r>
            <w:r>
              <w:rPr>
                <w:rFonts w:ascii="Times New Roman" w:hAnsi="Times New Roman"/>
                <w:b/>
                <w:sz w:val="24"/>
                <w:szCs w:val="24"/>
              </w:rPr>
              <w:t xml:space="preserve"> </w:t>
            </w:r>
            <w:r w:rsidRPr="0097655E">
              <w:rPr>
                <w:rFonts w:ascii="Times New Roman" w:hAnsi="Times New Roman"/>
                <w:b/>
                <w:sz w:val="24"/>
                <w:szCs w:val="24"/>
              </w:rPr>
              <w:t>full</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28</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81</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149</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41</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0</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0</w:t>
            </w:r>
          </w:p>
        </w:tc>
      </w:tr>
      <w:tr w:rsidR="00B12585" w:rsidRPr="0097655E" w:rsidTr="00AB48DE">
        <w:tc>
          <w:tcPr>
            <w:tcW w:w="0" w:type="auto"/>
            <w:tcBorders>
              <w:top w:val="single" w:sz="4" w:space="0" w:color="auto"/>
              <w:left w:val="single" w:sz="4" w:space="0" w:color="auto"/>
              <w:bottom w:val="single" w:sz="4" w:space="0" w:color="auto"/>
              <w:right w:val="single" w:sz="4" w:space="0" w:color="auto"/>
            </w:tcBorders>
            <w:hideMark/>
          </w:tcPr>
          <w:p w:rsidR="00B12585" w:rsidRPr="00580FB8" w:rsidRDefault="00B12585" w:rsidP="00AB48DE">
            <w:pPr>
              <w:rPr>
                <w:rFonts w:ascii="Times New Roman" w:hAnsi="Times New Roman"/>
                <w:b/>
                <w:sz w:val="24"/>
                <w:szCs w:val="24"/>
              </w:rPr>
            </w:pPr>
            <w:r w:rsidRPr="00580FB8">
              <w:rPr>
                <w:rFonts w:ascii="Times New Roman" w:hAnsi="Times New Roman"/>
                <w:b/>
                <w:sz w:val="24"/>
                <w:szCs w:val="24"/>
              </w:rPr>
              <w:t>Commissioning board meetings</w:t>
            </w:r>
          </w:p>
        </w:tc>
        <w:tc>
          <w:tcPr>
            <w:tcW w:w="0" w:type="auto"/>
            <w:tcBorders>
              <w:top w:val="single" w:sz="4" w:space="0" w:color="auto"/>
              <w:left w:val="single" w:sz="4" w:space="0" w:color="auto"/>
              <w:bottom w:val="single" w:sz="4" w:space="0" w:color="auto"/>
              <w:right w:val="single" w:sz="4" w:space="0" w:color="auto"/>
            </w:tcBorders>
          </w:tcPr>
          <w:p w:rsidR="00B12585" w:rsidRPr="009D63A9" w:rsidRDefault="00B12585" w:rsidP="00AB48DE">
            <w:pPr>
              <w:rPr>
                <w:rFonts w:ascii="Times New Roman" w:hAnsi="Times New Roman"/>
                <w:b/>
              </w:rPr>
            </w:pPr>
            <w:r>
              <w:rPr>
                <w:bCs/>
              </w:rPr>
              <w:t>Included within the meetings numbers above</w:t>
            </w:r>
          </w:p>
        </w:tc>
        <w:tc>
          <w:tcPr>
            <w:tcW w:w="0" w:type="auto"/>
            <w:tcBorders>
              <w:top w:val="single" w:sz="4" w:space="0" w:color="auto"/>
              <w:left w:val="single" w:sz="4" w:space="0" w:color="auto"/>
              <w:bottom w:val="single" w:sz="4" w:space="0" w:color="auto"/>
              <w:right w:val="single" w:sz="4" w:space="0" w:color="auto"/>
            </w:tcBorders>
          </w:tcPr>
          <w:p w:rsidR="00B12585" w:rsidRPr="009D63A9" w:rsidRDefault="00B12585" w:rsidP="00AB48DE">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B12585" w:rsidRPr="009D63A9" w:rsidRDefault="00B12585" w:rsidP="00AB48DE">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B12585" w:rsidRPr="009D63A9" w:rsidRDefault="00B12585" w:rsidP="00AB48DE">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B12585" w:rsidRPr="009D63A9" w:rsidRDefault="00B12585" w:rsidP="00AB48DE">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B12585" w:rsidRPr="009D63A9" w:rsidRDefault="00B12585" w:rsidP="00AB48DE">
            <w:pPr>
              <w:rPr>
                <w:rFonts w:ascii="Times New Roman" w:hAnsi="Times New Roman"/>
                <w:b/>
              </w:rPr>
            </w:pPr>
          </w:p>
        </w:tc>
      </w:tr>
      <w:tr w:rsidR="00B12585" w:rsidRPr="0097655E" w:rsidTr="00AB48DE">
        <w:tc>
          <w:tcPr>
            <w:tcW w:w="0" w:type="auto"/>
            <w:tcBorders>
              <w:top w:val="single" w:sz="4" w:space="0" w:color="auto"/>
              <w:left w:val="single" w:sz="4" w:space="0" w:color="auto"/>
              <w:bottom w:val="single" w:sz="4" w:space="0" w:color="auto"/>
              <w:right w:val="single" w:sz="4" w:space="0" w:color="auto"/>
            </w:tcBorders>
            <w:hideMark/>
          </w:tcPr>
          <w:p w:rsidR="00B12585" w:rsidRPr="0097655E" w:rsidRDefault="00B12585" w:rsidP="00AB48DE">
            <w:pPr>
              <w:rPr>
                <w:rFonts w:ascii="Times New Roman" w:hAnsi="Times New Roman"/>
                <w:b/>
                <w:sz w:val="24"/>
                <w:szCs w:val="24"/>
              </w:rPr>
            </w:pPr>
            <w:r w:rsidRPr="0097655E">
              <w:rPr>
                <w:rFonts w:ascii="Times New Roman" w:hAnsi="Times New Roman"/>
                <w:b/>
                <w:sz w:val="24"/>
                <w:szCs w:val="24"/>
              </w:rPr>
              <w:t xml:space="preserve">Peer reviews </w:t>
            </w:r>
            <w:r>
              <w:rPr>
                <w:rFonts w:ascii="Times New Roman" w:hAnsi="Times New Roman"/>
                <w:b/>
                <w:sz w:val="24"/>
                <w:szCs w:val="24"/>
              </w:rPr>
              <w:t>r</w:t>
            </w:r>
            <w:r w:rsidRPr="0097655E">
              <w:rPr>
                <w:rFonts w:ascii="Times New Roman" w:hAnsi="Times New Roman"/>
                <w:b/>
                <w:sz w:val="24"/>
                <w:szCs w:val="24"/>
              </w:rPr>
              <w:t>eceived</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289</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388</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1801</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292</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0</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0</w:t>
            </w:r>
          </w:p>
        </w:tc>
      </w:tr>
      <w:tr w:rsidR="00B12585" w:rsidRPr="0097655E" w:rsidTr="00AB48DE">
        <w:tc>
          <w:tcPr>
            <w:tcW w:w="0" w:type="auto"/>
            <w:tcBorders>
              <w:top w:val="single" w:sz="4" w:space="0" w:color="auto"/>
              <w:left w:val="single" w:sz="4" w:space="0" w:color="auto"/>
              <w:bottom w:val="single" w:sz="4" w:space="0" w:color="auto"/>
              <w:right w:val="single" w:sz="4" w:space="0" w:color="auto"/>
            </w:tcBorders>
            <w:hideMark/>
          </w:tcPr>
          <w:p w:rsidR="00B12585" w:rsidRPr="0097655E" w:rsidRDefault="00B12585" w:rsidP="00AB48DE">
            <w:pPr>
              <w:rPr>
                <w:rFonts w:ascii="Times New Roman" w:hAnsi="Times New Roman"/>
                <w:b/>
                <w:sz w:val="24"/>
                <w:szCs w:val="24"/>
              </w:rPr>
            </w:pPr>
            <w:r w:rsidRPr="0097655E">
              <w:rPr>
                <w:rFonts w:ascii="Times New Roman" w:hAnsi="Times New Roman"/>
                <w:b/>
                <w:sz w:val="24"/>
                <w:szCs w:val="24"/>
              </w:rPr>
              <w:t>Monitoring reports received</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224</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319</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2184</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146</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28</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0</w:t>
            </w:r>
          </w:p>
        </w:tc>
      </w:tr>
      <w:tr w:rsidR="00B12585" w:rsidRPr="0097655E" w:rsidTr="00AB48DE">
        <w:tc>
          <w:tcPr>
            <w:tcW w:w="0" w:type="auto"/>
            <w:tcBorders>
              <w:top w:val="single" w:sz="4" w:space="0" w:color="auto"/>
              <w:left w:val="single" w:sz="4" w:space="0" w:color="auto"/>
              <w:bottom w:val="single" w:sz="4" w:space="0" w:color="auto"/>
              <w:right w:val="single" w:sz="4" w:space="0" w:color="auto"/>
            </w:tcBorders>
            <w:hideMark/>
          </w:tcPr>
          <w:p w:rsidR="00B12585" w:rsidRPr="0097655E" w:rsidRDefault="00B12585" w:rsidP="00AB48DE">
            <w:pPr>
              <w:rPr>
                <w:rFonts w:ascii="Times New Roman" w:hAnsi="Times New Roman"/>
                <w:b/>
                <w:sz w:val="24"/>
                <w:szCs w:val="24"/>
              </w:rPr>
            </w:pPr>
            <w:r w:rsidRPr="0097655E">
              <w:rPr>
                <w:rFonts w:ascii="Times New Roman" w:hAnsi="Times New Roman"/>
                <w:b/>
                <w:sz w:val="24"/>
                <w:szCs w:val="24"/>
              </w:rPr>
              <w:t>Peer reviews of outputs received</w:t>
            </w:r>
          </w:p>
        </w:tc>
        <w:tc>
          <w:tcPr>
            <w:tcW w:w="0" w:type="auto"/>
            <w:gridSpan w:val="4"/>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603 across all programmes</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Pr>
                <w:bCs/>
              </w:rPr>
              <w:t>N/A</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Pr>
                <w:bCs/>
              </w:rPr>
              <w:t>N/A</w:t>
            </w:r>
          </w:p>
        </w:tc>
      </w:tr>
      <w:tr w:rsidR="00B12585" w:rsidRPr="0097655E" w:rsidTr="00AB48DE">
        <w:tc>
          <w:tcPr>
            <w:tcW w:w="0" w:type="auto"/>
            <w:tcBorders>
              <w:top w:val="single" w:sz="4" w:space="0" w:color="auto"/>
              <w:left w:val="single" w:sz="4" w:space="0" w:color="auto"/>
              <w:bottom w:val="single" w:sz="4" w:space="0" w:color="auto"/>
              <w:right w:val="single" w:sz="4" w:space="0" w:color="auto"/>
            </w:tcBorders>
            <w:hideMark/>
          </w:tcPr>
          <w:p w:rsidR="00B12585" w:rsidRPr="0097655E" w:rsidRDefault="00B12585" w:rsidP="00AB48DE">
            <w:pPr>
              <w:rPr>
                <w:rFonts w:ascii="Times New Roman" w:hAnsi="Times New Roman"/>
                <w:b/>
                <w:sz w:val="24"/>
                <w:szCs w:val="24"/>
              </w:rPr>
            </w:pPr>
            <w:r>
              <w:rPr>
                <w:rFonts w:ascii="Times New Roman" w:hAnsi="Times New Roman"/>
                <w:b/>
                <w:sz w:val="24"/>
                <w:szCs w:val="24"/>
              </w:rPr>
              <w:t>Final r</w:t>
            </w:r>
            <w:r w:rsidRPr="0097655E">
              <w:rPr>
                <w:rFonts w:ascii="Times New Roman" w:hAnsi="Times New Roman"/>
                <w:b/>
                <w:sz w:val="24"/>
                <w:szCs w:val="24"/>
              </w:rPr>
              <w:t>eports</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6</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44</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99</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12</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0</w:t>
            </w:r>
          </w:p>
        </w:tc>
        <w:tc>
          <w:tcPr>
            <w:tcW w:w="0" w:type="auto"/>
            <w:tcBorders>
              <w:top w:val="single" w:sz="4" w:space="0" w:color="auto"/>
              <w:left w:val="single" w:sz="4" w:space="0" w:color="auto"/>
              <w:bottom w:val="single" w:sz="4" w:space="0" w:color="auto"/>
              <w:right w:val="single" w:sz="4" w:space="0" w:color="auto"/>
            </w:tcBorders>
          </w:tcPr>
          <w:p w:rsidR="00B12585" w:rsidRPr="0097655E" w:rsidRDefault="00B12585" w:rsidP="00AB48DE">
            <w:pPr>
              <w:rPr>
                <w:rFonts w:ascii="Times New Roman" w:hAnsi="Times New Roman"/>
                <w:b/>
                <w:sz w:val="24"/>
                <w:szCs w:val="24"/>
              </w:rPr>
            </w:pPr>
            <w:r w:rsidRPr="00CD5473">
              <w:rPr>
                <w:bCs/>
              </w:rPr>
              <w:t>0</w:t>
            </w:r>
          </w:p>
        </w:tc>
      </w:tr>
    </w:tbl>
    <w:p w:rsidR="00B12585" w:rsidRDefault="00B12585" w:rsidP="00B12585">
      <w:pPr>
        <w:spacing w:after="0"/>
        <w:rPr>
          <w:bCs/>
        </w:rPr>
      </w:pPr>
      <w:r>
        <w:rPr>
          <w:bCs/>
        </w:rPr>
        <w:lastRenderedPageBreak/>
        <w:t>#</w:t>
      </w:r>
      <w:r w:rsidRPr="00B67227">
        <w:t xml:space="preserve"> </w:t>
      </w:r>
      <w:r w:rsidRPr="00B67227">
        <w:rPr>
          <w:bCs/>
        </w:rPr>
        <w:t xml:space="preserve">HS&amp;DR have a large stakeholder event </w:t>
      </w:r>
      <w:r>
        <w:rPr>
          <w:bCs/>
        </w:rPr>
        <w:t xml:space="preserve">every 18-24 months </w:t>
      </w:r>
      <w:r w:rsidRPr="00B67227">
        <w:rPr>
          <w:bCs/>
        </w:rPr>
        <w:t>to decide on priority areas for the commissioning stream</w:t>
      </w:r>
      <w:r>
        <w:rPr>
          <w:bCs/>
        </w:rPr>
        <w:t>. This took place in 2014/15 and included 25 vignettes. H</w:t>
      </w:r>
      <w:r w:rsidRPr="00B67227">
        <w:rPr>
          <w:bCs/>
        </w:rPr>
        <w:t xml:space="preserve">S&amp;DR have begun writing vignettes for the current round, which will be captured within reports for the 16-17 financial </w:t>
      </w:r>
      <w:proofErr w:type="gramStart"/>
      <w:r w:rsidRPr="00B67227">
        <w:rPr>
          <w:bCs/>
        </w:rPr>
        <w:t>year</w:t>
      </w:r>
      <w:proofErr w:type="gramEnd"/>
      <w:r w:rsidRPr="00B67227">
        <w:rPr>
          <w:bCs/>
        </w:rPr>
        <w:t>.</w:t>
      </w:r>
    </w:p>
    <w:p w:rsidR="00B12585" w:rsidRDefault="00B12585" w:rsidP="00B12585">
      <w:pPr>
        <w:spacing w:after="0"/>
        <w:rPr>
          <w:bCs/>
        </w:rPr>
      </w:pPr>
      <w:r w:rsidRPr="00CD5473">
        <w:rPr>
          <w:bCs/>
        </w:rPr>
        <w:t>*C=Commissioned RL = Researcher Led</w:t>
      </w:r>
    </w:p>
    <w:p w:rsidR="00B12585" w:rsidRDefault="00B12585" w:rsidP="0095254A">
      <w:pPr>
        <w:pStyle w:val="GPSSchTitleandNumber"/>
        <w:sectPr w:rsidR="00B12585" w:rsidSect="00B12585">
          <w:endnotePr>
            <w:numFmt w:val="decimal"/>
          </w:endnotePr>
          <w:pgSz w:w="16839" w:h="11907" w:orient="landscape" w:code="9"/>
          <w:pgMar w:top="1440" w:right="1440" w:bottom="1440" w:left="1440" w:header="425" w:footer="720" w:gutter="0"/>
          <w:cols w:space="720"/>
          <w:titlePg/>
          <w:docGrid w:linePitch="299"/>
        </w:sectPr>
      </w:pPr>
    </w:p>
    <w:p w:rsidR="00B12585" w:rsidRPr="0048290A" w:rsidRDefault="00B12585" w:rsidP="00B12585">
      <w:pPr>
        <w:rPr>
          <w:rFonts w:ascii="Times New Roman" w:hAnsi="Times New Roman"/>
          <w:b/>
          <w:sz w:val="24"/>
          <w:szCs w:val="24"/>
        </w:rPr>
      </w:pPr>
      <w:r>
        <w:rPr>
          <w:rFonts w:ascii="Times New Roman" w:hAnsi="Times New Roman"/>
          <w:b/>
          <w:sz w:val="24"/>
          <w:szCs w:val="24"/>
        </w:rPr>
        <w:lastRenderedPageBreak/>
        <w:t xml:space="preserve">Section 2:  </w:t>
      </w:r>
      <w:r w:rsidRPr="0048290A">
        <w:rPr>
          <w:rFonts w:ascii="Times New Roman" w:hAnsi="Times New Roman"/>
          <w:b/>
          <w:sz w:val="24"/>
          <w:szCs w:val="24"/>
        </w:rPr>
        <w:t>Table 2 – Current NETSCC staff resources allocation</w:t>
      </w:r>
      <w:r>
        <w:rPr>
          <w:rFonts w:ascii="Times New Roman" w:hAnsi="Times New Roman"/>
          <w:b/>
          <w:sz w:val="24"/>
          <w:szCs w:val="24"/>
        </w:rPr>
        <w:t xml:space="preserve"> – Indicative only</w:t>
      </w:r>
    </w:p>
    <w:p w:rsidR="00B12585" w:rsidRDefault="00B12585" w:rsidP="00B12585">
      <w:pPr>
        <w:rPr>
          <w:rFonts w:ascii="Times New Roman" w:hAnsi="Times New Roman"/>
          <w:sz w:val="24"/>
          <w:szCs w:val="24"/>
        </w:rPr>
      </w:pPr>
      <w:r w:rsidRPr="00CF161C">
        <w:rPr>
          <w:rFonts w:ascii="Times New Roman" w:hAnsi="Times New Roman"/>
          <w:sz w:val="24"/>
          <w:szCs w:val="24"/>
        </w:rPr>
        <w:t xml:space="preserve">NETSCC </w:t>
      </w:r>
      <w:proofErr w:type="gramStart"/>
      <w:r w:rsidRPr="00CF161C">
        <w:rPr>
          <w:rFonts w:ascii="Times New Roman" w:hAnsi="Times New Roman"/>
          <w:sz w:val="24"/>
          <w:szCs w:val="24"/>
        </w:rPr>
        <w:t>staff are</w:t>
      </w:r>
      <w:proofErr w:type="gramEnd"/>
      <w:r w:rsidRPr="00CF161C">
        <w:rPr>
          <w:rFonts w:ascii="Times New Roman" w:hAnsi="Times New Roman"/>
          <w:sz w:val="24"/>
          <w:szCs w:val="24"/>
        </w:rPr>
        <w:t xml:space="preserve"> currently assigned across the various tasks approximately as follows:</w:t>
      </w:r>
    </w:p>
    <w:p w:rsidR="00B12585" w:rsidRPr="006A046D" w:rsidRDefault="00B12585" w:rsidP="00B12585">
      <w:pPr>
        <w:rPr>
          <w:rFonts w:ascii="Times New Roman" w:hAnsi="Times New Roman"/>
          <w:sz w:val="24"/>
          <w:szCs w:val="24"/>
          <w:u w:val="single"/>
        </w:rPr>
      </w:pPr>
      <w:r w:rsidRPr="006A046D">
        <w:rPr>
          <w:rFonts w:ascii="Times New Roman" w:hAnsi="Times New Roman"/>
          <w:sz w:val="24"/>
          <w:szCs w:val="24"/>
          <w:u w:val="single"/>
        </w:rPr>
        <w:t>Programmes</w:t>
      </w:r>
      <w:r>
        <w:rPr>
          <w:rFonts w:ascii="Times New Roman" w:hAnsi="Times New Roman"/>
          <w:sz w:val="24"/>
          <w:szCs w:val="24"/>
          <w:u w:val="single"/>
        </w:rPr>
        <w:t xml:space="preserve"> – 92 WTE</w:t>
      </w:r>
    </w:p>
    <w:p w:rsidR="00B12585" w:rsidRPr="003B0C32" w:rsidRDefault="00B12585" w:rsidP="00B12585">
      <w:pPr>
        <w:rPr>
          <w:rFonts w:ascii="Times New Roman" w:hAnsi="Times New Roman"/>
          <w:sz w:val="24"/>
          <w:szCs w:val="24"/>
        </w:rPr>
      </w:pPr>
      <w:r w:rsidRPr="003B0C32">
        <w:rPr>
          <w:rFonts w:ascii="Times New Roman" w:hAnsi="Times New Roman"/>
          <w:sz w:val="24"/>
          <w:szCs w:val="24"/>
        </w:rPr>
        <w:t xml:space="preserve">Efficacy and Mechanism Evaluation (EME) </w:t>
      </w:r>
      <w:r>
        <w:rPr>
          <w:rFonts w:ascii="Times New Roman" w:hAnsi="Times New Roman"/>
          <w:sz w:val="24"/>
          <w:szCs w:val="24"/>
        </w:rPr>
        <w:t>– 12.5</w:t>
      </w:r>
    </w:p>
    <w:p w:rsidR="00B12585" w:rsidRPr="003B0C32" w:rsidRDefault="00B12585" w:rsidP="00B12585">
      <w:pPr>
        <w:rPr>
          <w:rFonts w:ascii="Times New Roman" w:hAnsi="Times New Roman"/>
          <w:sz w:val="24"/>
          <w:szCs w:val="24"/>
        </w:rPr>
      </w:pPr>
      <w:r w:rsidRPr="003B0C32">
        <w:rPr>
          <w:rFonts w:ascii="Times New Roman" w:hAnsi="Times New Roman"/>
          <w:sz w:val="24"/>
          <w:szCs w:val="24"/>
        </w:rPr>
        <w:t xml:space="preserve">Health Services and Delivery Research (HS&amp;DR) </w:t>
      </w:r>
      <w:r>
        <w:rPr>
          <w:rFonts w:ascii="Times New Roman" w:hAnsi="Times New Roman"/>
          <w:sz w:val="24"/>
          <w:szCs w:val="24"/>
        </w:rPr>
        <w:t>– 14.3</w:t>
      </w:r>
    </w:p>
    <w:p w:rsidR="00B12585" w:rsidRPr="003B0C32" w:rsidRDefault="00B12585" w:rsidP="00B12585">
      <w:pPr>
        <w:rPr>
          <w:rFonts w:ascii="Times New Roman" w:hAnsi="Times New Roman"/>
          <w:sz w:val="24"/>
          <w:szCs w:val="24"/>
        </w:rPr>
      </w:pPr>
      <w:r w:rsidRPr="003B0C32">
        <w:rPr>
          <w:rFonts w:ascii="Times New Roman" w:hAnsi="Times New Roman"/>
          <w:sz w:val="24"/>
          <w:szCs w:val="24"/>
        </w:rPr>
        <w:t xml:space="preserve">Health Technology Assessment (HTA) </w:t>
      </w:r>
      <w:r>
        <w:rPr>
          <w:rFonts w:ascii="Times New Roman" w:hAnsi="Times New Roman"/>
          <w:sz w:val="24"/>
          <w:szCs w:val="24"/>
        </w:rPr>
        <w:t>– 49.9</w:t>
      </w:r>
    </w:p>
    <w:p w:rsidR="00B12585" w:rsidRPr="003B0C32" w:rsidRDefault="00B12585" w:rsidP="00B12585">
      <w:pPr>
        <w:rPr>
          <w:rFonts w:ascii="Times New Roman" w:hAnsi="Times New Roman"/>
          <w:sz w:val="24"/>
          <w:szCs w:val="24"/>
        </w:rPr>
      </w:pPr>
      <w:r w:rsidRPr="003B0C32">
        <w:rPr>
          <w:rFonts w:ascii="Times New Roman" w:hAnsi="Times New Roman"/>
          <w:sz w:val="24"/>
          <w:szCs w:val="24"/>
        </w:rPr>
        <w:t xml:space="preserve">Public Health Research (PHR) </w:t>
      </w:r>
      <w:r>
        <w:rPr>
          <w:rFonts w:ascii="Times New Roman" w:hAnsi="Times New Roman"/>
          <w:sz w:val="24"/>
          <w:szCs w:val="24"/>
        </w:rPr>
        <w:t>– 9.3</w:t>
      </w:r>
    </w:p>
    <w:p w:rsidR="00B12585" w:rsidRPr="003B0C32" w:rsidRDefault="00B12585" w:rsidP="00B12585">
      <w:pPr>
        <w:rPr>
          <w:rFonts w:ascii="Times New Roman" w:hAnsi="Times New Roman"/>
          <w:sz w:val="24"/>
          <w:szCs w:val="24"/>
        </w:rPr>
      </w:pPr>
      <w:r w:rsidRPr="003B0C32">
        <w:rPr>
          <w:rFonts w:ascii="Times New Roman" w:hAnsi="Times New Roman"/>
          <w:sz w:val="24"/>
          <w:szCs w:val="24"/>
        </w:rPr>
        <w:t>Systematic Reviews (SR</w:t>
      </w:r>
      <w:proofErr w:type="gramStart"/>
      <w:r w:rsidRPr="003B0C32">
        <w:rPr>
          <w:rFonts w:ascii="Times New Roman" w:hAnsi="Times New Roman"/>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 xml:space="preserve"> 4.4</w:t>
      </w:r>
    </w:p>
    <w:p w:rsidR="00B12585" w:rsidRPr="00B21DCB" w:rsidRDefault="00B12585" w:rsidP="00B12585">
      <w:pPr>
        <w:rPr>
          <w:rFonts w:ascii="Times New Roman" w:hAnsi="Times New Roman"/>
          <w:sz w:val="24"/>
          <w:szCs w:val="24"/>
        </w:rPr>
      </w:pPr>
      <w:r w:rsidRPr="003B0C32">
        <w:rPr>
          <w:rFonts w:ascii="Times New Roman" w:hAnsi="Times New Roman"/>
          <w:sz w:val="24"/>
          <w:szCs w:val="24"/>
        </w:rPr>
        <w:t>NIHR Clinical Trials Unit (CTU) Support Funding</w:t>
      </w:r>
      <w:r>
        <w:rPr>
          <w:rFonts w:ascii="Times New Roman" w:hAnsi="Times New Roman"/>
          <w:sz w:val="24"/>
          <w:szCs w:val="24"/>
        </w:rPr>
        <w:t xml:space="preserve"> – 1.65</w:t>
      </w:r>
    </w:p>
    <w:p w:rsidR="00B12585" w:rsidRPr="003B0C32" w:rsidRDefault="00B12585" w:rsidP="00B12585">
      <w:pPr>
        <w:rPr>
          <w:rFonts w:ascii="Times Roman" w:hAnsi="Times Roman"/>
          <w:sz w:val="24"/>
          <w:szCs w:val="24"/>
        </w:rPr>
      </w:pPr>
      <w:r w:rsidRPr="003B0C32">
        <w:rPr>
          <w:rFonts w:ascii="Times Roman" w:hAnsi="Times Roman"/>
          <w:sz w:val="24"/>
          <w:szCs w:val="24"/>
          <w:u w:val="single"/>
        </w:rPr>
        <w:t>Cross Cutting</w:t>
      </w:r>
      <w:r>
        <w:rPr>
          <w:rFonts w:ascii="Times Roman" w:hAnsi="Times Roman"/>
          <w:sz w:val="24"/>
          <w:szCs w:val="24"/>
          <w:u w:val="single"/>
        </w:rPr>
        <w:t xml:space="preserve"> – 46.5 WTE</w:t>
      </w:r>
    </w:p>
    <w:p w:rsidR="00B12585" w:rsidRPr="003B0C32" w:rsidRDefault="00B12585" w:rsidP="00B12585">
      <w:pPr>
        <w:rPr>
          <w:rFonts w:ascii="Times Roman" w:hAnsi="Times Roman"/>
          <w:sz w:val="24"/>
          <w:szCs w:val="24"/>
        </w:rPr>
      </w:pPr>
      <w:r w:rsidRPr="003B0C32">
        <w:rPr>
          <w:rFonts w:ascii="Times Roman" w:hAnsi="Times Roman"/>
          <w:sz w:val="24"/>
          <w:szCs w:val="24"/>
        </w:rPr>
        <w:t>Senior Management and support</w:t>
      </w:r>
      <w:r>
        <w:rPr>
          <w:rFonts w:ascii="Times Roman" w:hAnsi="Times Roman"/>
          <w:sz w:val="24"/>
          <w:szCs w:val="24"/>
        </w:rPr>
        <w:t xml:space="preserve"> – 3.2</w:t>
      </w:r>
      <w:r w:rsidRPr="003B0C32">
        <w:rPr>
          <w:rFonts w:ascii="Times Roman" w:hAnsi="Times Roman"/>
          <w:sz w:val="24"/>
          <w:szCs w:val="24"/>
        </w:rPr>
        <w:tab/>
      </w:r>
      <w:r w:rsidRPr="003B0C32">
        <w:rPr>
          <w:rFonts w:ascii="Times Roman" w:hAnsi="Times Roman"/>
          <w:sz w:val="24"/>
          <w:szCs w:val="24"/>
        </w:rPr>
        <w:tab/>
      </w:r>
      <w:r w:rsidRPr="003B0C32">
        <w:rPr>
          <w:rFonts w:ascii="Times Roman" w:hAnsi="Times Roman"/>
          <w:sz w:val="24"/>
          <w:szCs w:val="24"/>
        </w:rPr>
        <w:tab/>
      </w:r>
      <w:r>
        <w:rPr>
          <w:rFonts w:ascii="Times Roman" w:hAnsi="Times Roman"/>
          <w:sz w:val="24"/>
          <w:szCs w:val="24"/>
        </w:rPr>
        <w:tab/>
      </w:r>
    </w:p>
    <w:p w:rsidR="00B12585" w:rsidRPr="003B0C32" w:rsidRDefault="00B12585" w:rsidP="00B12585">
      <w:pPr>
        <w:rPr>
          <w:rFonts w:ascii="Times Roman" w:hAnsi="Times Roman"/>
          <w:sz w:val="24"/>
          <w:szCs w:val="24"/>
        </w:rPr>
      </w:pPr>
      <w:r>
        <w:rPr>
          <w:rFonts w:ascii="Times Roman" w:hAnsi="Times Roman"/>
          <w:sz w:val="24"/>
          <w:szCs w:val="24"/>
        </w:rPr>
        <w:t>Finance – 3.9</w:t>
      </w:r>
    </w:p>
    <w:p w:rsidR="00B12585" w:rsidRPr="003B0C32" w:rsidRDefault="00B12585" w:rsidP="00B12585">
      <w:pPr>
        <w:rPr>
          <w:rFonts w:ascii="Times Roman" w:hAnsi="Times Roman"/>
          <w:sz w:val="24"/>
          <w:szCs w:val="24"/>
        </w:rPr>
      </w:pPr>
      <w:r>
        <w:rPr>
          <w:rFonts w:ascii="Times Roman" w:hAnsi="Times Roman"/>
          <w:sz w:val="24"/>
          <w:szCs w:val="24"/>
        </w:rPr>
        <w:t>Information - 11</w:t>
      </w:r>
      <w:r w:rsidRPr="003B0C32">
        <w:rPr>
          <w:rFonts w:ascii="Times Roman" w:hAnsi="Times Roman"/>
          <w:sz w:val="24"/>
          <w:szCs w:val="24"/>
        </w:rPr>
        <w:tab/>
      </w:r>
      <w:r w:rsidRPr="003B0C32">
        <w:rPr>
          <w:rFonts w:ascii="Times Roman" w:hAnsi="Times Roman"/>
          <w:sz w:val="24"/>
          <w:szCs w:val="24"/>
        </w:rPr>
        <w:tab/>
      </w:r>
      <w:r w:rsidRPr="003B0C32">
        <w:rPr>
          <w:rFonts w:ascii="Times Roman" w:hAnsi="Times Roman"/>
          <w:sz w:val="24"/>
          <w:szCs w:val="24"/>
        </w:rPr>
        <w:tab/>
      </w:r>
      <w:r w:rsidRPr="003B0C32">
        <w:rPr>
          <w:rFonts w:ascii="Times Roman" w:hAnsi="Times Roman"/>
          <w:sz w:val="24"/>
          <w:szCs w:val="24"/>
        </w:rPr>
        <w:tab/>
      </w:r>
      <w:r w:rsidRPr="003B0C32">
        <w:rPr>
          <w:rFonts w:ascii="Times Roman" w:hAnsi="Times Roman"/>
          <w:sz w:val="24"/>
          <w:szCs w:val="24"/>
        </w:rPr>
        <w:tab/>
      </w:r>
      <w:r w:rsidRPr="003B0C32">
        <w:rPr>
          <w:rFonts w:ascii="Times Roman" w:hAnsi="Times Roman"/>
          <w:sz w:val="24"/>
          <w:szCs w:val="24"/>
        </w:rPr>
        <w:tab/>
      </w:r>
      <w:r>
        <w:rPr>
          <w:rFonts w:ascii="Times Roman" w:hAnsi="Times Roman"/>
          <w:sz w:val="24"/>
          <w:szCs w:val="24"/>
        </w:rPr>
        <w:tab/>
      </w:r>
    </w:p>
    <w:p w:rsidR="00B12585" w:rsidRDefault="00B12585" w:rsidP="00B12585">
      <w:pPr>
        <w:rPr>
          <w:rFonts w:ascii="Times Roman" w:hAnsi="Times Roman"/>
          <w:sz w:val="24"/>
          <w:szCs w:val="24"/>
        </w:rPr>
      </w:pPr>
      <w:r w:rsidRPr="003B0C32">
        <w:rPr>
          <w:rFonts w:ascii="Times Roman" w:hAnsi="Times Roman"/>
          <w:sz w:val="24"/>
          <w:szCs w:val="24"/>
        </w:rPr>
        <w:t>Communications</w:t>
      </w:r>
      <w:r>
        <w:rPr>
          <w:rFonts w:ascii="Times Roman" w:hAnsi="Times Roman"/>
          <w:sz w:val="24"/>
          <w:szCs w:val="24"/>
        </w:rPr>
        <w:t xml:space="preserve"> – 16.2</w:t>
      </w:r>
    </w:p>
    <w:p w:rsidR="00B12585" w:rsidRDefault="00B12585" w:rsidP="00B12585">
      <w:pPr>
        <w:rPr>
          <w:rFonts w:ascii="Times Roman" w:hAnsi="Times Roman"/>
          <w:sz w:val="24"/>
          <w:szCs w:val="24"/>
        </w:rPr>
      </w:pPr>
      <w:r>
        <w:rPr>
          <w:rFonts w:ascii="Times Roman" w:hAnsi="Times Roman"/>
          <w:sz w:val="24"/>
          <w:szCs w:val="24"/>
        </w:rPr>
        <w:t>People &amp; Business Services – 12.2</w:t>
      </w:r>
    </w:p>
    <w:p w:rsidR="00B12585" w:rsidRPr="00B21DCB" w:rsidRDefault="00B12585" w:rsidP="00B12585">
      <w:pPr>
        <w:rPr>
          <w:rFonts w:ascii="Times Roman" w:hAnsi="Times Roman"/>
          <w:sz w:val="24"/>
          <w:szCs w:val="24"/>
          <w:u w:val="single"/>
        </w:rPr>
      </w:pPr>
      <w:r w:rsidRPr="00B21DCB">
        <w:rPr>
          <w:rFonts w:ascii="Times Roman" w:hAnsi="Times Roman"/>
          <w:sz w:val="24"/>
          <w:szCs w:val="24"/>
          <w:u w:val="single"/>
        </w:rPr>
        <w:t>NIHR activities – 33.2 WTE</w:t>
      </w:r>
    </w:p>
    <w:p w:rsidR="00B12585" w:rsidRPr="000735A1" w:rsidRDefault="00B12585" w:rsidP="00B12585">
      <w:pPr>
        <w:spacing w:after="0"/>
        <w:rPr>
          <w:rFonts w:ascii="Times New Roman" w:hAnsi="Times New Roman"/>
          <w:sz w:val="24"/>
          <w:szCs w:val="24"/>
        </w:rPr>
      </w:pPr>
      <w:r w:rsidRPr="000735A1">
        <w:rPr>
          <w:rFonts w:ascii="Times New Roman" w:hAnsi="Times New Roman"/>
          <w:sz w:val="24"/>
          <w:szCs w:val="24"/>
        </w:rPr>
        <w:t>International – 0.8</w:t>
      </w:r>
    </w:p>
    <w:p w:rsidR="00B12585" w:rsidRPr="000735A1" w:rsidRDefault="00B12585" w:rsidP="00B12585">
      <w:pPr>
        <w:spacing w:after="0"/>
        <w:rPr>
          <w:rFonts w:ascii="Times New Roman" w:hAnsi="Times New Roman"/>
          <w:sz w:val="24"/>
          <w:szCs w:val="24"/>
        </w:rPr>
      </w:pPr>
      <w:r w:rsidRPr="000735A1">
        <w:rPr>
          <w:rFonts w:ascii="Times New Roman" w:hAnsi="Times New Roman"/>
          <w:sz w:val="24"/>
          <w:szCs w:val="24"/>
        </w:rPr>
        <w:t>J</w:t>
      </w:r>
      <w:r>
        <w:rPr>
          <w:rFonts w:ascii="Times New Roman" w:hAnsi="Times New Roman"/>
          <w:sz w:val="24"/>
          <w:szCs w:val="24"/>
        </w:rPr>
        <w:t xml:space="preserve">ames </w:t>
      </w:r>
      <w:r w:rsidRPr="000735A1">
        <w:rPr>
          <w:rFonts w:ascii="Times New Roman" w:hAnsi="Times New Roman"/>
          <w:sz w:val="24"/>
          <w:szCs w:val="24"/>
        </w:rPr>
        <w:t>L</w:t>
      </w:r>
      <w:r>
        <w:rPr>
          <w:rFonts w:ascii="Times New Roman" w:hAnsi="Times New Roman"/>
          <w:sz w:val="24"/>
          <w:szCs w:val="24"/>
        </w:rPr>
        <w:t>ind Alliance Priority Setting Partnerships</w:t>
      </w:r>
      <w:r w:rsidRPr="000735A1">
        <w:rPr>
          <w:rFonts w:ascii="Times New Roman" w:hAnsi="Times New Roman"/>
          <w:sz w:val="24"/>
          <w:szCs w:val="24"/>
        </w:rPr>
        <w:t xml:space="preserve"> – 2.2</w:t>
      </w:r>
    </w:p>
    <w:p w:rsidR="00B12585" w:rsidRPr="000735A1" w:rsidRDefault="00B12585" w:rsidP="00B12585">
      <w:pPr>
        <w:spacing w:after="0"/>
        <w:rPr>
          <w:rFonts w:ascii="Times New Roman" w:hAnsi="Times New Roman"/>
          <w:sz w:val="24"/>
          <w:szCs w:val="24"/>
        </w:rPr>
      </w:pPr>
      <w:r w:rsidRPr="000735A1">
        <w:rPr>
          <w:rFonts w:ascii="Times New Roman" w:hAnsi="Times New Roman"/>
          <w:sz w:val="24"/>
          <w:szCs w:val="24"/>
        </w:rPr>
        <w:t>Journals Library – 13.1</w:t>
      </w:r>
    </w:p>
    <w:p w:rsidR="00B12585" w:rsidRPr="000735A1" w:rsidRDefault="00B12585" w:rsidP="00B12585">
      <w:pPr>
        <w:spacing w:after="0"/>
        <w:rPr>
          <w:rFonts w:ascii="Times New Roman" w:hAnsi="Times New Roman"/>
          <w:sz w:val="24"/>
          <w:szCs w:val="24"/>
        </w:rPr>
      </w:pPr>
      <w:r w:rsidRPr="000735A1">
        <w:rPr>
          <w:rFonts w:ascii="Times New Roman" w:hAnsi="Times New Roman"/>
          <w:sz w:val="24"/>
          <w:szCs w:val="24"/>
        </w:rPr>
        <w:t>R</w:t>
      </w:r>
      <w:r>
        <w:rPr>
          <w:rFonts w:ascii="Times New Roman" w:hAnsi="Times New Roman"/>
          <w:sz w:val="24"/>
          <w:szCs w:val="24"/>
        </w:rPr>
        <w:t xml:space="preserve">esearch </w:t>
      </w:r>
      <w:r w:rsidRPr="000735A1">
        <w:rPr>
          <w:rFonts w:ascii="Times New Roman" w:hAnsi="Times New Roman"/>
          <w:sz w:val="24"/>
          <w:szCs w:val="24"/>
        </w:rPr>
        <w:t>o</w:t>
      </w:r>
      <w:r>
        <w:rPr>
          <w:rFonts w:ascii="Times New Roman" w:hAnsi="Times New Roman"/>
          <w:sz w:val="24"/>
          <w:szCs w:val="24"/>
        </w:rPr>
        <w:t xml:space="preserve">n </w:t>
      </w:r>
      <w:r w:rsidRPr="000735A1">
        <w:rPr>
          <w:rFonts w:ascii="Times New Roman" w:hAnsi="Times New Roman"/>
          <w:sz w:val="24"/>
          <w:szCs w:val="24"/>
        </w:rPr>
        <w:t>R</w:t>
      </w:r>
      <w:r>
        <w:rPr>
          <w:rFonts w:ascii="Times New Roman" w:hAnsi="Times New Roman"/>
          <w:sz w:val="24"/>
          <w:szCs w:val="24"/>
        </w:rPr>
        <w:t>esearch</w:t>
      </w:r>
      <w:r w:rsidRPr="000735A1">
        <w:rPr>
          <w:rFonts w:ascii="Times New Roman" w:hAnsi="Times New Roman"/>
          <w:sz w:val="24"/>
          <w:szCs w:val="24"/>
        </w:rPr>
        <w:t xml:space="preserve"> – 5</w:t>
      </w:r>
    </w:p>
    <w:p w:rsidR="00B12585" w:rsidRPr="000735A1" w:rsidRDefault="00B12585" w:rsidP="00B12585">
      <w:pPr>
        <w:spacing w:after="0"/>
        <w:rPr>
          <w:rFonts w:ascii="Times New Roman" w:hAnsi="Times New Roman"/>
          <w:sz w:val="24"/>
          <w:szCs w:val="24"/>
        </w:rPr>
      </w:pPr>
      <w:r w:rsidRPr="000735A1">
        <w:rPr>
          <w:rFonts w:ascii="Times New Roman" w:hAnsi="Times New Roman"/>
          <w:sz w:val="24"/>
          <w:szCs w:val="24"/>
        </w:rPr>
        <w:t>C</w:t>
      </w:r>
      <w:r>
        <w:rPr>
          <w:rFonts w:ascii="Times New Roman" w:hAnsi="Times New Roman"/>
          <w:sz w:val="24"/>
          <w:szCs w:val="24"/>
        </w:rPr>
        <w:t xml:space="preserve">linical </w:t>
      </w:r>
      <w:r w:rsidRPr="000735A1">
        <w:rPr>
          <w:rFonts w:ascii="Times New Roman" w:hAnsi="Times New Roman"/>
          <w:sz w:val="24"/>
          <w:szCs w:val="24"/>
        </w:rPr>
        <w:t>T</w:t>
      </w:r>
      <w:r>
        <w:rPr>
          <w:rFonts w:ascii="Times New Roman" w:hAnsi="Times New Roman"/>
          <w:sz w:val="24"/>
          <w:szCs w:val="24"/>
        </w:rPr>
        <w:t>rials</w:t>
      </w:r>
      <w:r w:rsidRPr="000735A1">
        <w:rPr>
          <w:rFonts w:ascii="Times New Roman" w:hAnsi="Times New Roman"/>
          <w:sz w:val="24"/>
          <w:szCs w:val="24"/>
        </w:rPr>
        <w:t xml:space="preserve"> Toolkit - 0.5</w:t>
      </w:r>
    </w:p>
    <w:p w:rsidR="00B12585" w:rsidRPr="000735A1" w:rsidRDefault="00B12585" w:rsidP="00B12585">
      <w:pPr>
        <w:spacing w:after="0"/>
        <w:rPr>
          <w:rFonts w:ascii="Times New Roman" w:hAnsi="Times New Roman"/>
          <w:sz w:val="24"/>
          <w:szCs w:val="24"/>
        </w:rPr>
      </w:pPr>
      <w:r w:rsidRPr="000735A1">
        <w:rPr>
          <w:rFonts w:ascii="Times New Roman" w:hAnsi="Times New Roman"/>
          <w:sz w:val="24"/>
          <w:szCs w:val="24"/>
        </w:rPr>
        <w:t>Trials Co-ordination - 0.5</w:t>
      </w:r>
    </w:p>
    <w:p w:rsidR="00B12585" w:rsidRPr="000735A1" w:rsidRDefault="00B12585" w:rsidP="00B12585">
      <w:pPr>
        <w:spacing w:after="0"/>
        <w:rPr>
          <w:rFonts w:ascii="Times New Roman" w:hAnsi="Times New Roman"/>
          <w:sz w:val="24"/>
          <w:szCs w:val="24"/>
        </w:rPr>
      </w:pPr>
      <w:r w:rsidRPr="000735A1">
        <w:rPr>
          <w:rFonts w:ascii="Times New Roman" w:hAnsi="Times New Roman"/>
          <w:sz w:val="24"/>
          <w:szCs w:val="24"/>
        </w:rPr>
        <w:t>Public health Research Overview – 0.5</w:t>
      </w:r>
    </w:p>
    <w:p w:rsidR="00B12585" w:rsidRPr="000735A1" w:rsidRDefault="00B12585" w:rsidP="00B12585">
      <w:pPr>
        <w:spacing w:after="0"/>
        <w:rPr>
          <w:rFonts w:ascii="Times New Roman" w:hAnsi="Times New Roman"/>
          <w:sz w:val="24"/>
          <w:szCs w:val="24"/>
        </w:rPr>
      </w:pPr>
      <w:r w:rsidRPr="000735A1">
        <w:rPr>
          <w:rFonts w:ascii="Times New Roman" w:hAnsi="Times New Roman"/>
          <w:sz w:val="24"/>
          <w:szCs w:val="24"/>
        </w:rPr>
        <w:t>NIHR Events – 1.5</w:t>
      </w:r>
    </w:p>
    <w:p w:rsidR="00B12585" w:rsidRDefault="00B12585" w:rsidP="00B12585">
      <w:pPr>
        <w:spacing w:after="0"/>
        <w:rPr>
          <w:rFonts w:ascii="Times New Roman" w:hAnsi="Times New Roman"/>
          <w:sz w:val="24"/>
          <w:szCs w:val="24"/>
        </w:rPr>
      </w:pPr>
      <w:r w:rsidRPr="000735A1">
        <w:rPr>
          <w:rFonts w:ascii="Times New Roman" w:hAnsi="Times New Roman"/>
          <w:sz w:val="24"/>
          <w:szCs w:val="24"/>
        </w:rPr>
        <w:t>Centre for Business Intelligence – 9.1</w:t>
      </w:r>
    </w:p>
    <w:p w:rsidR="00B12585" w:rsidRDefault="00B12585" w:rsidP="00B12585">
      <w:pPr>
        <w:spacing w:after="0"/>
        <w:rPr>
          <w:rFonts w:ascii="Times New Roman" w:hAnsi="Times New Roman"/>
          <w:sz w:val="24"/>
          <w:szCs w:val="24"/>
        </w:rPr>
      </w:pPr>
    </w:p>
    <w:p w:rsidR="00B12585" w:rsidRDefault="00B12585" w:rsidP="00B12585">
      <w:r w:rsidRPr="003B0C32">
        <w:rPr>
          <w:rFonts w:ascii="Times Roman" w:hAnsi="Times Roman"/>
          <w:sz w:val="24"/>
          <w:szCs w:val="24"/>
        </w:rPr>
        <w:tab/>
      </w:r>
      <w:r w:rsidRPr="003B0C32">
        <w:rPr>
          <w:rFonts w:ascii="Times Roman" w:hAnsi="Times Roman"/>
          <w:sz w:val="24"/>
          <w:szCs w:val="24"/>
        </w:rPr>
        <w:tab/>
      </w:r>
      <w:r w:rsidRPr="003B0C32">
        <w:rPr>
          <w:rFonts w:ascii="Times Roman" w:hAnsi="Times Roman"/>
          <w:sz w:val="24"/>
          <w:szCs w:val="24"/>
        </w:rPr>
        <w:tab/>
      </w:r>
      <w:r w:rsidRPr="003B0C32">
        <w:rPr>
          <w:rFonts w:ascii="Times Roman" w:hAnsi="Times Roman"/>
          <w:sz w:val="24"/>
          <w:szCs w:val="24"/>
        </w:rPr>
        <w:tab/>
      </w:r>
      <w:r w:rsidRPr="003B0C32">
        <w:rPr>
          <w:rFonts w:ascii="Times Roman" w:hAnsi="Times Roman"/>
          <w:sz w:val="24"/>
          <w:szCs w:val="24"/>
        </w:rPr>
        <w:tab/>
      </w:r>
      <w:r>
        <w:rPr>
          <w:rFonts w:ascii="Times Roman" w:hAnsi="Times Roman"/>
          <w:sz w:val="24"/>
          <w:szCs w:val="24"/>
        </w:rPr>
        <w:tab/>
      </w:r>
      <w:r>
        <w:t> </w:t>
      </w:r>
    </w:p>
    <w:p w:rsidR="00B12585" w:rsidRDefault="00B12585" w:rsidP="00B12585">
      <w:pPr>
        <w:rPr>
          <w:rFonts w:ascii="Times New Roman" w:hAnsi="Times New Roman"/>
          <w:sz w:val="24"/>
          <w:szCs w:val="24"/>
          <w:u w:val="single"/>
        </w:rPr>
      </w:pPr>
      <w:r>
        <w:rPr>
          <w:rFonts w:ascii="Times New Roman" w:hAnsi="Times New Roman"/>
          <w:sz w:val="24"/>
          <w:szCs w:val="24"/>
          <w:u w:val="single"/>
        </w:rPr>
        <w:br w:type="page"/>
      </w:r>
    </w:p>
    <w:p w:rsidR="00B12585" w:rsidRPr="0097655E" w:rsidRDefault="00B12585" w:rsidP="00B12585">
      <w:pPr>
        <w:rPr>
          <w:rFonts w:ascii="Times New Roman" w:hAnsi="Times New Roman"/>
          <w:sz w:val="24"/>
          <w:szCs w:val="24"/>
          <w:u w:val="single"/>
        </w:rPr>
      </w:pPr>
      <w:r>
        <w:rPr>
          <w:rFonts w:ascii="Times New Roman" w:hAnsi="Times New Roman"/>
          <w:sz w:val="24"/>
          <w:szCs w:val="24"/>
          <w:u w:val="single"/>
        </w:rPr>
        <w:lastRenderedPageBreak/>
        <w:t>Section 3</w:t>
      </w:r>
    </w:p>
    <w:p w:rsidR="00B12585" w:rsidRPr="0097655E" w:rsidRDefault="00B12585" w:rsidP="00B12585">
      <w:pPr>
        <w:rPr>
          <w:rFonts w:ascii="Times New Roman" w:hAnsi="Times New Roman"/>
          <w:b/>
          <w:sz w:val="24"/>
          <w:szCs w:val="24"/>
        </w:rPr>
      </w:pPr>
      <w:r w:rsidRPr="0097655E">
        <w:rPr>
          <w:rFonts w:ascii="Times New Roman" w:hAnsi="Times New Roman"/>
          <w:b/>
          <w:sz w:val="24"/>
          <w:szCs w:val="24"/>
        </w:rPr>
        <w:t>Research Contract and Budget management; Budget flows and Standard Operating Procedures</w:t>
      </w:r>
    </w:p>
    <w:p w:rsidR="00B12585" w:rsidRPr="0097655E" w:rsidRDefault="00B12585" w:rsidP="00B12585">
      <w:pPr>
        <w:rPr>
          <w:rFonts w:ascii="Times New Roman" w:hAnsi="Times New Roman"/>
          <w:sz w:val="24"/>
          <w:szCs w:val="24"/>
        </w:rPr>
      </w:pPr>
      <w:r w:rsidRPr="0097655E">
        <w:rPr>
          <w:rFonts w:ascii="Times New Roman" w:hAnsi="Times New Roman"/>
          <w:sz w:val="24"/>
          <w:szCs w:val="24"/>
        </w:rPr>
        <w:t>It is important to note that all contracts resulting fr</w:t>
      </w:r>
      <w:r>
        <w:rPr>
          <w:rFonts w:ascii="Times New Roman" w:hAnsi="Times New Roman"/>
          <w:sz w:val="24"/>
          <w:szCs w:val="24"/>
        </w:rPr>
        <w:t>om</w:t>
      </w:r>
      <w:r w:rsidRPr="0097655E">
        <w:rPr>
          <w:rFonts w:ascii="Times New Roman" w:hAnsi="Times New Roman"/>
          <w:sz w:val="24"/>
          <w:szCs w:val="24"/>
        </w:rPr>
        <w:t xml:space="preserve"> the </w:t>
      </w:r>
      <w:r>
        <w:rPr>
          <w:rFonts w:ascii="Times New Roman" w:hAnsi="Times New Roman"/>
          <w:sz w:val="24"/>
          <w:szCs w:val="24"/>
        </w:rPr>
        <w:t>NETSCC</w:t>
      </w:r>
      <w:r w:rsidRPr="0097655E">
        <w:rPr>
          <w:rFonts w:ascii="Times New Roman" w:hAnsi="Times New Roman"/>
          <w:sz w:val="24"/>
          <w:szCs w:val="24"/>
        </w:rPr>
        <w:t xml:space="preserve"> Commissioning Processes are prepared for signature by </w:t>
      </w:r>
      <w:r>
        <w:rPr>
          <w:rFonts w:ascii="Times New Roman" w:hAnsi="Times New Roman"/>
          <w:sz w:val="24"/>
          <w:szCs w:val="24"/>
        </w:rPr>
        <w:t>NETSCC</w:t>
      </w:r>
      <w:r w:rsidRPr="0097655E">
        <w:rPr>
          <w:rFonts w:ascii="Times New Roman" w:hAnsi="Times New Roman"/>
          <w:sz w:val="24"/>
          <w:szCs w:val="24"/>
        </w:rPr>
        <w:t xml:space="preserve"> but signed on behalf of the Secretary of State for Health by a designated member of DH staff</w:t>
      </w:r>
      <w:r>
        <w:rPr>
          <w:rFonts w:ascii="Times New Roman" w:hAnsi="Times New Roman"/>
          <w:sz w:val="24"/>
          <w:szCs w:val="24"/>
        </w:rPr>
        <w:t>,</w:t>
      </w:r>
      <w:r w:rsidRPr="0097655E">
        <w:rPr>
          <w:rFonts w:ascii="Times New Roman" w:hAnsi="Times New Roman"/>
          <w:sz w:val="24"/>
          <w:szCs w:val="24"/>
        </w:rPr>
        <w:t xml:space="preserve"> and terms and conditions are set by the Department of Health.   This means that all contractual liabilities associated with those contracts are between the research contractor and the Department of Health.</w:t>
      </w:r>
    </w:p>
    <w:p w:rsidR="00B12585" w:rsidRPr="0097655E" w:rsidRDefault="00B12585" w:rsidP="00B12585">
      <w:pPr>
        <w:rPr>
          <w:rFonts w:ascii="Times New Roman" w:hAnsi="Times New Roman"/>
          <w:sz w:val="24"/>
          <w:szCs w:val="24"/>
        </w:rPr>
      </w:pPr>
      <w:r w:rsidRPr="0097655E">
        <w:rPr>
          <w:rFonts w:ascii="Times New Roman" w:hAnsi="Times New Roman"/>
          <w:sz w:val="24"/>
          <w:szCs w:val="24"/>
        </w:rPr>
        <w:t xml:space="preserve">Payment schedules contained within contracts are monitored by </w:t>
      </w:r>
      <w:r>
        <w:rPr>
          <w:rFonts w:ascii="Times New Roman" w:hAnsi="Times New Roman"/>
          <w:sz w:val="24"/>
          <w:szCs w:val="24"/>
        </w:rPr>
        <w:t>NETSCC</w:t>
      </w:r>
      <w:r w:rsidRPr="0097655E">
        <w:rPr>
          <w:rFonts w:ascii="Times New Roman" w:hAnsi="Times New Roman"/>
          <w:sz w:val="24"/>
          <w:szCs w:val="24"/>
        </w:rPr>
        <w:t xml:space="preserve"> but payments are made by the Department of Health.  Payments are scheduled and are stopped in response to a request to suspend payments made by </w:t>
      </w:r>
      <w:r>
        <w:rPr>
          <w:rFonts w:ascii="Times New Roman" w:hAnsi="Times New Roman"/>
          <w:sz w:val="24"/>
          <w:szCs w:val="24"/>
        </w:rPr>
        <w:t>NETSCC</w:t>
      </w:r>
      <w:r w:rsidRPr="0097655E">
        <w:rPr>
          <w:rFonts w:ascii="Times New Roman" w:hAnsi="Times New Roman"/>
          <w:sz w:val="24"/>
          <w:szCs w:val="24"/>
        </w:rPr>
        <w:t xml:space="preserve"> as a consequence of monitoring. Monitoring of projects and financial monitoring are essential elements of the </w:t>
      </w:r>
      <w:r>
        <w:rPr>
          <w:rFonts w:ascii="Times New Roman" w:hAnsi="Times New Roman"/>
          <w:sz w:val="24"/>
          <w:szCs w:val="24"/>
        </w:rPr>
        <w:t>NETSCC</w:t>
      </w:r>
      <w:r w:rsidRPr="0097655E">
        <w:rPr>
          <w:rFonts w:ascii="Times New Roman" w:hAnsi="Times New Roman"/>
          <w:sz w:val="24"/>
          <w:szCs w:val="24"/>
        </w:rPr>
        <w:t xml:space="preserve"> research management process and research management and financial management skills are essential. </w:t>
      </w:r>
    </w:p>
    <w:p w:rsidR="00B12585" w:rsidRPr="0097655E" w:rsidRDefault="00B12585" w:rsidP="00B12585">
      <w:pPr>
        <w:rPr>
          <w:rFonts w:ascii="Times New Roman" w:hAnsi="Times New Roman"/>
          <w:sz w:val="24"/>
          <w:szCs w:val="24"/>
        </w:rPr>
      </w:pPr>
      <w:r w:rsidRPr="0097655E">
        <w:rPr>
          <w:rFonts w:ascii="Times New Roman" w:hAnsi="Times New Roman"/>
          <w:sz w:val="24"/>
          <w:szCs w:val="24"/>
        </w:rPr>
        <w:t xml:space="preserve">It is a requirement of twice yearly process audits that </w:t>
      </w:r>
      <w:r>
        <w:rPr>
          <w:rFonts w:ascii="Times New Roman" w:hAnsi="Times New Roman"/>
          <w:sz w:val="24"/>
          <w:szCs w:val="24"/>
        </w:rPr>
        <w:t>NETSCC</w:t>
      </w:r>
      <w:r w:rsidRPr="0097655E">
        <w:rPr>
          <w:rFonts w:ascii="Times New Roman" w:hAnsi="Times New Roman"/>
          <w:sz w:val="24"/>
          <w:szCs w:val="24"/>
        </w:rPr>
        <w:t xml:space="preserve"> is able to provide full documentation of all research and financial management processes on request and at short notice. Representatives from the Department of Health typically request full documentation relating to the end to end process for </w:t>
      </w:r>
      <w:r>
        <w:rPr>
          <w:rFonts w:ascii="Times New Roman" w:hAnsi="Times New Roman"/>
          <w:sz w:val="24"/>
          <w:szCs w:val="24"/>
        </w:rPr>
        <w:t>two</w:t>
      </w:r>
      <w:r w:rsidRPr="0097655E">
        <w:rPr>
          <w:rFonts w:ascii="Times New Roman" w:hAnsi="Times New Roman"/>
          <w:sz w:val="24"/>
          <w:szCs w:val="24"/>
        </w:rPr>
        <w:t xml:space="preserve"> projects from each programme of work; </w:t>
      </w:r>
      <w:r>
        <w:rPr>
          <w:rFonts w:ascii="Times New Roman" w:hAnsi="Times New Roman"/>
          <w:sz w:val="24"/>
          <w:szCs w:val="24"/>
        </w:rPr>
        <w:t xml:space="preserve">one </w:t>
      </w:r>
      <w:r w:rsidRPr="0097655E">
        <w:rPr>
          <w:rFonts w:ascii="Times New Roman" w:hAnsi="Times New Roman"/>
          <w:sz w:val="24"/>
          <w:szCs w:val="24"/>
        </w:rPr>
        <w:t xml:space="preserve">notified in advance and </w:t>
      </w:r>
      <w:r>
        <w:rPr>
          <w:rFonts w:ascii="Times New Roman" w:hAnsi="Times New Roman"/>
          <w:sz w:val="24"/>
          <w:szCs w:val="24"/>
        </w:rPr>
        <w:t>one</w:t>
      </w:r>
      <w:r w:rsidRPr="0097655E">
        <w:rPr>
          <w:rFonts w:ascii="Times New Roman" w:hAnsi="Times New Roman"/>
          <w:sz w:val="24"/>
          <w:szCs w:val="24"/>
        </w:rPr>
        <w:t xml:space="preserve"> notified on the day (see </w:t>
      </w:r>
      <w:r>
        <w:rPr>
          <w:rFonts w:ascii="Times New Roman" w:hAnsi="Times New Roman"/>
          <w:sz w:val="24"/>
          <w:szCs w:val="24"/>
        </w:rPr>
        <w:t>Appendix</w:t>
      </w:r>
      <w:r w:rsidRPr="0097655E">
        <w:rPr>
          <w:rFonts w:ascii="Times New Roman" w:hAnsi="Times New Roman"/>
          <w:sz w:val="24"/>
          <w:szCs w:val="24"/>
        </w:rPr>
        <w:t xml:space="preserve"> 1 - Audit of Process).</w:t>
      </w:r>
    </w:p>
    <w:p w:rsidR="00B12585" w:rsidRDefault="00B12585" w:rsidP="00B12585">
      <w:pPr>
        <w:rPr>
          <w:rFonts w:ascii="Times New Roman" w:hAnsi="Times New Roman"/>
          <w:sz w:val="24"/>
          <w:szCs w:val="24"/>
        </w:rPr>
      </w:pPr>
      <w:r w:rsidRPr="0097655E">
        <w:rPr>
          <w:rFonts w:ascii="Times New Roman" w:hAnsi="Times New Roman"/>
          <w:sz w:val="24"/>
          <w:szCs w:val="24"/>
        </w:rPr>
        <w:t>The successful contractor should work to Standard Operating Procedures (SOPs) agreed by the Authority. Examples of SOPs should be included in bids and an SOP in respect of the end to end process for N</w:t>
      </w:r>
      <w:r>
        <w:rPr>
          <w:rFonts w:ascii="Times New Roman" w:hAnsi="Times New Roman"/>
          <w:sz w:val="24"/>
          <w:szCs w:val="24"/>
        </w:rPr>
        <w:t>IHR Health Technology Assessment Programme</w:t>
      </w:r>
      <w:r w:rsidRPr="0097655E">
        <w:rPr>
          <w:rFonts w:ascii="Times New Roman" w:hAnsi="Times New Roman"/>
          <w:sz w:val="24"/>
          <w:szCs w:val="24"/>
        </w:rPr>
        <w:t xml:space="preserve"> Commissioning Process should be included as an example. Full details of the </w:t>
      </w:r>
      <w:r w:rsidRPr="00B96550">
        <w:rPr>
          <w:rFonts w:ascii="Times New Roman" w:hAnsi="Times New Roman"/>
          <w:sz w:val="24"/>
          <w:szCs w:val="24"/>
        </w:rPr>
        <w:t xml:space="preserve">Health Technology Assessment </w:t>
      </w:r>
      <w:r w:rsidRPr="0097655E">
        <w:rPr>
          <w:rFonts w:ascii="Times New Roman" w:hAnsi="Times New Roman"/>
          <w:sz w:val="24"/>
          <w:szCs w:val="24"/>
        </w:rPr>
        <w:t>Programme can be found on the NIHR website at</w:t>
      </w:r>
      <w:r>
        <w:rPr>
          <w:rFonts w:ascii="Times New Roman" w:hAnsi="Times New Roman"/>
          <w:sz w:val="24"/>
          <w:szCs w:val="24"/>
        </w:rPr>
        <w:t xml:space="preserve">: </w:t>
      </w:r>
      <w:r w:rsidRPr="0097655E">
        <w:rPr>
          <w:rFonts w:ascii="Times New Roman" w:hAnsi="Times New Roman"/>
          <w:sz w:val="24"/>
          <w:szCs w:val="24"/>
        </w:rPr>
        <w:t xml:space="preserve"> </w:t>
      </w:r>
      <w:hyperlink r:id="rId29" w:history="1">
        <w:r w:rsidRPr="00413F71">
          <w:rPr>
            <w:rStyle w:val="Hyperlink"/>
            <w:rFonts w:ascii="Times New Roman" w:hAnsi="Times New Roman"/>
            <w:sz w:val="24"/>
            <w:szCs w:val="24"/>
          </w:rPr>
          <w:t>http://www.nets.nihr.ac.uk/programmes/hta</w:t>
        </w:r>
      </w:hyperlink>
    </w:p>
    <w:p w:rsidR="00B12585" w:rsidRPr="0097655E" w:rsidRDefault="00B12585" w:rsidP="00B12585">
      <w:pPr>
        <w:rPr>
          <w:rFonts w:ascii="Times New Roman" w:hAnsi="Times New Roman"/>
          <w:sz w:val="24"/>
          <w:szCs w:val="24"/>
        </w:rPr>
      </w:pPr>
      <w:r w:rsidRPr="0097655E">
        <w:rPr>
          <w:rFonts w:ascii="Times New Roman" w:hAnsi="Times New Roman"/>
          <w:sz w:val="24"/>
          <w:szCs w:val="24"/>
        </w:rPr>
        <w:t>The contractor will have a robust, fit for purpose research management information system that supports Standard Operating Procedures and requests from the Department of Health for routine monitoring and management information including urgent request</w:t>
      </w:r>
      <w:r>
        <w:rPr>
          <w:rFonts w:ascii="Times New Roman" w:hAnsi="Times New Roman"/>
          <w:sz w:val="24"/>
          <w:szCs w:val="24"/>
        </w:rPr>
        <w:t>s</w:t>
      </w:r>
      <w:r w:rsidRPr="0097655E">
        <w:rPr>
          <w:rFonts w:ascii="Times New Roman" w:hAnsi="Times New Roman"/>
          <w:sz w:val="24"/>
          <w:szCs w:val="24"/>
        </w:rPr>
        <w:t xml:space="preserve"> for information required in order to respond </w:t>
      </w:r>
      <w:r>
        <w:rPr>
          <w:rFonts w:ascii="Times New Roman" w:hAnsi="Times New Roman"/>
          <w:sz w:val="24"/>
          <w:szCs w:val="24"/>
        </w:rPr>
        <w:t xml:space="preserve">promptly </w:t>
      </w:r>
      <w:r w:rsidRPr="0097655E">
        <w:rPr>
          <w:rFonts w:ascii="Times New Roman" w:hAnsi="Times New Roman"/>
          <w:sz w:val="24"/>
          <w:szCs w:val="24"/>
        </w:rPr>
        <w:t>to Parliamentary Questions and to support pan–NIHR data sharing projects including Info</w:t>
      </w:r>
      <w:r>
        <w:rPr>
          <w:rFonts w:ascii="Times New Roman" w:hAnsi="Times New Roman"/>
          <w:sz w:val="24"/>
          <w:szCs w:val="24"/>
        </w:rPr>
        <w:t xml:space="preserve"> </w:t>
      </w:r>
      <w:r w:rsidRPr="0097655E">
        <w:rPr>
          <w:rFonts w:ascii="Times New Roman" w:hAnsi="Times New Roman"/>
          <w:sz w:val="24"/>
          <w:szCs w:val="24"/>
        </w:rPr>
        <w:t xml:space="preserve">NIHR and grant information to support the operation of Europe PubMed Central; as well as ad hoc requests for data or support. The contractor will also be required to utilise the corporate information systems provide by the NIHR central IS Function. Currently these are the NIHR Hub and NIHR Email service, built on the Google Apps for Business platform and the NIHR Website, built on </w:t>
      </w:r>
      <w:proofErr w:type="spellStart"/>
      <w:r w:rsidRPr="0097655E">
        <w:rPr>
          <w:rFonts w:ascii="Times New Roman" w:hAnsi="Times New Roman"/>
          <w:sz w:val="24"/>
          <w:szCs w:val="24"/>
        </w:rPr>
        <w:t>SiteKit</w:t>
      </w:r>
      <w:proofErr w:type="spellEnd"/>
      <w:r w:rsidRPr="0097655E">
        <w:rPr>
          <w:rFonts w:ascii="Times New Roman" w:hAnsi="Times New Roman"/>
          <w:sz w:val="24"/>
          <w:szCs w:val="24"/>
        </w:rPr>
        <w:t xml:space="preserve">.  The Contractor will be required to ensure that all systems are consistent and comply with the overarching NIHR information policy </w:t>
      </w:r>
      <w:proofErr w:type="gramStart"/>
      <w:r w:rsidRPr="0097655E">
        <w:rPr>
          <w:rFonts w:ascii="Times New Roman" w:hAnsi="Times New Roman"/>
          <w:sz w:val="24"/>
          <w:szCs w:val="24"/>
        </w:rPr>
        <w:t>documentation  including</w:t>
      </w:r>
      <w:proofErr w:type="gramEnd"/>
      <w:r w:rsidRPr="0097655E">
        <w:rPr>
          <w:rFonts w:ascii="Times New Roman" w:hAnsi="Times New Roman"/>
          <w:sz w:val="24"/>
          <w:szCs w:val="24"/>
        </w:rPr>
        <w:t xml:space="preserve"> but not exclusively, the NIHR Information Strategy and  the NIHR Data Standards. The Contractor will be expected to make use of and where necessary provide data feeds to and from other parts of the NIHR directly and not via info</w:t>
      </w:r>
      <w:r>
        <w:rPr>
          <w:rFonts w:ascii="Times New Roman" w:hAnsi="Times New Roman"/>
          <w:sz w:val="24"/>
          <w:szCs w:val="24"/>
        </w:rPr>
        <w:t xml:space="preserve"> </w:t>
      </w:r>
      <w:r w:rsidRPr="0097655E">
        <w:rPr>
          <w:rFonts w:ascii="Times New Roman" w:hAnsi="Times New Roman"/>
          <w:sz w:val="24"/>
          <w:szCs w:val="24"/>
        </w:rPr>
        <w:t xml:space="preserve">NIHR, for instance the NIHR CRNCC Reference Data Service. </w:t>
      </w:r>
    </w:p>
    <w:p w:rsidR="00B12585" w:rsidRDefault="00B12585" w:rsidP="00B12585">
      <w:pPr>
        <w:rPr>
          <w:rFonts w:ascii="Times New Roman" w:hAnsi="Times New Roman"/>
          <w:sz w:val="24"/>
          <w:szCs w:val="24"/>
        </w:rPr>
      </w:pPr>
      <w:r w:rsidRPr="0097655E">
        <w:rPr>
          <w:rFonts w:ascii="Times New Roman" w:hAnsi="Times New Roman"/>
          <w:sz w:val="24"/>
          <w:szCs w:val="24"/>
        </w:rPr>
        <w:lastRenderedPageBreak/>
        <w:t xml:space="preserve">The Contractor will provide support and resources by making staff and materials available to support the NIHR virtual Business Intelligence Unit alongside its own Business Intelligence capability. </w:t>
      </w:r>
    </w:p>
    <w:p w:rsidR="00B12585" w:rsidRDefault="00B12585" w:rsidP="00B12585">
      <w:pPr>
        <w:rPr>
          <w:rFonts w:ascii="Times New Roman" w:hAnsi="Times New Roman"/>
          <w:sz w:val="24"/>
          <w:szCs w:val="24"/>
        </w:rPr>
      </w:pPr>
    </w:p>
    <w:p w:rsidR="00B12585" w:rsidRPr="00812C93" w:rsidRDefault="00B12585" w:rsidP="00B12585">
      <w:pPr>
        <w:rPr>
          <w:rFonts w:ascii="Times New Roman" w:hAnsi="Times New Roman"/>
          <w:sz w:val="24"/>
          <w:szCs w:val="24"/>
          <w:u w:val="single"/>
        </w:rPr>
      </w:pPr>
      <w:r w:rsidRPr="00812C93">
        <w:rPr>
          <w:rFonts w:ascii="Times New Roman" w:hAnsi="Times New Roman"/>
          <w:sz w:val="24"/>
          <w:szCs w:val="24"/>
          <w:u w:val="single"/>
        </w:rPr>
        <w:t>Section 4</w:t>
      </w:r>
    </w:p>
    <w:p w:rsidR="00B12585" w:rsidRDefault="00B12585" w:rsidP="00B12585">
      <w:pPr>
        <w:rPr>
          <w:rFonts w:ascii="Times New Roman" w:hAnsi="Times New Roman"/>
          <w:b/>
          <w:sz w:val="24"/>
          <w:szCs w:val="24"/>
        </w:rPr>
      </w:pPr>
      <w:r w:rsidRPr="00812C93">
        <w:rPr>
          <w:rFonts w:ascii="Times New Roman" w:hAnsi="Times New Roman"/>
          <w:b/>
          <w:sz w:val="24"/>
          <w:szCs w:val="24"/>
        </w:rPr>
        <w:t>Table 3 - NETS CC – Current Proposed Requirements</w:t>
      </w:r>
    </w:p>
    <w:p w:rsidR="00B12585" w:rsidRPr="00812C93" w:rsidRDefault="00B12585" w:rsidP="00B12585">
      <w:pPr>
        <w:rPr>
          <w:rFonts w:ascii="Times New Roman" w:hAnsi="Times New Roman"/>
          <w:b/>
          <w:sz w:val="24"/>
          <w:szCs w:val="24"/>
        </w:rPr>
      </w:pPr>
      <w:r>
        <w:rPr>
          <w:rFonts w:ascii="Times New Roman" w:hAnsi="Times New Roman"/>
          <w:b/>
          <w:sz w:val="24"/>
          <w:szCs w:val="24"/>
        </w:rPr>
        <w:t xml:space="preserve">NB: This table sets the proposed requirements, which are the criteria that the Authority used to set the tender questions. These criteria along with tender questions can be found in the Invitation to Submit Initial Tender (ITSIT) document.   </w:t>
      </w:r>
    </w:p>
    <w:tbl>
      <w:tblPr>
        <w:tblStyle w:val="TableGrid2"/>
        <w:tblW w:w="10031" w:type="dxa"/>
        <w:tblLook w:val="04A0" w:firstRow="1" w:lastRow="0" w:firstColumn="1" w:lastColumn="0" w:noHBand="0" w:noVBand="1"/>
      </w:tblPr>
      <w:tblGrid>
        <w:gridCol w:w="6912"/>
        <w:gridCol w:w="3119"/>
      </w:tblGrid>
      <w:tr w:rsidR="00B12585" w:rsidRPr="00812C93" w:rsidTr="00AB48DE">
        <w:tc>
          <w:tcPr>
            <w:tcW w:w="6912" w:type="dxa"/>
          </w:tcPr>
          <w:p w:rsidR="00B12585" w:rsidRPr="00812C93" w:rsidRDefault="00B12585" w:rsidP="00AB48DE">
            <w:r w:rsidRPr="00812C93">
              <w:t>Current proposed requirement</w:t>
            </w:r>
          </w:p>
        </w:tc>
        <w:tc>
          <w:tcPr>
            <w:tcW w:w="3119" w:type="dxa"/>
          </w:tcPr>
          <w:p w:rsidR="00B12585" w:rsidRPr="00812C93" w:rsidRDefault="00B12585" w:rsidP="00AB48DE">
            <w:r w:rsidRPr="00812C93">
              <w:t>Current proposed resources required in terms of approximate staff allocation percentage (WTE)</w:t>
            </w:r>
          </w:p>
        </w:tc>
      </w:tr>
      <w:tr w:rsidR="00B12585" w:rsidRPr="00812C93" w:rsidTr="00AB48DE">
        <w:tc>
          <w:tcPr>
            <w:tcW w:w="6912" w:type="dxa"/>
          </w:tcPr>
          <w:p w:rsidR="00B12585" w:rsidRPr="00812C93" w:rsidRDefault="00B12585" w:rsidP="00AB48DE">
            <w:pPr>
              <w:rPr>
                <w:b/>
              </w:rPr>
            </w:pPr>
            <w:r w:rsidRPr="00812C93">
              <w:rPr>
                <w:b/>
              </w:rPr>
              <w:t>Requirement 1</w:t>
            </w:r>
          </w:p>
          <w:p w:rsidR="00B12585" w:rsidRPr="00812C93" w:rsidRDefault="00B12585" w:rsidP="00AB48DE">
            <w:r w:rsidRPr="00812C93">
              <w:t>Commission NIHR and DH Research Programmes as described in the Descriptive Document. Bidders will be able to run a scientific secretariat for all of the research competitions described following the Standard Operating Procedure flowcharts attached at Annex 2 as appropriate.</w:t>
            </w:r>
          </w:p>
          <w:p w:rsidR="00B12585" w:rsidRPr="00812C93" w:rsidRDefault="00B12585" w:rsidP="00AB48DE">
            <w:r w:rsidRPr="00812C93">
              <w:t>The following funding streams are all included:</w:t>
            </w:r>
          </w:p>
          <w:p w:rsidR="00B12585" w:rsidRDefault="00B12585" w:rsidP="00B12585">
            <w:pPr>
              <w:pStyle w:val="ListParagraph"/>
              <w:numPr>
                <w:ilvl w:val="0"/>
                <w:numId w:val="107"/>
              </w:numPr>
              <w:spacing w:after="0" w:line="240" w:lineRule="auto"/>
            </w:pPr>
            <w:r w:rsidRPr="00812C93">
              <w:t>Efficacy and Mechanism Evaluation (EME) Programme</w:t>
            </w:r>
          </w:p>
          <w:p w:rsidR="00B12585" w:rsidRDefault="00B12585" w:rsidP="00B12585">
            <w:pPr>
              <w:pStyle w:val="ListParagraph"/>
              <w:numPr>
                <w:ilvl w:val="0"/>
                <w:numId w:val="107"/>
              </w:numPr>
              <w:spacing w:after="0" w:line="240" w:lineRule="auto"/>
            </w:pPr>
            <w:r w:rsidRPr="00812C93">
              <w:t>Health Services and Delivery Research (HS&amp;DR) Programme</w:t>
            </w:r>
          </w:p>
          <w:p w:rsidR="00B12585" w:rsidRDefault="00B12585" w:rsidP="00B12585">
            <w:pPr>
              <w:pStyle w:val="ListParagraph"/>
              <w:numPr>
                <w:ilvl w:val="0"/>
                <w:numId w:val="107"/>
              </w:numPr>
              <w:spacing w:after="0" w:line="240" w:lineRule="auto"/>
            </w:pPr>
            <w:r w:rsidRPr="00812C93">
              <w:t>Health Technology Assessment (HTA) Programme</w:t>
            </w:r>
          </w:p>
          <w:p w:rsidR="00B12585" w:rsidRDefault="00B12585" w:rsidP="00B12585">
            <w:pPr>
              <w:pStyle w:val="ListParagraph"/>
              <w:numPr>
                <w:ilvl w:val="0"/>
                <w:numId w:val="107"/>
              </w:numPr>
              <w:spacing w:after="0" w:line="240" w:lineRule="auto"/>
            </w:pPr>
            <w:r w:rsidRPr="00812C93">
              <w:t>Public Health Research (PHR) Programme</w:t>
            </w:r>
          </w:p>
          <w:p w:rsidR="00B12585" w:rsidRDefault="00B12585" w:rsidP="00B12585">
            <w:pPr>
              <w:pStyle w:val="ListParagraph"/>
              <w:numPr>
                <w:ilvl w:val="0"/>
                <w:numId w:val="107"/>
              </w:numPr>
              <w:spacing w:after="0" w:line="240" w:lineRule="auto"/>
            </w:pPr>
            <w:r w:rsidRPr="00812C93">
              <w:t>Systematic Reviews (SR) Programme</w:t>
            </w:r>
          </w:p>
          <w:p w:rsidR="00B12585" w:rsidRPr="00812C93" w:rsidRDefault="00B12585" w:rsidP="00B12585">
            <w:pPr>
              <w:pStyle w:val="ListParagraph"/>
              <w:numPr>
                <w:ilvl w:val="0"/>
                <w:numId w:val="107"/>
              </w:numPr>
              <w:spacing w:after="0" w:line="240" w:lineRule="auto"/>
            </w:pPr>
            <w:r w:rsidRPr="00812C93">
              <w:t>NIHR Clinical Trials Unit (CTU) Support Funding</w:t>
            </w:r>
          </w:p>
          <w:p w:rsidR="00B12585" w:rsidRPr="00812C93" w:rsidRDefault="00B12585" w:rsidP="00AB48DE"/>
        </w:tc>
        <w:tc>
          <w:tcPr>
            <w:tcW w:w="3119" w:type="dxa"/>
          </w:tcPr>
          <w:p w:rsidR="00B12585" w:rsidRPr="00812C93" w:rsidRDefault="00B12585" w:rsidP="00AB48DE">
            <w:r w:rsidRPr="00812C93">
              <w:t>45 %</w:t>
            </w:r>
          </w:p>
        </w:tc>
      </w:tr>
      <w:tr w:rsidR="00B12585" w:rsidRPr="00812C93" w:rsidTr="00AB48DE">
        <w:tc>
          <w:tcPr>
            <w:tcW w:w="6912" w:type="dxa"/>
          </w:tcPr>
          <w:p w:rsidR="00B12585" w:rsidRPr="00812C93" w:rsidRDefault="00B12585" w:rsidP="00AB48DE">
            <w:pPr>
              <w:rPr>
                <w:b/>
              </w:rPr>
            </w:pPr>
            <w:r w:rsidRPr="00812C93">
              <w:rPr>
                <w:b/>
              </w:rPr>
              <w:t>Requirement 2</w:t>
            </w:r>
          </w:p>
          <w:p w:rsidR="00B12585" w:rsidRPr="00812C93" w:rsidRDefault="00B12585" w:rsidP="00AB48DE">
            <w:r w:rsidRPr="00812C93">
              <w:t>Strong and informed management team able to demonstrate an understanding of the wider NIHR and the research commissioning environment. Bidders should give a clear explanation of how knowledge will be kept up to date and how they will demonstrate leadership in the wider context of NIHR commissioning and management.</w:t>
            </w:r>
          </w:p>
        </w:tc>
        <w:tc>
          <w:tcPr>
            <w:tcW w:w="3119" w:type="dxa"/>
          </w:tcPr>
          <w:p w:rsidR="00B12585" w:rsidRPr="00812C93" w:rsidRDefault="00B12585" w:rsidP="00AB48DE">
            <w:r w:rsidRPr="00812C93">
              <w:t>20 %</w:t>
            </w:r>
          </w:p>
        </w:tc>
      </w:tr>
      <w:tr w:rsidR="00B12585" w:rsidRPr="00812C93" w:rsidTr="00AB48DE">
        <w:tc>
          <w:tcPr>
            <w:tcW w:w="6912" w:type="dxa"/>
          </w:tcPr>
          <w:p w:rsidR="00B12585" w:rsidRPr="00812C93" w:rsidRDefault="00B12585" w:rsidP="00AB48DE">
            <w:pPr>
              <w:rPr>
                <w:b/>
              </w:rPr>
            </w:pPr>
            <w:r w:rsidRPr="00812C93">
              <w:rPr>
                <w:b/>
              </w:rPr>
              <w:t>Requirement 3</w:t>
            </w:r>
          </w:p>
          <w:p w:rsidR="00B12585" w:rsidRDefault="00B12585" w:rsidP="00B12585">
            <w:pPr>
              <w:pStyle w:val="ListParagraph"/>
              <w:numPr>
                <w:ilvl w:val="0"/>
                <w:numId w:val="107"/>
              </w:numPr>
              <w:spacing w:after="0" w:line="240" w:lineRule="auto"/>
            </w:pPr>
            <w:r w:rsidRPr="00812C93">
              <w:t>Standard Operating Procedures in terms of information systems, operations, finance, and communications.</w:t>
            </w:r>
          </w:p>
          <w:p w:rsidR="00B12585" w:rsidRDefault="00B12585" w:rsidP="00B12585">
            <w:pPr>
              <w:pStyle w:val="ListParagraph"/>
              <w:numPr>
                <w:ilvl w:val="0"/>
                <w:numId w:val="107"/>
              </w:numPr>
              <w:spacing w:after="0" w:line="240" w:lineRule="auto"/>
            </w:pPr>
            <w:r w:rsidRPr="00812C93">
              <w:lastRenderedPageBreak/>
              <w:t xml:space="preserve">Clear systems and processes which ensure compliance with Standard Operating Procedures in terms of information, records management and complaints as set out in </w:t>
            </w:r>
            <w:r>
              <w:t>Appendix</w:t>
            </w:r>
            <w:r w:rsidRPr="00812C93">
              <w:t xml:space="preserve"> 2.</w:t>
            </w:r>
          </w:p>
          <w:p w:rsidR="00B12585" w:rsidRDefault="00B12585" w:rsidP="00B12585">
            <w:pPr>
              <w:pStyle w:val="ListParagraph"/>
              <w:numPr>
                <w:ilvl w:val="0"/>
                <w:numId w:val="107"/>
              </w:numPr>
              <w:spacing w:after="0" w:line="240" w:lineRule="auto"/>
            </w:pPr>
            <w:r w:rsidRPr="00812C93">
              <w:t xml:space="preserve">Risk management and quality assurance processes that will ensure delivery.  </w:t>
            </w:r>
          </w:p>
          <w:p w:rsidR="00B12585" w:rsidRDefault="00B12585" w:rsidP="00B12585">
            <w:pPr>
              <w:pStyle w:val="ListParagraph"/>
              <w:numPr>
                <w:ilvl w:val="0"/>
                <w:numId w:val="107"/>
              </w:numPr>
              <w:spacing w:after="0" w:line="240" w:lineRule="auto"/>
            </w:pPr>
            <w:r w:rsidRPr="00812C93">
              <w:t>Resource planning in an environment where there are peaks in activity.</w:t>
            </w:r>
          </w:p>
          <w:p w:rsidR="00220670" w:rsidRPr="00812C93" w:rsidRDefault="00220670" w:rsidP="00220670">
            <w:pPr>
              <w:pStyle w:val="ListParagraph"/>
              <w:spacing w:after="0" w:line="240" w:lineRule="auto"/>
            </w:pPr>
          </w:p>
        </w:tc>
        <w:tc>
          <w:tcPr>
            <w:tcW w:w="3119" w:type="dxa"/>
          </w:tcPr>
          <w:p w:rsidR="00B12585" w:rsidRPr="00812C93" w:rsidRDefault="00B12585" w:rsidP="00AB48DE">
            <w:r w:rsidRPr="00812C93">
              <w:lastRenderedPageBreak/>
              <w:t>10 %</w:t>
            </w:r>
          </w:p>
        </w:tc>
      </w:tr>
      <w:tr w:rsidR="00B12585" w:rsidRPr="00812C93" w:rsidTr="00AB48DE">
        <w:tc>
          <w:tcPr>
            <w:tcW w:w="6912" w:type="dxa"/>
          </w:tcPr>
          <w:p w:rsidR="00B12585" w:rsidRPr="00812C93" w:rsidRDefault="00B12585" w:rsidP="00AB48DE">
            <w:pPr>
              <w:rPr>
                <w:b/>
              </w:rPr>
            </w:pPr>
            <w:r w:rsidRPr="00812C93">
              <w:rPr>
                <w:b/>
              </w:rPr>
              <w:lastRenderedPageBreak/>
              <w:t>Requirement 4</w:t>
            </w:r>
          </w:p>
          <w:p w:rsidR="00B12585" w:rsidRDefault="00B12585" w:rsidP="00AB48DE">
            <w:r w:rsidRPr="00812C93">
              <w:t>Deliver NIHR Research Support Services as set out in the invitation to tender.</w:t>
            </w:r>
          </w:p>
          <w:p w:rsidR="00B12585" w:rsidRPr="00812C93" w:rsidRDefault="00B12585" w:rsidP="00AB48DE">
            <w:r w:rsidRPr="00812C93">
              <w:t>The following are included:</w:t>
            </w:r>
          </w:p>
          <w:p w:rsidR="00B12585" w:rsidRDefault="00B12585" w:rsidP="00B12585">
            <w:pPr>
              <w:pStyle w:val="ListParagraph"/>
              <w:numPr>
                <w:ilvl w:val="0"/>
                <w:numId w:val="110"/>
              </w:numPr>
              <w:spacing w:after="0" w:line="240" w:lineRule="auto"/>
            </w:pPr>
            <w:r w:rsidRPr="00812C93">
              <w:t>NIHR Journals Library</w:t>
            </w:r>
          </w:p>
          <w:p w:rsidR="00B12585" w:rsidRDefault="00B12585" w:rsidP="00B12585">
            <w:pPr>
              <w:pStyle w:val="ListParagraph"/>
              <w:numPr>
                <w:ilvl w:val="0"/>
                <w:numId w:val="110"/>
              </w:numPr>
              <w:spacing w:after="0" w:line="240" w:lineRule="auto"/>
            </w:pPr>
            <w:r w:rsidRPr="00812C93">
              <w:t>Patient and Public Involvement</w:t>
            </w:r>
          </w:p>
          <w:p w:rsidR="00B12585" w:rsidRDefault="00B12585" w:rsidP="00B12585">
            <w:pPr>
              <w:pStyle w:val="ListParagraph"/>
              <w:numPr>
                <w:ilvl w:val="0"/>
                <w:numId w:val="110"/>
              </w:numPr>
              <w:spacing w:after="0" w:line="240" w:lineRule="auto"/>
            </w:pPr>
            <w:r w:rsidRPr="00812C93">
              <w:t>James Lind Alliance Priority Setting Partnerships</w:t>
            </w:r>
          </w:p>
          <w:p w:rsidR="00B12585" w:rsidRDefault="00B12585" w:rsidP="00B12585">
            <w:pPr>
              <w:pStyle w:val="ListParagraph"/>
              <w:numPr>
                <w:ilvl w:val="0"/>
                <w:numId w:val="110"/>
              </w:numPr>
              <w:spacing w:after="0" w:line="240" w:lineRule="auto"/>
            </w:pPr>
            <w:r w:rsidRPr="00812C93">
              <w:t>NIHR Meetings Organiser</w:t>
            </w:r>
          </w:p>
          <w:p w:rsidR="00B12585" w:rsidRDefault="00B12585" w:rsidP="00B12585">
            <w:pPr>
              <w:pStyle w:val="ListParagraph"/>
              <w:numPr>
                <w:ilvl w:val="0"/>
                <w:numId w:val="110"/>
              </w:numPr>
              <w:spacing w:after="0" w:line="240" w:lineRule="auto"/>
            </w:pPr>
            <w:r w:rsidRPr="00812C93">
              <w:t>International / ODA</w:t>
            </w:r>
          </w:p>
          <w:p w:rsidR="00B12585" w:rsidRDefault="00B12585" w:rsidP="00B12585">
            <w:pPr>
              <w:pStyle w:val="ListParagraph"/>
              <w:numPr>
                <w:ilvl w:val="0"/>
                <w:numId w:val="110"/>
              </w:numPr>
              <w:spacing w:after="0" w:line="240" w:lineRule="auto"/>
            </w:pPr>
            <w:r w:rsidRPr="00812C93">
              <w:t>Research on Research</w:t>
            </w:r>
          </w:p>
          <w:p w:rsidR="00B12585" w:rsidRDefault="00B12585" w:rsidP="00B12585">
            <w:pPr>
              <w:pStyle w:val="ListParagraph"/>
              <w:numPr>
                <w:ilvl w:val="0"/>
                <w:numId w:val="110"/>
              </w:numPr>
              <w:spacing w:after="0" w:line="240" w:lineRule="auto"/>
            </w:pPr>
            <w:r w:rsidRPr="00812C93">
              <w:t>Clinical Trials Toolkit /Trials Co-ordination</w:t>
            </w:r>
          </w:p>
          <w:p w:rsidR="00B12585" w:rsidRDefault="00B12585" w:rsidP="00B12585">
            <w:pPr>
              <w:pStyle w:val="ListParagraph"/>
              <w:numPr>
                <w:ilvl w:val="0"/>
                <w:numId w:val="110"/>
              </w:numPr>
              <w:spacing w:after="0" w:line="240" w:lineRule="auto"/>
            </w:pPr>
            <w:r w:rsidRPr="00812C93">
              <w:t>Public Health Research Overview</w:t>
            </w:r>
          </w:p>
          <w:p w:rsidR="00B12585" w:rsidRDefault="00B12585" w:rsidP="00B12585">
            <w:pPr>
              <w:pStyle w:val="ListParagraph"/>
              <w:numPr>
                <w:ilvl w:val="0"/>
                <w:numId w:val="110"/>
              </w:numPr>
              <w:spacing w:after="0" w:line="240" w:lineRule="auto"/>
            </w:pPr>
            <w:r w:rsidRPr="00812C93">
              <w:t>Communications and Events</w:t>
            </w:r>
          </w:p>
          <w:p w:rsidR="00B12585" w:rsidRDefault="00B12585" w:rsidP="00B12585">
            <w:pPr>
              <w:pStyle w:val="ListParagraph"/>
              <w:numPr>
                <w:ilvl w:val="0"/>
                <w:numId w:val="110"/>
              </w:numPr>
              <w:spacing w:after="0" w:line="240" w:lineRule="auto"/>
            </w:pPr>
            <w:r w:rsidRPr="00812C93">
              <w:t>Centre for Business Intelligence</w:t>
            </w:r>
          </w:p>
          <w:p w:rsidR="00220670" w:rsidRPr="00812C93" w:rsidRDefault="00220670" w:rsidP="00220670">
            <w:pPr>
              <w:pStyle w:val="ListParagraph"/>
              <w:spacing w:after="0" w:line="240" w:lineRule="auto"/>
            </w:pPr>
          </w:p>
        </w:tc>
        <w:tc>
          <w:tcPr>
            <w:tcW w:w="3119" w:type="dxa"/>
          </w:tcPr>
          <w:p w:rsidR="00B12585" w:rsidRPr="00812C93" w:rsidRDefault="00B12585" w:rsidP="00AB48DE">
            <w:r w:rsidRPr="00812C93">
              <w:t>25 %</w:t>
            </w:r>
          </w:p>
        </w:tc>
      </w:tr>
    </w:tbl>
    <w:p w:rsidR="00B12585" w:rsidRDefault="00B12585" w:rsidP="00B12585">
      <w:pPr>
        <w:rPr>
          <w:rFonts w:ascii="Times New Roman" w:hAnsi="Times New Roman"/>
          <w:sz w:val="24"/>
          <w:szCs w:val="24"/>
        </w:rPr>
      </w:pPr>
    </w:p>
    <w:p w:rsidR="00B12585" w:rsidRDefault="00B12585" w:rsidP="00B12585">
      <w:pPr>
        <w:spacing w:after="0" w:line="240" w:lineRule="auto"/>
        <w:rPr>
          <w:rFonts w:ascii="Times New Roman" w:hAnsi="Times New Roman"/>
          <w:b/>
          <w:sz w:val="24"/>
          <w:szCs w:val="24"/>
        </w:rPr>
      </w:pPr>
    </w:p>
    <w:p w:rsidR="00220670" w:rsidRDefault="00220670">
      <w:pPr>
        <w:spacing w:after="0" w:line="240" w:lineRule="auto"/>
        <w:rPr>
          <w:rFonts w:ascii="Calibri" w:eastAsia="STZhongsong" w:hAnsi="Calibri" w:cs="Calibri"/>
          <w:b/>
          <w:caps/>
          <w:lang w:eastAsia="zh-CN"/>
        </w:rPr>
      </w:pPr>
      <w:r>
        <w:br w:type="page"/>
      </w:r>
    </w:p>
    <w:p w:rsidR="00220670" w:rsidRDefault="00220670" w:rsidP="00220670">
      <w:pPr>
        <w:rPr>
          <w:rFonts w:ascii="Times New Roman" w:hAnsi="Times New Roman"/>
          <w:sz w:val="24"/>
          <w:szCs w:val="24"/>
        </w:rPr>
      </w:pPr>
      <w:r>
        <w:rPr>
          <w:rFonts w:ascii="Times New Roman" w:hAnsi="Times New Roman"/>
          <w:sz w:val="24"/>
          <w:szCs w:val="24"/>
        </w:rPr>
        <w:lastRenderedPageBreak/>
        <w:t>SECTION 5 – PROCESS MAP</w:t>
      </w:r>
    </w:p>
    <w:p w:rsidR="00CF161C" w:rsidRDefault="00CF161C" w:rsidP="00220670">
      <w:pPr>
        <w:rPr>
          <w:rFonts w:ascii="Times New Roman" w:hAnsi="Times New Roman"/>
          <w:sz w:val="24"/>
          <w:szCs w:val="24"/>
        </w:rPr>
      </w:pPr>
      <w:r w:rsidRPr="0001516C">
        <w:rPr>
          <w:i/>
        </w:rPr>
        <w:t>Information redacted in line with section 4</w:t>
      </w:r>
      <w:r>
        <w:rPr>
          <w:i/>
        </w:rPr>
        <w:t>3</w:t>
      </w:r>
      <w:r w:rsidRPr="0001516C">
        <w:rPr>
          <w:i/>
        </w:rPr>
        <w:t xml:space="preserve"> of the FOIA</w:t>
      </w:r>
    </w:p>
    <w:p w:rsidR="00220670" w:rsidRDefault="00220670">
      <w:pPr>
        <w:spacing w:after="0" w:line="240" w:lineRule="auto"/>
        <w:rPr>
          <w:rFonts w:ascii="Calibri" w:eastAsia="STZhongsong" w:hAnsi="Calibri" w:cs="Calibri"/>
          <w:b/>
          <w:caps/>
          <w:lang w:eastAsia="zh-CN"/>
        </w:rPr>
      </w:pPr>
      <w:r>
        <w:br w:type="page"/>
      </w:r>
    </w:p>
    <w:p w:rsidR="00220670" w:rsidRPr="008C65BA" w:rsidRDefault="00220670" w:rsidP="00220670">
      <w:pPr>
        <w:jc w:val="right"/>
        <w:rPr>
          <w:rFonts w:ascii="Times New Roman" w:hAnsi="Times New Roman"/>
          <w:b/>
          <w:sz w:val="24"/>
          <w:szCs w:val="24"/>
        </w:rPr>
      </w:pPr>
      <w:r>
        <w:rPr>
          <w:rFonts w:ascii="Times New Roman" w:hAnsi="Times New Roman"/>
          <w:b/>
          <w:sz w:val="24"/>
          <w:szCs w:val="24"/>
        </w:rPr>
        <w:lastRenderedPageBreak/>
        <w:t>Appendix 1</w:t>
      </w:r>
    </w:p>
    <w:p w:rsidR="00220670" w:rsidRDefault="00220670" w:rsidP="00220670">
      <w:pPr>
        <w:rPr>
          <w:rFonts w:ascii="Times New Roman" w:hAnsi="Times New Roman"/>
          <w:b/>
          <w:sz w:val="24"/>
          <w:szCs w:val="24"/>
        </w:rPr>
      </w:pPr>
      <w:r w:rsidRPr="008C65BA">
        <w:rPr>
          <w:rFonts w:ascii="Times New Roman" w:hAnsi="Times New Roman"/>
          <w:noProof/>
          <w:sz w:val="24"/>
          <w:szCs w:val="24"/>
          <w:lang w:eastAsia="en-GB"/>
        </w:rPr>
        <w:drawing>
          <wp:inline distT="0" distB="0" distL="0" distR="0" wp14:anchorId="07709BCD" wp14:editId="0615C78A">
            <wp:extent cx="1297160" cy="838200"/>
            <wp:effectExtent l="0" t="0" r="0" b="0"/>
            <wp:docPr id="2" name="Picture 2" descr="C:\Users\sbrown\AppData\Local\Microsoft\Windows\Temporary Internet Files\Content.Outlook\1D6572WP\DH small logo in colou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rown\AppData\Local\Microsoft\Windows\Temporary Internet Files\Content.Outlook\1D6572WP\DH small logo in colour (3).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96046" cy="837480"/>
                    </a:xfrm>
                    <a:prstGeom prst="rect">
                      <a:avLst/>
                    </a:prstGeom>
                    <a:noFill/>
                    <a:ln>
                      <a:noFill/>
                    </a:ln>
                  </pic:spPr>
                </pic:pic>
              </a:graphicData>
            </a:graphic>
          </wp:inline>
        </w:drawing>
      </w:r>
    </w:p>
    <w:p w:rsidR="00220670" w:rsidRDefault="00220670" w:rsidP="00220670">
      <w:pPr>
        <w:rPr>
          <w:rFonts w:ascii="Times New Roman" w:hAnsi="Times New Roman"/>
          <w:b/>
          <w:sz w:val="24"/>
          <w:szCs w:val="24"/>
        </w:rPr>
      </w:pPr>
    </w:p>
    <w:p w:rsidR="00220670" w:rsidRPr="008C65BA" w:rsidRDefault="00220670" w:rsidP="00220670">
      <w:pPr>
        <w:rPr>
          <w:rFonts w:ascii="Times New Roman" w:hAnsi="Times New Roman"/>
          <w:b/>
          <w:sz w:val="24"/>
          <w:szCs w:val="24"/>
        </w:rPr>
      </w:pPr>
      <w:r w:rsidRPr="008C65BA">
        <w:rPr>
          <w:rFonts w:ascii="Times New Roman" w:hAnsi="Times New Roman"/>
          <w:b/>
          <w:sz w:val="24"/>
          <w:szCs w:val="24"/>
        </w:rPr>
        <w:t>NIHR Coordinating Centre Process Audits - Standard Operating Procedure</w:t>
      </w:r>
    </w:p>
    <w:p w:rsidR="00220670" w:rsidRPr="008C65BA" w:rsidRDefault="00220670" w:rsidP="00220670">
      <w:pPr>
        <w:rPr>
          <w:rFonts w:ascii="Times New Roman" w:hAnsi="Times New Roman"/>
          <w:sz w:val="24"/>
          <w:szCs w:val="24"/>
        </w:rPr>
      </w:pPr>
      <w:r w:rsidRPr="008C65BA">
        <w:rPr>
          <w:rFonts w:ascii="Times New Roman" w:hAnsi="Times New Roman"/>
          <w:sz w:val="24"/>
          <w:szCs w:val="24"/>
        </w:rPr>
        <w:t xml:space="preserve">Process Audits will be carried out at all NIHR Coordinating Centres commissioning research on behalf of NIHR twice a year - </w:t>
      </w:r>
      <w:proofErr w:type="gramStart"/>
      <w:r w:rsidRPr="008C65BA">
        <w:rPr>
          <w:rFonts w:ascii="Times New Roman" w:hAnsi="Times New Roman"/>
          <w:sz w:val="24"/>
          <w:szCs w:val="24"/>
        </w:rPr>
        <w:t>Spring</w:t>
      </w:r>
      <w:proofErr w:type="gramEnd"/>
      <w:r w:rsidRPr="008C65BA">
        <w:rPr>
          <w:rFonts w:ascii="Times New Roman" w:hAnsi="Times New Roman"/>
          <w:sz w:val="24"/>
          <w:szCs w:val="24"/>
        </w:rPr>
        <w:t xml:space="preserve"> and Autumn.</w:t>
      </w:r>
    </w:p>
    <w:p w:rsidR="00220670" w:rsidRPr="008C65BA" w:rsidRDefault="00220670" w:rsidP="00220670">
      <w:pPr>
        <w:rPr>
          <w:rFonts w:ascii="Times New Roman" w:hAnsi="Times New Roman"/>
          <w:sz w:val="24"/>
          <w:szCs w:val="24"/>
        </w:rPr>
      </w:pPr>
      <w:r w:rsidRPr="008C65BA">
        <w:rPr>
          <w:rFonts w:ascii="Times New Roman" w:hAnsi="Times New Roman"/>
          <w:sz w:val="24"/>
          <w:szCs w:val="24"/>
        </w:rPr>
        <w:t>The audits will consider budgets in connection with contracts and reporting processes but will be process and not financial audits.</w:t>
      </w:r>
    </w:p>
    <w:p w:rsidR="00220670" w:rsidRPr="008C65BA" w:rsidRDefault="00220670" w:rsidP="00220670">
      <w:pPr>
        <w:rPr>
          <w:rFonts w:ascii="Times New Roman" w:hAnsi="Times New Roman"/>
          <w:sz w:val="24"/>
          <w:szCs w:val="24"/>
        </w:rPr>
      </w:pPr>
      <w:r w:rsidRPr="008C65BA">
        <w:rPr>
          <w:rFonts w:ascii="Times New Roman" w:hAnsi="Times New Roman"/>
          <w:sz w:val="24"/>
          <w:szCs w:val="24"/>
        </w:rPr>
        <w:t>The audits will take place over one working day.</w:t>
      </w:r>
    </w:p>
    <w:p w:rsidR="00220670" w:rsidRPr="008C65BA" w:rsidRDefault="00220670" w:rsidP="00220670">
      <w:pPr>
        <w:rPr>
          <w:rFonts w:ascii="Times New Roman" w:hAnsi="Times New Roman"/>
          <w:sz w:val="24"/>
          <w:szCs w:val="24"/>
        </w:rPr>
      </w:pPr>
      <w:r w:rsidRPr="008C65BA">
        <w:rPr>
          <w:rFonts w:ascii="Times New Roman" w:hAnsi="Times New Roman"/>
          <w:sz w:val="24"/>
          <w:szCs w:val="24"/>
        </w:rPr>
        <w:t>Two members of DH staff will conduct the audits.</w:t>
      </w:r>
    </w:p>
    <w:p w:rsidR="00220670" w:rsidRPr="008C65BA" w:rsidRDefault="00220670" w:rsidP="00220670">
      <w:pPr>
        <w:rPr>
          <w:rFonts w:ascii="Times New Roman" w:hAnsi="Times New Roman"/>
          <w:sz w:val="24"/>
          <w:szCs w:val="24"/>
        </w:rPr>
      </w:pPr>
      <w:r w:rsidRPr="008C65BA">
        <w:rPr>
          <w:rFonts w:ascii="Times New Roman" w:hAnsi="Times New Roman"/>
          <w:sz w:val="24"/>
          <w:szCs w:val="24"/>
        </w:rPr>
        <w:t>Observers may attend; Centres will be notified of observers in advance.</w:t>
      </w:r>
    </w:p>
    <w:p w:rsidR="00220670" w:rsidRPr="008C65BA" w:rsidRDefault="00220670" w:rsidP="00220670">
      <w:pPr>
        <w:rPr>
          <w:rFonts w:ascii="Times New Roman" w:hAnsi="Times New Roman"/>
          <w:sz w:val="24"/>
          <w:szCs w:val="24"/>
        </w:rPr>
      </w:pPr>
      <w:r w:rsidRPr="008C65BA">
        <w:rPr>
          <w:rFonts w:ascii="Times New Roman" w:hAnsi="Times New Roman"/>
          <w:sz w:val="24"/>
          <w:szCs w:val="24"/>
        </w:rPr>
        <w:t>All NIHR commissioning will be covered by the audits and staff working on NIHR Programmes should be available to present evidence of activity.</w:t>
      </w:r>
    </w:p>
    <w:p w:rsidR="00220670" w:rsidRPr="008C65BA" w:rsidRDefault="00220670" w:rsidP="00220670">
      <w:pPr>
        <w:rPr>
          <w:rFonts w:ascii="Times New Roman" w:hAnsi="Times New Roman"/>
          <w:sz w:val="24"/>
          <w:szCs w:val="24"/>
        </w:rPr>
      </w:pPr>
      <w:r w:rsidRPr="008C65BA">
        <w:rPr>
          <w:rFonts w:ascii="Times New Roman" w:hAnsi="Times New Roman"/>
          <w:sz w:val="24"/>
          <w:szCs w:val="24"/>
        </w:rPr>
        <w:t xml:space="preserve">In all cases evidence of the end to end commissioning process will be evaluated. The </w:t>
      </w:r>
      <w:proofErr w:type="spellStart"/>
      <w:r w:rsidRPr="008C65BA">
        <w:rPr>
          <w:rFonts w:ascii="Times New Roman" w:hAnsi="Times New Roman"/>
          <w:sz w:val="24"/>
          <w:szCs w:val="24"/>
        </w:rPr>
        <w:t>proformas</w:t>
      </w:r>
      <w:proofErr w:type="spellEnd"/>
      <w:r w:rsidRPr="008C65BA">
        <w:rPr>
          <w:rFonts w:ascii="Times New Roman" w:hAnsi="Times New Roman"/>
          <w:sz w:val="24"/>
          <w:szCs w:val="24"/>
        </w:rPr>
        <w:t xml:space="preserve"> to be used are attached as </w:t>
      </w:r>
      <w:r>
        <w:rPr>
          <w:rFonts w:ascii="Times New Roman" w:hAnsi="Times New Roman"/>
          <w:sz w:val="24"/>
          <w:szCs w:val="24"/>
        </w:rPr>
        <w:t>Appendix</w:t>
      </w:r>
      <w:r w:rsidRPr="008C65BA">
        <w:rPr>
          <w:rFonts w:ascii="Times New Roman" w:hAnsi="Times New Roman"/>
          <w:sz w:val="24"/>
          <w:szCs w:val="24"/>
        </w:rPr>
        <w:t>es 1</w:t>
      </w:r>
      <w:r>
        <w:rPr>
          <w:rFonts w:ascii="Times New Roman" w:hAnsi="Times New Roman"/>
          <w:sz w:val="24"/>
          <w:szCs w:val="24"/>
        </w:rPr>
        <w:t>a</w:t>
      </w:r>
      <w:r w:rsidRPr="008C65BA">
        <w:rPr>
          <w:rFonts w:ascii="Times New Roman" w:hAnsi="Times New Roman"/>
          <w:sz w:val="24"/>
          <w:szCs w:val="24"/>
        </w:rPr>
        <w:t xml:space="preserve"> and </w:t>
      </w:r>
      <w:r>
        <w:rPr>
          <w:rFonts w:ascii="Times New Roman" w:hAnsi="Times New Roman"/>
          <w:sz w:val="24"/>
          <w:szCs w:val="24"/>
        </w:rPr>
        <w:t>1b</w:t>
      </w:r>
      <w:r w:rsidRPr="008C65BA">
        <w:rPr>
          <w:rFonts w:ascii="Times New Roman" w:hAnsi="Times New Roman"/>
          <w:sz w:val="24"/>
          <w:szCs w:val="24"/>
        </w:rPr>
        <w:t xml:space="preserve">.  </w:t>
      </w:r>
    </w:p>
    <w:p w:rsidR="00220670" w:rsidRPr="008C65BA" w:rsidRDefault="00220670" w:rsidP="00220670">
      <w:pPr>
        <w:rPr>
          <w:rFonts w:ascii="Times New Roman" w:hAnsi="Times New Roman"/>
          <w:sz w:val="24"/>
          <w:szCs w:val="24"/>
        </w:rPr>
      </w:pPr>
      <w:proofErr w:type="spellStart"/>
      <w:r w:rsidRPr="008C65BA">
        <w:rPr>
          <w:rFonts w:ascii="Times New Roman" w:hAnsi="Times New Roman"/>
          <w:sz w:val="24"/>
          <w:szCs w:val="24"/>
        </w:rPr>
        <w:t>Proformas</w:t>
      </w:r>
      <w:proofErr w:type="spellEnd"/>
      <w:r w:rsidRPr="008C65BA">
        <w:rPr>
          <w:rFonts w:ascii="Times New Roman" w:hAnsi="Times New Roman"/>
          <w:sz w:val="24"/>
          <w:szCs w:val="24"/>
        </w:rPr>
        <w:t xml:space="preserve"> may be completed in advance but evidence of the information noted on the </w:t>
      </w:r>
      <w:proofErr w:type="spellStart"/>
      <w:r w:rsidRPr="008C65BA">
        <w:rPr>
          <w:rFonts w:ascii="Times New Roman" w:hAnsi="Times New Roman"/>
          <w:sz w:val="24"/>
          <w:szCs w:val="24"/>
        </w:rPr>
        <w:t>proforma</w:t>
      </w:r>
      <w:proofErr w:type="spellEnd"/>
      <w:r w:rsidRPr="008C65BA">
        <w:rPr>
          <w:rFonts w:ascii="Times New Roman" w:hAnsi="Times New Roman"/>
          <w:sz w:val="24"/>
          <w:szCs w:val="24"/>
        </w:rPr>
        <w:t xml:space="preserve"> must be made available on the day.</w:t>
      </w:r>
    </w:p>
    <w:p w:rsidR="00220670" w:rsidRPr="008C65BA" w:rsidRDefault="00220670" w:rsidP="00220670">
      <w:pPr>
        <w:rPr>
          <w:rFonts w:ascii="Times New Roman" w:hAnsi="Times New Roman"/>
          <w:sz w:val="24"/>
          <w:szCs w:val="24"/>
        </w:rPr>
      </w:pPr>
      <w:r w:rsidRPr="008C65BA">
        <w:rPr>
          <w:rFonts w:ascii="Times New Roman" w:hAnsi="Times New Roman"/>
          <w:sz w:val="24"/>
          <w:szCs w:val="24"/>
        </w:rPr>
        <w:t>Evidence can be in either electronic or hardcopy other than for signatures on all forms of contract which must be hardcopy with wet ink signatures.</w:t>
      </w:r>
    </w:p>
    <w:p w:rsidR="00220670" w:rsidRPr="008C65BA" w:rsidRDefault="00220670" w:rsidP="00220670">
      <w:pPr>
        <w:rPr>
          <w:rFonts w:ascii="Times New Roman" w:hAnsi="Times New Roman"/>
          <w:sz w:val="24"/>
          <w:szCs w:val="24"/>
        </w:rPr>
      </w:pPr>
      <w:r w:rsidRPr="008C65BA">
        <w:rPr>
          <w:rFonts w:ascii="Times New Roman" w:hAnsi="Times New Roman"/>
          <w:sz w:val="24"/>
          <w:szCs w:val="24"/>
        </w:rPr>
        <w:t>Projects will be selected at random from lists of projects selected through purposive sampling.</w:t>
      </w:r>
    </w:p>
    <w:p w:rsidR="00220670" w:rsidRPr="008C65BA" w:rsidRDefault="00220670" w:rsidP="00220670">
      <w:pPr>
        <w:rPr>
          <w:rFonts w:ascii="Times New Roman" w:hAnsi="Times New Roman"/>
          <w:sz w:val="24"/>
          <w:szCs w:val="24"/>
        </w:rPr>
      </w:pPr>
      <w:r w:rsidRPr="008C65BA">
        <w:rPr>
          <w:rFonts w:ascii="Times New Roman" w:hAnsi="Times New Roman"/>
          <w:sz w:val="24"/>
          <w:szCs w:val="24"/>
        </w:rPr>
        <w:t>All projects that will be subject to audit will be notified in advance. Usually four projects will be notified at least five working days in advance and four projects will be notified at least 12 hours in advance.</w:t>
      </w:r>
    </w:p>
    <w:p w:rsidR="00220670" w:rsidRPr="008C65BA" w:rsidRDefault="00220670" w:rsidP="00220670">
      <w:pPr>
        <w:rPr>
          <w:rFonts w:ascii="Times New Roman" w:hAnsi="Times New Roman"/>
          <w:sz w:val="24"/>
          <w:szCs w:val="24"/>
        </w:rPr>
      </w:pPr>
      <w:r w:rsidRPr="008C65BA">
        <w:rPr>
          <w:rFonts w:ascii="Times New Roman" w:hAnsi="Times New Roman"/>
          <w:sz w:val="24"/>
          <w:szCs w:val="24"/>
        </w:rPr>
        <w:t xml:space="preserve">In addition to routine project audits, DH will notify Coordinating Centres of audits of other elements of process to be carried out on the same day as required. These can cover any element of the service delivered through Coordinating Centre contracts. Notification of these “one off” audits will be at least seven days in advance and the scope will be clear. </w:t>
      </w:r>
    </w:p>
    <w:p w:rsidR="00220670" w:rsidRPr="008C65BA" w:rsidRDefault="00220670" w:rsidP="00220670">
      <w:pPr>
        <w:rPr>
          <w:rFonts w:ascii="Times New Roman" w:hAnsi="Times New Roman"/>
          <w:sz w:val="24"/>
          <w:szCs w:val="24"/>
        </w:rPr>
      </w:pPr>
      <w:r w:rsidRPr="008C65BA">
        <w:rPr>
          <w:rFonts w:ascii="Times New Roman" w:hAnsi="Times New Roman"/>
          <w:sz w:val="24"/>
          <w:szCs w:val="24"/>
        </w:rPr>
        <w:lastRenderedPageBreak/>
        <w:t>Coordinating Centres will produce a timetable for the day based on information provided by DH on routine and one off audits to be carried out on that day and appropriate staff with access to the right information will be available to present information.</w:t>
      </w:r>
    </w:p>
    <w:p w:rsidR="00220670" w:rsidRPr="008C65BA" w:rsidRDefault="00220670" w:rsidP="00220670">
      <w:pPr>
        <w:rPr>
          <w:rFonts w:ascii="Times New Roman" w:hAnsi="Times New Roman"/>
          <w:sz w:val="24"/>
          <w:szCs w:val="24"/>
        </w:rPr>
      </w:pPr>
      <w:r w:rsidRPr="008C65BA">
        <w:rPr>
          <w:rFonts w:ascii="Times New Roman" w:hAnsi="Times New Roman"/>
          <w:sz w:val="24"/>
          <w:szCs w:val="24"/>
        </w:rPr>
        <w:t>Coordinating Centre Directors and key staff will receive initial verbal feedback from DH on the day and written feedback no more than 28 days later. Areas requiring action will be notified in the written feedback report with a clear indication of deadline for action and report back. In addition to any deadline set actions will be followed up and where appropriate signed off at the next audit and recorded in the report back of that audit.</w:t>
      </w:r>
    </w:p>
    <w:p w:rsidR="00220670" w:rsidRPr="008C65BA" w:rsidRDefault="00220670" w:rsidP="00220670">
      <w:pPr>
        <w:rPr>
          <w:rFonts w:ascii="Times New Roman" w:hAnsi="Times New Roman"/>
          <w:sz w:val="24"/>
          <w:szCs w:val="24"/>
        </w:rPr>
      </w:pPr>
      <w:r w:rsidRPr="008C65BA">
        <w:rPr>
          <w:rFonts w:ascii="Times New Roman" w:hAnsi="Times New Roman"/>
          <w:sz w:val="24"/>
          <w:szCs w:val="24"/>
        </w:rPr>
        <w:br w:type="page"/>
      </w:r>
    </w:p>
    <w:p w:rsidR="00220670" w:rsidRPr="008C65BA" w:rsidRDefault="00220670" w:rsidP="00220670">
      <w:pPr>
        <w:rPr>
          <w:rFonts w:ascii="Times New Roman" w:hAnsi="Times New Roman"/>
          <w:b/>
          <w:sz w:val="24"/>
          <w:szCs w:val="24"/>
        </w:rPr>
      </w:pPr>
      <w:r>
        <w:rPr>
          <w:rFonts w:ascii="Times New Roman" w:hAnsi="Times New Roman"/>
          <w:b/>
          <w:sz w:val="24"/>
          <w:szCs w:val="24"/>
        </w:rPr>
        <w:lastRenderedPageBreak/>
        <w:t>Appendix</w:t>
      </w:r>
      <w:r w:rsidRPr="008C65BA">
        <w:rPr>
          <w:rFonts w:ascii="Times New Roman" w:hAnsi="Times New Roman"/>
          <w:b/>
          <w:sz w:val="24"/>
          <w:szCs w:val="24"/>
        </w:rPr>
        <w:t xml:space="preserve"> 1</w:t>
      </w:r>
      <w:r>
        <w:rPr>
          <w:rFonts w:ascii="Times New Roman" w:hAnsi="Times New Roman"/>
          <w:b/>
          <w:sz w:val="24"/>
          <w:szCs w:val="24"/>
        </w:rPr>
        <w:t>a</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3"/>
        <w:gridCol w:w="3587"/>
        <w:gridCol w:w="1984"/>
        <w:gridCol w:w="993"/>
        <w:gridCol w:w="1134"/>
      </w:tblGrid>
      <w:tr w:rsidR="00220670" w:rsidRPr="008C65BA" w:rsidTr="00AB48DE">
        <w:trPr>
          <w:trHeight w:val="699"/>
        </w:trPr>
        <w:tc>
          <w:tcPr>
            <w:tcW w:w="10491" w:type="dxa"/>
            <w:gridSpan w:val="5"/>
            <w:shd w:val="clear" w:color="auto" w:fill="auto"/>
          </w:tcPr>
          <w:p w:rsidR="00220670" w:rsidRPr="008C65BA" w:rsidRDefault="00220670" w:rsidP="00AB48DE">
            <w:pPr>
              <w:rPr>
                <w:rFonts w:ascii="Times New Roman" w:hAnsi="Times New Roman"/>
                <w:b/>
                <w:sz w:val="24"/>
                <w:szCs w:val="24"/>
              </w:rPr>
            </w:pPr>
            <w:r w:rsidRPr="008C65BA">
              <w:rPr>
                <w:rFonts w:ascii="Times New Roman" w:hAnsi="Times New Roman"/>
                <w:b/>
                <w:sz w:val="24"/>
                <w:szCs w:val="24"/>
              </w:rPr>
              <w:t>Audit of Process – Needs Led Programmes (Feb 2016 version)</w:t>
            </w:r>
          </w:p>
          <w:p w:rsidR="00220670" w:rsidRPr="008C65BA" w:rsidRDefault="00220670" w:rsidP="00AB48DE">
            <w:pPr>
              <w:rPr>
                <w:rFonts w:ascii="Times New Roman" w:hAnsi="Times New Roman"/>
                <w:b/>
                <w:sz w:val="24"/>
                <w:szCs w:val="24"/>
              </w:rPr>
            </w:pPr>
          </w:p>
          <w:p w:rsidR="00220670" w:rsidRPr="008C65BA" w:rsidRDefault="00220670" w:rsidP="00AB48DE">
            <w:pPr>
              <w:rPr>
                <w:rFonts w:ascii="Times New Roman" w:hAnsi="Times New Roman"/>
                <w:sz w:val="24"/>
                <w:szCs w:val="24"/>
              </w:rPr>
            </w:pPr>
            <w:r w:rsidRPr="008C65BA">
              <w:rPr>
                <w:rFonts w:ascii="Times New Roman" w:hAnsi="Times New Roman"/>
                <w:sz w:val="24"/>
                <w:szCs w:val="24"/>
              </w:rPr>
              <w:t>Project Number…………………………                         Programme…………………………………..</w:t>
            </w:r>
          </w:p>
          <w:p w:rsidR="00220670" w:rsidRPr="008C65BA" w:rsidRDefault="00220670" w:rsidP="00AB48DE">
            <w:pPr>
              <w:rPr>
                <w:rFonts w:ascii="Times New Roman" w:hAnsi="Times New Roman"/>
                <w:sz w:val="24"/>
                <w:szCs w:val="24"/>
              </w:rPr>
            </w:pPr>
          </w:p>
        </w:tc>
      </w:tr>
      <w:tr w:rsidR="00220670" w:rsidRPr="008C65BA" w:rsidTr="00AB48DE">
        <w:trPr>
          <w:trHeight w:val="1110"/>
        </w:trPr>
        <w:tc>
          <w:tcPr>
            <w:tcW w:w="2793" w:type="dxa"/>
            <w:shd w:val="clear" w:color="auto" w:fill="auto"/>
          </w:tcPr>
          <w:p w:rsidR="00220670" w:rsidRPr="008C65BA" w:rsidRDefault="00220670" w:rsidP="00AB48DE">
            <w:pPr>
              <w:rPr>
                <w:rFonts w:ascii="Times New Roman" w:hAnsi="Times New Roman"/>
                <w:sz w:val="24"/>
                <w:szCs w:val="24"/>
              </w:rPr>
            </w:pPr>
          </w:p>
        </w:tc>
        <w:tc>
          <w:tcPr>
            <w:tcW w:w="3587"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Nature of evidence</w:t>
            </w:r>
          </w:p>
        </w:tc>
        <w:tc>
          <w:tcPr>
            <w:tcW w:w="1984"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File reference</w:t>
            </w:r>
          </w:p>
        </w:tc>
        <w:tc>
          <w:tcPr>
            <w:tcW w:w="993"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Date</w:t>
            </w:r>
          </w:p>
        </w:tc>
        <w:tc>
          <w:tcPr>
            <w:tcW w:w="1134"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Evidence sufficient yes/no</w:t>
            </w:r>
          </w:p>
        </w:tc>
      </w:tr>
      <w:tr w:rsidR="00220670" w:rsidRPr="008C65BA" w:rsidTr="00AB48DE">
        <w:trPr>
          <w:trHeight w:val="1110"/>
        </w:trPr>
        <w:tc>
          <w:tcPr>
            <w:tcW w:w="2793"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How was the topic identified</w:t>
            </w:r>
          </w:p>
        </w:tc>
        <w:tc>
          <w:tcPr>
            <w:tcW w:w="3587" w:type="dxa"/>
            <w:shd w:val="clear" w:color="auto" w:fill="auto"/>
          </w:tcPr>
          <w:p w:rsidR="00220670" w:rsidRPr="008C65BA" w:rsidRDefault="00220670" w:rsidP="00AB48DE">
            <w:pPr>
              <w:rPr>
                <w:rFonts w:ascii="Times New Roman" w:hAnsi="Times New Roman"/>
                <w:sz w:val="24"/>
                <w:szCs w:val="24"/>
              </w:rPr>
            </w:pPr>
          </w:p>
        </w:tc>
        <w:tc>
          <w:tcPr>
            <w:tcW w:w="1984" w:type="dxa"/>
            <w:shd w:val="clear" w:color="auto" w:fill="auto"/>
          </w:tcPr>
          <w:p w:rsidR="00220670" w:rsidRPr="008C65BA" w:rsidRDefault="00220670" w:rsidP="00AB48DE">
            <w:pPr>
              <w:rPr>
                <w:rFonts w:ascii="Times New Roman" w:hAnsi="Times New Roman"/>
                <w:sz w:val="24"/>
                <w:szCs w:val="24"/>
              </w:rPr>
            </w:pPr>
          </w:p>
        </w:tc>
        <w:tc>
          <w:tcPr>
            <w:tcW w:w="993" w:type="dxa"/>
            <w:shd w:val="clear" w:color="auto" w:fill="auto"/>
          </w:tcPr>
          <w:p w:rsidR="00220670" w:rsidRPr="008C65BA" w:rsidRDefault="00220670" w:rsidP="00AB48DE">
            <w:pPr>
              <w:rPr>
                <w:rFonts w:ascii="Times New Roman" w:hAnsi="Times New Roman"/>
                <w:sz w:val="24"/>
                <w:szCs w:val="24"/>
              </w:rPr>
            </w:pPr>
          </w:p>
        </w:tc>
        <w:tc>
          <w:tcPr>
            <w:tcW w:w="1134" w:type="dxa"/>
            <w:shd w:val="clear" w:color="auto" w:fill="auto"/>
          </w:tcPr>
          <w:p w:rsidR="00220670" w:rsidRPr="008C65BA" w:rsidRDefault="00220670" w:rsidP="00AB48DE">
            <w:pPr>
              <w:rPr>
                <w:rFonts w:ascii="Times New Roman" w:hAnsi="Times New Roman"/>
                <w:sz w:val="24"/>
                <w:szCs w:val="24"/>
              </w:rPr>
            </w:pPr>
          </w:p>
        </w:tc>
      </w:tr>
      <w:tr w:rsidR="00220670" w:rsidRPr="008C65BA" w:rsidTr="00AB48DE">
        <w:trPr>
          <w:trHeight w:val="1110"/>
        </w:trPr>
        <w:tc>
          <w:tcPr>
            <w:tcW w:w="2793"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Evidence of PPI (in topic identification)</w:t>
            </w:r>
          </w:p>
        </w:tc>
        <w:tc>
          <w:tcPr>
            <w:tcW w:w="3587" w:type="dxa"/>
            <w:shd w:val="clear" w:color="auto" w:fill="auto"/>
          </w:tcPr>
          <w:p w:rsidR="00220670" w:rsidRPr="008C65BA" w:rsidRDefault="00220670" w:rsidP="00AB48DE">
            <w:pPr>
              <w:rPr>
                <w:rFonts w:ascii="Times New Roman" w:hAnsi="Times New Roman"/>
                <w:sz w:val="24"/>
                <w:szCs w:val="24"/>
              </w:rPr>
            </w:pPr>
          </w:p>
        </w:tc>
        <w:tc>
          <w:tcPr>
            <w:tcW w:w="1984" w:type="dxa"/>
            <w:shd w:val="clear" w:color="auto" w:fill="auto"/>
          </w:tcPr>
          <w:p w:rsidR="00220670" w:rsidRPr="008C65BA" w:rsidRDefault="00220670" w:rsidP="00AB48DE">
            <w:pPr>
              <w:rPr>
                <w:rFonts w:ascii="Times New Roman" w:hAnsi="Times New Roman"/>
                <w:sz w:val="24"/>
                <w:szCs w:val="24"/>
              </w:rPr>
            </w:pPr>
          </w:p>
        </w:tc>
        <w:tc>
          <w:tcPr>
            <w:tcW w:w="993" w:type="dxa"/>
            <w:shd w:val="clear" w:color="auto" w:fill="auto"/>
          </w:tcPr>
          <w:p w:rsidR="00220670" w:rsidRPr="008C65BA" w:rsidRDefault="00220670" w:rsidP="00AB48DE">
            <w:pPr>
              <w:rPr>
                <w:rFonts w:ascii="Times New Roman" w:hAnsi="Times New Roman"/>
                <w:sz w:val="24"/>
                <w:szCs w:val="24"/>
              </w:rPr>
            </w:pPr>
          </w:p>
        </w:tc>
        <w:tc>
          <w:tcPr>
            <w:tcW w:w="1134" w:type="dxa"/>
            <w:shd w:val="clear" w:color="auto" w:fill="auto"/>
          </w:tcPr>
          <w:p w:rsidR="00220670" w:rsidRPr="008C65BA" w:rsidRDefault="00220670" w:rsidP="00AB48DE">
            <w:pPr>
              <w:rPr>
                <w:rFonts w:ascii="Times New Roman" w:hAnsi="Times New Roman"/>
                <w:sz w:val="24"/>
                <w:szCs w:val="24"/>
              </w:rPr>
            </w:pPr>
          </w:p>
        </w:tc>
      </w:tr>
      <w:tr w:rsidR="00220670" w:rsidRPr="008C65BA" w:rsidTr="00AB48DE">
        <w:trPr>
          <w:trHeight w:val="1110"/>
        </w:trPr>
        <w:tc>
          <w:tcPr>
            <w:tcW w:w="2793"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 xml:space="preserve">How </w:t>
            </w:r>
            <w:proofErr w:type="gramStart"/>
            <w:r w:rsidRPr="008C65BA">
              <w:rPr>
                <w:rFonts w:ascii="Times New Roman" w:hAnsi="Times New Roman"/>
                <w:sz w:val="24"/>
                <w:szCs w:val="24"/>
              </w:rPr>
              <w:t>is</w:t>
            </w:r>
            <w:proofErr w:type="gramEnd"/>
            <w:r w:rsidRPr="008C65BA">
              <w:rPr>
                <w:rFonts w:ascii="Times New Roman" w:hAnsi="Times New Roman"/>
                <w:sz w:val="24"/>
                <w:szCs w:val="24"/>
              </w:rPr>
              <w:t xml:space="preserve"> the scheme/ programme advertised? </w:t>
            </w:r>
          </w:p>
        </w:tc>
        <w:tc>
          <w:tcPr>
            <w:tcW w:w="3587" w:type="dxa"/>
            <w:shd w:val="clear" w:color="auto" w:fill="auto"/>
          </w:tcPr>
          <w:p w:rsidR="00220670" w:rsidRPr="008C65BA" w:rsidRDefault="00220670" w:rsidP="00AB48DE">
            <w:pPr>
              <w:rPr>
                <w:rFonts w:ascii="Times New Roman" w:hAnsi="Times New Roman"/>
                <w:sz w:val="24"/>
                <w:szCs w:val="24"/>
              </w:rPr>
            </w:pPr>
          </w:p>
        </w:tc>
        <w:tc>
          <w:tcPr>
            <w:tcW w:w="1984" w:type="dxa"/>
            <w:shd w:val="clear" w:color="auto" w:fill="auto"/>
          </w:tcPr>
          <w:p w:rsidR="00220670" w:rsidRPr="008C65BA" w:rsidRDefault="00220670" w:rsidP="00AB48DE">
            <w:pPr>
              <w:rPr>
                <w:rFonts w:ascii="Times New Roman" w:hAnsi="Times New Roman"/>
                <w:sz w:val="24"/>
                <w:szCs w:val="24"/>
              </w:rPr>
            </w:pPr>
          </w:p>
        </w:tc>
        <w:tc>
          <w:tcPr>
            <w:tcW w:w="993" w:type="dxa"/>
            <w:shd w:val="clear" w:color="auto" w:fill="auto"/>
          </w:tcPr>
          <w:p w:rsidR="00220670" w:rsidRPr="008C65BA" w:rsidRDefault="00220670" w:rsidP="00AB48DE">
            <w:pPr>
              <w:rPr>
                <w:rFonts w:ascii="Times New Roman" w:hAnsi="Times New Roman"/>
                <w:sz w:val="24"/>
                <w:szCs w:val="24"/>
              </w:rPr>
            </w:pPr>
          </w:p>
        </w:tc>
        <w:tc>
          <w:tcPr>
            <w:tcW w:w="1134" w:type="dxa"/>
            <w:shd w:val="clear" w:color="auto" w:fill="auto"/>
          </w:tcPr>
          <w:p w:rsidR="00220670" w:rsidRPr="008C65BA" w:rsidRDefault="00220670" w:rsidP="00AB48DE">
            <w:pPr>
              <w:rPr>
                <w:rFonts w:ascii="Times New Roman" w:hAnsi="Times New Roman"/>
                <w:sz w:val="24"/>
                <w:szCs w:val="24"/>
              </w:rPr>
            </w:pPr>
          </w:p>
        </w:tc>
      </w:tr>
      <w:tr w:rsidR="00220670" w:rsidRPr="008C65BA" w:rsidTr="00AB48DE">
        <w:trPr>
          <w:trHeight w:val="1110"/>
        </w:trPr>
        <w:tc>
          <w:tcPr>
            <w:tcW w:w="2793"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Number of applications peer reviewed</w:t>
            </w:r>
          </w:p>
        </w:tc>
        <w:tc>
          <w:tcPr>
            <w:tcW w:w="3587" w:type="dxa"/>
            <w:shd w:val="clear" w:color="auto" w:fill="auto"/>
          </w:tcPr>
          <w:p w:rsidR="00220670" w:rsidRPr="008C65BA" w:rsidRDefault="00220670" w:rsidP="00AB48DE">
            <w:pPr>
              <w:rPr>
                <w:rFonts w:ascii="Times New Roman" w:hAnsi="Times New Roman"/>
                <w:sz w:val="24"/>
                <w:szCs w:val="24"/>
              </w:rPr>
            </w:pPr>
          </w:p>
        </w:tc>
        <w:tc>
          <w:tcPr>
            <w:tcW w:w="1984" w:type="dxa"/>
            <w:shd w:val="clear" w:color="auto" w:fill="auto"/>
          </w:tcPr>
          <w:p w:rsidR="00220670" w:rsidRPr="008C65BA" w:rsidRDefault="00220670" w:rsidP="00AB48DE">
            <w:pPr>
              <w:rPr>
                <w:rFonts w:ascii="Times New Roman" w:hAnsi="Times New Roman"/>
                <w:sz w:val="24"/>
                <w:szCs w:val="24"/>
              </w:rPr>
            </w:pPr>
          </w:p>
        </w:tc>
        <w:tc>
          <w:tcPr>
            <w:tcW w:w="993" w:type="dxa"/>
            <w:shd w:val="clear" w:color="auto" w:fill="auto"/>
          </w:tcPr>
          <w:p w:rsidR="00220670" w:rsidRPr="008C65BA" w:rsidRDefault="00220670" w:rsidP="00AB48DE">
            <w:pPr>
              <w:rPr>
                <w:rFonts w:ascii="Times New Roman" w:hAnsi="Times New Roman"/>
                <w:sz w:val="24"/>
                <w:szCs w:val="24"/>
              </w:rPr>
            </w:pPr>
          </w:p>
        </w:tc>
        <w:tc>
          <w:tcPr>
            <w:tcW w:w="1134" w:type="dxa"/>
            <w:shd w:val="clear" w:color="auto" w:fill="auto"/>
          </w:tcPr>
          <w:p w:rsidR="00220670" w:rsidRPr="008C65BA" w:rsidRDefault="00220670" w:rsidP="00AB48DE">
            <w:pPr>
              <w:rPr>
                <w:rFonts w:ascii="Times New Roman" w:hAnsi="Times New Roman"/>
                <w:sz w:val="24"/>
                <w:szCs w:val="24"/>
              </w:rPr>
            </w:pPr>
          </w:p>
        </w:tc>
      </w:tr>
      <w:tr w:rsidR="00220670" w:rsidRPr="008C65BA" w:rsidTr="00AB48DE">
        <w:trPr>
          <w:trHeight w:val="1110"/>
        </w:trPr>
        <w:tc>
          <w:tcPr>
            <w:tcW w:w="2793"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Evidence of peer review including number of peer reviewers</w:t>
            </w:r>
          </w:p>
        </w:tc>
        <w:tc>
          <w:tcPr>
            <w:tcW w:w="3587" w:type="dxa"/>
            <w:shd w:val="clear" w:color="auto" w:fill="auto"/>
          </w:tcPr>
          <w:p w:rsidR="00220670" w:rsidRPr="008C65BA" w:rsidRDefault="00220670" w:rsidP="00AB48DE">
            <w:pPr>
              <w:rPr>
                <w:rFonts w:ascii="Times New Roman" w:hAnsi="Times New Roman"/>
                <w:sz w:val="24"/>
                <w:szCs w:val="24"/>
              </w:rPr>
            </w:pPr>
          </w:p>
        </w:tc>
        <w:tc>
          <w:tcPr>
            <w:tcW w:w="1984" w:type="dxa"/>
            <w:shd w:val="clear" w:color="auto" w:fill="auto"/>
          </w:tcPr>
          <w:p w:rsidR="00220670" w:rsidRPr="008C65BA" w:rsidRDefault="00220670" w:rsidP="00AB48DE">
            <w:pPr>
              <w:rPr>
                <w:rFonts w:ascii="Times New Roman" w:hAnsi="Times New Roman"/>
                <w:sz w:val="24"/>
                <w:szCs w:val="24"/>
              </w:rPr>
            </w:pPr>
          </w:p>
        </w:tc>
        <w:tc>
          <w:tcPr>
            <w:tcW w:w="993" w:type="dxa"/>
            <w:shd w:val="clear" w:color="auto" w:fill="auto"/>
          </w:tcPr>
          <w:p w:rsidR="00220670" w:rsidRPr="008C65BA" w:rsidRDefault="00220670" w:rsidP="00AB48DE">
            <w:pPr>
              <w:rPr>
                <w:rFonts w:ascii="Times New Roman" w:hAnsi="Times New Roman"/>
                <w:sz w:val="24"/>
                <w:szCs w:val="24"/>
              </w:rPr>
            </w:pPr>
          </w:p>
        </w:tc>
        <w:tc>
          <w:tcPr>
            <w:tcW w:w="1134" w:type="dxa"/>
            <w:shd w:val="clear" w:color="auto" w:fill="auto"/>
          </w:tcPr>
          <w:p w:rsidR="00220670" w:rsidRPr="008C65BA" w:rsidRDefault="00220670" w:rsidP="00AB48DE">
            <w:pPr>
              <w:rPr>
                <w:rFonts w:ascii="Times New Roman" w:hAnsi="Times New Roman"/>
                <w:sz w:val="24"/>
                <w:szCs w:val="24"/>
              </w:rPr>
            </w:pPr>
          </w:p>
        </w:tc>
      </w:tr>
      <w:tr w:rsidR="00220670" w:rsidRPr="008C65BA" w:rsidTr="00AB48DE">
        <w:trPr>
          <w:trHeight w:val="1110"/>
        </w:trPr>
        <w:tc>
          <w:tcPr>
            <w:tcW w:w="2793"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Evidence of PPI in peer review process</w:t>
            </w:r>
          </w:p>
        </w:tc>
        <w:tc>
          <w:tcPr>
            <w:tcW w:w="3587" w:type="dxa"/>
            <w:shd w:val="clear" w:color="auto" w:fill="auto"/>
          </w:tcPr>
          <w:p w:rsidR="00220670" w:rsidRPr="008C65BA" w:rsidRDefault="00220670" w:rsidP="00AB48DE">
            <w:pPr>
              <w:rPr>
                <w:rFonts w:ascii="Times New Roman" w:hAnsi="Times New Roman"/>
                <w:sz w:val="24"/>
                <w:szCs w:val="24"/>
              </w:rPr>
            </w:pPr>
          </w:p>
        </w:tc>
        <w:tc>
          <w:tcPr>
            <w:tcW w:w="1984" w:type="dxa"/>
            <w:shd w:val="clear" w:color="auto" w:fill="auto"/>
          </w:tcPr>
          <w:p w:rsidR="00220670" w:rsidRPr="008C65BA" w:rsidRDefault="00220670" w:rsidP="00AB48DE">
            <w:pPr>
              <w:rPr>
                <w:rFonts w:ascii="Times New Roman" w:hAnsi="Times New Roman"/>
                <w:sz w:val="24"/>
                <w:szCs w:val="24"/>
              </w:rPr>
            </w:pPr>
          </w:p>
        </w:tc>
        <w:tc>
          <w:tcPr>
            <w:tcW w:w="993" w:type="dxa"/>
            <w:shd w:val="clear" w:color="auto" w:fill="auto"/>
          </w:tcPr>
          <w:p w:rsidR="00220670" w:rsidRPr="008C65BA" w:rsidRDefault="00220670" w:rsidP="00AB48DE">
            <w:pPr>
              <w:rPr>
                <w:rFonts w:ascii="Times New Roman" w:hAnsi="Times New Roman"/>
                <w:sz w:val="24"/>
                <w:szCs w:val="24"/>
              </w:rPr>
            </w:pPr>
          </w:p>
        </w:tc>
        <w:tc>
          <w:tcPr>
            <w:tcW w:w="1134" w:type="dxa"/>
            <w:shd w:val="clear" w:color="auto" w:fill="auto"/>
          </w:tcPr>
          <w:p w:rsidR="00220670" w:rsidRPr="008C65BA" w:rsidRDefault="00220670" w:rsidP="00AB48DE">
            <w:pPr>
              <w:rPr>
                <w:rFonts w:ascii="Times New Roman" w:hAnsi="Times New Roman"/>
                <w:sz w:val="24"/>
                <w:szCs w:val="24"/>
              </w:rPr>
            </w:pPr>
          </w:p>
        </w:tc>
      </w:tr>
      <w:tr w:rsidR="00220670" w:rsidRPr="008C65BA" w:rsidTr="00AB48DE">
        <w:trPr>
          <w:trHeight w:val="1229"/>
        </w:trPr>
        <w:tc>
          <w:tcPr>
            <w:tcW w:w="2793"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Evidence of Commissioning Board approval</w:t>
            </w:r>
          </w:p>
        </w:tc>
        <w:tc>
          <w:tcPr>
            <w:tcW w:w="3587" w:type="dxa"/>
            <w:shd w:val="clear" w:color="auto" w:fill="auto"/>
          </w:tcPr>
          <w:p w:rsidR="00220670" w:rsidRPr="008C65BA" w:rsidRDefault="00220670" w:rsidP="00AB48DE">
            <w:pPr>
              <w:rPr>
                <w:rFonts w:ascii="Times New Roman" w:hAnsi="Times New Roman"/>
                <w:sz w:val="24"/>
                <w:szCs w:val="24"/>
              </w:rPr>
            </w:pPr>
          </w:p>
        </w:tc>
        <w:tc>
          <w:tcPr>
            <w:tcW w:w="1984" w:type="dxa"/>
            <w:shd w:val="clear" w:color="auto" w:fill="auto"/>
          </w:tcPr>
          <w:p w:rsidR="00220670" w:rsidRPr="008C65BA" w:rsidRDefault="00220670" w:rsidP="00AB48DE">
            <w:pPr>
              <w:rPr>
                <w:rFonts w:ascii="Times New Roman" w:hAnsi="Times New Roman"/>
                <w:sz w:val="24"/>
                <w:szCs w:val="24"/>
              </w:rPr>
            </w:pPr>
          </w:p>
        </w:tc>
        <w:tc>
          <w:tcPr>
            <w:tcW w:w="993" w:type="dxa"/>
            <w:shd w:val="clear" w:color="auto" w:fill="auto"/>
          </w:tcPr>
          <w:p w:rsidR="00220670" w:rsidRPr="008C65BA" w:rsidRDefault="00220670" w:rsidP="00AB48DE">
            <w:pPr>
              <w:rPr>
                <w:rFonts w:ascii="Times New Roman" w:hAnsi="Times New Roman"/>
                <w:sz w:val="24"/>
                <w:szCs w:val="24"/>
              </w:rPr>
            </w:pPr>
          </w:p>
        </w:tc>
        <w:tc>
          <w:tcPr>
            <w:tcW w:w="1134" w:type="dxa"/>
            <w:shd w:val="clear" w:color="auto" w:fill="auto"/>
          </w:tcPr>
          <w:p w:rsidR="00220670" w:rsidRPr="008C65BA" w:rsidRDefault="00220670" w:rsidP="00AB48DE">
            <w:pPr>
              <w:rPr>
                <w:rFonts w:ascii="Times New Roman" w:hAnsi="Times New Roman"/>
                <w:sz w:val="24"/>
                <w:szCs w:val="24"/>
              </w:rPr>
            </w:pPr>
          </w:p>
        </w:tc>
      </w:tr>
      <w:tr w:rsidR="00220670" w:rsidRPr="008C65BA" w:rsidTr="00AB48DE">
        <w:trPr>
          <w:trHeight w:val="1229"/>
        </w:trPr>
        <w:tc>
          <w:tcPr>
            <w:tcW w:w="2793"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Evidence of PPI membership on Commissioning Board</w:t>
            </w:r>
          </w:p>
        </w:tc>
        <w:tc>
          <w:tcPr>
            <w:tcW w:w="3587" w:type="dxa"/>
            <w:shd w:val="clear" w:color="auto" w:fill="auto"/>
          </w:tcPr>
          <w:p w:rsidR="00220670" w:rsidRPr="008C65BA" w:rsidRDefault="00220670" w:rsidP="00AB48DE">
            <w:pPr>
              <w:rPr>
                <w:rFonts w:ascii="Times New Roman" w:hAnsi="Times New Roman"/>
                <w:sz w:val="24"/>
                <w:szCs w:val="24"/>
              </w:rPr>
            </w:pPr>
          </w:p>
        </w:tc>
        <w:tc>
          <w:tcPr>
            <w:tcW w:w="1984" w:type="dxa"/>
            <w:shd w:val="clear" w:color="auto" w:fill="auto"/>
          </w:tcPr>
          <w:p w:rsidR="00220670" w:rsidRPr="008C65BA" w:rsidRDefault="00220670" w:rsidP="00AB48DE">
            <w:pPr>
              <w:rPr>
                <w:rFonts w:ascii="Times New Roman" w:hAnsi="Times New Roman"/>
                <w:sz w:val="24"/>
                <w:szCs w:val="24"/>
              </w:rPr>
            </w:pPr>
          </w:p>
        </w:tc>
        <w:tc>
          <w:tcPr>
            <w:tcW w:w="993" w:type="dxa"/>
            <w:shd w:val="clear" w:color="auto" w:fill="auto"/>
          </w:tcPr>
          <w:p w:rsidR="00220670" w:rsidRPr="008C65BA" w:rsidRDefault="00220670" w:rsidP="00AB48DE">
            <w:pPr>
              <w:rPr>
                <w:rFonts w:ascii="Times New Roman" w:hAnsi="Times New Roman"/>
                <w:sz w:val="24"/>
                <w:szCs w:val="24"/>
              </w:rPr>
            </w:pPr>
          </w:p>
        </w:tc>
        <w:tc>
          <w:tcPr>
            <w:tcW w:w="1134" w:type="dxa"/>
            <w:shd w:val="clear" w:color="auto" w:fill="auto"/>
          </w:tcPr>
          <w:p w:rsidR="00220670" w:rsidRPr="008C65BA" w:rsidRDefault="00220670" w:rsidP="00AB48DE">
            <w:pPr>
              <w:rPr>
                <w:rFonts w:ascii="Times New Roman" w:hAnsi="Times New Roman"/>
                <w:sz w:val="24"/>
                <w:szCs w:val="24"/>
              </w:rPr>
            </w:pPr>
          </w:p>
        </w:tc>
      </w:tr>
      <w:tr w:rsidR="00220670" w:rsidRPr="008C65BA" w:rsidTr="00AB48DE">
        <w:trPr>
          <w:trHeight w:val="1229"/>
        </w:trPr>
        <w:tc>
          <w:tcPr>
            <w:tcW w:w="2793"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lastRenderedPageBreak/>
              <w:t>Evidence of DH approval for funding</w:t>
            </w:r>
          </w:p>
        </w:tc>
        <w:tc>
          <w:tcPr>
            <w:tcW w:w="3587" w:type="dxa"/>
            <w:shd w:val="clear" w:color="auto" w:fill="auto"/>
          </w:tcPr>
          <w:p w:rsidR="00220670" w:rsidRPr="008C65BA" w:rsidRDefault="00220670" w:rsidP="00AB48DE">
            <w:pPr>
              <w:rPr>
                <w:rFonts w:ascii="Times New Roman" w:hAnsi="Times New Roman"/>
                <w:sz w:val="24"/>
                <w:szCs w:val="24"/>
              </w:rPr>
            </w:pPr>
          </w:p>
        </w:tc>
        <w:tc>
          <w:tcPr>
            <w:tcW w:w="1984" w:type="dxa"/>
            <w:shd w:val="clear" w:color="auto" w:fill="auto"/>
          </w:tcPr>
          <w:p w:rsidR="00220670" w:rsidRPr="008C65BA" w:rsidRDefault="00220670" w:rsidP="00AB48DE">
            <w:pPr>
              <w:rPr>
                <w:rFonts w:ascii="Times New Roman" w:hAnsi="Times New Roman"/>
                <w:sz w:val="24"/>
                <w:szCs w:val="24"/>
              </w:rPr>
            </w:pPr>
          </w:p>
        </w:tc>
        <w:tc>
          <w:tcPr>
            <w:tcW w:w="993" w:type="dxa"/>
            <w:shd w:val="clear" w:color="auto" w:fill="auto"/>
          </w:tcPr>
          <w:p w:rsidR="00220670" w:rsidRPr="008C65BA" w:rsidRDefault="00220670" w:rsidP="00AB48DE">
            <w:pPr>
              <w:rPr>
                <w:rFonts w:ascii="Times New Roman" w:hAnsi="Times New Roman"/>
                <w:sz w:val="24"/>
                <w:szCs w:val="24"/>
              </w:rPr>
            </w:pPr>
          </w:p>
        </w:tc>
        <w:tc>
          <w:tcPr>
            <w:tcW w:w="1134" w:type="dxa"/>
            <w:shd w:val="clear" w:color="auto" w:fill="auto"/>
          </w:tcPr>
          <w:p w:rsidR="00220670" w:rsidRPr="008C65BA" w:rsidRDefault="00220670" w:rsidP="00AB48DE">
            <w:pPr>
              <w:rPr>
                <w:rFonts w:ascii="Times New Roman" w:hAnsi="Times New Roman"/>
                <w:sz w:val="24"/>
                <w:szCs w:val="24"/>
              </w:rPr>
            </w:pPr>
          </w:p>
        </w:tc>
      </w:tr>
      <w:tr w:rsidR="00220670" w:rsidRPr="008C65BA" w:rsidTr="00AB48DE">
        <w:trPr>
          <w:trHeight w:val="1110"/>
        </w:trPr>
        <w:tc>
          <w:tcPr>
            <w:tcW w:w="2793"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Letter to lead researcher to confirm outcome</w:t>
            </w:r>
          </w:p>
        </w:tc>
        <w:tc>
          <w:tcPr>
            <w:tcW w:w="3587" w:type="dxa"/>
            <w:shd w:val="clear" w:color="auto" w:fill="auto"/>
          </w:tcPr>
          <w:p w:rsidR="00220670" w:rsidRPr="008C65BA" w:rsidRDefault="00220670" w:rsidP="00AB48DE">
            <w:pPr>
              <w:rPr>
                <w:rFonts w:ascii="Times New Roman" w:hAnsi="Times New Roman"/>
                <w:sz w:val="24"/>
                <w:szCs w:val="24"/>
              </w:rPr>
            </w:pPr>
          </w:p>
        </w:tc>
        <w:tc>
          <w:tcPr>
            <w:tcW w:w="1984" w:type="dxa"/>
            <w:shd w:val="clear" w:color="auto" w:fill="auto"/>
          </w:tcPr>
          <w:p w:rsidR="00220670" w:rsidRPr="008C65BA" w:rsidRDefault="00220670" w:rsidP="00AB48DE">
            <w:pPr>
              <w:rPr>
                <w:rFonts w:ascii="Times New Roman" w:hAnsi="Times New Roman"/>
                <w:sz w:val="24"/>
                <w:szCs w:val="24"/>
              </w:rPr>
            </w:pPr>
          </w:p>
        </w:tc>
        <w:tc>
          <w:tcPr>
            <w:tcW w:w="993" w:type="dxa"/>
            <w:shd w:val="clear" w:color="auto" w:fill="auto"/>
          </w:tcPr>
          <w:p w:rsidR="00220670" w:rsidRPr="008C65BA" w:rsidRDefault="00220670" w:rsidP="00AB48DE">
            <w:pPr>
              <w:rPr>
                <w:rFonts w:ascii="Times New Roman" w:hAnsi="Times New Roman"/>
                <w:sz w:val="24"/>
                <w:szCs w:val="24"/>
              </w:rPr>
            </w:pPr>
          </w:p>
        </w:tc>
        <w:tc>
          <w:tcPr>
            <w:tcW w:w="1134" w:type="dxa"/>
            <w:shd w:val="clear" w:color="auto" w:fill="auto"/>
          </w:tcPr>
          <w:p w:rsidR="00220670" w:rsidRPr="008C65BA" w:rsidRDefault="00220670" w:rsidP="00AB48DE">
            <w:pPr>
              <w:rPr>
                <w:rFonts w:ascii="Times New Roman" w:hAnsi="Times New Roman"/>
                <w:sz w:val="24"/>
                <w:szCs w:val="24"/>
              </w:rPr>
            </w:pPr>
          </w:p>
        </w:tc>
      </w:tr>
      <w:tr w:rsidR="00220670" w:rsidRPr="008C65BA" w:rsidTr="00AB48DE">
        <w:trPr>
          <w:trHeight w:val="1110"/>
        </w:trPr>
        <w:tc>
          <w:tcPr>
            <w:tcW w:w="2793"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Contract issued</w:t>
            </w:r>
          </w:p>
        </w:tc>
        <w:tc>
          <w:tcPr>
            <w:tcW w:w="3587" w:type="dxa"/>
            <w:shd w:val="clear" w:color="auto" w:fill="auto"/>
          </w:tcPr>
          <w:p w:rsidR="00220670" w:rsidRPr="008C65BA" w:rsidRDefault="00220670" w:rsidP="00AB48DE">
            <w:pPr>
              <w:rPr>
                <w:rFonts w:ascii="Times New Roman" w:hAnsi="Times New Roman"/>
                <w:sz w:val="24"/>
                <w:szCs w:val="24"/>
              </w:rPr>
            </w:pPr>
          </w:p>
        </w:tc>
        <w:tc>
          <w:tcPr>
            <w:tcW w:w="1984" w:type="dxa"/>
            <w:shd w:val="clear" w:color="auto" w:fill="auto"/>
          </w:tcPr>
          <w:p w:rsidR="00220670" w:rsidRPr="008C65BA" w:rsidRDefault="00220670" w:rsidP="00AB48DE">
            <w:pPr>
              <w:rPr>
                <w:rFonts w:ascii="Times New Roman" w:hAnsi="Times New Roman"/>
                <w:sz w:val="24"/>
                <w:szCs w:val="24"/>
              </w:rPr>
            </w:pPr>
          </w:p>
        </w:tc>
        <w:tc>
          <w:tcPr>
            <w:tcW w:w="993" w:type="dxa"/>
            <w:shd w:val="clear" w:color="auto" w:fill="auto"/>
          </w:tcPr>
          <w:p w:rsidR="00220670" w:rsidRPr="008C65BA" w:rsidRDefault="00220670" w:rsidP="00AB48DE">
            <w:pPr>
              <w:rPr>
                <w:rFonts w:ascii="Times New Roman" w:hAnsi="Times New Roman"/>
                <w:sz w:val="24"/>
                <w:szCs w:val="24"/>
              </w:rPr>
            </w:pPr>
          </w:p>
        </w:tc>
        <w:tc>
          <w:tcPr>
            <w:tcW w:w="1134" w:type="dxa"/>
            <w:shd w:val="clear" w:color="auto" w:fill="auto"/>
          </w:tcPr>
          <w:p w:rsidR="00220670" w:rsidRPr="008C65BA" w:rsidRDefault="00220670" w:rsidP="00AB48DE">
            <w:pPr>
              <w:rPr>
                <w:rFonts w:ascii="Times New Roman" w:hAnsi="Times New Roman"/>
                <w:sz w:val="24"/>
                <w:szCs w:val="24"/>
              </w:rPr>
            </w:pPr>
          </w:p>
        </w:tc>
      </w:tr>
      <w:tr w:rsidR="00220670" w:rsidRPr="008C65BA" w:rsidTr="00AB48DE">
        <w:trPr>
          <w:trHeight w:val="1110"/>
        </w:trPr>
        <w:tc>
          <w:tcPr>
            <w:tcW w:w="2793"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Contract fully signed off</w:t>
            </w:r>
          </w:p>
        </w:tc>
        <w:tc>
          <w:tcPr>
            <w:tcW w:w="3587" w:type="dxa"/>
            <w:shd w:val="clear" w:color="auto" w:fill="auto"/>
          </w:tcPr>
          <w:p w:rsidR="00220670" w:rsidRPr="008C65BA" w:rsidRDefault="00220670" w:rsidP="00AB48DE">
            <w:pPr>
              <w:rPr>
                <w:rFonts w:ascii="Times New Roman" w:hAnsi="Times New Roman"/>
                <w:sz w:val="24"/>
                <w:szCs w:val="24"/>
              </w:rPr>
            </w:pPr>
          </w:p>
        </w:tc>
        <w:tc>
          <w:tcPr>
            <w:tcW w:w="1984" w:type="dxa"/>
            <w:shd w:val="clear" w:color="auto" w:fill="auto"/>
          </w:tcPr>
          <w:p w:rsidR="00220670" w:rsidRPr="008C65BA" w:rsidRDefault="00220670" w:rsidP="00AB48DE">
            <w:pPr>
              <w:rPr>
                <w:rFonts w:ascii="Times New Roman" w:hAnsi="Times New Roman"/>
                <w:sz w:val="24"/>
                <w:szCs w:val="24"/>
              </w:rPr>
            </w:pPr>
          </w:p>
        </w:tc>
        <w:tc>
          <w:tcPr>
            <w:tcW w:w="993" w:type="dxa"/>
            <w:shd w:val="clear" w:color="auto" w:fill="auto"/>
          </w:tcPr>
          <w:p w:rsidR="00220670" w:rsidRPr="008C65BA" w:rsidRDefault="00220670" w:rsidP="00AB48DE">
            <w:pPr>
              <w:rPr>
                <w:rFonts w:ascii="Times New Roman" w:hAnsi="Times New Roman"/>
                <w:sz w:val="24"/>
                <w:szCs w:val="24"/>
              </w:rPr>
            </w:pPr>
          </w:p>
        </w:tc>
        <w:tc>
          <w:tcPr>
            <w:tcW w:w="1134" w:type="dxa"/>
            <w:shd w:val="clear" w:color="auto" w:fill="auto"/>
          </w:tcPr>
          <w:p w:rsidR="00220670" w:rsidRPr="008C65BA" w:rsidRDefault="00220670" w:rsidP="00AB48DE">
            <w:pPr>
              <w:rPr>
                <w:rFonts w:ascii="Times New Roman" w:hAnsi="Times New Roman"/>
                <w:sz w:val="24"/>
                <w:szCs w:val="24"/>
              </w:rPr>
            </w:pPr>
          </w:p>
        </w:tc>
      </w:tr>
      <w:tr w:rsidR="00220670" w:rsidRPr="008C65BA" w:rsidTr="00AB48DE">
        <w:trPr>
          <w:trHeight w:val="1110"/>
        </w:trPr>
        <w:tc>
          <w:tcPr>
            <w:tcW w:w="2793"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Approvals (including research ethics) signed off</w:t>
            </w:r>
          </w:p>
        </w:tc>
        <w:tc>
          <w:tcPr>
            <w:tcW w:w="3587" w:type="dxa"/>
            <w:shd w:val="clear" w:color="auto" w:fill="auto"/>
          </w:tcPr>
          <w:p w:rsidR="00220670" w:rsidRPr="008C65BA" w:rsidRDefault="00220670" w:rsidP="00AB48DE">
            <w:pPr>
              <w:rPr>
                <w:rFonts w:ascii="Times New Roman" w:hAnsi="Times New Roman"/>
                <w:sz w:val="24"/>
                <w:szCs w:val="24"/>
              </w:rPr>
            </w:pPr>
          </w:p>
        </w:tc>
        <w:tc>
          <w:tcPr>
            <w:tcW w:w="1984" w:type="dxa"/>
            <w:shd w:val="clear" w:color="auto" w:fill="auto"/>
          </w:tcPr>
          <w:p w:rsidR="00220670" w:rsidRPr="008C65BA" w:rsidRDefault="00220670" w:rsidP="00AB48DE">
            <w:pPr>
              <w:rPr>
                <w:rFonts w:ascii="Times New Roman" w:hAnsi="Times New Roman"/>
                <w:sz w:val="24"/>
                <w:szCs w:val="24"/>
              </w:rPr>
            </w:pPr>
          </w:p>
        </w:tc>
        <w:tc>
          <w:tcPr>
            <w:tcW w:w="993" w:type="dxa"/>
            <w:shd w:val="clear" w:color="auto" w:fill="auto"/>
          </w:tcPr>
          <w:p w:rsidR="00220670" w:rsidRPr="008C65BA" w:rsidRDefault="00220670" w:rsidP="00AB48DE">
            <w:pPr>
              <w:rPr>
                <w:rFonts w:ascii="Times New Roman" w:hAnsi="Times New Roman"/>
                <w:sz w:val="24"/>
                <w:szCs w:val="24"/>
              </w:rPr>
            </w:pPr>
          </w:p>
        </w:tc>
        <w:tc>
          <w:tcPr>
            <w:tcW w:w="1134" w:type="dxa"/>
            <w:shd w:val="clear" w:color="auto" w:fill="auto"/>
          </w:tcPr>
          <w:p w:rsidR="00220670" w:rsidRPr="008C65BA" w:rsidRDefault="00220670" w:rsidP="00AB48DE">
            <w:pPr>
              <w:rPr>
                <w:rFonts w:ascii="Times New Roman" w:hAnsi="Times New Roman"/>
                <w:sz w:val="24"/>
                <w:szCs w:val="24"/>
              </w:rPr>
            </w:pPr>
          </w:p>
        </w:tc>
      </w:tr>
      <w:tr w:rsidR="00220670" w:rsidRPr="008C65BA" w:rsidTr="00AB48DE">
        <w:trPr>
          <w:trHeight w:val="1110"/>
        </w:trPr>
        <w:tc>
          <w:tcPr>
            <w:tcW w:w="2793"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Contract Variation  issued</w:t>
            </w:r>
          </w:p>
        </w:tc>
        <w:tc>
          <w:tcPr>
            <w:tcW w:w="3587" w:type="dxa"/>
            <w:shd w:val="clear" w:color="auto" w:fill="auto"/>
          </w:tcPr>
          <w:p w:rsidR="00220670" w:rsidRPr="008C65BA" w:rsidRDefault="00220670" w:rsidP="00AB48DE">
            <w:pPr>
              <w:rPr>
                <w:rFonts w:ascii="Times New Roman" w:hAnsi="Times New Roman"/>
                <w:sz w:val="24"/>
                <w:szCs w:val="24"/>
              </w:rPr>
            </w:pPr>
          </w:p>
        </w:tc>
        <w:tc>
          <w:tcPr>
            <w:tcW w:w="1984" w:type="dxa"/>
            <w:shd w:val="clear" w:color="auto" w:fill="auto"/>
          </w:tcPr>
          <w:p w:rsidR="00220670" w:rsidRPr="008C65BA" w:rsidRDefault="00220670" w:rsidP="00AB48DE">
            <w:pPr>
              <w:rPr>
                <w:rFonts w:ascii="Times New Roman" w:hAnsi="Times New Roman"/>
                <w:sz w:val="24"/>
                <w:szCs w:val="24"/>
              </w:rPr>
            </w:pPr>
          </w:p>
        </w:tc>
        <w:tc>
          <w:tcPr>
            <w:tcW w:w="993" w:type="dxa"/>
            <w:shd w:val="clear" w:color="auto" w:fill="auto"/>
          </w:tcPr>
          <w:p w:rsidR="00220670" w:rsidRPr="008C65BA" w:rsidRDefault="00220670" w:rsidP="00AB48DE">
            <w:pPr>
              <w:rPr>
                <w:rFonts w:ascii="Times New Roman" w:hAnsi="Times New Roman"/>
                <w:sz w:val="24"/>
                <w:szCs w:val="24"/>
              </w:rPr>
            </w:pPr>
          </w:p>
        </w:tc>
        <w:tc>
          <w:tcPr>
            <w:tcW w:w="1134" w:type="dxa"/>
            <w:shd w:val="clear" w:color="auto" w:fill="auto"/>
          </w:tcPr>
          <w:p w:rsidR="00220670" w:rsidRPr="008C65BA" w:rsidRDefault="00220670" w:rsidP="00AB48DE">
            <w:pPr>
              <w:rPr>
                <w:rFonts w:ascii="Times New Roman" w:hAnsi="Times New Roman"/>
                <w:sz w:val="24"/>
                <w:szCs w:val="24"/>
              </w:rPr>
            </w:pPr>
          </w:p>
        </w:tc>
      </w:tr>
      <w:tr w:rsidR="00220670" w:rsidRPr="008C65BA" w:rsidTr="00AB48DE">
        <w:trPr>
          <w:trHeight w:val="1110"/>
        </w:trPr>
        <w:tc>
          <w:tcPr>
            <w:tcW w:w="2793"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Contract Variation  signed off</w:t>
            </w:r>
          </w:p>
        </w:tc>
        <w:tc>
          <w:tcPr>
            <w:tcW w:w="3587" w:type="dxa"/>
            <w:shd w:val="clear" w:color="auto" w:fill="auto"/>
          </w:tcPr>
          <w:p w:rsidR="00220670" w:rsidRPr="008C65BA" w:rsidRDefault="00220670" w:rsidP="00AB48DE">
            <w:pPr>
              <w:rPr>
                <w:rFonts w:ascii="Times New Roman" w:hAnsi="Times New Roman"/>
                <w:sz w:val="24"/>
                <w:szCs w:val="24"/>
              </w:rPr>
            </w:pPr>
          </w:p>
        </w:tc>
        <w:tc>
          <w:tcPr>
            <w:tcW w:w="1984" w:type="dxa"/>
            <w:shd w:val="clear" w:color="auto" w:fill="auto"/>
          </w:tcPr>
          <w:p w:rsidR="00220670" w:rsidRPr="008C65BA" w:rsidRDefault="00220670" w:rsidP="00AB48DE">
            <w:pPr>
              <w:rPr>
                <w:rFonts w:ascii="Times New Roman" w:hAnsi="Times New Roman"/>
                <w:sz w:val="24"/>
                <w:szCs w:val="24"/>
              </w:rPr>
            </w:pPr>
          </w:p>
        </w:tc>
        <w:tc>
          <w:tcPr>
            <w:tcW w:w="993" w:type="dxa"/>
            <w:shd w:val="clear" w:color="auto" w:fill="auto"/>
          </w:tcPr>
          <w:p w:rsidR="00220670" w:rsidRPr="008C65BA" w:rsidRDefault="00220670" w:rsidP="00AB48DE">
            <w:pPr>
              <w:rPr>
                <w:rFonts w:ascii="Times New Roman" w:hAnsi="Times New Roman"/>
                <w:sz w:val="24"/>
                <w:szCs w:val="24"/>
              </w:rPr>
            </w:pPr>
          </w:p>
        </w:tc>
        <w:tc>
          <w:tcPr>
            <w:tcW w:w="1134" w:type="dxa"/>
            <w:shd w:val="clear" w:color="auto" w:fill="auto"/>
          </w:tcPr>
          <w:p w:rsidR="00220670" w:rsidRPr="008C65BA" w:rsidRDefault="00220670" w:rsidP="00AB48DE">
            <w:pPr>
              <w:rPr>
                <w:rFonts w:ascii="Times New Roman" w:hAnsi="Times New Roman"/>
                <w:sz w:val="24"/>
                <w:szCs w:val="24"/>
              </w:rPr>
            </w:pPr>
          </w:p>
        </w:tc>
      </w:tr>
      <w:tr w:rsidR="00220670" w:rsidRPr="008C65BA" w:rsidTr="00AB48DE">
        <w:trPr>
          <w:trHeight w:val="1110"/>
        </w:trPr>
        <w:tc>
          <w:tcPr>
            <w:tcW w:w="2793"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Evidence of Monitoring</w:t>
            </w:r>
          </w:p>
        </w:tc>
        <w:tc>
          <w:tcPr>
            <w:tcW w:w="3587" w:type="dxa"/>
            <w:shd w:val="clear" w:color="auto" w:fill="auto"/>
          </w:tcPr>
          <w:p w:rsidR="00220670" w:rsidRPr="008C65BA" w:rsidRDefault="00220670" w:rsidP="00AB48DE">
            <w:pPr>
              <w:rPr>
                <w:rFonts w:ascii="Times New Roman" w:hAnsi="Times New Roman"/>
                <w:sz w:val="24"/>
                <w:szCs w:val="24"/>
              </w:rPr>
            </w:pPr>
          </w:p>
        </w:tc>
        <w:tc>
          <w:tcPr>
            <w:tcW w:w="1984" w:type="dxa"/>
            <w:shd w:val="clear" w:color="auto" w:fill="auto"/>
          </w:tcPr>
          <w:p w:rsidR="00220670" w:rsidRPr="008C65BA" w:rsidRDefault="00220670" w:rsidP="00AB48DE">
            <w:pPr>
              <w:rPr>
                <w:rFonts w:ascii="Times New Roman" w:hAnsi="Times New Roman"/>
                <w:sz w:val="24"/>
                <w:szCs w:val="24"/>
              </w:rPr>
            </w:pPr>
          </w:p>
        </w:tc>
        <w:tc>
          <w:tcPr>
            <w:tcW w:w="993" w:type="dxa"/>
            <w:shd w:val="clear" w:color="auto" w:fill="auto"/>
          </w:tcPr>
          <w:p w:rsidR="00220670" w:rsidRPr="008C65BA" w:rsidRDefault="00220670" w:rsidP="00AB48DE">
            <w:pPr>
              <w:rPr>
                <w:rFonts w:ascii="Times New Roman" w:hAnsi="Times New Roman"/>
                <w:sz w:val="24"/>
                <w:szCs w:val="24"/>
              </w:rPr>
            </w:pPr>
          </w:p>
        </w:tc>
        <w:tc>
          <w:tcPr>
            <w:tcW w:w="1134" w:type="dxa"/>
            <w:shd w:val="clear" w:color="auto" w:fill="auto"/>
          </w:tcPr>
          <w:p w:rsidR="00220670" w:rsidRPr="008C65BA" w:rsidRDefault="00220670" w:rsidP="00AB48DE">
            <w:pPr>
              <w:rPr>
                <w:rFonts w:ascii="Times New Roman" w:hAnsi="Times New Roman"/>
                <w:sz w:val="24"/>
                <w:szCs w:val="24"/>
              </w:rPr>
            </w:pPr>
          </w:p>
        </w:tc>
      </w:tr>
      <w:tr w:rsidR="00220670" w:rsidRPr="008C65BA" w:rsidTr="00AB48DE">
        <w:trPr>
          <w:trHeight w:val="1110"/>
        </w:trPr>
        <w:tc>
          <w:tcPr>
            <w:tcW w:w="2793"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Final Report</w:t>
            </w:r>
          </w:p>
        </w:tc>
        <w:tc>
          <w:tcPr>
            <w:tcW w:w="3587" w:type="dxa"/>
            <w:shd w:val="clear" w:color="auto" w:fill="auto"/>
          </w:tcPr>
          <w:p w:rsidR="00220670" w:rsidRPr="008C65BA" w:rsidRDefault="00220670" w:rsidP="00AB48DE">
            <w:pPr>
              <w:rPr>
                <w:rFonts w:ascii="Times New Roman" w:hAnsi="Times New Roman"/>
                <w:sz w:val="24"/>
                <w:szCs w:val="24"/>
              </w:rPr>
            </w:pPr>
          </w:p>
        </w:tc>
        <w:tc>
          <w:tcPr>
            <w:tcW w:w="1984" w:type="dxa"/>
            <w:shd w:val="clear" w:color="auto" w:fill="auto"/>
          </w:tcPr>
          <w:p w:rsidR="00220670" w:rsidRPr="008C65BA" w:rsidRDefault="00220670" w:rsidP="00AB48DE">
            <w:pPr>
              <w:rPr>
                <w:rFonts w:ascii="Times New Roman" w:hAnsi="Times New Roman"/>
                <w:sz w:val="24"/>
                <w:szCs w:val="24"/>
              </w:rPr>
            </w:pPr>
          </w:p>
        </w:tc>
        <w:tc>
          <w:tcPr>
            <w:tcW w:w="993" w:type="dxa"/>
            <w:shd w:val="clear" w:color="auto" w:fill="auto"/>
          </w:tcPr>
          <w:p w:rsidR="00220670" w:rsidRPr="008C65BA" w:rsidRDefault="00220670" w:rsidP="00AB48DE">
            <w:pPr>
              <w:rPr>
                <w:rFonts w:ascii="Times New Roman" w:hAnsi="Times New Roman"/>
                <w:sz w:val="24"/>
                <w:szCs w:val="24"/>
              </w:rPr>
            </w:pPr>
          </w:p>
        </w:tc>
        <w:tc>
          <w:tcPr>
            <w:tcW w:w="1134" w:type="dxa"/>
            <w:shd w:val="clear" w:color="auto" w:fill="auto"/>
          </w:tcPr>
          <w:p w:rsidR="00220670" w:rsidRPr="008C65BA" w:rsidRDefault="00220670" w:rsidP="00AB48DE">
            <w:pPr>
              <w:rPr>
                <w:rFonts w:ascii="Times New Roman" w:hAnsi="Times New Roman"/>
                <w:sz w:val="24"/>
                <w:szCs w:val="24"/>
              </w:rPr>
            </w:pPr>
          </w:p>
        </w:tc>
      </w:tr>
      <w:tr w:rsidR="00220670" w:rsidRPr="008C65BA" w:rsidTr="00AB48DE">
        <w:trPr>
          <w:trHeight w:val="1110"/>
        </w:trPr>
        <w:tc>
          <w:tcPr>
            <w:tcW w:w="2793"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Evidence of checks for delivering PPI against the original bid.</w:t>
            </w:r>
          </w:p>
        </w:tc>
        <w:tc>
          <w:tcPr>
            <w:tcW w:w="3587" w:type="dxa"/>
            <w:shd w:val="clear" w:color="auto" w:fill="auto"/>
          </w:tcPr>
          <w:p w:rsidR="00220670" w:rsidRPr="008C65BA" w:rsidRDefault="00220670" w:rsidP="00AB48DE">
            <w:pPr>
              <w:rPr>
                <w:rFonts w:ascii="Times New Roman" w:hAnsi="Times New Roman"/>
                <w:sz w:val="24"/>
                <w:szCs w:val="24"/>
              </w:rPr>
            </w:pPr>
          </w:p>
        </w:tc>
        <w:tc>
          <w:tcPr>
            <w:tcW w:w="1984" w:type="dxa"/>
            <w:shd w:val="clear" w:color="auto" w:fill="auto"/>
          </w:tcPr>
          <w:p w:rsidR="00220670" w:rsidRPr="008C65BA" w:rsidRDefault="00220670" w:rsidP="00AB48DE">
            <w:pPr>
              <w:rPr>
                <w:rFonts w:ascii="Times New Roman" w:hAnsi="Times New Roman"/>
                <w:sz w:val="24"/>
                <w:szCs w:val="24"/>
              </w:rPr>
            </w:pPr>
          </w:p>
        </w:tc>
        <w:tc>
          <w:tcPr>
            <w:tcW w:w="993" w:type="dxa"/>
            <w:shd w:val="clear" w:color="auto" w:fill="auto"/>
          </w:tcPr>
          <w:p w:rsidR="00220670" w:rsidRPr="008C65BA" w:rsidRDefault="00220670" w:rsidP="00AB48DE">
            <w:pPr>
              <w:rPr>
                <w:rFonts w:ascii="Times New Roman" w:hAnsi="Times New Roman"/>
                <w:sz w:val="24"/>
                <w:szCs w:val="24"/>
              </w:rPr>
            </w:pPr>
          </w:p>
        </w:tc>
        <w:tc>
          <w:tcPr>
            <w:tcW w:w="1134" w:type="dxa"/>
            <w:shd w:val="clear" w:color="auto" w:fill="auto"/>
          </w:tcPr>
          <w:p w:rsidR="00220670" w:rsidRPr="008C65BA" w:rsidRDefault="00220670" w:rsidP="00AB48DE">
            <w:pPr>
              <w:rPr>
                <w:rFonts w:ascii="Times New Roman" w:hAnsi="Times New Roman"/>
                <w:sz w:val="24"/>
                <w:szCs w:val="24"/>
              </w:rPr>
            </w:pPr>
          </w:p>
        </w:tc>
      </w:tr>
      <w:tr w:rsidR="00220670" w:rsidRPr="008C65BA" w:rsidTr="00AB48DE">
        <w:trPr>
          <w:trHeight w:val="1110"/>
        </w:trPr>
        <w:tc>
          <w:tcPr>
            <w:tcW w:w="2793"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Records retention policy complied with</w:t>
            </w:r>
          </w:p>
        </w:tc>
        <w:tc>
          <w:tcPr>
            <w:tcW w:w="3587" w:type="dxa"/>
            <w:shd w:val="clear" w:color="auto" w:fill="auto"/>
          </w:tcPr>
          <w:p w:rsidR="00220670" w:rsidRPr="008C65BA" w:rsidRDefault="00220670" w:rsidP="00AB48DE">
            <w:pPr>
              <w:rPr>
                <w:rFonts w:ascii="Times New Roman" w:hAnsi="Times New Roman"/>
                <w:sz w:val="24"/>
                <w:szCs w:val="24"/>
              </w:rPr>
            </w:pPr>
          </w:p>
        </w:tc>
        <w:tc>
          <w:tcPr>
            <w:tcW w:w="1984" w:type="dxa"/>
            <w:shd w:val="clear" w:color="auto" w:fill="auto"/>
          </w:tcPr>
          <w:p w:rsidR="00220670" w:rsidRPr="008C65BA" w:rsidRDefault="00220670" w:rsidP="00AB48DE">
            <w:pPr>
              <w:rPr>
                <w:rFonts w:ascii="Times New Roman" w:hAnsi="Times New Roman"/>
                <w:sz w:val="24"/>
                <w:szCs w:val="24"/>
              </w:rPr>
            </w:pPr>
          </w:p>
        </w:tc>
        <w:tc>
          <w:tcPr>
            <w:tcW w:w="993" w:type="dxa"/>
            <w:shd w:val="clear" w:color="auto" w:fill="auto"/>
          </w:tcPr>
          <w:p w:rsidR="00220670" w:rsidRPr="008C65BA" w:rsidRDefault="00220670" w:rsidP="00AB48DE">
            <w:pPr>
              <w:rPr>
                <w:rFonts w:ascii="Times New Roman" w:hAnsi="Times New Roman"/>
                <w:sz w:val="24"/>
                <w:szCs w:val="24"/>
              </w:rPr>
            </w:pPr>
          </w:p>
        </w:tc>
        <w:tc>
          <w:tcPr>
            <w:tcW w:w="1134" w:type="dxa"/>
            <w:shd w:val="clear" w:color="auto" w:fill="auto"/>
          </w:tcPr>
          <w:p w:rsidR="00220670" w:rsidRPr="008C65BA" w:rsidRDefault="00220670" w:rsidP="00AB48DE">
            <w:pPr>
              <w:rPr>
                <w:rFonts w:ascii="Times New Roman" w:hAnsi="Times New Roman"/>
                <w:sz w:val="24"/>
                <w:szCs w:val="24"/>
              </w:rPr>
            </w:pPr>
          </w:p>
        </w:tc>
      </w:tr>
      <w:tr w:rsidR="00220670" w:rsidRPr="008C65BA" w:rsidTr="00AB48DE">
        <w:trPr>
          <w:trHeight w:val="1110"/>
        </w:trPr>
        <w:tc>
          <w:tcPr>
            <w:tcW w:w="10491" w:type="dxa"/>
            <w:gridSpan w:val="5"/>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Comments</w:t>
            </w:r>
          </w:p>
        </w:tc>
      </w:tr>
    </w:tbl>
    <w:p w:rsidR="00220670" w:rsidRPr="008C65BA" w:rsidRDefault="00220670" w:rsidP="00220670">
      <w:pPr>
        <w:rPr>
          <w:rFonts w:ascii="Times New Roman" w:hAnsi="Times New Roman"/>
          <w:sz w:val="24"/>
          <w:szCs w:val="24"/>
        </w:rPr>
      </w:pPr>
    </w:p>
    <w:p w:rsidR="00220670" w:rsidRPr="008C65BA" w:rsidRDefault="00220670" w:rsidP="00220670">
      <w:pPr>
        <w:rPr>
          <w:rFonts w:ascii="Times New Roman" w:hAnsi="Times New Roman"/>
          <w:b/>
          <w:sz w:val="24"/>
          <w:szCs w:val="24"/>
        </w:rPr>
      </w:pPr>
      <w:r>
        <w:rPr>
          <w:rFonts w:ascii="Times New Roman" w:hAnsi="Times New Roman"/>
          <w:b/>
          <w:sz w:val="24"/>
          <w:szCs w:val="24"/>
        </w:rPr>
        <w:t>Appendix</w:t>
      </w:r>
      <w:r w:rsidRPr="008C65BA">
        <w:rPr>
          <w:rFonts w:ascii="Times New Roman" w:hAnsi="Times New Roman"/>
          <w:b/>
          <w:sz w:val="24"/>
          <w:szCs w:val="24"/>
        </w:rPr>
        <w:t xml:space="preserve"> 1</w:t>
      </w:r>
      <w:r>
        <w:rPr>
          <w:rFonts w:ascii="Times New Roman" w:hAnsi="Times New Roman"/>
          <w:b/>
          <w:sz w:val="24"/>
          <w:szCs w:val="24"/>
        </w:rPr>
        <w:t>b</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3"/>
        <w:gridCol w:w="3587"/>
        <w:gridCol w:w="1984"/>
        <w:gridCol w:w="993"/>
        <w:gridCol w:w="1134"/>
      </w:tblGrid>
      <w:tr w:rsidR="00220670" w:rsidRPr="008C65BA" w:rsidTr="00AB48DE">
        <w:trPr>
          <w:trHeight w:val="699"/>
        </w:trPr>
        <w:tc>
          <w:tcPr>
            <w:tcW w:w="10491" w:type="dxa"/>
            <w:gridSpan w:val="5"/>
            <w:shd w:val="clear" w:color="auto" w:fill="auto"/>
          </w:tcPr>
          <w:p w:rsidR="00220670" w:rsidRPr="008C65BA" w:rsidRDefault="00220670" w:rsidP="00AB48DE">
            <w:pPr>
              <w:rPr>
                <w:rFonts w:ascii="Times New Roman" w:hAnsi="Times New Roman"/>
                <w:b/>
                <w:sz w:val="24"/>
                <w:szCs w:val="24"/>
              </w:rPr>
            </w:pPr>
            <w:r w:rsidRPr="008C65BA">
              <w:rPr>
                <w:rFonts w:ascii="Times New Roman" w:hAnsi="Times New Roman"/>
                <w:b/>
                <w:sz w:val="24"/>
                <w:szCs w:val="24"/>
              </w:rPr>
              <w:t>Audit of Response Mode Programmes (Feb 2016 version)</w:t>
            </w:r>
          </w:p>
          <w:p w:rsidR="00220670" w:rsidRPr="008C65BA" w:rsidRDefault="00220670" w:rsidP="00AB48DE">
            <w:pPr>
              <w:rPr>
                <w:rFonts w:ascii="Times New Roman" w:hAnsi="Times New Roman"/>
                <w:b/>
                <w:sz w:val="24"/>
                <w:szCs w:val="24"/>
              </w:rPr>
            </w:pPr>
          </w:p>
          <w:p w:rsidR="00220670" w:rsidRPr="008C65BA" w:rsidRDefault="00220670" w:rsidP="00AB48DE">
            <w:pPr>
              <w:rPr>
                <w:rFonts w:ascii="Times New Roman" w:hAnsi="Times New Roman"/>
                <w:sz w:val="24"/>
                <w:szCs w:val="24"/>
              </w:rPr>
            </w:pPr>
            <w:r w:rsidRPr="008C65BA">
              <w:rPr>
                <w:rFonts w:ascii="Times New Roman" w:hAnsi="Times New Roman"/>
                <w:sz w:val="24"/>
                <w:szCs w:val="24"/>
              </w:rPr>
              <w:t>Project Number…………………………                         Programme…………………………………..</w:t>
            </w:r>
          </w:p>
          <w:p w:rsidR="00220670" w:rsidRPr="008C65BA" w:rsidRDefault="00220670" w:rsidP="00AB48DE">
            <w:pPr>
              <w:rPr>
                <w:rFonts w:ascii="Times New Roman" w:hAnsi="Times New Roman"/>
                <w:sz w:val="24"/>
                <w:szCs w:val="24"/>
              </w:rPr>
            </w:pPr>
          </w:p>
        </w:tc>
      </w:tr>
      <w:tr w:rsidR="00220670" w:rsidRPr="008C65BA" w:rsidTr="00AB48DE">
        <w:trPr>
          <w:trHeight w:val="1110"/>
        </w:trPr>
        <w:tc>
          <w:tcPr>
            <w:tcW w:w="2793" w:type="dxa"/>
            <w:shd w:val="clear" w:color="auto" w:fill="auto"/>
          </w:tcPr>
          <w:p w:rsidR="00220670" w:rsidRPr="008C65BA" w:rsidRDefault="00220670" w:rsidP="00AB48DE">
            <w:pPr>
              <w:rPr>
                <w:rFonts w:ascii="Times New Roman" w:hAnsi="Times New Roman"/>
                <w:sz w:val="24"/>
                <w:szCs w:val="24"/>
              </w:rPr>
            </w:pPr>
          </w:p>
        </w:tc>
        <w:tc>
          <w:tcPr>
            <w:tcW w:w="3587"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Nature of evidence</w:t>
            </w:r>
          </w:p>
        </w:tc>
        <w:tc>
          <w:tcPr>
            <w:tcW w:w="1984"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File reference</w:t>
            </w:r>
          </w:p>
        </w:tc>
        <w:tc>
          <w:tcPr>
            <w:tcW w:w="993"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Date</w:t>
            </w:r>
          </w:p>
        </w:tc>
        <w:tc>
          <w:tcPr>
            <w:tcW w:w="1134"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Evidence sufficient yes/no</w:t>
            </w:r>
          </w:p>
        </w:tc>
      </w:tr>
      <w:tr w:rsidR="00220670" w:rsidRPr="008C65BA" w:rsidTr="00AB48DE">
        <w:trPr>
          <w:trHeight w:val="1110"/>
        </w:trPr>
        <w:tc>
          <w:tcPr>
            <w:tcW w:w="2793"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 xml:space="preserve">How </w:t>
            </w:r>
            <w:proofErr w:type="gramStart"/>
            <w:r w:rsidRPr="008C65BA">
              <w:rPr>
                <w:rFonts w:ascii="Times New Roman" w:hAnsi="Times New Roman"/>
                <w:sz w:val="24"/>
                <w:szCs w:val="24"/>
              </w:rPr>
              <w:t>is</w:t>
            </w:r>
            <w:proofErr w:type="gramEnd"/>
            <w:r w:rsidRPr="008C65BA">
              <w:rPr>
                <w:rFonts w:ascii="Times New Roman" w:hAnsi="Times New Roman"/>
                <w:sz w:val="24"/>
                <w:szCs w:val="24"/>
              </w:rPr>
              <w:t xml:space="preserve"> the scheme/ programme advertised? </w:t>
            </w:r>
          </w:p>
        </w:tc>
        <w:tc>
          <w:tcPr>
            <w:tcW w:w="3587" w:type="dxa"/>
            <w:shd w:val="clear" w:color="auto" w:fill="auto"/>
          </w:tcPr>
          <w:p w:rsidR="00220670" w:rsidRPr="008C65BA" w:rsidRDefault="00220670" w:rsidP="00AB48DE">
            <w:pPr>
              <w:rPr>
                <w:rFonts w:ascii="Times New Roman" w:hAnsi="Times New Roman"/>
                <w:sz w:val="24"/>
                <w:szCs w:val="24"/>
              </w:rPr>
            </w:pPr>
          </w:p>
        </w:tc>
        <w:tc>
          <w:tcPr>
            <w:tcW w:w="1984" w:type="dxa"/>
            <w:shd w:val="clear" w:color="auto" w:fill="auto"/>
          </w:tcPr>
          <w:p w:rsidR="00220670" w:rsidRPr="008C65BA" w:rsidRDefault="00220670" w:rsidP="00AB48DE">
            <w:pPr>
              <w:rPr>
                <w:rFonts w:ascii="Times New Roman" w:hAnsi="Times New Roman"/>
                <w:sz w:val="24"/>
                <w:szCs w:val="24"/>
              </w:rPr>
            </w:pPr>
          </w:p>
        </w:tc>
        <w:tc>
          <w:tcPr>
            <w:tcW w:w="993" w:type="dxa"/>
            <w:shd w:val="clear" w:color="auto" w:fill="auto"/>
          </w:tcPr>
          <w:p w:rsidR="00220670" w:rsidRPr="008C65BA" w:rsidRDefault="00220670" w:rsidP="00AB48DE">
            <w:pPr>
              <w:rPr>
                <w:rFonts w:ascii="Times New Roman" w:hAnsi="Times New Roman"/>
                <w:sz w:val="24"/>
                <w:szCs w:val="24"/>
              </w:rPr>
            </w:pPr>
          </w:p>
        </w:tc>
        <w:tc>
          <w:tcPr>
            <w:tcW w:w="1134" w:type="dxa"/>
            <w:shd w:val="clear" w:color="auto" w:fill="auto"/>
          </w:tcPr>
          <w:p w:rsidR="00220670" w:rsidRPr="008C65BA" w:rsidRDefault="00220670" w:rsidP="00AB48DE">
            <w:pPr>
              <w:rPr>
                <w:rFonts w:ascii="Times New Roman" w:hAnsi="Times New Roman"/>
                <w:sz w:val="24"/>
                <w:szCs w:val="24"/>
              </w:rPr>
            </w:pPr>
          </w:p>
        </w:tc>
      </w:tr>
      <w:tr w:rsidR="00220670" w:rsidRPr="008C65BA" w:rsidTr="00AB48DE">
        <w:trPr>
          <w:trHeight w:val="1110"/>
        </w:trPr>
        <w:tc>
          <w:tcPr>
            <w:tcW w:w="2793"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Number of applications peer reviewed</w:t>
            </w:r>
          </w:p>
        </w:tc>
        <w:tc>
          <w:tcPr>
            <w:tcW w:w="3587" w:type="dxa"/>
            <w:shd w:val="clear" w:color="auto" w:fill="auto"/>
          </w:tcPr>
          <w:p w:rsidR="00220670" w:rsidRPr="008C65BA" w:rsidRDefault="00220670" w:rsidP="00AB48DE">
            <w:pPr>
              <w:rPr>
                <w:rFonts w:ascii="Times New Roman" w:hAnsi="Times New Roman"/>
                <w:sz w:val="24"/>
                <w:szCs w:val="24"/>
              </w:rPr>
            </w:pPr>
          </w:p>
        </w:tc>
        <w:tc>
          <w:tcPr>
            <w:tcW w:w="1984" w:type="dxa"/>
            <w:shd w:val="clear" w:color="auto" w:fill="auto"/>
          </w:tcPr>
          <w:p w:rsidR="00220670" w:rsidRPr="008C65BA" w:rsidRDefault="00220670" w:rsidP="00AB48DE">
            <w:pPr>
              <w:rPr>
                <w:rFonts w:ascii="Times New Roman" w:hAnsi="Times New Roman"/>
                <w:sz w:val="24"/>
                <w:szCs w:val="24"/>
              </w:rPr>
            </w:pPr>
          </w:p>
        </w:tc>
        <w:tc>
          <w:tcPr>
            <w:tcW w:w="993" w:type="dxa"/>
            <w:shd w:val="clear" w:color="auto" w:fill="auto"/>
          </w:tcPr>
          <w:p w:rsidR="00220670" w:rsidRPr="008C65BA" w:rsidRDefault="00220670" w:rsidP="00AB48DE">
            <w:pPr>
              <w:rPr>
                <w:rFonts w:ascii="Times New Roman" w:hAnsi="Times New Roman"/>
                <w:sz w:val="24"/>
                <w:szCs w:val="24"/>
              </w:rPr>
            </w:pPr>
          </w:p>
        </w:tc>
        <w:tc>
          <w:tcPr>
            <w:tcW w:w="1134" w:type="dxa"/>
            <w:shd w:val="clear" w:color="auto" w:fill="auto"/>
          </w:tcPr>
          <w:p w:rsidR="00220670" w:rsidRPr="008C65BA" w:rsidRDefault="00220670" w:rsidP="00AB48DE">
            <w:pPr>
              <w:rPr>
                <w:rFonts w:ascii="Times New Roman" w:hAnsi="Times New Roman"/>
                <w:sz w:val="24"/>
                <w:szCs w:val="24"/>
              </w:rPr>
            </w:pPr>
          </w:p>
        </w:tc>
      </w:tr>
      <w:tr w:rsidR="00220670" w:rsidRPr="008C65BA" w:rsidTr="00AB48DE">
        <w:trPr>
          <w:trHeight w:val="1110"/>
        </w:trPr>
        <w:tc>
          <w:tcPr>
            <w:tcW w:w="2793"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Evidence of peer review</w:t>
            </w:r>
          </w:p>
        </w:tc>
        <w:tc>
          <w:tcPr>
            <w:tcW w:w="3587" w:type="dxa"/>
            <w:shd w:val="clear" w:color="auto" w:fill="auto"/>
          </w:tcPr>
          <w:p w:rsidR="00220670" w:rsidRPr="008C65BA" w:rsidRDefault="00220670" w:rsidP="00AB48DE">
            <w:pPr>
              <w:rPr>
                <w:rFonts w:ascii="Times New Roman" w:hAnsi="Times New Roman"/>
                <w:sz w:val="24"/>
                <w:szCs w:val="24"/>
              </w:rPr>
            </w:pPr>
          </w:p>
        </w:tc>
        <w:tc>
          <w:tcPr>
            <w:tcW w:w="1984" w:type="dxa"/>
            <w:shd w:val="clear" w:color="auto" w:fill="auto"/>
          </w:tcPr>
          <w:p w:rsidR="00220670" w:rsidRPr="008C65BA" w:rsidRDefault="00220670" w:rsidP="00AB48DE">
            <w:pPr>
              <w:rPr>
                <w:rFonts w:ascii="Times New Roman" w:hAnsi="Times New Roman"/>
                <w:sz w:val="24"/>
                <w:szCs w:val="24"/>
              </w:rPr>
            </w:pPr>
          </w:p>
        </w:tc>
        <w:tc>
          <w:tcPr>
            <w:tcW w:w="993" w:type="dxa"/>
            <w:shd w:val="clear" w:color="auto" w:fill="auto"/>
          </w:tcPr>
          <w:p w:rsidR="00220670" w:rsidRPr="008C65BA" w:rsidRDefault="00220670" w:rsidP="00AB48DE">
            <w:pPr>
              <w:rPr>
                <w:rFonts w:ascii="Times New Roman" w:hAnsi="Times New Roman"/>
                <w:sz w:val="24"/>
                <w:szCs w:val="24"/>
              </w:rPr>
            </w:pPr>
          </w:p>
        </w:tc>
        <w:tc>
          <w:tcPr>
            <w:tcW w:w="1134" w:type="dxa"/>
            <w:shd w:val="clear" w:color="auto" w:fill="auto"/>
          </w:tcPr>
          <w:p w:rsidR="00220670" w:rsidRPr="008C65BA" w:rsidRDefault="00220670" w:rsidP="00AB48DE">
            <w:pPr>
              <w:rPr>
                <w:rFonts w:ascii="Times New Roman" w:hAnsi="Times New Roman"/>
                <w:sz w:val="24"/>
                <w:szCs w:val="24"/>
              </w:rPr>
            </w:pPr>
          </w:p>
        </w:tc>
      </w:tr>
      <w:tr w:rsidR="00220670" w:rsidRPr="008C65BA" w:rsidTr="00AB48DE">
        <w:trPr>
          <w:trHeight w:val="1110"/>
        </w:trPr>
        <w:tc>
          <w:tcPr>
            <w:tcW w:w="2793"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Evidence of PPI in peer review process</w:t>
            </w:r>
          </w:p>
        </w:tc>
        <w:tc>
          <w:tcPr>
            <w:tcW w:w="3587" w:type="dxa"/>
            <w:shd w:val="clear" w:color="auto" w:fill="auto"/>
          </w:tcPr>
          <w:p w:rsidR="00220670" w:rsidRPr="008C65BA" w:rsidRDefault="00220670" w:rsidP="00AB48DE">
            <w:pPr>
              <w:rPr>
                <w:rFonts w:ascii="Times New Roman" w:hAnsi="Times New Roman"/>
                <w:sz w:val="24"/>
                <w:szCs w:val="24"/>
              </w:rPr>
            </w:pPr>
          </w:p>
        </w:tc>
        <w:tc>
          <w:tcPr>
            <w:tcW w:w="1984" w:type="dxa"/>
            <w:shd w:val="clear" w:color="auto" w:fill="auto"/>
          </w:tcPr>
          <w:p w:rsidR="00220670" w:rsidRPr="008C65BA" w:rsidRDefault="00220670" w:rsidP="00AB48DE">
            <w:pPr>
              <w:rPr>
                <w:rFonts w:ascii="Times New Roman" w:hAnsi="Times New Roman"/>
                <w:sz w:val="24"/>
                <w:szCs w:val="24"/>
              </w:rPr>
            </w:pPr>
          </w:p>
        </w:tc>
        <w:tc>
          <w:tcPr>
            <w:tcW w:w="993" w:type="dxa"/>
            <w:shd w:val="clear" w:color="auto" w:fill="auto"/>
          </w:tcPr>
          <w:p w:rsidR="00220670" w:rsidRPr="008C65BA" w:rsidRDefault="00220670" w:rsidP="00AB48DE">
            <w:pPr>
              <w:rPr>
                <w:rFonts w:ascii="Times New Roman" w:hAnsi="Times New Roman"/>
                <w:sz w:val="24"/>
                <w:szCs w:val="24"/>
              </w:rPr>
            </w:pPr>
          </w:p>
        </w:tc>
        <w:tc>
          <w:tcPr>
            <w:tcW w:w="1134" w:type="dxa"/>
            <w:shd w:val="clear" w:color="auto" w:fill="auto"/>
          </w:tcPr>
          <w:p w:rsidR="00220670" w:rsidRPr="008C65BA" w:rsidRDefault="00220670" w:rsidP="00AB48DE">
            <w:pPr>
              <w:rPr>
                <w:rFonts w:ascii="Times New Roman" w:hAnsi="Times New Roman"/>
                <w:sz w:val="24"/>
                <w:szCs w:val="24"/>
              </w:rPr>
            </w:pPr>
          </w:p>
        </w:tc>
      </w:tr>
      <w:tr w:rsidR="00220670" w:rsidRPr="008C65BA" w:rsidTr="00AB48DE">
        <w:trPr>
          <w:trHeight w:val="1229"/>
        </w:trPr>
        <w:tc>
          <w:tcPr>
            <w:tcW w:w="2793"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Evidence of Commissioning Board approval</w:t>
            </w:r>
          </w:p>
        </w:tc>
        <w:tc>
          <w:tcPr>
            <w:tcW w:w="3587" w:type="dxa"/>
            <w:shd w:val="clear" w:color="auto" w:fill="auto"/>
          </w:tcPr>
          <w:p w:rsidR="00220670" w:rsidRPr="008C65BA" w:rsidRDefault="00220670" w:rsidP="00AB48DE">
            <w:pPr>
              <w:rPr>
                <w:rFonts w:ascii="Times New Roman" w:hAnsi="Times New Roman"/>
                <w:sz w:val="24"/>
                <w:szCs w:val="24"/>
              </w:rPr>
            </w:pPr>
          </w:p>
        </w:tc>
        <w:tc>
          <w:tcPr>
            <w:tcW w:w="1984" w:type="dxa"/>
            <w:shd w:val="clear" w:color="auto" w:fill="auto"/>
          </w:tcPr>
          <w:p w:rsidR="00220670" w:rsidRPr="008C65BA" w:rsidRDefault="00220670" w:rsidP="00AB48DE">
            <w:pPr>
              <w:rPr>
                <w:rFonts w:ascii="Times New Roman" w:hAnsi="Times New Roman"/>
                <w:sz w:val="24"/>
                <w:szCs w:val="24"/>
              </w:rPr>
            </w:pPr>
          </w:p>
        </w:tc>
        <w:tc>
          <w:tcPr>
            <w:tcW w:w="993" w:type="dxa"/>
            <w:shd w:val="clear" w:color="auto" w:fill="auto"/>
          </w:tcPr>
          <w:p w:rsidR="00220670" w:rsidRPr="008C65BA" w:rsidRDefault="00220670" w:rsidP="00AB48DE">
            <w:pPr>
              <w:rPr>
                <w:rFonts w:ascii="Times New Roman" w:hAnsi="Times New Roman"/>
                <w:sz w:val="24"/>
                <w:szCs w:val="24"/>
              </w:rPr>
            </w:pPr>
          </w:p>
        </w:tc>
        <w:tc>
          <w:tcPr>
            <w:tcW w:w="1134" w:type="dxa"/>
            <w:shd w:val="clear" w:color="auto" w:fill="auto"/>
          </w:tcPr>
          <w:p w:rsidR="00220670" w:rsidRPr="008C65BA" w:rsidRDefault="00220670" w:rsidP="00AB48DE">
            <w:pPr>
              <w:rPr>
                <w:rFonts w:ascii="Times New Roman" w:hAnsi="Times New Roman"/>
                <w:sz w:val="24"/>
                <w:szCs w:val="24"/>
              </w:rPr>
            </w:pPr>
          </w:p>
        </w:tc>
      </w:tr>
      <w:tr w:rsidR="00220670" w:rsidRPr="008C65BA" w:rsidTr="00AB48DE">
        <w:trPr>
          <w:trHeight w:val="1229"/>
        </w:trPr>
        <w:tc>
          <w:tcPr>
            <w:tcW w:w="2793"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Evidence of PPI membership on Commissioning Board</w:t>
            </w:r>
          </w:p>
        </w:tc>
        <w:tc>
          <w:tcPr>
            <w:tcW w:w="3587" w:type="dxa"/>
            <w:shd w:val="clear" w:color="auto" w:fill="auto"/>
          </w:tcPr>
          <w:p w:rsidR="00220670" w:rsidRPr="008C65BA" w:rsidRDefault="00220670" w:rsidP="00AB48DE">
            <w:pPr>
              <w:rPr>
                <w:rFonts w:ascii="Times New Roman" w:hAnsi="Times New Roman"/>
                <w:sz w:val="24"/>
                <w:szCs w:val="24"/>
              </w:rPr>
            </w:pPr>
          </w:p>
        </w:tc>
        <w:tc>
          <w:tcPr>
            <w:tcW w:w="1984" w:type="dxa"/>
            <w:shd w:val="clear" w:color="auto" w:fill="auto"/>
          </w:tcPr>
          <w:p w:rsidR="00220670" w:rsidRPr="008C65BA" w:rsidRDefault="00220670" w:rsidP="00AB48DE">
            <w:pPr>
              <w:rPr>
                <w:rFonts w:ascii="Times New Roman" w:hAnsi="Times New Roman"/>
                <w:sz w:val="24"/>
                <w:szCs w:val="24"/>
              </w:rPr>
            </w:pPr>
          </w:p>
        </w:tc>
        <w:tc>
          <w:tcPr>
            <w:tcW w:w="993" w:type="dxa"/>
            <w:shd w:val="clear" w:color="auto" w:fill="auto"/>
          </w:tcPr>
          <w:p w:rsidR="00220670" w:rsidRPr="008C65BA" w:rsidRDefault="00220670" w:rsidP="00AB48DE">
            <w:pPr>
              <w:rPr>
                <w:rFonts w:ascii="Times New Roman" w:hAnsi="Times New Roman"/>
                <w:sz w:val="24"/>
                <w:szCs w:val="24"/>
              </w:rPr>
            </w:pPr>
          </w:p>
        </w:tc>
        <w:tc>
          <w:tcPr>
            <w:tcW w:w="1134" w:type="dxa"/>
            <w:shd w:val="clear" w:color="auto" w:fill="auto"/>
          </w:tcPr>
          <w:p w:rsidR="00220670" w:rsidRPr="008C65BA" w:rsidRDefault="00220670" w:rsidP="00AB48DE">
            <w:pPr>
              <w:rPr>
                <w:rFonts w:ascii="Times New Roman" w:hAnsi="Times New Roman"/>
                <w:sz w:val="24"/>
                <w:szCs w:val="24"/>
              </w:rPr>
            </w:pPr>
          </w:p>
        </w:tc>
      </w:tr>
      <w:tr w:rsidR="00220670" w:rsidRPr="008C65BA" w:rsidTr="00AB48DE">
        <w:trPr>
          <w:trHeight w:val="1229"/>
        </w:trPr>
        <w:tc>
          <w:tcPr>
            <w:tcW w:w="2793"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Evidence of DH approval for funding</w:t>
            </w:r>
          </w:p>
        </w:tc>
        <w:tc>
          <w:tcPr>
            <w:tcW w:w="3587" w:type="dxa"/>
            <w:shd w:val="clear" w:color="auto" w:fill="auto"/>
          </w:tcPr>
          <w:p w:rsidR="00220670" w:rsidRPr="008C65BA" w:rsidRDefault="00220670" w:rsidP="00AB48DE">
            <w:pPr>
              <w:rPr>
                <w:rFonts w:ascii="Times New Roman" w:hAnsi="Times New Roman"/>
                <w:sz w:val="24"/>
                <w:szCs w:val="24"/>
              </w:rPr>
            </w:pPr>
          </w:p>
        </w:tc>
        <w:tc>
          <w:tcPr>
            <w:tcW w:w="1984" w:type="dxa"/>
            <w:shd w:val="clear" w:color="auto" w:fill="auto"/>
          </w:tcPr>
          <w:p w:rsidR="00220670" w:rsidRPr="008C65BA" w:rsidRDefault="00220670" w:rsidP="00AB48DE">
            <w:pPr>
              <w:rPr>
                <w:rFonts w:ascii="Times New Roman" w:hAnsi="Times New Roman"/>
                <w:sz w:val="24"/>
                <w:szCs w:val="24"/>
              </w:rPr>
            </w:pPr>
          </w:p>
        </w:tc>
        <w:tc>
          <w:tcPr>
            <w:tcW w:w="993" w:type="dxa"/>
            <w:shd w:val="clear" w:color="auto" w:fill="auto"/>
          </w:tcPr>
          <w:p w:rsidR="00220670" w:rsidRPr="008C65BA" w:rsidRDefault="00220670" w:rsidP="00AB48DE">
            <w:pPr>
              <w:rPr>
                <w:rFonts w:ascii="Times New Roman" w:hAnsi="Times New Roman"/>
                <w:sz w:val="24"/>
                <w:szCs w:val="24"/>
              </w:rPr>
            </w:pPr>
          </w:p>
        </w:tc>
        <w:tc>
          <w:tcPr>
            <w:tcW w:w="1134" w:type="dxa"/>
            <w:shd w:val="clear" w:color="auto" w:fill="auto"/>
          </w:tcPr>
          <w:p w:rsidR="00220670" w:rsidRPr="008C65BA" w:rsidRDefault="00220670" w:rsidP="00AB48DE">
            <w:pPr>
              <w:rPr>
                <w:rFonts w:ascii="Times New Roman" w:hAnsi="Times New Roman"/>
                <w:sz w:val="24"/>
                <w:szCs w:val="24"/>
              </w:rPr>
            </w:pPr>
          </w:p>
        </w:tc>
      </w:tr>
      <w:tr w:rsidR="00220670" w:rsidRPr="008C65BA" w:rsidTr="00AB48DE">
        <w:trPr>
          <w:trHeight w:val="1110"/>
        </w:trPr>
        <w:tc>
          <w:tcPr>
            <w:tcW w:w="2793"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Letter to lead researcher to confirm outcome</w:t>
            </w:r>
          </w:p>
        </w:tc>
        <w:tc>
          <w:tcPr>
            <w:tcW w:w="3587" w:type="dxa"/>
            <w:shd w:val="clear" w:color="auto" w:fill="auto"/>
          </w:tcPr>
          <w:p w:rsidR="00220670" w:rsidRPr="008C65BA" w:rsidRDefault="00220670" w:rsidP="00AB48DE">
            <w:pPr>
              <w:rPr>
                <w:rFonts w:ascii="Times New Roman" w:hAnsi="Times New Roman"/>
                <w:sz w:val="24"/>
                <w:szCs w:val="24"/>
              </w:rPr>
            </w:pPr>
          </w:p>
        </w:tc>
        <w:tc>
          <w:tcPr>
            <w:tcW w:w="1984" w:type="dxa"/>
            <w:shd w:val="clear" w:color="auto" w:fill="auto"/>
          </w:tcPr>
          <w:p w:rsidR="00220670" w:rsidRPr="008C65BA" w:rsidRDefault="00220670" w:rsidP="00AB48DE">
            <w:pPr>
              <w:rPr>
                <w:rFonts w:ascii="Times New Roman" w:hAnsi="Times New Roman"/>
                <w:sz w:val="24"/>
                <w:szCs w:val="24"/>
              </w:rPr>
            </w:pPr>
          </w:p>
        </w:tc>
        <w:tc>
          <w:tcPr>
            <w:tcW w:w="993" w:type="dxa"/>
            <w:shd w:val="clear" w:color="auto" w:fill="auto"/>
          </w:tcPr>
          <w:p w:rsidR="00220670" w:rsidRPr="008C65BA" w:rsidRDefault="00220670" w:rsidP="00AB48DE">
            <w:pPr>
              <w:rPr>
                <w:rFonts w:ascii="Times New Roman" w:hAnsi="Times New Roman"/>
                <w:sz w:val="24"/>
                <w:szCs w:val="24"/>
              </w:rPr>
            </w:pPr>
          </w:p>
        </w:tc>
        <w:tc>
          <w:tcPr>
            <w:tcW w:w="1134" w:type="dxa"/>
            <w:shd w:val="clear" w:color="auto" w:fill="auto"/>
          </w:tcPr>
          <w:p w:rsidR="00220670" w:rsidRPr="008C65BA" w:rsidRDefault="00220670" w:rsidP="00AB48DE">
            <w:pPr>
              <w:rPr>
                <w:rFonts w:ascii="Times New Roman" w:hAnsi="Times New Roman"/>
                <w:sz w:val="24"/>
                <w:szCs w:val="24"/>
              </w:rPr>
            </w:pPr>
          </w:p>
        </w:tc>
      </w:tr>
      <w:tr w:rsidR="00220670" w:rsidRPr="008C65BA" w:rsidTr="00AB48DE">
        <w:trPr>
          <w:trHeight w:val="1110"/>
        </w:trPr>
        <w:tc>
          <w:tcPr>
            <w:tcW w:w="2793"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lastRenderedPageBreak/>
              <w:t>Contract issued</w:t>
            </w:r>
          </w:p>
        </w:tc>
        <w:tc>
          <w:tcPr>
            <w:tcW w:w="3587" w:type="dxa"/>
            <w:shd w:val="clear" w:color="auto" w:fill="auto"/>
          </w:tcPr>
          <w:p w:rsidR="00220670" w:rsidRPr="008C65BA" w:rsidRDefault="00220670" w:rsidP="00AB48DE">
            <w:pPr>
              <w:rPr>
                <w:rFonts w:ascii="Times New Roman" w:hAnsi="Times New Roman"/>
                <w:sz w:val="24"/>
                <w:szCs w:val="24"/>
              </w:rPr>
            </w:pPr>
          </w:p>
        </w:tc>
        <w:tc>
          <w:tcPr>
            <w:tcW w:w="1984" w:type="dxa"/>
            <w:shd w:val="clear" w:color="auto" w:fill="auto"/>
          </w:tcPr>
          <w:p w:rsidR="00220670" w:rsidRPr="008C65BA" w:rsidRDefault="00220670" w:rsidP="00AB48DE">
            <w:pPr>
              <w:rPr>
                <w:rFonts w:ascii="Times New Roman" w:hAnsi="Times New Roman"/>
                <w:sz w:val="24"/>
                <w:szCs w:val="24"/>
              </w:rPr>
            </w:pPr>
          </w:p>
        </w:tc>
        <w:tc>
          <w:tcPr>
            <w:tcW w:w="993" w:type="dxa"/>
            <w:shd w:val="clear" w:color="auto" w:fill="auto"/>
          </w:tcPr>
          <w:p w:rsidR="00220670" w:rsidRPr="008C65BA" w:rsidRDefault="00220670" w:rsidP="00AB48DE">
            <w:pPr>
              <w:rPr>
                <w:rFonts w:ascii="Times New Roman" w:hAnsi="Times New Roman"/>
                <w:sz w:val="24"/>
                <w:szCs w:val="24"/>
              </w:rPr>
            </w:pPr>
          </w:p>
        </w:tc>
        <w:tc>
          <w:tcPr>
            <w:tcW w:w="1134" w:type="dxa"/>
            <w:shd w:val="clear" w:color="auto" w:fill="auto"/>
          </w:tcPr>
          <w:p w:rsidR="00220670" w:rsidRPr="008C65BA" w:rsidRDefault="00220670" w:rsidP="00AB48DE">
            <w:pPr>
              <w:rPr>
                <w:rFonts w:ascii="Times New Roman" w:hAnsi="Times New Roman"/>
                <w:sz w:val="24"/>
                <w:szCs w:val="24"/>
              </w:rPr>
            </w:pPr>
          </w:p>
        </w:tc>
      </w:tr>
      <w:tr w:rsidR="00220670" w:rsidRPr="008C65BA" w:rsidTr="00AB48DE">
        <w:trPr>
          <w:trHeight w:val="1110"/>
        </w:trPr>
        <w:tc>
          <w:tcPr>
            <w:tcW w:w="2793"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Contract fully signed off</w:t>
            </w:r>
          </w:p>
        </w:tc>
        <w:tc>
          <w:tcPr>
            <w:tcW w:w="3587" w:type="dxa"/>
            <w:shd w:val="clear" w:color="auto" w:fill="auto"/>
          </w:tcPr>
          <w:p w:rsidR="00220670" w:rsidRPr="008C65BA" w:rsidRDefault="00220670" w:rsidP="00AB48DE">
            <w:pPr>
              <w:rPr>
                <w:rFonts w:ascii="Times New Roman" w:hAnsi="Times New Roman"/>
                <w:sz w:val="24"/>
                <w:szCs w:val="24"/>
              </w:rPr>
            </w:pPr>
          </w:p>
        </w:tc>
        <w:tc>
          <w:tcPr>
            <w:tcW w:w="1984" w:type="dxa"/>
            <w:shd w:val="clear" w:color="auto" w:fill="auto"/>
          </w:tcPr>
          <w:p w:rsidR="00220670" w:rsidRPr="008C65BA" w:rsidRDefault="00220670" w:rsidP="00AB48DE">
            <w:pPr>
              <w:rPr>
                <w:rFonts w:ascii="Times New Roman" w:hAnsi="Times New Roman"/>
                <w:sz w:val="24"/>
                <w:szCs w:val="24"/>
              </w:rPr>
            </w:pPr>
          </w:p>
        </w:tc>
        <w:tc>
          <w:tcPr>
            <w:tcW w:w="993" w:type="dxa"/>
            <w:shd w:val="clear" w:color="auto" w:fill="auto"/>
          </w:tcPr>
          <w:p w:rsidR="00220670" w:rsidRPr="008C65BA" w:rsidRDefault="00220670" w:rsidP="00AB48DE">
            <w:pPr>
              <w:rPr>
                <w:rFonts w:ascii="Times New Roman" w:hAnsi="Times New Roman"/>
                <w:sz w:val="24"/>
                <w:szCs w:val="24"/>
              </w:rPr>
            </w:pPr>
          </w:p>
        </w:tc>
        <w:tc>
          <w:tcPr>
            <w:tcW w:w="1134" w:type="dxa"/>
            <w:shd w:val="clear" w:color="auto" w:fill="auto"/>
          </w:tcPr>
          <w:p w:rsidR="00220670" w:rsidRPr="008C65BA" w:rsidRDefault="00220670" w:rsidP="00AB48DE">
            <w:pPr>
              <w:rPr>
                <w:rFonts w:ascii="Times New Roman" w:hAnsi="Times New Roman"/>
                <w:sz w:val="24"/>
                <w:szCs w:val="24"/>
              </w:rPr>
            </w:pPr>
          </w:p>
        </w:tc>
      </w:tr>
      <w:tr w:rsidR="00220670" w:rsidRPr="008C65BA" w:rsidTr="00AB48DE">
        <w:trPr>
          <w:trHeight w:val="1110"/>
        </w:trPr>
        <w:tc>
          <w:tcPr>
            <w:tcW w:w="2793"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Approvals (including research ethics) signed off</w:t>
            </w:r>
          </w:p>
        </w:tc>
        <w:tc>
          <w:tcPr>
            <w:tcW w:w="3587" w:type="dxa"/>
            <w:shd w:val="clear" w:color="auto" w:fill="auto"/>
          </w:tcPr>
          <w:p w:rsidR="00220670" w:rsidRPr="008C65BA" w:rsidRDefault="00220670" w:rsidP="00AB48DE">
            <w:pPr>
              <w:rPr>
                <w:rFonts w:ascii="Times New Roman" w:hAnsi="Times New Roman"/>
                <w:sz w:val="24"/>
                <w:szCs w:val="24"/>
              </w:rPr>
            </w:pPr>
          </w:p>
        </w:tc>
        <w:tc>
          <w:tcPr>
            <w:tcW w:w="1984" w:type="dxa"/>
            <w:shd w:val="clear" w:color="auto" w:fill="auto"/>
          </w:tcPr>
          <w:p w:rsidR="00220670" w:rsidRPr="008C65BA" w:rsidRDefault="00220670" w:rsidP="00AB48DE">
            <w:pPr>
              <w:rPr>
                <w:rFonts w:ascii="Times New Roman" w:hAnsi="Times New Roman"/>
                <w:sz w:val="24"/>
                <w:szCs w:val="24"/>
              </w:rPr>
            </w:pPr>
          </w:p>
        </w:tc>
        <w:tc>
          <w:tcPr>
            <w:tcW w:w="993" w:type="dxa"/>
            <w:shd w:val="clear" w:color="auto" w:fill="auto"/>
          </w:tcPr>
          <w:p w:rsidR="00220670" w:rsidRPr="008C65BA" w:rsidRDefault="00220670" w:rsidP="00AB48DE">
            <w:pPr>
              <w:rPr>
                <w:rFonts w:ascii="Times New Roman" w:hAnsi="Times New Roman"/>
                <w:sz w:val="24"/>
                <w:szCs w:val="24"/>
              </w:rPr>
            </w:pPr>
          </w:p>
        </w:tc>
        <w:tc>
          <w:tcPr>
            <w:tcW w:w="1134" w:type="dxa"/>
            <w:shd w:val="clear" w:color="auto" w:fill="auto"/>
          </w:tcPr>
          <w:p w:rsidR="00220670" w:rsidRPr="008C65BA" w:rsidRDefault="00220670" w:rsidP="00AB48DE">
            <w:pPr>
              <w:rPr>
                <w:rFonts w:ascii="Times New Roman" w:hAnsi="Times New Roman"/>
                <w:sz w:val="24"/>
                <w:szCs w:val="24"/>
              </w:rPr>
            </w:pPr>
          </w:p>
        </w:tc>
      </w:tr>
      <w:tr w:rsidR="00220670" w:rsidRPr="008C65BA" w:rsidTr="00AB48DE">
        <w:trPr>
          <w:trHeight w:val="1110"/>
        </w:trPr>
        <w:tc>
          <w:tcPr>
            <w:tcW w:w="2793"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Contract Variation issued</w:t>
            </w:r>
          </w:p>
        </w:tc>
        <w:tc>
          <w:tcPr>
            <w:tcW w:w="3587" w:type="dxa"/>
            <w:shd w:val="clear" w:color="auto" w:fill="auto"/>
          </w:tcPr>
          <w:p w:rsidR="00220670" w:rsidRPr="008C65BA" w:rsidRDefault="00220670" w:rsidP="00AB48DE">
            <w:pPr>
              <w:rPr>
                <w:rFonts w:ascii="Times New Roman" w:hAnsi="Times New Roman"/>
                <w:sz w:val="24"/>
                <w:szCs w:val="24"/>
              </w:rPr>
            </w:pPr>
          </w:p>
        </w:tc>
        <w:tc>
          <w:tcPr>
            <w:tcW w:w="1984" w:type="dxa"/>
            <w:shd w:val="clear" w:color="auto" w:fill="auto"/>
          </w:tcPr>
          <w:p w:rsidR="00220670" w:rsidRPr="008C65BA" w:rsidRDefault="00220670" w:rsidP="00AB48DE">
            <w:pPr>
              <w:rPr>
                <w:rFonts w:ascii="Times New Roman" w:hAnsi="Times New Roman"/>
                <w:sz w:val="24"/>
                <w:szCs w:val="24"/>
              </w:rPr>
            </w:pPr>
          </w:p>
        </w:tc>
        <w:tc>
          <w:tcPr>
            <w:tcW w:w="993" w:type="dxa"/>
            <w:shd w:val="clear" w:color="auto" w:fill="auto"/>
          </w:tcPr>
          <w:p w:rsidR="00220670" w:rsidRPr="008C65BA" w:rsidRDefault="00220670" w:rsidP="00AB48DE">
            <w:pPr>
              <w:rPr>
                <w:rFonts w:ascii="Times New Roman" w:hAnsi="Times New Roman"/>
                <w:sz w:val="24"/>
                <w:szCs w:val="24"/>
              </w:rPr>
            </w:pPr>
          </w:p>
        </w:tc>
        <w:tc>
          <w:tcPr>
            <w:tcW w:w="1134" w:type="dxa"/>
            <w:shd w:val="clear" w:color="auto" w:fill="auto"/>
          </w:tcPr>
          <w:p w:rsidR="00220670" w:rsidRPr="008C65BA" w:rsidRDefault="00220670" w:rsidP="00AB48DE">
            <w:pPr>
              <w:rPr>
                <w:rFonts w:ascii="Times New Roman" w:hAnsi="Times New Roman"/>
                <w:sz w:val="24"/>
                <w:szCs w:val="24"/>
              </w:rPr>
            </w:pPr>
          </w:p>
        </w:tc>
      </w:tr>
      <w:tr w:rsidR="00220670" w:rsidRPr="008C65BA" w:rsidTr="00AB48DE">
        <w:trPr>
          <w:trHeight w:val="1110"/>
        </w:trPr>
        <w:tc>
          <w:tcPr>
            <w:tcW w:w="2793"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Contract Variation  signed off</w:t>
            </w:r>
          </w:p>
        </w:tc>
        <w:tc>
          <w:tcPr>
            <w:tcW w:w="3587" w:type="dxa"/>
            <w:shd w:val="clear" w:color="auto" w:fill="auto"/>
          </w:tcPr>
          <w:p w:rsidR="00220670" w:rsidRPr="008C65BA" w:rsidRDefault="00220670" w:rsidP="00AB48DE">
            <w:pPr>
              <w:rPr>
                <w:rFonts w:ascii="Times New Roman" w:hAnsi="Times New Roman"/>
                <w:sz w:val="24"/>
                <w:szCs w:val="24"/>
              </w:rPr>
            </w:pPr>
          </w:p>
        </w:tc>
        <w:tc>
          <w:tcPr>
            <w:tcW w:w="1984" w:type="dxa"/>
            <w:shd w:val="clear" w:color="auto" w:fill="auto"/>
          </w:tcPr>
          <w:p w:rsidR="00220670" w:rsidRPr="008C65BA" w:rsidRDefault="00220670" w:rsidP="00AB48DE">
            <w:pPr>
              <w:rPr>
                <w:rFonts w:ascii="Times New Roman" w:hAnsi="Times New Roman"/>
                <w:sz w:val="24"/>
                <w:szCs w:val="24"/>
              </w:rPr>
            </w:pPr>
          </w:p>
        </w:tc>
        <w:tc>
          <w:tcPr>
            <w:tcW w:w="993" w:type="dxa"/>
            <w:shd w:val="clear" w:color="auto" w:fill="auto"/>
          </w:tcPr>
          <w:p w:rsidR="00220670" w:rsidRPr="008C65BA" w:rsidRDefault="00220670" w:rsidP="00AB48DE">
            <w:pPr>
              <w:rPr>
                <w:rFonts w:ascii="Times New Roman" w:hAnsi="Times New Roman"/>
                <w:sz w:val="24"/>
                <w:szCs w:val="24"/>
              </w:rPr>
            </w:pPr>
          </w:p>
        </w:tc>
        <w:tc>
          <w:tcPr>
            <w:tcW w:w="1134" w:type="dxa"/>
            <w:shd w:val="clear" w:color="auto" w:fill="auto"/>
          </w:tcPr>
          <w:p w:rsidR="00220670" w:rsidRPr="008C65BA" w:rsidRDefault="00220670" w:rsidP="00AB48DE">
            <w:pPr>
              <w:rPr>
                <w:rFonts w:ascii="Times New Roman" w:hAnsi="Times New Roman"/>
                <w:sz w:val="24"/>
                <w:szCs w:val="24"/>
              </w:rPr>
            </w:pPr>
          </w:p>
        </w:tc>
      </w:tr>
      <w:tr w:rsidR="00220670" w:rsidRPr="008C65BA" w:rsidTr="00AB48DE">
        <w:trPr>
          <w:trHeight w:val="1110"/>
        </w:trPr>
        <w:tc>
          <w:tcPr>
            <w:tcW w:w="2793"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Evidence of Monitoring</w:t>
            </w:r>
          </w:p>
        </w:tc>
        <w:tc>
          <w:tcPr>
            <w:tcW w:w="3587" w:type="dxa"/>
            <w:shd w:val="clear" w:color="auto" w:fill="auto"/>
          </w:tcPr>
          <w:p w:rsidR="00220670" w:rsidRPr="008C65BA" w:rsidRDefault="00220670" w:rsidP="00AB48DE">
            <w:pPr>
              <w:rPr>
                <w:rFonts w:ascii="Times New Roman" w:hAnsi="Times New Roman"/>
                <w:sz w:val="24"/>
                <w:szCs w:val="24"/>
              </w:rPr>
            </w:pPr>
          </w:p>
        </w:tc>
        <w:tc>
          <w:tcPr>
            <w:tcW w:w="1984" w:type="dxa"/>
            <w:shd w:val="clear" w:color="auto" w:fill="auto"/>
          </w:tcPr>
          <w:p w:rsidR="00220670" w:rsidRPr="008C65BA" w:rsidRDefault="00220670" w:rsidP="00AB48DE">
            <w:pPr>
              <w:rPr>
                <w:rFonts w:ascii="Times New Roman" w:hAnsi="Times New Roman"/>
                <w:sz w:val="24"/>
                <w:szCs w:val="24"/>
              </w:rPr>
            </w:pPr>
          </w:p>
        </w:tc>
        <w:tc>
          <w:tcPr>
            <w:tcW w:w="993" w:type="dxa"/>
            <w:shd w:val="clear" w:color="auto" w:fill="auto"/>
          </w:tcPr>
          <w:p w:rsidR="00220670" w:rsidRPr="008C65BA" w:rsidRDefault="00220670" w:rsidP="00AB48DE">
            <w:pPr>
              <w:rPr>
                <w:rFonts w:ascii="Times New Roman" w:hAnsi="Times New Roman"/>
                <w:sz w:val="24"/>
                <w:szCs w:val="24"/>
              </w:rPr>
            </w:pPr>
          </w:p>
        </w:tc>
        <w:tc>
          <w:tcPr>
            <w:tcW w:w="1134" w:type="dxa"/>
            <w:shd w:val="clear" w:color="auto" w:fill="auto"/>
          </w:tcPr>
          <w:p w:rsidR="00220670" w:rsidRPr="008C65BA" w:rsidRDefault="00220670" w:rsidP="00AB48DE">
            <w:pPr>
              <w:rPr>
                <w:rFonts w:ascii="Times New Roman" w:hAnsi="Times New Roman"/>
                <w:sz w:val="24"/>
                <w:szCs w:val="24"/>
              </w:rPr>
            </w:pPr>
          </w:p>
        </w:tc>
      </w:tr>
      <w:tr w:rsidR="00220670" w:rsidRPr="008C65BA" w:rsidTr="00AB48DE">
        <w:trPr>
          <w:trHeight w:val="1110"/>
        </w:trPr>
        <w:tc>
          <w:tcPr>
            <w:tcW w:w="2793"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Final Report</w:t>
            </w:r>
          </w:p>
        </w:tc>
        <w:tc>
          <w:tcPr>
            <w:tcW w:w="3587" w:type="dxa"/>
            <w:shd w:val="clear" w:color="auto" w:fill="auto"/>
          </w:tcPr>
          <w:p w:rsidR="00220670" w:rsidRPr="008C65BA" w:rsidRDefault="00220670" w:rsidP="00AB48DE">
            <w:pPr>
              <w:rPr>
                <w:rFonts w:ascii="Times New Roman" w:hAnsi="Times New Roman"/>
                <w:sz w:val="24"/>
                <w:szCs w:val="24"/>
              </w:rPr>
            </w:pPr>
          </w:p>
        </w:tc>
        <w:tc>
          <w:tcPr>
            <w:tcW w:w="1984" w:type="dxa"/>
            <w:shd w:val="clear" w:color="auto" w:fill="auto"/>
          </w:tcPr>
          <w:p w:rsidR="00220670" w:rsidRPr="008C65BA" w:rsidRDefault="00220670" w:rsidP="00AB48DE">
            <w:pPr>
              <w:rPr>
                <w:rFonts w:ascii="Times New Roman" w:hAnsi="Times New Roman"/>
                <w:sz w:val="24"/>
                <w:szCs w:val="24"/>
              </w:rPr>
            </w:pPr>
          </w:p>
        </w:tc>
        <w:tc>
          <w:tcPr>
            <w:tcW w:w="993" w:type="dxa"/>
            <w:shd w:val="clear" w:color="auto" w:fill="auto"/>
          </w:tcPr>
          <w:p w:rsidR="00220670" w:rsidRPr="008C65BA" w:rsidRDefault="00220670" w:rsidP="00AB48DE">
            <w:pPr>
              <w:rPr>
                <w:rFonts w:ascii="Times New Roman" w:hAnsi="Times New Roman"/>
                <w:sz w:val="24"/>
                <w:szCs w:val="24"/>
              </w:rPr>
            </w:pPr>
          </w:p>
        </w:tc>
        <w:tc>
          <w:tcPr>
            <w:tcW w:w="1134" w:type="dxa"/>
            <w:shd w:val="clear" w:color="auto" w:fill="auto"/>
          </w:tcPr>
          <w:p w:rsidR="00220670" w:rsidRPr="008C65BA" w:rsidRDefault="00220670" w:rsidP="00AB48DE">
            <w:pPr>
              <w:rPr>
                <w:rFonts w:ascii="Times New Roman" w:hAnsi="Times New Roman"/>
                <w:sz w:val="24"/>
                <w:szCs w:val="24"/>
              </w:rPr>
            </w:pPr>
          </w:p>
        </w:tc>
      </w:tr>
      <w:tr w:rsidR="00220670" w:rsidRPr="008C65BA" w:rsidTr="00AB48DE">
        <w:trPr>
          <w:trHeight w:val="1110"/>
        </w:trPr>
        <w:tc>
          <w:tcPr>
            <w:tcW w:w="2793"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Evidence of checks for delivering PPI against the original bid</w:t>
            </w:r>
          </w:p>
        </w:tc>
        <w:tc>
          <w:tcPr>
            <w:tcW w:w="3587" w:type="dxa"/>
            <w:shd w:val="clear" w:color="auto" w:fill="auto"/>
          </w:tcPr>
          <w:p w:rsidR="00220670" w:rsidRPr="008C65BA" w:rsidRDefault="00220670" w:rsidP="00AB48DE">
            <w:pPr>
              <w:rPr>
                <w:rFonts w:ascii="Times New Roman" w:hAnsi="Times New Roman"/>
                <w:sz w:val="24"/>
                <w:szCs w:val="24"/>
              </w:rPr>
            </w:pPr>
          </w:p>
        </w:tc>
        <w:tc>
          <w:tcPr>
            <w:tcW w:w="1984" w:type="dxa"/>
            <w:shd w:val="clear" w:color="auto" w:fill="auto"/>
          </w:tcPr>
          <w:p w:rsidR="00220670" w:rsidRPr="008C65BA" w:rsidRDefault="00220670" w:rsidP="00AB48DE">
            <w:pPr>
              <w:rPr>
                <w:rFonts w:ascii="Times New Roman" w:hAnsi="Times New Roman"/>
                <w:sz w:val="24"/>
                <w:szCs w:val="24"/>
              </w:rPr>
            </w:pPr>
          </w:p>
        </w:tc>
        <w:tc>
          <w:tcPr>
            <w:tcW w:w="993" w:type="dxa"/>
            <w:shd w:val="clear" w:color="auto" w:fill="auto"/>
          </w:tcPr>
          <w:p w:rsidR="00220670" w:rsidRPr="008C65BA" w:rsidRDefault="00220670" w:rsidP="00AB48DE">
            <w:pPr>
              <w:rPr>
                <w:rFonts w:ascii="Times New Roman" w:hAnsi="Times New Roman"/>
                <w:sz w:val="24"/>
                <w:szCs w:val="24"/>
              </w:rPr>
            </w:pPr>
          </w:p>
        </w:tc>
        <w:tc>
          <w:tcPr>
            <w:tcW w:w="1134" w:type="dxa"/>
            <w:shd w:val="clear" w:color="auto" w:fill="auto"/>
          </w:tcPr>
          <w:p w:rsidR="00220670" w:rsidRPr="008C65BA" w:rsidRDefault="00220670" w:rsidP="00AB48DE">
            <w:pPr>
              <w:rPr>
                <w:rFonts w:ascii="Times New Roman" w:hAnsi="Times New Roman"/>
                <w:sz w:val="24"/>
                <w:szCs w:val="24"/>
              </w:rPr>
            </w:pPr>
          </w:p>
        </w:tc>
      </w:tr>
      <w:tr w:rsidR="00220670" w:rsidRPr="008C65BA" w:rsidTr="00AB48DE">
        <w:trPr>
          <w:trHeight w:val="1110"/>
        </w:trPr>
        <w:tc>
          <w:tcPr>
            <w:tcW w:w="2793" w:type="dxa"/>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Records retention policy complied with</w:t>
            </w:r>
          </w:p>
        </w:tc>
        <w:tc>
          <w:tcPr>
            <w:tcW w:w="3587" w:type="dxa"/>
            <w:shd w:val="clear" w:color="auto" w:fill="auto"/>
          </w:tcPr>
          <w:p w:rsidR="00220670" w:rsidRPr="008C65BA" w:rsidRDefault="00220670" w:rsidP="00AB48DE">
            <w:pPr>
              <w:rPr>
                <w:rFonts w:ascii="Times New Roman" w:hAnsi="Times New Roman"/>
                <w:sz w:val="24"/>
                <w:szCs w:val="24"/>
              </w:rPr>
            </w:pPr>
          </w:p>
        </w:tc>
        <w:tc>
          <w:tcPr>
            <w:tcW w:w="1984" w:type="dxa"/>
            <w:shd w:val="clear" w:color="auto" w:fill="auto"/>
          </w:tcPr>
          <w:p w:rsidR="00220670" w:rsidRPr="008C65BA" w:rsidRDefault="00220670" w:rsidP="00AB48DE">
            <w:pPr>
              <w:rPr>
                <w:rFonts w:ascii="Times New Roman" w:hAnsi="Times New Roman"/>
                <w:sz w:val="24"/>
                <w:szCs w:val="24"/>
              </w:rPr>
            </w:pPr>
          </w:p>
        </w:tc>
        <w:tc>
          <w:tcPr>
            <w:tcW w:w="993" w:type="dxa"/>
            <w:shd w:val="clear" w:color="auto" w:fill="auto"/>
          </w:tcPr>
          <w:p w:rsidR="00220670" w:rsidRPr="008C65BA" w:rsidRDefault="00220670" w:rsidP="00AB48DE">
            <w:pPr>
              <w:rPr>
                <w:rFonts w:ascii="Times New Roman" w:hAnsi="Times New Roman"/>
                <w:sz w:val="24"/>
                <w:szCs w:val="24"/>
              </w:rPr>
            </w:pPr>
          </w:p>
        </w:tc>
        <w:tc>
          <w:tcPr>
            <w:tcW w:w="1134" w:type="dxa"/>
            <w:shd w:val="clear" w:color="auto" w:fill="auto"/>
          </w:tcPr>
          <w:p w:rsidR="00220670" w:rsidRPr="008C65BA" w:rsidRDefault="00220670" w:rsidP="00AB48DE">
            <w:pPr>
              <w:rPr>
                <w:rFonts w:ascii="Times New Roman" w:hAnsi="Times New Roman"/>
                <w:sz w:val="24"/>
                <w:szCs w:val="24"/>
              </w:rPr>
            </w:pPr>
          </w:p>
        </w:tc>
      </w:tr>
      <w:tr w:rsidR="00220670" w:rsidRPr="008C65BA" w:rsidTr="00AB48DE">
        <w:trPr>
          <w:trHeight w:val="1110"/>
        </w:trPr>
        <w:tc>
          <w:tcPr>
            <w:tcW w:w="10491" w:type="dxa"/>
            <w:gridSpan w:val="5"/>
            <w:shd w:val="clear" w:color="auto" w:fill="auto"/>
          </w:tcPr>
          <w:p w:rsidR="00220670" w:rsidRPr="008C65BA" w:rsidRDefault="00220670" w:rsidP="00AB48DE">
            <w:pPr>
              <w:rPr>
                <w:rFonts w:ascii="Times New Roman" w:hAnsi="Times New Roman"/>
                <w:sz w:val="24"/>
                <w:szCs w:val="24"/>
              </w:rPr>
            </w:pPr>
            <w:r w:rsidRPr="008C65BA">
              <w:rPr>
                <w:rFonts w:ascii="Times New Roman" w:hAnsi="Times New Roman"/>
                <w:sz w:val="24"/>
                <w:szCs w:val="24"/>
              </w:rPr>
              <w:t>Comments</w:t>
            </w:r>
          </w:p>
        </w:tc>
      </w:tr>
    </w:tbl>
    <w:p w:rsidR="00220670" w:rsidRDefault="00220670" w:rsidP="00220670">
      <w:pPr>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Appendix 2 NETSCC SOPs (February 2016)</w:t>
      </w:r>
    </w:p>
    <w:p w:rsidR="00220670" w:rsidRDefault="00CF161C">
      <w:pPr>
        <w:spacing w:after="0" w:line="240" w:lineRule="auto"/>
        <w:rPr>
          <w:rFonts w:ascii="Calibri" w:eastAsia="STZhongsong" w:hAnsi="Calibri" w:cs="Calibri"/>
          <w:b/>
          <w:caps/>
          <w:lang w:eastAsia="zh-CN"/>
        </w:rPr>
      </w:pPr>
      <w:r w:rsidRPr="0001516C">
        <w:rPr>
          <w:i/>
        </w:rPr>
        <w:t>Information redacted in line with section 4</w:t>
      </w:r>
      <w:r>
        <w:rPr>
          <w:i/>
        </w:rPr>
        <w:t>3</w:t>
      </w:r>
      <w:r w:rsidRPr="0001516C">
        <w:rPr>
          <w:i/>
        </w:rPr>
        <w:t xml:space="preserve"> of the FOIA</w:t>
      </w:r>
      <w:r w:rsidRPr="00B12313" w:rsidDel="00CF161C">
        <w:rPr>
          <w:highlight w:val="green"/>
        </w:rPr>
        <w:t xml:space="preserve"> </w:t>
      </w:r>
      <w:r w:rsidR="00220670">
        <w:br w:type="page"/>
      </w:r>
    </w:p>
    <w:p w:rsidR="00220670" w:rsidRDefault="00220670" w:rsidP="00220670">
      <w:r>
        <w:lastRenderedPageBreak/>
        <w:t>Appendix 3</w:t>
      </w:r>
    </w:p>
    <w:p w:rsidR="00220670" w:rsidRDefault="00220670" w:rsidP="00220670"/>
    <w:p w:rsidR="000C6E3D" w:rsidRPr="000C6E3D" w:rsidRDefault="000C6E3D" w:rsidP="000C6E3D">
      <w:r w:rsidRPr="000C6E3D">
        <w:t>Financial Management Information</w:t>
      </w:r>
    </w:p>
    <w:p w:rsidR="000C6E3D" w:rsidRPr="000C6E3D" w:rsidRDefault="000C6E3D" w:rsidP="000C6E3D">
      <w:r w:rsidRPr="000C6E3D">
        <w:t>Tables 1 and 2 below should be completed quarterly and information provided should, on request, be supported by evidence of staff in post and staff allocation to task. The Authority can at any time subject the provider to full financial, staffing and/ or process audit.</w:t>
      </w:r>
    </w:p>
    <w:p w:rsidR="000C6E3D" w:rsidRPr="000C6E3D" w:rsidRDefault="000C6E3D" w:rsidP="000C6E3D">
      <w:pPr>
        <w:rPr>
          <w:b/>
          <w:bCs/>
        </w:rPr>
      </w:pPr>
      <w:r w:rsidRPr="000C6E3D">
        <w:rPr>
          <w:b/>
          <w:bCs/>
        </w:rPr>
        <w:t>Table 1 total staff NETSCC</w:t>
      </w:r>
    </w:p>
    <w:tbl>
      <w:tblPr>
        <w:tblW w:w="8600" w:type="dxa"/>
        <w:tblInd w:w="720" w:type="dxa"/>
        <w:tblCellMar>
          <w:left w:w="0" w:type="dxa"/>
          <w:right w:w="0" w:type="dxa"/>
        </w:tblCellMar>
        <w:tblLook w:val="04A0" w:firstRow="1" w:lastRow="0" w:firstColumn="1" w:lastColumn="0" w:noHBand="0" w:noVBand="1"/>
      </w:tblPr>
      <w:tblGrid>
        <w:gridCol w:w="4840"/>
        <w:gridCol w:w="1440"/>
        <w:gridCol w:w="1200"/>
        <w:gridCol w:w="1120"/>
      </w:tblGrid>
      <w:tr w:rsidR="000C6E3D" w:rsidRPr="000C6E3D" w:rsidTr="000C6E3D">
        <w:trPr>
          <w:trHeight w:val="300"/>
        </w:trPr>
        <w:tc>
          <w:tcPr>
            <w:tcW w:w="4840" w:type="dxa"/>
            <w:noWrap/>
            <w:tcMar>
              <w:top w:w="0" w:type="dxa"/>
              <w:left w:w="108" w:type="dxa"/>
              <w:bottom w:w="0" w:type="dxa"/>
              <w:right w:w="108" w:type="dxa"/>
            </w:tcMar>
            <w:vAlign w:val="bottom"/>
            <w:hideMark/>
          </w:tcPr>
          <w:p w:rsidR="000C6E3D" w:rsidRPr="000C6E3D" w:rsidRDefault="000C6E3D" w:rsidP="000C6E3D">
            <w:pPr>
              <w:rPr>
                <w:b/>
                <w:bCs/>
                <w:color w:val="000000"/>
              </w:rPr>
            </w:pPr>
            <w:r w:rsidRPr="000C6E3D">
              <w:rPr>
                <w:b/>
                <w:bCs/>
                <w:color w:val="000000"/>
              </w:rPr>
              <w:t>NIHR Evaluation, Trials and Studies Coordinating centre</w:t>
            </w:r>
          </w:p>
          <w:p w:rsidR="000C6E3D" w:rsidRPr="000C6E3D" w:rsidRDefault="000C6E3D" w:rsidP="000C6E3D">
            <w:pPr>
              <w:rPr>
                <w:rFonts w:ascii="Calibri" w:hAnsi="Calibri"/>
              </w:rPr>
            </w:pPr>
            <w:r w:rsidRPr="000C6E3D">
              <w:rPr>
                <w:b/>
                <w:bCs/>
                <w:color w:val="000000"/>
              </w:rPr>
              <w:t>Year x, Quarter x</w:t>
            </w:r>
          </w:p>
        </w:tc>
        <w:tc>
          <w:tcPr>
            <w:tcW w:w="1440" w:type="dxa"/>
            <w:noWrap/>
            <w:tcMar>
              <w:top w:w="0" w:type="dxa"/>
              <w:left w:w="108" w:type="dxa"/>
              <w:bottom w:w="0" w:type="dxa"/>
              <w:right w:w="108" w:type="dxa"/>
            </w:tcMar>
            <w:vAlign w:val="bottom"/>
            <w:hideMark/>
          </w:tcPr>
          <w:p w:rsidR="000C6E3D" w:rsidRPr="000C6E3D" w:rsidRDefault="000C6E3D" w:rsidP="000C6E3D"/>
        </w:tc>
        <w:tc>
          <w:tcPr>
            <w:tcW w:w="1200" w:type="dxa"/>
            <w:noWrap/>
            <w:tcMar>
              <w:top w:w="0" w:type="dxa"/>
              <w:left w:w="108" w:type="dxa"/>
              <w:bottom w:w="0" w:type="dxa"/>
              <w:right w:w="108" w:type="dxa"/>
            </w:tcMar>
            <w:vAlign w:val="bottom"/>
            <w:hideMark/>
          </w:tcPr>
          <w:p w:rsidR="000C6E3D" w:rsidRPr="000C6E3D" w:rsidRDefault="000C6E3D" w:rsidP="000C6E3D">
            <w:pPr>
              <w:rPr>
                <w:rFonts w:ascii="Times New Roman" w:eastAsia="Times New Roman" w:hAnsi="Times New Roman"/>
                <w:sz w:val="20"/>
                <w:szCs w:val="20"/>
                <w:lang w:eastAsia="zh-CN"/>
              </w:rPr>
            </w:pPr>
          </w:p>
        </w:tc>
        <w:tc>
          <w:tcPr>
            <w:tcW w:w="1120" w:type="dxa"/>
            <w:noWrap/>
            <w:tcMar>
              <w:top w:w="0" w:type="dxa"/>
              <w:left w:w="108" w:type="dxa"/>
              <w:bottom w:w="0" w:type="dxa"/>
              <w:right w:w="108" w:type="dxa"/>
            </w:tcMar>
            <w:vAlign w:val="bottom"/>
            <w:hideMark/>
          </w:tcPr>
          <w:p w:rsidR="000C6E3D" w:rsidRPr="000C6E3D" w:rsidRDefault="000C6E3D" w:rsidP="000C6E3D">
            <w:pPr>
              <w:rPr>
                <w:rFonts w:ascii="Times New Roman" w:eastAsia="Times New Roman" w:hAnsi="Times New Roman"/>
                <w:sz w:val="20"/>
                <w:szCs w:val="20"/>
                <w:lang w:eastAsia="zh-CN"/>
              </w:rPr>
            </w:pPr>
          </w:p>
        </w:tc>
      </w:tr>
      <w:tr w:rsidR="000C6E3D" w:rsidRPr="000C6E3D" w:rsidTr="000C6E3D">
        <w:trPr>
          <w:trHeight w:val="300"/>
        </w:trPr>
        <w:tc>
          <w:tcPr>
            <w:tcW w:w="4840" w:type="dxa"/>
            <w:noWrap/>
            <w:tcMar>
              <w:top w:w="0" w:type="dxa"/>
              <w:left w:w="108" w:type="dxa"/>
              <w:bottom w:w="0" w:type="dxa"/>
              <w:right w:w="108" w:type="dxa"/>
            </w:tcMar>
            <w:vAlign w:val="bottom"/>
            <w:hideMark/>
          </w:tcPr>
          <w:p w:rsidR="000C6E3D" w:rsidRPr="000C6E3D" w:rsidRDefault="000C6E3D" w:rsidP="000C6E3D">
            <w:pPr>
              <w:rPr>
                <w:rFonts w:ascii="Calibri" w:eastAsiaTheme="minorEastAsia" w:hAnsi="Calibri"/>
              </w:rPr>
            </w:pPr>
            <w:r w:rsidRPr="000C6E3D">
              <w:rPr>
                <w:b/>
                <w:bCs/>
                <w:color w:val="000000"/>
              </w:rPr>
              <w:t>xx/xx/</w:t>
            </w:r>
            <w:proofErr w:type="spellStart"/>
            <w:r w:rsidRPr="000C6E3D">
              <w:rPr>
                <w:b/>
                <w:bCs/>
                <w:color w:val="000000"/>
              </w:rPr>
              <w:t>xxxx</w:t>
            </w:r>
            <w:proofErr w:type="spellEnd"/>
            <w:r w:rsidRPr="000C6E3D">
              <w:rPr>
                <w:b/>
                <w:bCs/>
                <w:color w:val="000000"/>
              </w:rPr>
              <w:t xml:space="preserve"> to xx/xx/</w:t>
            </w:r>
            <w:proofErr w:type="spellStart"/>
            <w:r w:rsidRPr="000C6E3D">
              <w:rPr>
                <w:b/>
                <w:bCs/>
                <w:color w:val="000000"/>
              </w:rPr>
              <w:t>xxxx</w:t>
            </w:r>
            <w:proofErr w:type="spellEnd"/>
          </w:p>
        </w:tc>
        <w:tc>
          <w:tcPr>
            <w:tcW w:w="1440" w:type="dxa"/>
            <w:noWrap/>
            <w:tcMar>
              <w:top w:w="0" w:type="dxa"/>
              <w:left w:w="108" w:type="dxa"/>
              <w:bottom w:w="0" w:type="dxa"/>
              <w:right w:w="108" w:type="dxa"/>
            </w:tcMar>
            <w:vAlign w:val="bottom"/>
            <w:hideMark/>
          </w:tcPr>
          <w:p w:rsidR="000C6E3D" w:rsidRPr="000C6E3D" w:rsidRDefault="000C6E3D" w:rsidP="000C6E3D"/>
        </w:tc>
        <w:tc>
          <w:tcPr>
            <w:tcW w:w="1200" w:type="dxa"/>
            <w:noWrap/>
            <w:tcMar>
              <w:top w:w="0" w:type="dxa"/>
              <w:left w:w="108" w:type="dxa"/>
              <w:bottom w:w="0" w:type="dxa"/>
              <w:right w:w="108" w:type="dxa"/>
            </w:tcMar>
            <w:vAlign w:val="bottom"/>
            <w:hideMark/>
          </w:tcPr>
          <w:p w:rsidR="000C6E3D" w:rsidRPr="000C6E3D" w:rsidRDefault="000C6E3D" w:rsidP="000C6E3D">
            <w:pPr>
              <w:rPr>
                <w:rFonts w:ascii="Times New Roman" w:eastAsia="Times New Roman" w:hAnsi="Times New Roman"/>
                <w:sz w:val="20"/>
                <w:szCs w:val="20"/>
                <w:lang w:eastAsia="zh-CN"/>
              </w:rPr>
            </w:pPr>
          </w:p>
        </w:tc>
        <w:tc>
          <w:tcPr>
            <w:tcW w:w="1120" w:type="dxa"/>
            <w:noWrap/>
            <w:tcMar>
              <w:top w:w="0" w:type="dxa"/>
              <w:left w:w="108" w:type="dxa"/>
              <w:bottom w:w="0" w:type="dxa"/>
              <w:right w:w="108" w:type="dxa"/>
            </w:tcMar>
            <w:vAlign w:val="bottom"/>
            <w:hideMark/>
          </w:tcPr>
          <w:p w:rsidR="000C6E3D" w:rsidRPr="000C6E3D" w:rsidRDefault="000C6E3D" w:rsidP="000C6E3D">
            <w:pPr>
              <w:rPr>
                <w:rFonts w:ascii="Times New Roman" w:eastAsia="Times New Roman" w:hAnsi="Times New Roman"/>
                <w:sz w:val="20"/>
                <w:szCs w:val="20"/>
                <w:lang w:eastAsia="zh-CN"/>
              </w:rPr>
            </w:pPr>
          </w:p>
        </w:tc>
      </w:tr>
      <w:tr w:rsidR="000C6E3D" w:rsidRPr="000C6E3D" w:rsidTr="000C6E3D">
        <w:trPr>
          <w:trHeight w:val="600"/>
        </w:trPr>
        <w:tc>
          <w:tcPr>
            <w:tcW w:w="4840" w:type="dxa"/>
            <w:noWrap/>
            <w:tcMar>
              <w:top w:w="0" w:type="dxa"/>
              <w:left w:w="108" w:type="dxa"/>
              <w:bottom w:w="0" w:type="dxa"/>
              <w:right w:w="108" w:type="dxa"/>
            </w:tcMar>
            <w:vAlign w:val="bottom"/>
            <w:hideMark/>
          </w:tcPr>
          <w:p w:rsidR="000C6E3D" w:rsidRPr="000C6E3D" w:rsidRDefault="000C6E3D" w:rsidP="000C6E3D">
            <w:pPr>
              <w:rPr>
                <w:rFonts w:ascii="Times New Roman" w:eastAsia="Times New Roman" w:hAnsi="Times New Roman"/>
                <w:sz w:val="20"/>
                <w:szCs w:val="20"/>
                <w:lang w:eastAsia="zh-CN"/>
              </w:rPr>
            </w:pPr>
          </w:p>
        </w:tc>
        <w:tc>
          <w:tcPr>
            <w:tcW w:w="1440" w:type="dxa"/>
            <w:noWrap/>
            <w:tcMar>
              <w:top w:w="0" w:type="dxa"/>
              <w:left w:w="108" w:type="dxa"/>
              <w:bottom w:w="0" w:type="dxa"/>
              <w:right w:w="108" w:type="dxa"/>
            </w:tcMar>
            <w:vAlign w:val="bottom"/>
            <w:hideMark/>
          </w:tcPr>
          <w:p w:rsidR="000C6E3D" w:rsidRPr="000C6E3D" w:rsidRDefault="000C6E3D" w:rsidP="000C6E3D">
            <w:pPr>
              <w:jc w:val="center"/>
              <w:rPr>
                <w:rFonts w:ascii="Calibri" w:eastAsiaTheme="minorEastAsia" w:hAnsi="Calibri"/>
              </w:rPr>
            </w:pPr>
            <w:r w:rsidRPr="000C6E3D">
              <w:rPr>
                <w:color w:val="000000"/>
              </w:rPr>
              <w:t>£</w:t>
            </w:r>
          </w:p>
        </w:tc>
        <w:tc>
          <w:tcPr>
            <w:tcW w:w="1200" w:type="dxa"/>
            <w:tcMar>
              <w:top w:w="0" w:type="dxa"/>
              <w:left w:w="108" w:type="dxa"/>
              <w:bottom w:w="0" w:type="dxa"/>
              <w:right w:w="108" w:type="dxa"/>
            </w:tcMar>
            <w:vAlign w:val="center"/>
          </w:tcPr>
          <w:p w:rsidR="000C6E3D" w:rsidRPr="000C6E3D" w:rsidRDefault="000C6E3D" w:rsidP="000C6E3D">
            <w:pPr>
              <w:jc w:val="center"/>
            </w:pPr>
          </w:p>
        </w:tc>
        <w:tc>
          <w:tcPr>
            <w:tcW w:w="1120" w:type="dxa"/>
            <w:tcMar>
              <w:top w:w="0" w:type="dxa"/>
              <w:left w:w="108" w:type="dxa"/>
              <w:bottom w:w="0" w:type="dxa"/>
              <w:right w:w="108" w:type="dxa"/>
            </w:tcMar>
            <w:vAlign w:val="center"/>
          </w:tcPr>
          <w:p w:rsidR="000C6E3D" w:rsidRPr="000C6E3D" w:rsidRDefault="000C6E3D" w:rsidP="000C6E3D">
            <w:pPr>
              <w:jc w:val="center"/>
            </w:pPr>
          </w:p>
        </w:tc>
      </w:tr>
      <w:tr w:rsidR="000C6E3D" w:rsidRPr="000C6E3D" w:rsidTr="000C6E3D">
        <w:trPr>
          <w:trHeight w:val="300"/>
        </w:trPr>
        <w:tc>
          <w:tcPr>
            <w:tcW w:w="4840" w:type="dxa"/>
            <w:noWrap/>
            <w:tcMar>
              <w:top w:w="0" w:type="dxa"/>
              <w:left w:w="108" w:type="dxa"/>
              <w:bottom w:w="0" w:type="dxa"/>
              <w:right w:w="108" w:type="dxa"/>
            </w:tcMar>
            <w:vAlign w:val="bottom"/>
            <w:hideMark/>
          </w:tcPr>
          <w:p w:rsidR="000C6E3D" w:rsidRPr="000C6E3D" w:rsidRDefault="000C6E3D" w:rsidP="000C6E3D">
            <w:r w:rsidRPr="000C6E3D">
              <w:rPr>
                <w:color w:val="000000"/>
              </w:rPr>
              <w:t>Staff</w:t>
            </w:r>
          </w:p>
        </w:tc>
        <w:tc>
          <w:tcPr>
            <w:tcW w:w="1440" w:type="dxa"/>
            <w:noWrap/>
            <w:tcMar>
              <w:top w:w="0" w:type="dxa"/>
              <w:left w:w="108" w:type="dxa"/>
              <w:bottom w:w="0" w:type="dxa"/>
              <w:right w:w="108" w:type="dxa"/>
            </w:tcMar>
            <w:vAlign w:val="bottom"/>
            <w:hideMark/>
          </w:tcPr>
          <w:p w:rsidR="000C6E3D" w:rsidRPr="000C6E3D" w:rsidRDefault="000C6E3D" w:rsidP="000C6E3D">
            <w:pPr>
              <w:jc w:val="center"/>
            </w:pPr>
            <w:r w:rsidRPr="000C6E3D">
              <w:rPr>
                <w:color w:val="000000"/>
              </w:rPr>
              <w:t>x</w:t>
            </w:r>
          </w:p>
        </w:tc>
        <w:tc>
          <w:tcPr>
            <w:tcW w:w="1200" w:type="dxa"/>
            <w:noWrap/>
            <w:tcMar>
              <w:top w:w="0" w:type="dxa"/>
              <w:left w:w="108" w:type="dxa"/>
              <w:bottom w:w="0" w:type="dxa"/>
              <w:right w:w="108" w:type="dxa"/>
            </w:tcMar>
            <w:vAlign w:val="bottom"/>
          </w:tcPr>
          <w:p w:rsidR="000C6E3D" w:rsidRPr="000C6E3D" w:rsidRDefault="000C6E3D" w:rsidP="000C6E3D">
            <w:pPr>
              <w:jc w:val="center"/>
            </w:pPr>
          </w:p>
        </w:tc>
        <w:tc>
          <w:tcPr>
            <w:tcW w:w="1120" w:type="dxa"/>
            <w:noWrap/>
            <w:tcMar>
              <w:top w:w="0" w:type="dxa"/>
              <w:left w:w="108" w:type="dxa"/>
              <w:bottom w:w="0" w:type="dxa"/>
              <w:right w:w="108" w:type="dxa"/>
            </w:tcMar>
            <w:vAlign w:val="bottom"/>
          </w:tcPr>
          <w:p w:rsidR="000C6E3D" w:rsidRPr="000C6E3D" w:rsidRDefault="000C6E3D" w:rsidP="000C6E3D">
            <w:pPr>
              <w:jc w:val="center"/>
            </w:pPr>
          </w:p>
        </w:tc>
      </w:tr>
      <w:tr w:rsidR="000C6E3D" w:rsidRPr="000C6E3D" w:rsidTr="000C6E3D">
        <w:trPr>
          <w:trHeight w:val="300"/>
        </w:trPr>
        <w:tc>
          <w:tcPr>
            <w:tcW w:w="4840" w:type="dxa"/>
            <w:noWrap/>
            <w:tcMar>
              <w:top w:w="0" w:type="dxa"/>
              <w:left w:w="108" w:type="dxa"/>
              <w:bottom w:w="0" w:type="dxa"/>
              <w:right w:w="108" w:type="dxa"/>
            </w:tcMar>
            <w:vAlign w:val="bottom"/>
            <w:hideMark/>
          </w:tcPr>
          <w:p w:rsidR="000C6E3D" w:rsidRPr="000C6E3D" w:rsidRDefault="000C6E3D" w:rsidP="000C6E3D">
            <w:r w:rsidRPr="000C6E3D">
              <w:rPr>
                <w:color w:val="000000"/>
              </w:rPr>
              <w:t>Non Staff</w:t>
            </w:r>
          </w:p>
        </w:tc>
        <w:tc>
          <w:tcPr>
            <w:tcW w:w="1440" w:type="dxa"/>
            <w:noWrap/>
            <w:tcMar>
              <w:top w:w="0" w:type="dxa"/>
              <w:left w:w="108" w:type="dxa"/>
              <w:bottom w:w="0" w:type="dxa"/>
              <w:right w:w="108" w:type="dxa"/>
            </w:tcMar>
            <w:vAlign w:val="bottom"/>
            <w:hideMark/>
          </w:tcPr>
          <w:p w:rsidR="000C6E3D" w:rsidRPr="000C6E3D" w:rsidRDefault="000C6E3D" w:rsidP="000C6E3D">
            <w:pPr>
              <w:jc w:val="center"/>
            </w:pPr>
            <w:r w:rsidRPr="000C6E3D">
              <w:rPr>
                <w:color w:val="000000"/>
              </w:rPr>
              <w:t>x</w:t>
            </w:r>
          </w:p>
        </w:tc>
        <w:tc>
          <w:tcPr>
            <w:tcW w:w="1200" w:type="dxa"/>
            <w:noWrap/>
            <w:tcMar>
              <w:top w:w="0" w:type="dxa"/>
              <w:left w:w="108" w:type="dxa"/>
              <w:bottom w:w="0" w:type="dxa"/>
              <w:right w:w="108" w:type="dxa"/>
            </w:tcMar>
            <w:vAlign w:val="bottom"/>
            <w:hideMark/>
          </w:tcPr>
          <w:p w:rsidR="000C6E3D" w:rsidRPr="000C6E3D" w:rsidRDefault="000C6E3D" w:rsidP="000C6E3D"/>
        </w:tc>
        <w:tc>
          <w:tcPr>
            <w:tcW w:w="1120" w:type="dxa"/>
            <w:noWrap/>
            <w:tcMar>
              <w:top w:w="0" w:type="dxa"/>
              <w:left w:w="108" w:type="dxa"/>
              <w:bottom w:w="0" w:type="dxa"/>
              <w:right w:w="108" w:type="dxa"/>
            </w:tcMar>
            <w:vAlign w:val="bottom"/>
            <w:hideMark/>
          </w:tcPr>
          <w:p w:rsidR="000C6E3D" w:rsidRPr="000C6E3D" w:rsidRDefault="000C6E3D" w:rsidP="000C6E3D">
            <w:pPr>
              <w:rPr>
                <w:rFonts w:ascii="Times New Roman" w:eastAsia="Times New Roman" w:hAnsi="Times New Roman"/>
                <w:sz w:val="20"/>
                <w:szCs w:val="20"/>
                <w:lang w:eastAsia="zh-CN"/>
              </w:rPr>
            </w:pPr>
          </w:p>
        </w:tc>
      </w:tr>
      <w:tr w:rsidR="000C6E3D" w:rsidRPr="000C6E3D" w:rsidTr="000C6E3D">
        <w:trPr>
          <w:trHeight w:val="300"/>
        </w:trPr>
        <w:tc>
          <w:tcPr>
            <w:tcW w:w="4840" w:type="dxa"/>
            <w:tcBorders>
              <w:top w:val="nil"/>
              <w:left w:val="nil"/>
              <w:bottom w:val="single" w:sz="8" w:space="0" w:color="auto"/>
              <w:right w:val="nil"/>
            </w:tcBorders>
            <w:noWrap/>
            <w:tcMar>
              <w:top w:w="0" w:type="dxa"/>
              <w:left w:w="108" w:type="dxa"/>
              <w:bottom w:w="0" w:type="dxa"/>
              <w:right w:w="108" w:type="dxa"/>
            </w:tcMar>
            <w:vAlign w:val="bottom"/>
            <w:hideMark/>
          </w:tcPr>
          <w:p w:rsidR="000C6E3D" w:rsidRPr="000C6E3D" w:rsidRDefault="000C6E3D" w:rsidP="000C6E3D">
            <w:pPr>
              <w:rPr>
                <w:rFonts w:ascii="Times New Roman" w:eastAsia="Times New Roman" w:hAnsi="Times New Roman"/>
                <w:sz w:val="20"/>
                <w:szCs w:val="20"/>
                <w:lang w:eastAsia="zh-CN"/>
              </w:rPr>
            </w:pPr>
            <w:r w:rsidRPr="000C6E3D">
              <w:rPr>
                <w:color w:val="000000"/>
              </w:rPr>
              <w:t>Other costs</w:t>
            </w:r>
          </w:p>
        </w:tc>
        <w:tc>
          <w:tcPr>
            <w:tcW w:w="1440" w:type="dxa"/>
            <w:tcBorders>
              <w:top w:val="nil"/>
              <w:left w:val="nil"/>
              <w:bottom w:val="single" w:sz="8" w:space="0" w:color="auto"/>
              <w:right w:val="nil"/>
            </w:tcBorders>
            <w:noWrap/>
            <w:tcMar>
              <w:top w:w="0" w:type="dxa"/>
              <w:left w:w="108" w:type="dxa"/>
              <w:bottom w:w="0" w:type="dxa"/>
              <w:right w:w="108" w:type="dxa"/>
            </w:tcMar>
            <w:vAlign w:val="bottom"/>
            <w:hideMark/>
          </w:tcPr>
          <w:p w:rsidR="000C6E3D" w:rsidRPr="000C6E3D" w:rsidRDefault="000C6E3D" w:rsidP="000C6E3D">
            <w:pPr>
              <w:jc w:val="center"/>
              <w:rPr>
                <w:rFonts w:ascii="Calibri" w:eastAsiaTheme="minorEastAsia" w:hAnsi="Calibri"/>
              </w:rPr>
            </w:pPr>
            <w:r w:rsidRPr="000C6E3D">
              <w:rPr>
                <w:color w:val="000000"/>
              </w:rPr>
              <w:t>x</w:t>
            </w:r>
          </w:p>
        </w:tc>
        <w:tc>
          <w:tcPr>
            <w:tcW w:w="1200" w:type="dxa"/>
            <w:noWrap/>
            <w:tcMar>
              <w:top w:w="0" w:type="dxa"/>
              <w:left w:w="108" w:type="dxa"/>
              <w:bottom w:w="0" w:type="dxa"/>
              <w:right w:w="108" w:type="dxa"/>
            </w:tcMar>
            <w:vAlign w:val="bottom"/>
            <w:hideMark/>
          </w:tcPr>
          <w:p w:rsidR="000C6E3D" w:rsidRPr="000C6E3D" w:rsidRDefault="000C6E3D" w:rsidP="000C6E3D"/>
        </w:tc>
        <w:tc>
          <w:tcPr>
            <w:tcW w:w="1120" w:type="dxa"/>
            <w:noWrap/>
            <w:tcMar>
              <w:top w:w="0" w:type="dxa"/>
              <w:left w:w="108" w:type="dxa"/>
              <w:bottom w:w="0" w:type="dxa"/>
              <w:right w:w="108" w:type="dxa"/>
            </w:tcMar>
            <w:vAlign w:val="bottom"/>
            <w:hideMark/>
          </w:tcPr>
          <w:p w:rsidR="000C6E3D" w:rsidRPr="000C6E3D" w:rsidRDefault="000C6E3D" w:rsidP="000C6E3D">
            <w:pPr>
              <w:rPr>
                <w:rFonts w:ascii="Times New Roman" w:eastAsia="Times New Roman" w:hAnsi="Times New Roman"/>
                <w:sz w:val="20"/>
                <w:szCs w:val="20"/>
                <w:lang w:eastAsia="zh-CN"/>
              </w:rPr>
            </w:pPr>
          </w:p>
        </w:tc>
      </w:tr>
      <w:tr w:rsidR="000C6E3D" w:rsidRPr="000C6E3D" w:rsidTr="000C6E3D">
        <w:trPr>
          <w:trHeight w:val="300"/>
        </w:trPr>
        <w:tc>
          <w:tcPr>
            <w:tcW w:w="4840" w:type="dxa"/>
            <w:noWrap/>
            <w:tcMar>
              <w:top w:w="0" w:type="dxa"/>
              <w:left w:w="108" w:type="dxa"/>
              <w:bottom w:w="0" w:type="dxa"/>
              <w:right w:w="108" w:type="dxa"/>
            </w:tcMar>
            <w:vAlign w:val="bottom"/>
            <w:hideMark/>
          </w:tcPr>
          <w:p w:rsidR="000C6E3D" w:rsidRPr="000C6E3D" w:rsidRDefault="000C6E3D" w:rsidP="000C6E3D">
            <w:pPr>
              <w:rPr>
                <w:rFonts w:ascii="Calibri" w:eastAsiaTheme="minorEastAsia" w:hAnsi="Calibri"/>
              </w:rPr>
            </w:pPr>
            <w:r w:rsidRPr="000C6E3D">
              <w:rPr>
                <w:b/>
                <w:bCs/>
                <w:color w:val="000000"/>
              </w:rPr>
              <w:t>Total Expenditure</w:t>
            </w:r>
          </w:p>
        </w:tc>
        <w:tc>
          <w:tcPr>
            <w:tcW w:w="1440" w:type="dxa"/>
            <w:noWrap/>
            <w:tcMar>
              <w:top w:w="0" w:type="dxa"/>
              <w:left w:w="108" w:type="dxa"/>
              <w:bottom w:w="0" w:type="dxa"/>
              <w:right w:w="108" w:type="dxa"/>
            </w:tcMar>
            <w:vAlign w:val="bottom"/>
            <w:hideMark/>
          </w:tcPr>
          <w:p w:rsidR="000C6E3D" w:rsidRPr="000C6E3D" w:rsidRDefault="000C6E3D" w:rsidP="000C6E3D">
            <w:pPr>
              <w:jc w:val="center"/>
            </w:pPr>
            <w:r w:rsidRPr="000C6E3D">
              <w:rPr>
                <w:b/>
                <w:bCs/>
                <w:color w:val="000000"/>
              </w:rPr>
              <w:t>x</w:t>
            </w:r>
          </w:p>
        </w:tc>
        <w:tc>
          <w:tcPr>
            <w:tcW w:w="1200" w:type="dxa"/>
            <w:noWrap/>
            <w:tcMar>
              <w:top w:w="0" w:type="dxa"/>
              <w:left w:w="108" w:type="dxa"/>
              <w:bottom w:w="0" w:type="dxa"/>
              <w:right w:w="108" w:type="dxa"/>
            </w:tcMar>
            <w:vAlign w:val="bottom"/>
            <w:hideMark/>
          </w:tcPr>
          <w:p w:rsidR="000C6E3D" w:rsidRPr="000C6E3D" w:rsidRDefault="000C6E3D" w:rsidP="000C6E3D"/>
        </w:tc>
        <w:tc>
          <w:tcPr>
            <w:tcW w:w="1120" w:type="dxa"/>
            <w:noWrap/>
            <w:tcMar>
              <w:top w:w="0" w:type="dxa"/>
              <w:left w:w="108" w:type="dxa"/>
              <w:bottom w:w="0" w:type="dxa"/>
              <w:right w:w="108" w:type="dxa"/>
            </w:tcMar>
            <w:vAlign w:val="bottom"/>
            <w:hideMark/>
          </w:tcPr>
          <w:p w:rsidR="000C6E3D" w:rsidRPr="000C6E3D" w:rsidRDefault="000C6E3D" w:rsidP="000C6E3D">
            <w:pPr>
              <w:rPr>
                <w:rFonts w:ascii="Times New Roman" w:eastAsia="Times New Roman" w:hAnsi="Times New Roman"/>
                <w:sz w:val="20"/>
                <w:szCs w:val="20"/>
                <w:lang w:eastAsia="zh-CN"/>
              </w:rPr>
            </w:pPr>
          </w:p>
        </w:tc>
      </w:tr>
      <w:tr w:rsidR="000C6E3D" w:rsidRPr="000C6E3D" w:rsidTr="000C6E3D">
        <w:trPr>
          <w:trHeight w:val="300"/>
        </w:trPr>
        <w:tc>
          <w:tcPr>
            <w:tcW w:w="4840" w:type="dxa"/>
            <w:noWrap/>
            <w:tcMar>
              <w:top w:w="0" w:type="dxa"/>
              <w:left w:w="108" w:type="dxa"/>
              <w:bottom w:w="0" w:type="dxa"/>
              <w:right w:w="108" w:type="dxa"/>
            </w:tcMar>
            <w:vAlign w:val="bottom"/>
            <w:hideMark/>
          </w:tcPr>
          <w:p w:rsidR="000C6E3D" w:rsidRPr="000C6E3D" w:rsidRDefault="000C6E3D" w:rsidP="000C6E3D">
            <w:pPr>
              <w:rPr>
                <w:rFonts w:ascii="Times New Roman" w:eastAsia="Times New Roman" w:hAnsi="Times New Roman"/>
                <w:sz w:val="20"/>
                <w:szCs w:val="20"/>
                <w:lang w:eastAsia="zh-CN"/>
              </w:rPr>
            </w:pPr>
            <w:r w:rsidRPr="000C6E3D">
              <w:rPr>
                <w:color w:val="000000"/>
              </w:rPr>
              <w:t>Less:</w:t>
            </w:r>
          </w:p>
        </w:tc>
        <w:tc>
          <w:tcPr>
            <w:tcW w:w="1440" w:type="dxa"/>
            <w:noWrap/>
            <w:tcMar>
              <w:top w:w="0" w:type="dxa"/>
              <w:left w:w="108" w:type="dxa"/>
              <w:bottom w:w="0" w:type="dxa"/>
              <w:right w:w="108" w:type="dxa"/>
            </w:tcMar>
            <w:vAlign w:val="bottom"/>
            <w:hideMark/>
          </w:tcPr>
          <w:p w:rsidR="000C6E3D" w:rsidRPr="000C6E3D" w:rsidRDefault="000C6E3D" w:rsidP="000C6E3D">
            <w:pPr>
              <w:rPr>
                <w:rFonts w:ascii="Times New Roman" w:eastAsia="Times New Roman" w:hAnsi="Times New Roman"/>
                <w:sz w:val="20"/>
                <w:szCs w:val="20"/>
                <w:lang w:eastAsia="zh-CN"/>
              </w:rPr>
            </w:pPr>
          </w:p>
        </w:tc>
        <w:tc>
          <w:tcPr>
            <w:tcW w:w="1200" w:type="dxa"/>
            <w:noWrap/>
            <w:tcMar>
              <w:top w:w="0" w:type="dxa"/>
              <w:left w:w="108" w:type="dxa"/>
              <w:bottom w:w="0" w:type="dxa"/>
              <w:right w:w="108" w:type="dxa"/>
            </w:tcMar>
            <w:vAlign w:val="bottom"/>
            <w:hideMark/>
          </w:tcPr>
          <w:p w:rsidR="000C6E3D" w:rsidRPr="000C6E3D" w:rsidRDefault="000C6E3D" w:rsidP="000C6E3D">
            <w:pPr>
              <w:rPr>
                <w:rFonts w:ascii="Times New Roman" w:eastAsia="Times New Roman" w:hAnsi="Times New Roman"/>
                <w:sz w:val="20"/>
                <w:szCs w:val="20"/>
                <w:lang w:eastAsia="zh-CN"/>
              </w:rPr>
            </w:pPr>
          </w:p>
        </w:tc>
        <w:tc>
          <w:tcPr>
            <w:tcW w:w="1120" w:type="dxa"/>
            <w:noWrap/>
            <w:tcMar>
              <w:top w:w="0" w:type="dxa"/>
              <w:left w:w="108" w:type="dxa"/>
              <w:bottom w:w="0" w:type="dxa"/>
              <w:right w:w="108" w:type="dxa"/>
            </w:tcMar>
            <w:vAlign w:val="bottom"/>
            <w:hideMark/>
          </w:tcPr>
          <w:p w:rsidR="000C6E3D" w:rsidRPr="000C6E3D" w:rsidRDefault="000C6E3D" w:rsidP="000C6E3D">
            <w:pPr>
              <w:rPr>
                <w:rFonts w:ascii="Times New Roman" w:eastAsia="Times New Roman" w:hAnsi="Times New Roman"/>
                <w:sz w:val="20"/>
                <w:szCs w:val="20"/>
                <w:lang w:eastAsia="zh-CN"/>
              </w:rPr>
            </w:pPr>
          </w:p>
        </w:tc>
      </w:tr>
      <w:tr w:rsidR="000C6E3D" w:rsidRPr="000C6E3D" w:rsidTr="000C6E3D">
        <w:trPr>
          <w:trHeight w:val="300"/>
        </w:trPr>
        <w:tc>
          <w:tcPr>
            <w:tcW w:w="4840" w:type="dxa"/>
            <w:noWrap/>
            <w:tcMar>
              <w:top w:w="0" w:type="dxa"/>
              <w:left w:w="108" w:type="dxa"/>
              <w:bottom w:w="0" w:type="dxa"/>
              <w:right w:w="108" w:type="dxa"/>
            </w:tcMar>
            <w:vAlign w:val="bottom"/>
            <w:hideMark/>
          </w:tcPr>
          <w:p w:rsidR="000C6E3D" w:rsidRPr="000C6E3D" w:rsidRDefault="000C6E3D" w:rsidP="000C6E3D">
            <w:pPr>
              <w:rPr>
                <w:rFonts w:ascii="Calibri" w:eastAsiaTheme="minorEastAsia" w:hAnsi="Calibri"/>
              </w:rPr>
            </w:pPr>
            <w:r w:rsidRPr="000C6E3D">
              <w:rPr>
                <w:color w:val="000000"/>
              </w:rPr>
              <w:t>Income Received</w:t>
            </w:r>
          </w:p>
        </w:tc>
        <w:tc>
          <w:tcPr>
            <w:tcW w:w="1440" w:type="dxa"/>
            <w:noWrap/>
            <w:tcMar>
              <w:top w:w="0" w:type="dxa"/>
              <w:left w:w="108" w:type="dxa"/>
              <w:bottom w:w="0" w:type="dxa"/>
              <w:right w:w="108" w:type="dxa"/>
            </w:tcMar>
            <w:vAlign w:val="bottom"/>
            <w:hideMark/>
          </w:tcPr>
          <w:p w:rsidR="000C6E3D" w:rsidRPr="000C6E3D" w:rsidRDefault="000C6E3D" w:rsidP="000C6E3D">
            <w:pPr>
              <w:jc w:val="center"/>
            </w:pPr>
            <w:r w:rsidRPr="000C6E3D">
              <w:rPr>
                <w:color w:val="000000"/>
              </w:rPr>
              <w:t>x</w:t>
            </w:r>
          </w:p>
        </w:tc>
        <w:tc>
          <w:tcPr>
            <w:tcW w:w="1200" w:type="dxa"/>
            <w:noWrap/>
            <w:tcMar>
              <w:top w:w="0" w:type="dxa"/>
              <w:left w:w="108" w:type="dxa"/>
              <w:bottom w:w="0" w:type="dxa"/>
              <w:right w:w="108" w:type="dxa"/>
            </w:tcMar>
            <w:vAlign w:val="bottom"/>
            <w:hideMark/>
          </w:tcPr>
          <w:p w:rsidR="000C6E3D" w:rsidRPr="000C6E3D" w:rsidRDefault="000C6E3D" w:rsidP="000C6E3D"/>
        </w:tc>
        <w:tc>
          <w:tcPr>
            <w:tcW w:w="1120" w:type="dxa"/>
            <w:noWrap/>
            <w:tcMar>
              <w:top w:w="0" w:type="dxa"/>
              <w:left w:w="108" w:type="dxa"/>
              <w:bottom w:w="0" w:type="dxa"/>
              <w:right w:w="108" w:type="dxa"/>
            </w:tcMar>
            <w:vAlign w:val="bottom"/>
            <w:hideMark/>
          </w:tcPr>
          <w:p w:rsidR="000C6E3D" w:rsidRPr="000C6E3D" w:rsidRDefault="000C6E3D" w:rsidP="000C6E3D">
            <w:pPr>
              <w:rPr>
                <w:rFonts w:ascii="Times New Roman" w:eastAsia="Times New Roman" w:hAnsi="Times New Roman"/>
                <w:sz w:val="20"/>
                <w:szCs w:val="20"/>
                <w:lang w:eastAsia="zh-CN"/>
              </w:rPr>
            </w:pPr>
          </w:p>
        </w:tc>
      </w:tr>
      <w:tr w:rsidR="000C6E3D" w:rsidRPr="000C6E3D" w:rsidTr="000C6E3D">
        <w:trPr>
          <w:trHeight w:val="300"/>
        </w:trPr>
        <w:tc>
          <w:tcPr>
            <w:tcW w:w="4840" w:type="dxa"/>
            <w:noWrap/>
            <w:tcMar>
              <w:top w:w="0" w:type="dxa"/>
              <w:left w:w="108" w:type="dxa"/>
              <w:bottom w:w="0" w:type="dxa"/>
              <w:right w:w="108" w:type="dxa"/>
            </w:tcMar>
            <w:vAlign w:val="bottom"/>
            <w:hideMark/>
          </w:tcPr>
          <w:p w:rsidR="000C6E3D" w:rsidRPr="000C6E3D" w:rsidRDefault="000C6E3D" w:rsidP="000C6E3D">
            <w:pPr>
              <w:rPr>
                <w:rFonts w:ascii="Times New Roman" w:eastAsia="Times New Roman" w:hAnsi="Times New Roman"/>
                <w:sz w:val="20"/>
                <w:szCs w:val="20"/>
                <w:lang w:eastAsia="zh-CN"/>
              </w:rPr>
            </w:pPr>
          </w:p>
        </w:tc>
        <w:tc>
          <w:tcPr>
            <w:tcW w:w="1440" w:type="dxa"/>
            <w:noWrap/>
            <w:tcMar>
              <w:top w:w="0" w:type="dxa"/>
              <w:left w:w="108" w:type="dxa"/>
              <w:bottom w:w="0" w:type="dxa"/>
              <w:right w:w="108" w:type="dxa"/>
            </w:tcMar>
            <w:vAlign w:val="bottom"/>
            <w:hideMark/>
          </w:tcPr>
          <w:p w:rsidR="000C6E3D" w:rsidRPr="000C6E3D" w:rsidRDefault="000C6E3D" w:rsidP="000C6E3D">
            <w:pPr>
              <w:rPr>
                <w:rFonts w:ascii="Times New Roman" w:eastAsia="Times New Roman" w:hAnsi="Times New Roman"/>
                <w:sz w:val="20"/>
                <w:szCs w:val="20"/>
                <w:lang w:eastAsia="zh-CN"/>
              </w:rPr>
            </w:pPr>
          </w:p>
        </w:tc>
        <w:tc>
          <w:tcPr>
            <w:tcW w:w="1200" w:type="dxa"/>
            <w:noWrap/>
            <w:tcMar>
              <w:top w:w="0" w:type="dxa"/>
              <w:left w:w="108" w:type="dxa"/>
              <w:bottom w:w="0" w:type="dxa"/>
              <w:right w:w="108" w:type="dxa"/>
            </w:tcMar>
            <w:vAlign w:val="bottom"/>
            <w:hideMark/>
          </w:tcPr>
          <w:p w:rsidR="000C6E3D" w:rsidRPr="000C6E3D" w:rsidRDefault="000C6E3D" w:rsidP="000C6E3D">
            <w:pPr>
              <w:rPr>
                <w:rFonts w:ascii="Times New Roman" w:eastAsia="Times New Roman" w:hAnsi="Times New Roman"/>
                <w:sz w:val="20"/>
                <w:szCs w:val="20"/>
                <w:lang w:eastAsia="zh-CN"/>
              </w:rPr>
            </w:pPr>
          </w:p>
        </w:tc>
        <w:tc>
          <w:tcPr>
            <w:tcW w:w="1120" w:type="dxa"/>
            <w:noWrap/>
            <w:tcMar>
              <w:top w:w="0" w:type="dxa"/>
              <w:left w:w="108" w:type="dxa"/>
              <w:bottom w:w="0" w:type="dxa"/>
              <w:right w:w="108" w:type="dxa"/>
            </w:tcMar>
            <w:vAlign w:val="bottom"/>
            <w:hideMark/>
          </w:tcPr>
          <w:p w:rsidR="000C6E3D" w:rsidRPr="000C6E3D" w:rsidRDefault="000C6E3D" w:rsidP="000C6E3D">
            <w:pPr>
              <w:rPr>
                <w:rFonts w:ascii="Times New Roman" w:eastAsia="Times New Roman" w:hAnsi="Times New Roman"/>
                <w:sz w:val="20"/>
                <w:szCs w:val="20"/>
                <w:lang w:eastAsia="zh-CN"/>
              </w:rPr>
            </w:pPr>
          </w:p>
        </w:tc>
      </w:tr>
      <w:tr w:rsidR="000C6E3D" w:rsidRPr="000C6E3D" w:rsidTr="000C6E3D">
        <w:trPr>
          <w:trHeight w:val="315"/>
        </w:trPr>
        <w:tc>
          <w:tcPr>
            <w:tcW w:w="4840" w:type="dxa"/>
            <w:tcBorders>
              <w:top w:val="single" w:sz="8" w:space="0" w:color="auto"/>
              <w:left w:val="nil"/>
              <w:bottom w:val="double" w:sz="6" w:space="0" w:color="auto"/>
              <w:right w:val="nil"/>
            </w:tcBorders>
            <w:noWrap/>
            <w:tcMar>
              <w:top w:w="0" w:type="dxa"/>
              <w:left w:w="108" w:type="dxa"/>
              <w:bottom w:w="0" w:type="dxa"/>
              <w:right w:w="108" w:type="dxa"/>
            </w:tcMar>
            <w:vAlign w:val="bottom"/>
            <w:hideMark/>
          </w:tcPr>
          <w:p w:rsidR="000C6E3D" w:rsidRPr="000C6E3D" w:rsidRDefault="000C6E3D" w:rsidP="000C6E3D">
            <w:pPr>
              <w:rPr>
                <w:rFonts w:ascii="Calibri" w:eastAsiaTheme="minorEastAsia" w:hAnsi="Calibri"/>
              </w:rPr>
            </w:pPr>
            <w:r w:rsidRPr="000C6E3D">
              <w:rPr>
                <w:b/>
                <w:bCs/>
                <w:color w:val="000000"/>
              </w:rPr>
              <w:t>Variance</w:t>
            </w:r>
          </w:p>
        </w:tc>
        <w:tc>
          <w:tcPr>
            <w:tcW w:w="1440" w:type="dxa"/>
            <w:tcBorders>
              <w:top w:val="single" w:sz="8" w:space="0" w:color="auto"/>
              <w:left w:val="nil"/>
              <w:bottom w:val="double" w:sz="6" w:space="0" w:color="auto"/>
              <w:right w:val="nil"/>
            </w:tcBorders>
            <w:noWrap/>
            <w:tcMar>
              <w:top w:w="0" w:type="dxa"/>
              <w:left w:w="108" w:type="dxa"/>
              <w:bottom w:w="0" w:type="dxa"/>
              <w:right w:w="108" w:type="dxa"/>
            </w:tcMar>
            <w:vAlign w:val="bottom"/>
            <w:hideMark/>
          </w:tcPr>
          <w:p w:rsidR="000C6E3D" w:rsidRPr="000C6E3D" w:rsidRDefault="000C6E3D" w:rsidP="000C6E3D">
            <w:pPr>
              <w:jc w:val="center"/>
            </w:pPr>
            <w:r w:rsidRPr="000C6E3D">
              <w:rPr>
                <w:b/>
                <w:bCs/>
                <w:color w:val="000000"/>
              </w:rPr>
              <w:t>x</w:t>
            </w:r>
          </w:p>
        </w:tc>
        <w:tc>
          <w:tcPr>
            <w:tcW w:w="1200" w:type="dxa"/>
            <w:noWrap/>
            <w:tcMar>
              <w:top w:w="0" w:type="dxa"/>
              <w:left w:w="108" w:type="dxa"/>
              <w:bottom w:w="0" w:type="dxa"/>
              <w:right w:w="108" w:type="dxa"/>
            </w:tcMar>
            <w:vAlign w:val="bottom"/>
            <w:hideMark/>
          </w:tcPr>
          <w:p w:rsidR="000C6E3D" w:rsidRPr="000C6E3D" w:rsidRDefault="000C6E3D" w:rsidP="000C6E3D"/>
        </w:tc>
        <w:tc>
          <w:tcPr>
            <w:tcW w:w="1120" w:type="dxa"/>
            <w:noWrap/>
            <w:tcMar>
              <w:top w:w="0" w:type="dxa"/>
              <w:left w:w="108" w:type="dxa"/>
              <w:bottom w:w="0" w:type="dxa"/>
              <w:right w:w="108" w:type="dxa"/>
            </w:tcMar>
            <w:vAlign w:val="bottom"/>
            <w:hideMark/>
          </w:tcPr>
          <w:p w:rsidR="000C6E3D" w:rsidRPr="000C6E3D" w:rsidRDefault="000C6E3D" w:rsidP="000C6E3D">
            <w:pPr>
              <w:rPr>
                <w:rFonts w:ascii="Times New Roman" w:eastAsia="Times New Roman" w:hAnsi="Times New Roman"/>
                <w:sz w:val="20"/>
                <w:szCs w:val="20"/>
                <w:lang w:eastAsia="zh-CN"/>
              </w:rPr>
            </w:pPr>
          </w:p>
        </w:tc>
      </w:tr>
    </w:tbl>
    <w:p w:rsidR="000C6E3D" w:rsidRPr="000C6E3D" w:rsidRDefault="000C6E3D" w:rsidP="000C6E3D"/>
    <w:p w:rsidR="000C6E3D" w:rsidRPr="000C6E3D" w:rsidRDefault="000C6E3D" w:rsidP="000C6E3D">
      <w:r w:rsidRPr="000C6E3D">
        <w:t>Notes</w:t>
      </w:r>
    </w:p>
    <w:p w:rsidR="000C6E3D" w:rsidRPr="000C6E3D" w:rsidRDefault="000C6E3D" w:rsidP="000C6E3D">
      <w:r w:rsidRPr="000C6E3D">
        <w:t xml:space="preserve">Table 1 will include all staff, overhead and non-staff costs, including those incurred through the Publishing and Expenses line. </w:t>
      </w:r>
    </w:p>
    <w:p w:rsidR="00FB2F71" w:rsidRDefault="00FB2F71" w:rsidP="00220670"/>
    <w:p w:rsidR="00FB2F71" w:rsidRDefault="00FB2F71">
      <w:pPr>
        <w:spacing w:after="0" w:line="240" w:lineRule="auto"/>
        <w:rPr>
          <w:b/>
          <w:bCs/>
        </w:rPr>
      </w:pPr>
      <w:r>
        <w:rPr>
          <w:b/>
          <w:bCs/>
        </w:rPr>
        <w:br w:type="page"/>
      </w:r>
    </w:p>
    <w:p w:rsidR="00FB2F71" w:rsidRPr="00FB2F71" w:rsidRDefault="00FB2F71" w:rsidP="00FB2F71">
      <w:pPr>
        <w:rPr>
          <w:b/>
          <w:bCs/>
        </w:rPr>
      </w:pPr>
      <w:r w:rsidRPr="00FB2F71">
        <w:rPr>
          <w:b/>
          <w:bCs/>
        </w:rPr>
        <w:lastRenderedPageBreak/>
        <w:t>Table 2 RMO Submission template</w:t>
      </w:r>
    </w:p>
    <w:p w:rsidR="00FB2F71" w:rsidRPr="00FB2F71" w:rsidRDefault="00FB2F71" w:rsidP="00FB2F71">
      <w:r w:rsidRPr="00FB2F71">
        <w:t>[NETSCC / CCF]</w:t>
      </w:r>
    </w:p>
    <w:p w:rsidR="00FB2F71" w:rsidRPr="00FB2F71" w:rsidRDefault="00FB2F71" w:rsidP="00FB2F71">
      <w:r w:rsidRPr="00FB2F71">
        <w:t>Quarter______   20</w:t>
      </w:r>
    </w:p>
    <w:tbl>
      <w:tblPr>
        <w:tblW w:w="0" w:type="auto"/>
        <w:tblInd w:w="720" w:type="dxa"/>
        <w:tblCellMar>
          <w:left w:w="0" w:type="dxa"/>
          <w:right w:w="0" w:type="dxa"/>
        </w:tblCellMar>
        <w:tblLook w:val="04A0" w:firstRow="1" w:lastRow="0" w:firstColumn="1" w:lastColumn="0" w:noHBand="0" w:noVBand="1"/>
      </w:tblPr>
      <w:tblGrid>
        <w:gridCol w:w="2024"/>
        <w:gridCol w:w="2025"/>
        <w:gridCol w:w="2025"/>
        <w:gridCol w:w="2025"/>
      </w:tblGrid>
      <w:tr w:rsidR="00FB2F71" w:rsidRPr="00FB2F71" w:rsidTr="00973E60">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F71" w:rsidRPr="00FB2F71" w:rsidRDefault="00FB2F71" w:rsidP="00FB2F71">
            <w:pPr>
              <w:rPr>
                <w:rFonts w:ascii="Calibri" w:hAnsi="Calibri"/>
              </w:rPr>
            </w:pPr>
          </w:p>
        </w:tc>
        <w:tc>
          <w:tcPr>
            <w:tcW w:w="20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F71" w:rsidRPr="00FB2F71" w:rsidRDefault="00FB2F71" w:rsidP="00FB2F71">
            <w:r w:rsidRPr="00FB2F71">
              <w:t>Aggregate Programmes</w:t>
            </w:r>
          </w:p>
        </w:tc>
        <w:tc>
          <w:tcPr>
            <w:tcW w:w="20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F71" w:rsidRPr="00FB2F71" w:rsidRDefault="00FB2F71" w:rsidP="00FB2F71">
            <w:r w:rsidRPr="00FB2F71">
              <w:t>Aggregate Infrastructure</w:t>
            </w:r>
          </w:p>
        </w:tc>
        <w:tc>
          <w:tcPr>
            <w:tcW w:w="20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F71" w:rsidRPr="00FB2F71" w:rsidRDefault="00FB2F71" w:rsidP="00FB2F71">
            <w:r w:rsidRPr="00FB2F71">
              <w:t>Total</w:t>
            </w:r>
          </w:p>
        </w:tc>
      </w:tr>
      <w:tr w:rsidR="00FB2F71" w:rsidRPr="00FB2F71" w:rsidTr="00973E60">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F71" w:rsidRPr="00FB2F71" w:rsidRDefault="00FB2F71" w:rsidP="00FB2F71">
            <w:r w:rsidRPr="00FB2F71">
              <w:t>Management Cost</w:t>
            </w:r>
          </w:p>
          <w:p w:rsidR="00FB2F71" w:rsidRPr="00FB2F71" w:rsidRDefault="00FB2F71" w:rsidP="00FB2F71"/>
        </w:tc>
        <w:tc>
          <w:tcPr>
            <w:tcW w:w="2025" w:type="dxa"/>
            <w:tcBorders>
              <w:top w:val="nil"/>
              <w:left w:val="nil"/>
              <w:bottom w:val="single" w:sz="8" w:space="0" w:color="auto"/>
              <w:right w:val="single" w:sz="8" w:space="0" w:color="auto"/>
            </w:tcBorders>
            <w:tcMar>
              <w:top w:w="0" w:type="dxa"/>
              <w:left w:w="108" w:type="dxa"/>
              <w:bottom w:w="0" w:type="dxa"/>
              <w:right w:w="108" w:type="dxa"/>
            </w:tcMar>
          </w:tcPr>
          <w:p w:rsidR="00FB2F71" w:rsidRPr="00FB2F71" w:rsidRDefault="00FB2F71" w:rsidP="00FB2F71"/>
        </w:tc>
        <w:tc>
          <w:tcPr>
            <w:tcW w:w="2025" w:type="dxa"/>
            <w:tcBorders>
              <w:top w:val="nil"/>
              <w:left w:val="nil"/>
              <w:bottom w:val="single" w:sz="8" w:space="0" w:color="auto"/>
              <w:right w:val="single" w:sz="8" w:space="0" w:color="auto"/>
            </w:tcBorders>
            <w:tcMar>
              <w:top w:w="0" w:type="dxa"/>
              <w:left w:w="108" w:type="dxa"/>
              <w:bottom w:w="0" w:type="dxa"/>
              <w:right w:w="108" w:type="dxa"/>
            </w:tcMar>
          </w:tcPr>
          <w:p w:rsidR="00FB2F71" w:rsidRPr="00FB2F71" w:rsidRDefault="00FB2F71" w:rsidP="00FB2F71"/>
        </w:tc>
        <w:tc>
          <w:tcPr>
            <w:tcW w:w="2025" w:type="dxa"/>
            <w:tcBorders>
              <w:top w:val="nil"/>
              <w:left w:val="nil"/>
              <w:bottom w:val="single" w:sz="8" w:space="0" w:color="auto"/>
              <w:right w:val="single" w:sz="8" w:space="0" w:color="auto"/>
            </w:tcBorders>
            <w:tcMar>
              <w:top w:w="0" w:type="dxa"/>
              <w:left w:w="108" w:type="dxa"/>
              <w:bottom w:w="0" w:type="dxa"/>
              <w:right w:w="108" w:type="dxa"/>
            </w:tcMar>
          </w:tcPr>
          <w:p w:rsidR="00FB2F71" w:rsidRPr="00FB2F71" w:rsidRDefault="00FB2F71" w:rsidP="00FB2F71"/>
        </w:tc>
      </w:tr>
      <w:tr w:rsidR="00FB2F71" w:rsidRPr="00FB2F71" w:rsidTr="00973E60">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F71" w:rsidRPr="00FB2F71" w:rsidRDefault="00FB2F71" w:rsidP="00FB2F71">
            <w:r w:rsidRPr="00FB2F71">
              <w:t>Other Costs*</w:t>
            </w:r>
          </w:p>
          <w:p w:rsidR="00FB2F71" w:rsidRPr="00FB2F71" w:rsidRDefault="00FB2F71" w:rsidP="00FB2F71"/>
        </w:tc>
        <w:tc>
          <w:tcPr>
            <w:tcW w:w="2025"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rsidR="00FB2F71" w:rsidRPr="00FB2F71" w:rsidRDefault="00FB2F71" w:rsidP="00FB2F71"/>
        </w:tc>
        <w:tc>
          <w:tcPr>
            <w:tcW w:w="2025"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rsidR="00FB2F71" w:rsidRPr="00FB2F71" w:rsidRDefault="00FB2F71" w:rsidP="00FB2F71"/>
        </w:tc>
        <w:tc>
          <w:tcPr>
            <w:tcW w:w="2025" w:type="dxa"/>
            <w:tcBorders>
              <w:top w:val="nil"/>
              <w:left w:val="nil"/>
              <w:bottom w:val="single" w:sz="8" w:space="0" w:color="auto"/>
              <w:right w:val="single" w:sz="8" w:space="0" w:color="auto"/>
            </w:tcBorders>
            <w:tcMar>
              <w:top w:w="0" w:type="dxa"/>
              <w:left w:w="108" w:type="dxa"/>
              <w:bottom w:w="0" w:type="dxa"/>
              <w:right w:w="108" w:type="dxa"/>
            </w:tcMar>
          </w:tcPr>
          <w:p w:rsidR="00FB2F71" w:rsidRPr="00FB2F71" w:rsidRDefault="00FB2F71" w:rsidP="00FB2F71"/>
        </w:tc>
      </w:tr>
      <w:tr w:rsidR="00FB2F71" w:rsidRPr="00FB2F71" w:rsidTr="00973E60">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F71" w:rsidRPr="00FB2F71" w:rsidRDefault="00FB2F71" w:rsidP="00FB2F71">
            <w:r w:rsidRPr="00FB2F71">
              <w:t>Total Costs</w:t>
            </w:r>
          </w:p>
          <w:p w:rsidR="00FB2F71" w:rsidRPr="00FB2F71" w:rsidRDefault="00FB2F71" w:rsidP="00FB2F71"/>
        </w:tc>
        <w:tc>
          <w:tcPr>
            <w:tcW w:w="2025" w:type="dxa"/>
            <w:tcBorders>
              <w:top w:val="nil"/>
              <w:left w:val="nil"/>
              <w:bottom w:val="single" w:sz="8" w:space="0" w:color="auto"/>
              <w:right w:val="single" w:sz="8" w:space="0" w:color="auto"/>
            </w:tcBorders>
            <w:tcMar>
              <w:top w:w="0" w:type="dxa"/>
              <w:left w:w="108" w:type="dxa"/>
              <w:bottom w:w="0" w:type="dxa"/>
              <w:right w:w="108" w:type="dxa"/>
            </w:tcMar>
          </w:tcPr>
          <w:p w:rsidR="00FB2F71" w:rsidRPr="00FB2F71" w:rsidRDefault="00FB2F71" w:rsidP="00FB2F71"/>
        </w:tc>
        <w:tc>
          <w:tcPr>
            <w:tcW w:w="2025" w:type="dxa"/>
            <w:tcBorders>
              <w:top w:val="nil"/>
              <w:left w:val="nil"/>
              <w:bottom w:val="single" w:sz="8" w:space="0" w:color="auto"/>
              <w:right w:val="single" w:sz="8" w:space="0" w:color="auto"/>
            </w:tcBorders>
            <w:tcMar>
              <w:top w:w="0" w:type="dxa"/>
              <w:left w:w="108" w:type="dxa"/>
              <w:bottom w:w="0" w:type="dxa"/>
              <w:right w:w="108" w:type="dxa"/>
            </w:tcMar>
          </w:tcPr>
          <w:p w:rsidR="00FB2F71" w:rsidRPr="00FB2F71" w:rsidRDefault="00FB2F71" w:rsidP="00FB2F71"/>
        </w:tc>
        <w:tc>
          <w:tcPr>
            <w:tcW w:w="2025" w:type="dxa"/>
            <w:tcBorders>
              <w:top w:val="nil"/>
              <w:left w:val="nil"/>
              <w:bottom w:val="single" w:sz="8" w:space="0" w:color="auto"/>
              <w:right w:val="single" w:sz="8" w:space="0" w:color="auto"/>
            </w:tcBorders>
            <w:tcMar>
              <w:top w:w="0" w:type="dxa"/>
              <w:left w:w="108" w:type="dxa"/>
              <w:bottom w:w="0" w:type="dxa"/>
              <w:right w:w="108" w:type="dxa"/>
            </w:tcMar>
          </w:tcPr>
          <w:p w:rsidR="00FB2F71" w:rsidRPr="00FB2F71" w:rsidRDefault="00FB2F71" w:rsidP="00FB2F71"/>
        </w:tc>
      </w:tr>
      <w:tr w:rsidR="00FB2F71" w:rsidRPr="00FB2F71" w:rsidTr="00973E60">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F71" w:rsidRPr="00FB2F71" w:rsidRDefault="00FB2F71" w:rsidP="00FB2F71">
            <w:r w:rsidRPr="00FB2F71">
              <w:t>Programme Spend</w:t>
            </w:r>
          </w:p>
          <w:p w:rsidR="00FB2F71" w:rsidRPr="00FB2F71" w:rsidRDefault="00FB2F71" w:rsidP="00FB2F71">
            <w:pPr>
              <w:rPr>
                <w:i/>
                <w:iCs/>
              </w:rPr>
            </w:pPr>
          </w:p>
        </w:tc>
        <w:tc>
          <w:tcPr>
            <w:tcW w:w="2025" w:type="dxa"/>
            <w:tcBorders>
              <w:top w:val="nil"/>
              <w:left w:val="nil"/>
              <w:bottom w:val="single" w:sz="8" w:space="0" w:color="auto"/>
              <w:right w:val="single" w:sz="8" w:space="0" w:color="auto"/>
            </w:tcBorders>
            <w:tcMar>
              <w:top w:w="0" w:type="dxa"/>
              <w:left w:w="108" w:type="dxa"/>
              <w:bottom w:w="0" w:type="dxa"/>
              <w:right w:w="108" w:type="dxa"/>
            </w:tcMar>
          </w:tcPr>
          <w:p w:rsidR="00FB2F71" w:rsidRPr="00FB2F71" w:rsidRDefault="00FB2F71" w:rsidP="00FB2F71">
            <w:pPr>
              <w:rPr>
                <w:i/>
                <w:iCs/>
              </w:rPr>
            </w:pPr>
          </w:p>
        </w:tc>
        <w:tc>
          <w:tcPr>
            <w:tcW w:w="2025" w:type="dxa"/>
            <w:tcBorders>
              <w:top w:val="nil"/>
              <w:left w:val="nil"/>
              <w:bottom w:val="single" w:sz="8" w:space="0" w:color="auto"/>
              <w:right w:val="single" w:sz="8" w:space="0" w:color="auto"/>
            </w:tcBorders>
            <w:tcMar>
              <w:top w:w="0" w:type="dxa"/>
              <w:left w:w="108" w:type="dxa"/>
              <w:bottom w:w="0" w:type="dxa"/>
              <w:right w:w="108" w:type="dxa"/>
            </w:tcMar>
          </w:tcPr>
          <w:p w:rsidR="00FB2F71" w:rsidRPr="00FB2F71" w:rsidRDefault="00FB2F71" w:rsidP="00FB2F71">
            <w:pPr>
              <w:rPr>
                <w:i/>
                <w:iCs/>
              </w:rPr>
            </w:pPr>
          </w:p>
        </w:tc>
        <w:tc>
          <w:tcPr>
            <w:tcW w:w="2025" w:type="dxa"/>
            <w:tcBorders>
              <w:top w:val="nil"/>
              <w:left w:val="nil"/>
              <w:bottom w:val="single" w:sz="8" w:space="0" w:color="auto"/>
              <w:right w:val="single" w:sz="8" w:space="0" w:color="auto"/>
            </w:tcBorders>
            <w:tcMar>
              <w:top w:w="0" w:type="dxa"/>
              <w:left w:w="108" w:type="dxa"/>
              <w:bottom w:w="0" w:type="dxa"/>
              <w:right w:w="108" w:type="dxa"/>
            </w:tcMar>
          </w:tcPr>
          <w:p w:rsidR="00FB2F71" w:rsidRPr="00FB2F71" w:rsidRDefault="00FB2F71" w:rsidP="00FB2F71">
            <w:pPr>
              <w:rPr>
                <w:i/>
                <w:iCs/>
              </w:rPr>
            </w:pPr>
          </w:p>
        </w:tc>
      </w:tr>
      <w:tr w:rsidR="00FB2F71" w:rsidRPr="00FB2F71" w:rsidTr="00973E60">
        <w:tc>
          <w:tcPr>
            <w:tcW w:w="2024"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FB2F71" w:rsidRPr="00FB2F71" w:rsidRDefault="00FB2F71" w:rsidP="00FB2F71">
            <w:r w:rsidRPr="00FB2F71">
              <w:t>RMO #</w:t>
            </w:r>
          </w:p>
          <w:p w:rsidR="00FB2F71" w:rsidRPr="00FB2F71" w:rsidRDefault="00FB2F71" w:rsidP="00FB2F71"/>
        </w:tc>
        <w:tc>
          <w:tcPr>
            <w:tcW w:w="2025" w:type="dxa"/>
            <w:tcBorders>
              <w:top w:val="nil"/>
              <w:left w:val="nil"/>
              <w:bottom w:val="single" w:sz="4" w:space="0" w:color="auto"/>
              <w:right w:val="single" w:sz="8" w:space="0" w:color="auto"/>
            </w:tcBorders>
            <w:tcMar>
              <w:top w:w="0" w:type="dxa"/>
              <w:left w:w="108" w:type="dxa"/>
              <w:bottom w:w="0" w:type="dxa"/>
              <w:right w:w="108" w:type="dxa"/>
            </w:tcMar>
          </w:tcPr>
          <w:p w:rsidR="00FB2F71" w:rsidRPr="00FB2F71" w:rsidRDefault="00FB2F71" w:rsidP="00FB2F71"/>
        </w:tc>
        <w:tc>
          <w:tcPr>
            <w:tcW w:w="2025" w:type="dxa"/>
            <w:tcBorders>
              <w:top w:val="nil"/>
              <w:left w:val="nil"/>
              <w:bottom w:val="single" w:sz="4" w:space="0" w:color="auto"/>
              <w:right w:val="single" w:sz="8" w:space="0" w:color="auto"/>
            </w:tcBorders>
            <w:tcMar>
              <w:top w:w="0" w:type="dxa"/>
              <w:left w:w="108" w:type="dxa"/>
              <w:bottom w:w="0" w:type="dxa"/>
              <w:right w:w="108" w:type="dxa"/>
            </w:tcMar>
          </w:tcPr>
          <w:p w:rsidR="00FB2F71" w:rsidRPr="00FB2F71" w:rsidRDefault="00FB2F71" w:rsidP="00FB2F71"/>
        </w:tc>
        <w:tc>
          <w:tcPr>
            <w:tcW w:w="2025" w:type="dxa"/>
            <w:tcBorders>
              <w:top w:val="nil"/>
              <w:left w:val="nil"/>
              <w:bottom w:val="single" w:sz="4" w:space="0" w:color="auto"/>
              <w:right w:val="single" w:sz="8" w:space="0" w:color="auto"/>
            </w:tcBorders>
            <w:tcMar>
              <w:top w:w="0" w:type="dxa"/>
              <w:left w:w="108" w:type="dxa"/>
              <w:bottom w:w="0" w:type="dxa"/>
              <w:right w:w="108" w:type="dxa"/>
            </w:tcMar>
          </w:tcPr>
          <w:p w:rsidR="00FB2F71" w:rsidRPr="00FB2F71" w:rsidRDefault="00FB2F71" w:rsidP="00FB2F71"/>
        </w:tc>
      </w:tr>
      <w:tr w:rsidR="00FB2F71" w:rsidRPr="00FB2F71" w:rsidTr="00973E60">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2F71" w:rsidRPr="00FB2F71" w:rsidRDefault="00FB2F71" w:rsidP="00FB2F71">
            <w:r w:rsidRPr="00FB2F71">
              <w:t>RMO (maximum)</w:t>
            </w:r>
          </w:p>
        </w:tc>
        <w:tc>
          <w:tcPr>
            <w:tcW w:w="2025"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tcPr>
          <w:p w:rsidR="00FB2F71" w:rsidRPr="00FB2F71" w:rsidRDefault="00FB2F71" w:rsidP="00FB2F71">
            <w:pPr>
              <w:bidi/>
              <w:rPr>
                <w:highlight w:val="yellow"/>
              </w:rPr>
            </w:pPr>
            <w:r w:rsidRPr="00FB2F71">
              <w:rPr>
                <w:highlight w:val="yellow"/>
              </w:rPr>
              <w:t>7%</w:t>
            </w:r>
          </w:p>
        </w:tc>
        <w:tc>
          <w:tcPr>
            <w:tcW w:w="2025"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tcPr>
          <w:p w:rsidR="00FB2F71" w:rsidRPr="00FB2F71" w:rsidRDefault="00FB2F71" w:rsidP="00FB2F71">
            <w:pPr>
              <w:rPr>
                <w:highlight w:val="yellow"/>
              </w:rPr>
            </w:pPr>
            <w:r w:rsidRPr="00FB2F71">
              <w:rPr>
                <w:highlight w:val="yellow"/>
              </w:rPr>
              <w:t>4%</w:t>
            </w:r>
          </w:p>
        </w:tc>
        <w:tc>
          <w:tcPr>
            <w:tcW w:w="2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2F71" w:rsidRPr="00FB2F71" w:rsidRDefault="00FB2F71" w:rsidP="00FB2F71">
            <w:r w:rsidRPr="00FB2F71">
              <w:t>N/A</w:t>
            </w:r>
          </w:p>
        </w:tc>
      </w:tr>
    </w:tbl>
    <w:p w:rsidR="00FB2F71" w:rsidRPr="00FB2F71" w:rsidRDefault="00FB2F71" w:rsidP="00FB2F71">
      <w:pPr>
        <w:ind w:left="720"/>
        <w:rPr>
          <w:rFonts w:eastAsiaTheme="minorEastAsia" w:cs="Arial"/>
        </w:rPr>
      </w:pPr>
    </w:p>
    <w:tbl>
      <w:tblPr>
        <w:tblW w:w="0" w:type="auto"/>
        <w:tblInd w:w="720" w:type="dxa"/>
        <w:tblCellMar>
          <w:left w:w="0" w:type="dxa"/>
          <w:right w:w="0" w:type="dxa"/>
        </w:tblCellMar>
        <w:tblLook w:val="04A0" w:firstRow="1" w:lastRow="0" w:firstColumn="1" w:lastColumn="0" w:noHBand="0" w:noVBand="1"/>
      </w:tblPr>
      <w:tblGrid>
        <w:gridCol w:w="6510"/>
        <w:gridCol w:w="2013"/>
      </w:tblGrid>
      <w:tr w:rsidR="00FB2F71" w:rsidRPr="00FB2F71" w:rsidTr="00973E60">
        <w:tc>
          <w:tcPr>
            <w:tcW w:w="107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F71" w:rsidRPr="00FB2F71" w:rsidRDefault="00FB2F71" w:rsidP="00FB2F71">
            <w:pPr>
              <w:rPr>
                <w:rFonts w:ascii="Calibri" w:hAnsi="Calibri"/>
              </w:rPr>
            </w:pPr>
            <w:r w:rsidRPr="00FB2F71">
              <w:t>*Other Costs Detailed</w:t>
            </w:r>
          </w:p>
        </w:tc>
        <w:tc>
          <w:tcPr>
            <w:tcW w:w="34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B2F71" w:rsidRPr="00FB2F71" w:rsidRDefault="00FB2F71" w:rsidP="00FB2F71"/>
        </w:tc>
      </w:tr>
      <w:tr w:rsidR="00FB2F71" w:rsidRPr="00FB2F71" w:rsidTr="00973E60">
        <w:tc>
          <w:tcPr>
            <w:tcW w:w="10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2F71" w:rsidRPr="00FB2F71" w:rsidRDefault="00FB2F71" w:rsidP="00FB2F71">
            <w:r w:rsidRPr="00FB2F71">
              <w:t>Honoraria</w:t>
            </w:r>
          </w:p>
        </w:tc>
        <w:tc>
          <w:tcPr>
            <w:tcW w:w="3434" w:type="dxa"/>
            <w:tcBorders>
              <w:top w:val="nil"/>
              <w:left w:val="nil"/>
              <w:bottom w:val="single" w:sz="8" w:space="0" w:color="auto"/>
              <w:right w:val="single" w:sz="8" w:space="0" w:color="auto"/>
            </w:tcBorders>
            <w:tcMar>
              <w:top w:w="0" w:type="dxa"/>
              <w:left w:w="108" w:type="dxa"/>
              <w:bottom w:w="0" w:type="dxa"/>
              <w:right w:w="108" w:type="dxa"/>
            </w:tcMar>
          </w:tcPr>
          <w:p w:rsidR="00FB2F71" w:rsidRPr="00FB2F71" w:rsidRDefault="00FB2F71" w:rsidP="00FB2F71"/>
        </w:tc>
      </w:tr>
      <w:tr w:rsidR="00FB2F71" w:rsidRPr="00FB2F71" w:rsidTr="00973E60">
        <w:tc>
          <w:tcPr>
            <w:tcW w:w="10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2F71" w:rsidRPr="00FB2F71" w:rsidRDefault="00FB2F71" w:rsidP="00FB2F71">
            <w:r w:rsidRPr="00FB2F71">
              <w:t>Board /Panel Expenses</w:t>
            </w:r>
          </w:p>
        </w:tc>
        <w:tc>
          <w:tcPr>
            <w:tcW w:w="3434" w:type="dxa"/>
            <w:tcBorders>
              <w:top w:val="nil"/>
              <w:left w:val="nil"/>
              <w:bottom w:val="single" w:sz="8" w:space="0" w:color="auto"/>
              <w:right w:val="single" w:sz="8" w:space="0" w:color="auto"/>
            </w:tcBorders>
            <w:tcMar>
              <w:top w:w="0" w:type="dxa"/>
              <w:left w:w="108" w:type="dxa"/>
              <w:bottom w:w="0" w:type="dxa"/>
              <w:right w:w="108" w:type="dxa"/>
            </w:tcMar>
          </w:tcPr>
          <w:p w:rsidR="00FB2F71" w:rsidRPr="00FB2F71" w:rsidRDefault="00FB2F71" w:rsidP="00FB2F71"/>
        </w:tc>
      </w:tr>
      <w:tr w:rsidR="00FB2F71" w:rsidRPr="00FB2F71" w:rsidTr="00973E60">
        <w:tc>
          <w:tcPr>
            <w:tcW w:w="10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2F71" w:rsidRPr="00FB2F71" w:rsidRDefault="00FB2F71" w:rsidP="00FB2F71">
            <w:r w:rsidRPr="00FB2F71">
              <w:t>Etc.</w:t>
            </w:r>
          </w:p>
        </w:tc>
        <w:tc>
          <w:tcPr>
            <w:tcW w:w="3434" w:type="dxa"/>
            <w:tcBorders>
              <w:top w:val="nil"/>
              <w:left w:val="nil"/>
              <w:bottom w:val="single" w:sz="8" w:space="0" w:color="auto"/>
              <w:right w:val="single" w:sz="8" w:space="0" w:color="auto"/>
            </w:tcBorders>
            <w:tcMar>
              <w:top w:w="0" w:type="dxa"/>
              <w:left w:w="108" w:type="dxa"/>
              <w:bottom w:w="0" w:type="dxa"/>
              <w:right w:w="108" w:type="dxa"/>
            </w:tcMar>
          </w:tcPr>
          <w:p w:rsidR="00FB2F71" w:rsidRPr="00FB2F71" w:rsidRDefault="00FB2F71" w:rsidP="00FB2F71"/>
        </w:tc>
      </w:tr>
      <w:tr w:rsidR="00FB2F71" w:rsidRPr="00FB2F71" w:rsidTr="00973E60">
        <w:tc>
          <w:tcPr>
            <w:tcW w:w="10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F71" w:rsidRPr="00FB2F71" w:rsidRDefault="00FB2F71" w:rsidP="00FB2F71"/>
        </w:tc>
        <w:tc>
          <w:tcPr>
            <w:tcW w:w="3434" w:type="dxa"/>
            <w:tcBorders>
              <w:top w:val="nil"/>
              <w:left w:val="nil"/>
              <w:bottom w:val="single" w:sz="8" w:space="0" w:color="auto"/>
              <w:right w:val="single" w:sz="8" w:space="0" w:color="auto"/>
            </w:tcBorders>
            <w:tcMar>
              <w:top w:w="0" w:type="dxa"/>
              <w:left w:w="108" w:type="dxa"/>
              <w:bottom w:w="0" w:type="dxa"/>
              <w:right w:w="108" w:type="dxa"/>
            </w:tcMar>
          </w:tcPr>
          <w:p w:rsidR="00FB2F71" w:rsidRPr="00FB2F71" w:rsidRDefault="00FB2F71" w:rsidP="00FB2F71"/>
        </w:tc>
      </w:tr>
      <w:tr w:rsidR="00FB2F71" w:rsidRPr="00FB2F71" w:rsidTr="00973E60">
        <w:tc>
          <w:tcPr>
            <w:tcW w:w="10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2F71" w:rsidRPr="00FB2F71" w:rsidRDefault="00FB2F71" w:rsidP="00FB2F71">
            <w:r w:rsidRPr="00FB2F71">
              <w:t>Total</w:t>
            </w:r>
          </w:p>
        </w:tc>
        <w:tc>
          <w:tcPr>
            <w:tcW w:w="3434" w:type="dxa"/>
            <w:tcBorders>
              <w:top w:val="nil"/>
              <w:left w:val="nil"/>
              <w:bottom w:val="single" w:sz="8" w:space="0" w:color="auto"/>
              <w:right w:val="single" w:sz="8" w:space="0" w:color="auto"/>
            </w:tcBorders>
            <w:tcMar>
              <w:top w:w="0" w:type="dxa"/>
              <w:left w:w="108" w:type="dxa"/>
              <w:bottom w:w="0" w:type="dxa"/>
              <w:right w:w="108" w:type="dxa"/>
            </w:tcMar>
          </w:tcPr>
          <w:p w:rsidR="00FB2F71" w:rsidRPr="00FB2F71" w:rsidRDefault="00FB2F71" w:rsidP="00FB2F71"/>
        </w:tc>
      </w:tr>
    </w:tbl>
    <w:p w:rsidR="00FB2F71" w:rsidRPr="00FB2F71" w:rsidRDefault="00FB2F71" w:rsidP="00FB2F71">
      <w:pPr>
        <w:rPr>
          <w:b/>
          <w:bCs/>
        </w:rPr>
      </w:pPr>
    </w:p>
    <w:p w:rsidR="00FB2F71" w:rsidRPr="00FB2F71" w:rsidRDefault="00FB2F71" w:rsidP="00FB2F71">
      <w:r w:rsidRPr="00FB2F71">
        <w:t>Notes</w:t>
      </w:r>
    </w:p>
    <w:p w:rsidR="00FB2F71" w:rsidRPr="00FB2F71" w:rsidRDefault="00FB2F71" w:rsidP="00FB2F71">
      <w:pPr>
        <w:spacing w:after="0"/>
      </w:pPr>
      <w:r w:rsidRPr="00FB2F71">
        <w:t xml:space="preserve">Management cost – All contracted costs (staff costs - including scientific and PPI staff - and non-staff costs) directly attributed to commissioning and managing research. Costs of IT, training and development, accommodation, consumables etc. should be apportioned across </w:t>
      </w:r>
      <w:r w:rsidRPr="00FB2F71">
        <w:lastRenderedPageBreak/>
        <w:t>all relevant programmes. Similarly, senior staff costs should be apportioned across those programmes in which they are involved.</w:t>
      </w:r>
    </w:p>
    <w:p w:rsidR="00FB2F71" w:rsidRPr="00FB2F71" w:rsidRDefault="00FB2F71" w:rsidP="00FB2F71">
      <w:pPr>
        <w:spacing w:after="0"/>
      </w:pPr>
      <w:r w:rsidRPr="00FB2F71">
        <w:t>Other Cost – All other costs. Details should be supplied separately.</w:t>
      </w:r>
    </w:p>
    <w:p w:rsidR="00FB2F71" w:rsidRPr="00FB2F71" w:rsidRDefault="00FB2F71" w:rsidP="00FB2F71">
      <w:pPr>
        <w:spacing w:after="0"/>
      </w:pPr>
      <w:r w:rsidRPr="00FB2F71">
        <w:t xml:space="preserve">Research Cost – Academic / scientific staff time spent on research. </w:t>
      </w:r>
    </w:p>
    <w:p w:rsidR="00FB2F71" w:rsidRPr="00FB2F71" w:rsidRDefault="00FB2F71" w:rsidP="00FB2F71">
      <w:pPr>
        <w:spacing w:after="0"/>
      </w:pPr>
      <w:r w:rsidRPr="00FB2F71">
        <w:t>Total – Total amount paid or due to be paid by DH to the Centre’s host organisation. (Management Cost + Other Cost + Research Cost).</w:t>
      </w:r>
    </w:p>
    <w:p w:rsidR="00FB2F71" w:rsidRPr="00FB2F71" w:rsidRDefault="00FB2F71" w:rsidP="00FB2F71">
      <w:pPr>
        <w:spacing w:after="0"/>
      </w:pPr>
      <w:r w:rsidRPr="00FB2F71">
        <w:t>Programme Spend – Actual spend for the preceding quarter/year.</w:t>
      </w:r>
    </w:p>
    <w:p w:rsidR="00FB2F71" w:rsidRPr="00FB2F71" w:rsidRDefault="00FB2F71" w:rsidP="00FB2F71">
      <w:pPr>
        <w:spacing w:after="0"/>
      </w:pPr>
      <w:r w:rsidRPr="00FB2F71">
        <w:t>RMO – Programme spend divided by Management cost expressed as a percentage.</w:t>
      </w:r>
    </w:p>
    <w:p w:rsidR="00FB2F71" w:rsidRPr="00FB2F71" w:rsidRDefault="00FB2F71" w:rsidP="00FB2F71">
      <w:pPr>
        <w:spacing w:after="0"/>
        <w:rPr>
          <w:rFonts w:ascii="Times New Roman" w:hAnsi="Times New Roman"/>
          <w:sz w:val="24"/>
          <w:szCs w:val="24"/>
        </w:rPr>
      </w:pPr>
      <w:r w:rsidRPr="00FB2F71">
        <w:t xml:space="preserve">RMO maximum +/- 1% however, </w:t>
      </w:r>
      <w:r w:rsidRPr="00FB2F71">
        <w:rPr>
          <w:shd w:val="clear" w:color="auto" w:fill="FFFF00"/>
        </w:rPr>
        <w:t>shaded</w:t>
      </w:r>
      <w:r w:rsidRPr="00FB2F71">
        <w:t xml:space="preserve"> cells are fixed.</w:t>
      </w:r>
    </w:p>
    <w:p w:rsidR="00FB2F71" w:rsidRDefault="00FB2F71" w:rsidP="00220670"/>
    <w:p w:rsidR="00220670" w:rsidRDefault="00220670">
      <w:r>
        <w:br w:type="page"/>
      </w:r>
    </w:p>
    <w:p w:rsidR="00220670" w:rsidRDefault="00FB2F71" w:rsidP="00220670">
      <w:r>
        <w:lastRenderedPageBreak/>
        <w:t>This page is left intentionally blank.</w:t>
      </w:r>
    </w:p>
    <w:p w:rsidR="00220670" w:rsidRDefault="00220670" w:rsidP="00220670"/>
    <w:p w:rsidR="00220670" w:rsidRDefault="00220670"/>
    <w:p w:rsidR="00400683" w:rsidRDefault="00400683" w:rsidP="00220670">
      <w:pPr>
        <w:pStyle w:val="GPSSchTitleandNumber"/>
        <w:sectPr w:rsidR="00400683" w:rsidSect="00B12585">
          <w:endnotePr>
            <w:numFmt w:val="decimal"/>
          </w:endnotePr>
          <w:pgSz w:w="11907" w:h="16839" w:code="9"/>
          <w:pgMar w:top="1440" w:right="1440" w:bottom="1440" w:left="1440" w:header="425" w:footer="720" w:gutter="0"/>
          <w:cols w:space="720"/>
          <w:titlePg/>
          <w:docGrid w:linePitch="299"/>
        </w:sectPr>
      </w:pPr>
    </w:p>
    <w:p w:rsidR="00FB2F71" w:rsidRDefault="00FB2F71" w:rsidP="00400683">
      <w:r>
        <w:lastRenderedPageBreak/>
        <w:t>This page is left intentionally blank.</w:t>
      </w:r>
    </w:p>
    <w:p w:rsidR="00FB2F71" w:rsidRDefault="00FB2F71" w:rsidP="00400683"/>
    <w:p w:rsidR="00400683" w:rsidRDefault="00400683" w:rsidP="00400683">
      <w:pPr>
        <w:sectPr w:rsidR="00400683" w:rsidSect="00035A28">
          <w:pgSz w:w="11906" w:h="16838"/>
          <w:pgMar w:top="1440" w:right="1440" w:bottom="1440" w:left="1440" w:header="709" w:footer="709" w:gutter="0"/>
          <w:cols w:space="708"/>
          <w:docGrid w:linePitch="360"/>
        </w:sectPr>
      </w:pPr>
    </w:p>
    <w:p w:rsidR="00FB2F71" w:rsidRDefault="00FB2F71" w:rsidP="00035A28">
      <w:pPr>
        <w:pStyle w:val="GPSSchTitleandNumber"/>
        <w:jc w:val="left"/>
      </w:pPr>
    </w:p>
    <w:p w:rsidR="00FB2F71" w:rsidRPr="00035A28" w:rsidRDefault="00FB2F71" w:rsidP="00035A28">
      <w:pPr>
        <w:pStyle w:val="GPSSchTitleandNumber"/>
        <w:jc w:val="left"/>
        <w:rPr>
          <w:rFonts w:ascii="Arial" w:eastAsia="Calibri" w:hAnsi="Arial" w:cs="Times New Roman"/>
          <w:b w:val="0"/>
          <w:caps w:val="0"/>
          <w:lang w:eastAsia="en-US"/>
        </w:rPr>
      </w:pPr>
      <w:r w:rsidRPr="00035A28">
        <w:rPr>
          <w:rFonts w:ascii="Arial" w:eastAsia="Calibri" w:hAnsi="Arial" w:cs="Times New Roman"/>
          <w:b w:val="0"/>
          <w:caps w:val="0"/>
          <w:lang w:eastAsia="en-US"/>
        </w:rPr>
        <w:t>This page is left intentionally blank.</w:t>
      </w:r>
    </w:p>
    <w:p w:rsidR="00400683" w:rsidRDefault="00400683" w:rsidP="00220670">
      <w:pPr>
        <w:pStyle w:val="GPSSchTitleandNumber"/>
        <w:sectPr w:rsidR="00400683" w:rsidSect="00035A28">
          <w:endnotePr>
            <w:numFmt w:val="decimal"/>
          </w:endnotePr>
          <w:pgSz w:w="11907" w:h="16839" w:code="9"/>
          <w:pgMar w:top="1440" w:right="1440" w:bottom="1440" w:left="1440" w:header="425" w:footer="720" w:gutter="0"/>
          <w:cols w:space="720"/>
          <w:titlePg/>
          <w:docGrid w:linePitch="299"/>
        </w:sectPr>
      </w:pPr>
    </w:p>
    <w:p w:rsidR="000032EA" w:rsidRPr="002539CC" w:rsidRDefault="000032EA" w:rsidP="00220670">
      <w:pPr>
        <w:pStyle w:val="GPSSchTitleandNumber"/>
      </w:pPr>
      <w:bookmarkStart w:id="2426" w:name="_Toc476823848"/>
      <w:r w:rsidRPr="002539CC">
        <w:lastRenderedPageBreak/>
        <w:t>SCHEDULE 3: GOVERNANCE</w:t>
      </w:r>
      <w:bookmarkEnd w:id="2426"/>
    </w:p>
    <w:p w:rsidR="000032EA" w:rsidRPr="002539CC" w:rsidRDefault="000032EA" w:rsidP="000830C0">
      <w:pPr>
        <w:pStyle w:val="GPSL1CLAUSEHEADING"/>
        <w:numPr>
          <w:ilvl w:val="0"/>
          <w:numId w:val="89"/>
        </w:numPr>
        <w:ind w:left="426" w:hanging="426"/>
      </w:pPr>
      <w:bookmarkStart w:id="2427" w:name="_Toc451430735"/>
      <w:bookmarkStart w:id="2428" w:name="_Toc451443081"/>
      <w:bookmarkStart w:id="2429" w:name="_Toc452711959"/>
      <w:bookmarkStart w:id="2430" w:name="_Toc452712625"/>
      <w:bookmarkStart w:id="2431" w:name="_Toc452723598"/>
      <w:bookmarkStart w:id="2432" w:name="_Toc452726881"/>
      <w:bookmarkStart w:id="2433" w:name="_Toc452729420"/>
      <w:bookmarkStart w:id="2434" w:name="_Toc454369100"/>
      <w:bookmarkStart w:id="2435" w:name="_Toc456101011"/>
      <w:bookmarkStart w:id="2436" w:name="_Toc467843710"/>
      <w:bookmarkStart w:id="2437" w:name="_Toc468697222"/>
      <w:bookmarkStart w:id="2438" w:name="_Toc476821023"/>
      <w:bookmarkStart w:id="2439" w:name="_Toc476823849"/>
      <w:r w:rsidRPr="002539CC">
        <w:t>DEFINITIONS</w:t>
      </w:r>
      <w:bookmarkEnd w:id="2427"/>
      <w:bookmarkEnd w:id="2428"/>
      <w:bookmarkEnd w:id="2429"/>
      <w:bookmarkEnd w:id="2430"/>
      <w:bookmarkEnd w:id="2431"/>
      <w:bookmarkEnd w:id="2432"/>
      <w:bookmarkEnd w:id="2433"/>
      <w:bookmarkEnd w:id="2434"/>
      <w:bookmarkEnd w:id="2435"/>
      <w:bookmarkEnd w:id="2436"/>
      <w:bookmarkEnd w:id="2437"/>
      <w:bookmarkEnd w:id="2438"/>
      <w:bookmarkEnd w:id="2439"/>
    </w:p>
    <w:p w:rsidR="000032EA" w:rsidRPr="002539CC" w:rsidRDefault="000032EA" w:rsidP="007F72D2">
      <w:pPr>
        <w:pStyle w:val="GPSL2Numbered"/>
      </w:pPr>
      <w:r w:rsidRPr="002539CC">
        <w:t>In this Schedule, the following definitions shall apply:</w:t>
      </w:r>
    </w:p>
    <w:tbl>
      <w:tblPr>
        <w:tblW w:w="0" w:type="auto"/>
        <w:tblInd w:w="828" w:type="dxa"/>
        <w:tblLook w:val="0000" w:firstRow="0" w:lastRow="0" w:firstColumn="0" w:lastColumn="0" w:noHBand="0" w:noVBand="0"/>
      </w:tblPr>
      <w:tblGrid>
        <w:gridCol w:w="2610"/>
        <w:gridCol w:w="5805"/>
      </w:tblGrid>
      <w:tr w:rsidR="000032EA" w:rsidRPr="002539CC" w:rsidTr="000032EA">
        <w:tc>
          <w:tcPr>
            <w:tcW w:w="2610" w:type="dxa"/>
            <w:shd w:val="clear" w:color="auto" w:fill="auto"/>
          </w:tcPr>
          <w:p w:rsidR="000032EA" w:rsidRPr="002539CC" w:rsidRDefault="000032EA" w:rsidP="000032EA">
            <w:pPr>
              <w:pStyle w:val="GPSDefinitionTerm"/>
              <w:ind w:left="306"/>
              <w:rPr>
                <w:rFonts w:ascii="Calibri" w:hAnsi="Calibri" w:cs="Calibri"/>
              </w:rPr>
            </w:pPr>
            <w:r w:rsidRPr="002539CC">
              <w:rPr>
                <w:rFonts w:ascii="Calibri" w:hAnsi="Calibri" w:cs="Calibri"/>
              </w:rPr>
              <w:t>“Board Member”</w:t>
            </w:r>
          </w:p>
        </w:tc>
        <w:tc>
          <w:tcPr>
            <w:tcW w:w="5807" w:type="dxa"/>
            <w:shd w:val="clear" w:color="auto" w:fill="auto"/>
          </w:tcPr>
          <w:p w:rsidR="000032EA" w:rsidRPr="002539CC" w:rsidRDefault="000032EA" w:rsidP="00680FEE">
            <w:pPr>
              <w:pStyle w:val="GPsDefinition"/>
              <w:rPr>
                <w:rFonts w:ascii="Calibri" w:hAnsi="Calibri" w:cs="Calibri"/>
              </w:rPr>
            </w:pPr>
            <w:r w:rsidRPr="002539CC">
              <w:rPr>
                <w:rFonts w:ascii="Calibri" w:hAnsi="Calibri" w:cs="Calibri"/>
              </w:rPr>
              <w:t>the initial persons appointed by the Authority and Supplier to the Boards as set out in Annex 1 and any replacements from time to time agreed by the Parties in accordance with</w:t>
            </w:r>
            <w:r w:rsidR="00680FEE" w:rsidRPr="002539CC">
              <w:rPr>
                <w:rFonts w:ascii="Calibri" w:hAnsi="Calibri" w:cs="Calibri"/>
              </w:rPr>
              <w:t xml:space="preserve"> this Schedule 3</w:t>
            </w:r>
            <w:r w:rsidRPr="002539CC">
              <w:rPr>
                <w:rFonts w:ascii="Calibri" w:hAnsi="Calibri" w:cs="Calibri"/>
              </w:rPr>
              <w:t>;</w:t>
            </w:r>
          </w:p>
        </w:tc>
      </w:tr>
      <w:tr w:rsidR="000032EA" w:rsidRPr="002539CC" w:rsidTr="000032EA">
        <w:tc>
          <w:tcPr>
            <w:tcW w:w="2610" w:type="dxa"/>
            <w:shd w:val="clear" w:color="auto" w:fill="auto"/>
          </w:tcPr>
          <w:p w:rsidR="000032EA" w:rsidRPr="002539CC" w:rsidRDefault="000032EA" w:rsidP="000032EA">
            <w:pPr>
              <w:pStyle w:val="GPSDefinitionTerm"/>
              <w:ind w:left="306"/>
              <w:rPr>
                <w:rFonts w:ascii="Calibri" w:hAnsi="Calibri" w:cs="Calibri"/>
              </w:rPr>
            </w:pPr>
            <w:r w:rsidRPr="002539CC">
              <w:rPr>
                <w:rFonts w:ascii="Calibri" w:hAnsi="Calibri" w:cs="Calibri"/>
              </w:rPr>
              <w:t>“Boards”</w:t>
            </w:r>
          </w:p>
        </w:tc>
        <w:tc>
          <w:tcPr>
            <w:tcW w:w="5807" w:type="dxa"/>
            <w:shd w:val="clear" w:color="auto" w:fill="auto"/>
          </w:tcPr>
          <w:p w:rsidR="000032EA" w:rsidRPr="002539CC" w:rsidRDefault="000032EA" w:rsidP="000032EA">
            <w:pPr>
              <w:pStyle w:val="GPsDefinition"/>
              <w:rPr>
                <w:rFonts w:ascii="Calibri" w:hAnsi="Calibri" w:cs="Calibri"/>
              </w:rPr>
            </w:pPr>
            <w:r w:rsidRPr="002539CC">
              <w:rPr>
                <w:rFonts w:ascii="Calibri" w:hAnsi="Calibri" w:cs="Calibri"/>
              </w:rPr>
              <w:t>the Contract Management Board and Transition Oversight Board and “</w:t>
            </w:r>
            <w:r w:rsidRPr="009873BD">
              <w:rPr>
                <w:rFonts w:ascii="Calibri" w:hAnsi="Calibri" w:cs="Calibri"/>
                <w:b/>
              </w:rPr>
              <w:t>Board</w:t>
            </w:r>
            <w:r w:rsidRPr="002539CC">
              <w:rPr>
                <w:rFonts w:ascii="Calibri" w:hAnsi="Calibri" w:cs="Calibri"/>
              </w:rPr>
              <w:t>” shall mean any of them;</w:t>
            </w:r>
          </w:p>
        </w:tc>
      </w:tr>
      <w:tr w:rsidR="000032EA" w:rsidRPr="002539CC" w:rsidTr="000032EA">
        <w:tc>
          <w:tcPr>
            <w:tcW w:w="2610" w:type="dxa"/>
            <w:shd w:val="clear" w:color="auto" w:fill="auto"/>
          </w:tcPr>
          <w:p w:rsidR="000032EA" w:rsidRPr="002539CC" w:rsidRDefault="000032EA" w:rsidP="000032EA">
            <w:pPr>
              <w:pStyle w:val="GPSDefinitionTerm"/>
              <w:ind w:left="306"/>
              <w:rPr>
                <w:rFonts w:ascii="Calibri" w:hAnsi="Calibri" w:cs="Calibri"/>
              </w:rPr>
            </w:pPr>
            <w:r w:rsidRPr="002539CC">
              <w:rPr>
                <w:rFonts w:ascii="Calibri" w:hAnsi="Calibri" w:cs="Calibri"/>
              </w:rPr>
              <w:t>“Contract Managers”</w:t>
            </w:r>
          </w:p>
        </w:tc>
        <w:tc>
          <w:tcPr>
            <w:tcW w:w="5807" w:type="dxa"/>
            <w:shd w:val="clear" w:color="auto" w:fill="auto"/>
          </w:tcPr>
          <w:p w:rsidR="000032EA" w:rsidRPr="002539CC" w:rsidRDefault="000032EA" w:rsidP="00680FEE">
            <w:pPr>
              <w:pStyle w:val="GPsDefinition"/>
              <w:rPr>
                <w:rFonts w:ascii="Calibri" w:hAnsi="Calibri" w:cs="Calibri"/>
              </w:rPr>
            </w:pPr>
            <w:r w:rsidRPr="002539CC">
              <w:rPr>
                <w:rFonts w:ascii="Calibri" w:hAnsi="Calibri" w:cs="Calibri"/>
              </w:rPr>
              <w:t xml:space="preserve">the individuals appointed as such by the Authority and the Supplier in accordance with </w:t>
            </w:r>
            <w:r w:rsidR="00680FEE" w:rsidRPr="002539CC">
              <w:rPr>
                <w:rFonts w:ascii="Calibri" w:hAnsi="Calibri" w:cs="Calibri"/>
              </w:rPr>
              <w:t>this Schedule 3</w:t>
            </w:r>
            <w:r w:rsidRPr="002539CC">
              <w:rPr>
                <w:rFonts w:ascii="Calibri" w:hAnsi="Calibri" w:cs="Calibri"/>
              </w:rPr>
              <w:t xml:space="preserve">; </w:t>
            </w:r>
          </w:p>
        </w:tc>
      </w:tr>
      <w:tr w:rsidR="000032EA" w:rsidRPr="002539CC" w:rsidTr="000032EA">
        <w:tc>
          <w:tcPr>
            <w:tcW w:w="2610" w:type="dxa"/>
            <w:shd w:val="clear" w:color="auto" w:fill="auto"/>
          </w:tcPr>
          <w:p w:rsidR="000032EA" w:rsidRPr="002539CC" w:rsidRDefault="000032EA" w:rsidP="000032EA">
            <w:pPr>
              <w:pStyle w:val="GPSDefinitionTerm"/>
              <w:ind w:left="306"/>
              <w:rPr>
                <w:rFonts w:ascii="Calibri" w:hAnsi="Calibri" w:cs="Calibri"/>
              </w:rPr>
            </w:pPr>
            <w:r w:rsidRPr="002539CC">
              <w:rPr>
                <w:rFonts w:ascii="Calibri" w:hAnsi="Calibri" w:cs="Calibri"/>
              </w:rPr>
              <w:t>“Transition Oversight Board”</w:t>
            </w:r>
          </w:p>
        </w:tc>
        <w:tc>
          <w:tcPr>
            <w:tcW w:w="5807" w:type="dxa"/>
            <w:shd w:val="clear" w:color="auto" w:fill="auto"/>
          </w:tcPr>
          <w:p w:rsidR="000032EA" w:rsidRPr="002539CC" w:rsidRDefault="009873BD" w:rsidP="00680FEE">
            <w:pPr>
              <w:pStyle w:val="GPsDefinition"/>
              <w:rPr>
                <w:rFonts w:ascii="Calibri" w:hAnsi="Calibri" w:cs="Calibri"/>
              </w:rPr>
            </w:pPr>
            <w:r>
              <w:rPr>
                <w:rFonts w:ascii="Calibri" w:hAnsi="Calibri" w:cs="Calibri"/>
              </w:rPr>
              <w:t>the body described in p</w:t>
            </w:r>
            <w:r w:rsidR="000032EA" w:rsidRPr="002539CC">
              <w:rPr>
                <w:rFonts w:ascii="Calibri" w:hAnsi="Calibri" w:cs="Calibri"/>
              </w:rPr>
              <w:t>aragraph </w:t>
            </w:r>
            <w:r w:rsidR="00680FEE" w:rsidRPr="002539CC">
              <w:rPr>
                <w:rFonts w:ascii="Calibri" w:hAnsi="Calibri" w:cs="Calibri"/>
              </w:rPr>
              <w:t>5</w:t>
            </w:r>
            <w:r w:rsidR="000032EA" w:rsidRPr="002539CC">
              <w:rPr>
                <w:rFonts w:ascii="Calibri" w:hAnsi="Calibri" w:cs="Calibri"/>
              </w:rPr>
              <w:t>; and</w:t>
            </w:r>
          </w:p>
        </w:tc>
      </w:tr>
      <w:tr w:rsidR="000032EA" w:rsidRPr="002539CC" w:rsidTr="000032EA">
        <w:trPr>
          <w:trHeight w:val="733"/>
        </w:trPr>
        <w:tc>
          <w:tcPr>
            <w:tcW w:w="2610" w:type="dxa"/>
            <w:shd w:val="clear" w:color="auto" w:fill="auto"/>
          </w:tcPr>
          <w:p w:rsidR="000032EA" w:rsidRPr="002539CC" w:rsidRDefault="000032EA" w:rsidP="000032EA">
            <w:pPr>
              <w:pStyle w:val="GPSDefinitionTerm"/>
              <w:ind w:left="306"/>
              <w:rPr>
                <w:rFonts w:ascii="Calibri" w:hAnsi="Calibri" w:cs="Calibri"/>
              </w:rPr>
            </w:pPr>
            <w:r w:rsidRPr="002539CC">
              <w:rPr>
                <w:rFonts w:ascii="Calibri" w:hAnsi="Calibri" w:cs="Calibri"/>
              </w:rPr>
              <w:t>“Contract Management Board”</w:t>
            </w:r>
          </w:p>
        </w:tc>
        <w:tc>
          <w:tcPr>
            <w:tcW w:w="5807" w:type="dxa"/>
            <w:shd w:val="clear" w:color="auto" w:fill="auto"/>
          </w:tcPr>
          <w:p w:rsidR="000032EA" w:rsidRPr="002539CC" w:rsidRDefault="009873BD" w:rsidP="00680FEE">
            <w:pPr>
              <w:pStyle w:val="GPsDefinition"/>
              <w:rPr>
                <w:rFonts w:ascii="Calibri" w:hAnsi="Calibri" w:cs="Calibri"/>
              </w:rPr>
            </w:pPr>
            <w:proofErr w:type="gramStart"/>
            <w:r>
              <w:rPr>
                <w:rFonts w:ascii="Calibri" w:hAnsi="Calibri" w:cs="Calibri"/>
              </w:rPr>
              <w:t>the</w:t>
            </w:r>
            <w:proofErr w:type="gramEnd"/>
            <w:r>
              <w:rPr>
                <w:rFonts w:ascii="Calibri" w:hAnsi="Calibri" w:cs="Calibri"/>
              </w:rPr>
              <w:t xml:space="preserve"> body described in p</w:t>
            </w:r>
            <w:r w:rsidR="000032EA" w:rsidRPr="002539CC">
              <w:rPr>
                <w:rFonts w:ascii="Calibri" w:hAnsi="Calibri" w:cs="Calibri"/>
              </w:rPr>
              <w:t>aragraph </w:t>
            </w:r>
            <w:r w:rsidR="00680FEE" w:rsidRPr="002539CC">
              <w:rPr>
                <w:rFonts w:ascii="Calibri" w:hAnsi="Calibri" w:cs="Calibri"/>
              </w:rPr>
              <w:t>4</w:t>
            </w:r>
            <w:r w:rsidR="000032EA" w:rsidRPr="002539CC">
              <w:rPr>
                <w:rFonts w:ascii="Calibri" w:hAnsi="Calibri" w:cs="Calibri"/>
              </w:rPr>
              <w:t>.</w:t>
            </w:r>
          </w:p>
        </w:tc>
      </w:tr>
    </w:tbl>
    <w:p w:rsidR="000032EA" w:rsidRPr="002539CC" w:rsidRDefault="000032EA" w:rsidP="00933454">
      <w:pPr>
        <w:pStyle w:val="GPSL1SCHEDULEHeading"/>
        <w:ind w:left="426" w:hanging="426"/>
      </w:pPr>
      <w:r w:rsidRPr="002539CC">
        <w:t>MANAGEMENT OF THE SERVICES</w:t>
      </w:r>
    </w:p>
    <w:p w:rsidR="000032EA" w:rsidRPr="002539CC" w:rsidRDefault="000032EA" w:rsidP="007B1D58">
      <w:pPr>
        <w:pStyle w:val="GPSL2NumberedBoldHeading"/>
        <w:ind w:left="426" w:firstLine="0"/>
      </w:pPr>
      <w:r w:rsidRPr="002539CC">
        <w:t>Accountability</w:t>
      </w:r>
    </w:p>
    <w:p w:rsidR="000032EA" w:rsidRPr="002539CC" w:rsidRDefault="000032EA" w:rsidP="007B1D58">
      <w:pPr>
        <w:pStyle w:val="GPSL3numberedclause"/>
        <w:ind w:left="1985" w:hanging="851"/>
      </w:pPr>
      <w:r w:rsidRPr="002539CC">
        <w:t xml:space="preserve">The Supplier shall be directly accountable to the Department of Health Deputy Director – Head of </w:t>
      </w:r>
      <w:r w:rsidR="00D76168">
        <w:t>Research Finance, Systems, Contracting, Impact and Regulation</w:t>
      </w:r>
      <w:r w:rsidRPr="002539CC">
        <w:t xml:space="preserve"> and ultimately, via the </w:t>
      </w:r>
      <w:r w:rsidRPr="00502B5B">
        <w:t xml:space="preserve">Director of </w:t>
      </w:r>
      <w:r w:rsidR="00D76168" w:rsidRPr="00502B5B">
        <w:t xml:space="preserve">Science, </w:t>
      </w:r>
      <w:r w:rsidRPr="00502B5B">
        <w:t xml:space="preserve">Research and </w:t>
      </w:r>
      <w:r w:rsidR="00D76168" w:rsidRPr="00502B5B">
        <w:t>Evidence</w:t>
      </w:r>
      <w:r w:rsidRPr="002539CC">
        <w:t>, to the Department of Health – the Secretary of State for Health.</w:t>
      </w:r>
    </w:p>
    <w:p w:rsidR="000032EA" w:rsidRPr="002539CC" w:rsidRDefault="000032EA" w:rsidP="00692F3D">
      <w:pPr>
        <w:pStyle w:val="GPSL2NumberedBoldHeading"/>
        <w:ind w:left="426" w:firstLine="0"/>
      </w:pPr>
      <w:r w:rsidRPr="002539CC">
        <w:t>Contract Managers</w:t>
      </w:r>
    </w:p>
    <w:p w:rsidR="000032EA" w:rsidRPr="002539CC" w:rsidRDefault="000032EA" w:rsidP="00692F3D">
      <w:pPr>
        <w:pStyle w:val="GPSL3numberedclause"/>
        <w:ind w:left="1985" w:hanging="851"/>
      </w:pPr>
      <w:r w:rsidRPr="002539CC">
        <w:t xml:space="preserve">The Supplier shall appoint the </w:t>
      </w:r>
      <w:r w:rsidRPr="00BD35D1">
        <w:t>NETSCC</w:t>
      </w:r>
      <w:r w:rsidR="007328C4" w:rsidRPr="00502B5B">
        <w:t xml:space="preserve"> </w:t>
      </w:r>
      <w:r w:rsidRPr="002539CC">
        <w:t xml:space="preserve">CEO as its Contract Manager and the Authority shall appoint any person as its Contract Manager for the purposes of this Contract through whom the Services shall be managed day-to-day in accordance with this Schedule. </w:t>
      </w:r>
    </w:p>
    <w:p w:rsidR="000032EA" w:rsidRPr="002539CC" w:rsidRDefault="000032EA" w:rsidP="00692F3D">
      <w:pPr>
        <w:pStyle w:val="GPSL3numberedclause"/>
        <w:ind w:left="1985" w:hanging="851"/>
      </w:pPr>
      <w:r w:rsidRPr="002539CC">
        <w:t>In addition to any Board meetings, the Supplier shall attend meetings with the Authority upon reasonable notice from the Authority Contract Manager to review progress and discuss the Services.</w:t>
      </w:r>
    </w:p>
    <w:p w:rsidR="000032EA" w:rsidRPr="002539CC" w:rsidRDefault="000032EA" w:rsidP="001A2F6E">
      <w:pPr>
        <w:pStyle w:val="GPSL2NumberedBoldHeading"/>
        <w:ind w:left="426" w:firstLine="0"/>
      </w:pPr>
      <w:r w:rsidRPr="002539CC">
        <w:t>Accountable Officer</w:t>
      </w:r>
    </w:p>
    <w:p w:rsidR="001A2F6E" w:rsidRDefault="000032EA" w:rsidP="003378FC">
      <w:pPr>
        <w:pStyle w:val="GPSL3numberedclause"/>
        <w:ind w:left="1985" w:hanging="851"/>
      </w:pPr>
      <w:r w:rsidRPr="002539CC">
        <w:t xml:space="preserve">The Supplier shall appoint an </w:t>
      </w:r>
      <w:proofErr w:type="gramStart"/>
      <w:r w:rsidRPr="002539CC">
        <w:t>accountable</w:t>
      </w:r>
      <w:proofErr w:type="gramEnd"/>
      <w:r w:rsidRPr="002539CC">
        <w:t xml:space="preserve"> officer who will be responsible for the strategic management of this Contract and be responsible for quality assurance of the Services provided by the Supplier (“</w:t>
      </w:r>
      <w:r w:rsidRPr="003378FC">
        <w:rPr>
          <w:b/>
        </w:rPr>
        <w:t>Accountable Officer</w:t>
      </w:r>
      <w:r w:rsidRPr="002539CC">
        <w:t>”). The Accountable Officer shall attend Board meetings at the request of the Authority.</w:t>
      </w:r>
    </w:p>
    <w:p w:rsidR="000032EA" w:rsidRPr="001A2F6E" w:rsidRDefault="000032EA" w:rsidP="001A2F6E">
      <w:pPr>
        <w:pStyle w:val="GPSL2numberedclause"/>
        <w:rPr>
          <w:b/>
        </w:rPr>
      </w:pPr>
      <w:r w:rsidRPr="001A2F6E">
        <w:rPr>
          <w:b/>
        </w:rPr>
        <w:t>Resources</w:t>
      </w:r>
    </w:p>
    <w:p w:rsidR="000032EA" w:rsidRPr="002539CC" w:rsidRDefault="000032EA" w:rsidP="003378FC">
      <w:pPr>
        <w:pStyle w:val="GPSL3numberedclause"/>
        <w:ind w:left="1985" w:hanging="851"/>
      </w:pPr>
      <w:r w:rsidRPr="002539CC">
        <w:t xml:space="preserve">Both Parties shall ensure that appropriate resource is made available on a regular basis such that the aims, objectives and specific provisions of this Contract can be fully realised. </w:t>
      </w:r>
    </w:p>
    <w:p w:rsidR="000032EA" w:rsidRPr="002539CC" w:rsidRDefault="007A5ACD" w:rsidP="003518BC">
      <w:pPr>
        <w:pStyle w:val="GPSL2NumberedBoldHeading"/>
        <w:ind w:left="426" w:firstLine="0"/>
      </w:pPr>
      <w:r w:rsidRPr="002539CC">
        <w:br w:type="page"/>
      </w:r>
      <w:r w:rsidR="000032EA" w:rsidRPr="002539CC">
        <w:lastRenderedPageBreak/>
        <w:t>Mutual trust and co-operation</w:t>
      </w:r>
    </w:p>
    <w:p w:rsidR="00264665" w:rsidRDefault="000032EA" w:rsidP="003518BC">
      <w:pPr>
        <w:pStyle w:val="GPSL3numberedclause"/>
        <w:ind w:left="1985" w:hanging="851"/>
      </w:pPr>
      <w:r w:rsidRPr="002539CC">
        <w:t xml:space="preserve">Without prejudice to the Authority’s rights of Approval (as set out in this Schedule </w:t>
      </w:r>
      <w:r w:rsidR="003518BC">
        <w:t xml:space="preserve">3 </w:t>
      </w:r>
      <w:r w:rsidRPr="002539CC">
        <w:t xml:space="preserve">or elsewhere in the Contract) </w:t>
      </w:r>
      <w:r w:rsidR="00264665">
        <w:t>or any other of the Authority’s rights and remedies under this Contract</w:t>
      </w:r>
      <w:r w:rsidRPr="002539CC">
        <w:t>, both Parties shall work together</w:t>
      </w:r>
      <w:r w:rsidR="00264665">
        <w:t>:</w:t>
      </w:r>
    </w:p>
    <w:p w:rsidR="00264665" w:rsidRDefault="000032EA" w:rsidP="00C0515C">
      <w:pPr>
        <w:pStyle w:val="GPSL4numberedclause"/>
      </w:pPr>
      <w:r w:rsidRPr="002539CC">
        <w:t xml:space="preserve"> in accordance with this Schedule</w:t>
      </w:r>
      <w:r w:rsidR="0021345A">
        <w:t xml:space="preserve"> 3</w:t>
      </w:r>
      <w:r w:rsidR="00264665">
        <w:t>,</w:t>
      </w:r>
      <w:r w:rsidRPr="002539CC">
        <w:t xml:space="preserve"> and </w:t>
      </w:r>
    </w:p>
    <w:p w:rsidR="00823E82" w:rsidRDefault="000032EA" w:rsidP="00823E82">
      <w:pPr>
        <w:pStyle w:val="GPSL4numberedclause"/>
      </w:pPr>
      <w:proofErr w:type="gramStart"/>
      <w:r w:rsidRPr="002539CC">
        <w:t>in</w:t>
      </w:r>
      <w:proofErr w:type="gramEnd"/>
      <w:r w:rsidRPr="002539CC">
        <w:t xml:space="preserve"> a spirit of mutual trust and co-operation such that the aims, objectives and specific provisions of this Contract can be fully realised.</w:t>
      </w:r>
    </w:p>
    <w:p w:rsidR="000032EA" w:rsidRPr="00823E82" w:rsidRDefault="000032EA" w:rsidP="00823E82">
      <w:pPr>
        <w:pStyle w:val="GPSL2numberedclause"/>
        <w:rPr>
          <w:b/>
        </w:rPr>
      </w:pPr>
      <w:r w:rsidRPr="00823E82">
        <w:rPr>
          <w:b/>
        </w:rPr>
        <w:t xml:space="preserve">Behaviours </w:t>
      </w:r>
    </w:p>
    <w:p w:rsidR="000032EA" w:rsidRPr="002539CC" w:rsidRDefault="000032EA" w:rsidP="00823E82">
      <w:pPr>
        <w:pStyle w:val="GPSL3numberedclause"/>
        <w:ind w:left="1985" w:hanging="851"/>
      </w:pPr>
      <w:r w:rsidRPr="002539CC">
        <w:t xml:space="preserve">The Authority shall be committed to: </w:t>
      </w:r>
    </w:p>
    <w:p w:rsidR="000032EA" w:rsidRPr="002539CC" w:rsidRDefault="000032EA" w:rsidP="00C0515C">
      <w:pPr>
        <w:pStyle w:val="GPSL4numberedclause"/>
      </w:pPr>
      <w:r w:rsidRPr="002539CC">
        <w:t>proactively helping to resolve issues and mitigate risks;</w:t>
      </w:r>
    </w:p>
    <w:p w:rsidR="000032EA" w:rsidRPr="002539CC" w:rsidRDefault="000032EA" w:rsidP="00C0515C">
      <w:pPr>
        <w:pStyle w:val="GPSL4numberedclause"/>
      </w:pPr>
      <w:r w:rsidRPr="002539CC">
        <w:t xml:space="preserve">responding to feedback from the Supplier, and taking action on problem areas effectively;  </w:t>
      </w:r>
    </w:p>
    <w:p w:rsidR="000032EA" w:rsidRPr="002539CC" w:rsidRDefault="000032EA" w:rsidP="00C0515C">
      <w:pPr>
        <w:pStyle w:val="GPSL4numberedclause"/>
      </w:pPr>
      <w:r w:rsidRPr="002539CC">
        <w:t xml:space="preserve">demonstrating consistent willingness to build long term and sustainable working relationships with the Supplier; </w:t>
      </w:r>
    </w:p>
    <w:p w:rsidR="000032EA" w:rsidRPr="002539CC" w:rsidRDefault="000032EA" w:rsidP="00C0515C">
      <w:pPr>
        <w:pStyle w:val="GPSL4numberedclause"/>
      </w:pPr>
      <w:r w:rsidRPr="002539CC">
        <w:t>consulting the Supplier, and working jointly, to address challenges involved with the delivery of the Services;</w:t>
      </w:r>
    </w:p>
    <w:p w:rsidR="000032EA" w:rsidRPr="002539CC" w:rsidRDefault="000032EA" w:rsidP="00C0515C">
      <w:pPr>
        <w:pStyle w:val="GPSL4numberedclause"/>
      </w:pPr>
      <w:r w:rsidRPr="002539CC">
        <w:t xml:space="preserve">demonstrating transparency where appropriate; </w:t>
      </w:r>
    </w:p>
    <w:p w:rsidR="000032EA" w:rsidRPr="002539CC" w:rsidRDefault="000032EA" w:rsidP="00C0515C">
      <w:pPr>
        <w:pStyle w:val="GPSL4numberedclause"/>
      </w:pPr>
      <w:r w:rsidRPr="002539CC">
        <w:t xml:space="preserve">sharing and interacting in an open and forward looking manner;  communicating concisely, consistently and in a well-considered way appropriate for Supplier Personnel; </w:t>
      </w:r>
    </w:p>
    <w:p w:rsidR="000032EA" w:rsidRPr="002539CC" w:rsidRDefault="000032EA" w:rsidP="00C0515C">
      <w:pPr>
        <w:pStyle w:val="GPSL4numberedclause"/>
      </w:pPr>
      <w:r w:rsidRPr="002539CC">
        <w:t xml:space="preserve">proactivity in raising likely changes in approach arising from Law and Standards; </w:t>
      </w:r>
    </w:p>
    <w:p w:rsidR="000032EA" w:rsidRPr="002539CC" w:rsidRDefault="000032EA" w:rsidP="00C0515C">
      <w:pPr>
        <w:pStyle w:val="GPSL4numberedclause"/>
      </w:pPr>
      <w:r w:rsidRPr="002539CC">
        <w:t>fully articulating requirements efficiently; and</w:t>
      </w:r>
    </w:p>
    <w:p w:rsidR="000032EA" w:rsidRPr="002539CC" w:rsidRDefault="000032EA" w:rsidP="00C0515C">
      <w:pPr>
        <w:pStyle w:val="GPSL4numberedclause"/>
      </w:pPr>
      <w:proofErr w:type="gramStart"/>
      <w:r w:rsidRPr="002539CC">
        <w:t>providing</w:t>
      </w:r>
      <w:proofErr w:type="gramEnd"/>
      <w:r w:rsidRPr="002539CC">
        <w:t xml:space="preserve"> adequate and detailed documentation that describes its needs, expectations, and requirements in a timely manner to enable the Supplier to conduct its work, with a delivery timetable that is described adequately.</w:t>
      </w:r>
    </w:p>
    <w:p w:rsidR="000032EA" w:rsidRPr="002539CC" w:rsidRDefault="000032EA" w:rsidP="00823E82">
      <w:pPr>
        <w:pStyle w:val="GPSL3numberedclause"/>
        <w:ind w:left="1985" w:hanging="851"/>
      </w:pPr>
      <w:r w:rsidRPr="002539CC">
        <w:t xml:space="preserve">Without prejudice to any express obligations on the Supplier elsewhere in the Contract, the Supplier shall be committed to: </w:t>
      </w:r>
    </w:p>
    <w:p w:rsidR="000032EA" w:rsidRPr="002539CC" w:rsidRDefault="000032EA" w:rsidP="00C0515C">
      <w:pPr>
        <w:pStyle w:val="GPSL4numberedclause"/>
      </w:pPr>
      <w:r w:rsidRPr="002539CC">
        <w:t>giving early warnings to the Authority when it becomes aware of any matter that could affect the achievement of any aims, objectives and specific provisions of this Contract;</w:t>
      </w:r>
    </w:p>
    <w:p w:rsidR="000032EA" w:rsidRPr="002539CC" w:rsidRDefault="000032EA" w:rsidP="00C0515C">
      <w:pPr>
        <w:pStyle w:val="GPSL4numberedclause"/>
      </w:pPr>
      <w:r w:rsidRPr="002539CC">
        <w:t xml:space="preserve">proactively resolving issues and mitigating risk; </w:t>
      </w:r>
    </w:p>
    <w:p w:rsidR="000032EA" w:rsidRPr="002539CC" w:rsidRDefault="000032EA" w:rsidP="00C0515C">
      <w:pPr>
        <w:pStyle w:val="GPSL4numberedclause"/>
      </w:pPr>
      <w:r w:rsidRPr="002539CC">
        <w:t>proactively sharing knowledge with the Authority;</w:t>
      </w:r>
    </w:p>
    <w:p w:rsidR="000032EA" w:rsidRPr="002539CC" w:rsidRDefault="000032EA" w:rsidP="00C0515C">
      <w:pPr>
        <w:pStyle w:val="GPSL4numberedclause"/>
      </w:pPr>
      <w:r w:rsidRPr="002539CC">
        <w:t xml:space="preserve">being responsive and adaptive to the Authority’s language and style; </w:t>
      </w:r>
    </w:p>
    <w:p w:rsidR="000032EA" w:rsidRPr="002539CC" w:rsidRDefault="000032EA" w:rsidP="00C0515C">
      <w:pPr>
        <w:pStyle w:val="GPSL4numberedclause"/>
      </w:pPr>
      <w:r w:rsidRPr="002539CC">
        <w:t>working in a collaborative and supportive way with the Authority and other suppliers whilst communicating in a well-considered, consistent, concise straightforward and appropriate way for a wide range of Stakeholders;</w:t>
      </w:r>
    </w:p>
    <w:p w:rsidR="000032EA" w:rsidRPr="002539CC" w:rsidRDefault="000032EA" w:rsidP="00C0515C">
      <w:pPr>
        <w:pStyle w:val="GPSL4numberedclause"/>
      </w:pPr>
      <w:r w:rsidRPr="002539CC">
        <w:t>co-operating with the Authority and Stakeholders in obtaining and providing information which they need in connection with the Services;</w:t>
      </w:r>
    </w:p>
    <w:p w:rsidR="000032EA" w:rsidRPr="002539CC" w:rsidRDefault="000032EA" w:rsidP="00C0515C">
      <w:pPr>
        <w:pStyle w:val="GPSL4numberedclause"/>
      </w:pPr>
      <w:r w:rsidRPr="002539CC">
        <w:lastRenderedPageBreak/>
        <w:t>being customer</w:t>
      </w:r>
      <w:r w:rsidR="00AF0438" w:rsidRPr="002539CC">
        <w:t xml:space="preserve"> </w:t>
      </w:r>
      <w:r w:rsidRPr="002539CC">
        <w:t>focused,  business aware and creative;</w:t>
      </w:r>
    </w:p>
    <w:p w:rsidR="000032EA" w:rsidRPr="002539CC" w:rsidRDefault="000032EA" w:rsidP="00C0515C">
      <w:pPr>
        <w:pStyle w:val="GPSL4numberedclause"/>
      </w:pPr>
      <w:r w:rsidRPr="002539CC">
        <w:t xml:space="preserve">prioritising value over cost, tailoring provision of the Services to feedback and change requests; </w:t>
      </w:r>
    </w:p>
    <w:p w:rsidR="000032EA" w:rsidRPr="002539CC" w:rsidRDefault="000032EA" w:rsidP="00C0515C">
      <w:pPr>
        <w:pStyle w:val="GPSL4numberedclause"/>
      </w:pPr>
      <w:proofErr w:type="gramStart"/>
      <w:r w:rsidRPr="002539CC">
        <w:t>demonstrating</w:t>
      </w:r>
      <w:proofErr w:type="gramEnd"/>
      <w:r w:rsidRPr="002539CC">
        <w:t xml:space="preserve"> innovative behaviours, generating ideas and concepts for areas of work; getting involved in productive discussions about ideas and </w:t>
      </w:r>
      <w:r w:rsidRPr="00D36DCA">
        <w:t>innovations</w:t>
      </w:r>
      <w:r w:rsidRPr="002539CC">
        <w:t>.</w:t>
      </w:r>
    </w:p>
    <w:p w:rsidR="000032EA" w:rsidRPr="002539CC" w:rsidRDefault="000032EA" w:rsidP="00D36DCA">
      <w:pPr>
        <w:pStyle w:val="GPSL1SCHEDULEHeading"/>
        <w:ind w:left="426" w:hanging="426"/>
      </w:pPr>
      <w:r w:rsidRPr="002539CC">
        <w:t>BOARDS</w:t>
      </w:r>
    </w:p>
    <w:p w:rsidR="000032EA" w:rsidRPr="002539CC" w:rsidRDefault="000032EA" w:rsidP="00D36DCA">
      <w:pPr>
        <w:pStyle w:val="GPSL2NumberedBoldHeading"/>
        <w:ind w:left="426" w:firstLine="0"/>
      </w:pPr>
      <w:r w:rsidRPr="002539CC">
        <w:t>Establishment and structure of the Boards</w:t>
      </w:r>
    </w:p>
    <w:p w:rsidR="000032EA" w:rsidRPr="002539CC" w:rsidRDefault="000032EA" w:rsidP="00D36DCA">
      <w:pPr>
        <w:pStyle w:val="GPSL3numberedclause"/>
        <w:ind w:left="1985" w:hanging="851"/>
      </w:pPr>
      <w:r w:rsidRPr="002539CC">
        <w:t>The Boards shall be established by the Authority for the purposes of this Contract on which both the Supplier and the Authority shall be represented.</w:t>
      </w:r>
    </w:p>
    <w:p w:rsidR="000032EA" w:rsidRPr="002539CC" w:rsidRDefault="000032EA" w:rsidP="00D36DCA">
      <w:pPr>
        <w:pStyle w:val="GPSL3numberedclause"/>
        <w:ind w:left="1985" w:hanging="851"/>
      </w:pPr>
      <w:r w:rsidRPr="002539CC">
        <w:t>In relation to each Board, the:</w:t>
      </w:r>
    </w:p>
    <w:p w:rsidR="000032EA" w:rsidRPr="002539CC" w:rsidRDefault="000032EA" w:rsidP="00C0515C">
      <w:pPr>
        <w:pStyle w:val="GPSL4numberedclause"/>
      </w:pPr>
      <w:r w:rsidRPr="002539CC">
        <w:t>Authority Board Members;</w:t>
      </w:r>
    </w:p>
    <w:p w:rsidR="000032EA" w:rsidRPr="002539CC" w:rsidRDefault="000032EA" w:rsidP="00C0515C">
      <w:pPr>
        <w:pStyle w:val="GPSL4numberedclause"/>
      </w:pPr>
      <w:r w:rsidRPr="002539CC">
        <w:t>Supplier Board Members;</w:t>
      </w:r>
    </w:p>
    <w:p w:rsidR="000032EA" w:rsidRPr="002539CC" w:rsidRDefault="000032EA" w:rsidP="00C0515C">
      <w:pPr>
        <w:pStyle w:val="GPSL4numberedclause"/>
      </w:pPr>
      <w:r w:rsidRPr="002539CC">
        <w:t>frequency that the Board shall meet (unless otherwise agreed between the Parties);</w:t>
      </w:r>
    </w:p>
    <w:p w:rsidR="000032EA" w:rsidRPr="002539CC" w:rsidRDefault="000032EA" w:rsidP="00C0515C">
      <w:pPr>
        <w:pStyle w:val="GPSL4numberedclause"/>
      </w:pPr>
      <w:r w:rsidRPr="002539CC">
        <w:t>location of the Board's meetings; and</w:t>
      </w:r>
    </w:p>
    <w:p w:rsidR="000032EA" w:rsidRPr="002539CC" w:rsidRDefault="000032EA" w:rsidP="00C0515C">
      <w:pPr>
        <w:pStyle w:val="GPSL4numberedclause"/>
      </w:pPr>
      <w:r w:rsidRPr="002539CC">
        <w:t>planned start date by which the Board shall be established,</w:t>
      </w:r>
    </w:p>
    <w:p w:rsidR="000032EA" w:rsidRPr="002539CC" w:rsidRDefault="000032EA" w:rsidP="007F72D2">
      <w:pPr>
        <w:pStyle w:val="GPSL2Indent"/>
        <w:ind w:left="1985"/>
      </w:pPr>
      <w:proofErr w:type="gramStart"/>
      <w:r w:rsidRPr="002539CC">
        <w:t>shall</w:t>
      </w:r>
      <w:proofErr w:type="gramEnd"/>
      <w:r w:rsidRPr="002539CC">
        <w:t xml:space="preserve"> be as set out in Annex 1</w:t>
      </w:r>
      <w:r w:rsidR="00AF0438" w:rsidRPr="002539CC">
        <w:t xml:space="preserve"> (Contract Management Board Representation and Structure)</w:t>
      </w:r>
      <w:r w:rsidRPr="002539CC">
        <w:t>.</w:t>
      </w:r>
    </w:p>
    <w:p w:rsidR="000032EA" w:rsidRPr="002539CC" w:rsidRDefault="000032EA" w:rsidP="00D36DCA">
      <w:pPr>
        <w:pStyle w:val="GPSL3numberedclause"/>
        <w:ind w:left="1985" w:hanging="851"/>
      </w:pPr>
      <w:r w:rsidRPr="002539CC">
        <w:t>In the event that the Supplier wishes to replace any of its appointed Board Members, the Supplier shall notify the Authority in writing of the proposed change for agreement by the Authority (such agreement not to be unreasonably withheld or delayed). The Authority can replace any of its appointed Board Members at its sole and absolute discretion provided that the Authority has given the Supplier reasonable notice of the replacement in writing. Notwithstanding the foregoing, it is intended that each Authority Board Member has at all times a counterpart Supplier Board Member of equivalent seniority and expertise.</w:t>
      </w:r>
    </w:p>
    <w:p w:rsidR="000032EA" w:rsidRPr="002539CC" w:rsidRDefault="000032EA" w:rsidP="000E6872">
      <w:pPr>
        <w:pStyle w:val="GPSL2NumberedBoldHeading"/>
        <w:ind w:left="426" w:firstLine="0"/>
      </w:pPr>
      <w:r w:rsidRPr="002539CC">
        <w:t>Board meetings</w:t>
      </w:r>
    </w:p>
    <w:p w:rsidR="000032EA" w:rsidRPr="002539CC" w:rsidRDefault="000032EA" w:rsidP="000E6872">
      <w:pPr>
        <w:pStyle w:val="GPSL3numberedclause"/>
        <w:ind w:left="1985" w:hanging="851"/>
      </w:pPr>
      <w:r w:rsidRPr="002539CC">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w:t>
      </w:r>
    </w:p>
    <w:p w:rsidR="000032EA" w:rsidRPr="002539CC" w:rsidRDefault="000032EA" w:rsidP="00C0515C">
      <w:pPr>
        <w:pStyle w:val="GPSL4numberedclause"/>
      </w:pPr>
      <w:r w:rsidRPr="002539CC">
        <w:t>a delegate attends the relevant Board meeting in his/her place who (wherever possible) is properly briefed and prepared; and</w:t>
      </w:r>
    </w:p>
    <w:p w:rsidR="000032EA" w:rsidRPr="002539CC" w:rsidRDefault="000032EA" w:rsidP="00C0515C">
      <w:pPr>
        <w:pStyle w:val="GPSL4numberedclause"/>
      </w:pPr>
      <w:proofErr w:type="gramStart"/>
      <w:r w:rsidRPr="002539CC">
        <w:t>that</w:t>
      </w:r>
      <w:proofErr w:type="gramEnd"/>
      <w:r w:rsidRPr="002539CC">
        <w:t xml:space="preserve"> he/she is debriefed by such delegate after the Board Meeting.</w:t>
      </w:r>
    </w:p>
    <w:p w:rsidR="000032EA" w:rsidRPr="002539CC" w:rsidRDefault="000032EA" w:rsidP="000E6872">
      <w:pPr>
        <w:pStyle w:val="GPSL3numberedclause"/>
        <w:ind w:left="1985" w:hanging="851"/>
      </w:pPr>
      <w:r w:rsidRPr="002539CC">
        <w:t>A chairperson shall be appointed by the Authority for each Board as identified in Annex 1</w:t>
      </w:r>
      <w:r w:rsidR="007320A4" w:rsidRPr="002539CC">
        <w:t xml:space="preserve"> (Contract Management Board Representation and Structure)</w:t>
      </w:r>
      <w:r w:rsidRPr="002539CC">
        <w:t>.  The chairperson shall be responsible for:</w:t>
      </w:r>
    </w:p>
    <w:p w:rsidR="000032EA" w:rsidRPr="002539CC" w:rsidRDefault="000032EA" w:rsidP="00C0515C">
      <w:pPr>
        <w:pStyle w:val="GPSL4numberedclause"/>
      </w:pPr>
      <w:r w:rsidRPr="002539CC">
        <w:t>chairing the Board meetings;</w:t>
      </w:r>
    </w:p>
    <w:p w:rsidR="000032EA" w:rsidRPr="002539CC" w:rsidRDefault="000032EA" w:rsidP="00C0515C">
      <w:pPr>
        <w:pStyle w:val="GPSL4numberedclause"/>
      </w:pPr>
      <w:r w:rsidRPr="002539CC">
        <w:lastRenderedPageBreak/>
        <w:t>monitoring the progress of any follow up tasks and activities agreed to be carried out following Board meetings; and</w:t>
      </w:r>
    </w:p>
    <w:p w:rsidR="000032EA" w:rsidRPr="002539CC" w:rsidRDefault="000032EA" w:rsidP="00C0515C">
      <w:pPr>
        <w:pStyle w:val="GPSL4numberedclause"/>
      </w:pPr>
      <w:proofErr w:type="gramStart"/>
      <w:r w:rsidRPr="002539CC">
        <w:t>facilitating</w:t>
      </w:r>
      <w:proofErr w:type="gramEnd"/>
      <w:r w:rsidRPr="002539CC">
        <w:t xml:space="preserve"> the process or procedure by which any decision agreed at any Board meeting is given effect in the appropriate manner.</w:t>
      </w:r>
    </w:p>
    <w:p w:rsidR="000032EA" w:rsidRPr="002539CC" w:rsidRDefault="000032EA" w:rsidP="000E6872">
      <w:pPr>
        <w:pStyle w:val="GPSL3numberedclause"/>
        <w:ind w:left="1985" w:hanging="851"/>
      </w:pPr>
      <w:r w:rsidRPr="002539CC">
        <w:t>The Supplier shall:</w:t>
      </w:r>
    </w:p>
    <w:p w:rsidR="000032EA" w:rsidRPr="002539CC" w:rsidRDefault="000032EA" w:rsidP="00C0515C">
      <w:pPr>
        <w:pStyle w:val="GPSL4numberedclause"/>
      </w:pPr>
      <w:r w:rsidRPr="002539CC">
        <w:t>schedule Board meetings by agreement with the chairperson;</w:t>
      </w:r>
    </w:p>
    <w:p w:rsidR="000032EA" w:rsidRPr="002539CC" w:rsidRDefault="000032EA" w:rsidP="00C0515C">
      <w:pPr>
        <w:pStyle w:val="GPSL4numberedclause"/>
      </w:pPr>
      <w:r w:rsidRPr="002539CC">
        <w:t>prepare the agenda for Board meetings for approval by the chairperson;</w:t>
      </w:r>
    </w:p>
    <w:p w:rsidR="000032EA" w:rsidRPr="002539CC" w:rsidRDefault="000032EA" w:rsidP="00C0515C">
      <w:pPr>
        <w:pStyle w:val="GPSL4numberedclause"/>
      </w:pPr>
      <w:r w:rsidRPr="002539CC">
        <w:t xml:space="preserve">record the minutes for Board meetings for approval by the chairperson within </w:t>
      </w:r>
      <w:r w:rsidRPr="003C7B65">
        <w:t>seven (7) Working Days</w:t>
      </w:r>
      <w:r w:rsidRPr="002539CC">
        <w:t xml:space="preserve"> after Board meetings; and</w:t>
      </w:r>
    </w:p>
    <w:p w:rsidR="000032EA" w:rsidRPr="002539CC" w:rsidRDefault="000032EA" w:rsidP="00C0515C">
      <w:pPr>
        <w:pStyle w:val="GPSL4numberedclause"/>
      </w:pPr>
      <w:proofErr w:type="gramStart"/>
      <w:r w:rsidRPr="002539CC">
        <w:t>prepare</w:t>
      </w:r>
      <w:proofErr w:type="gramEnd"/>
      <w:r w:rsidRPr="002539CC">
        <w:t xml:space="preserve"> and circulate all meeting papers to every Board Member no later than </w:t>
      </w:r>
      <w:r w:rsidRPr="003C7B65">
        <w:t>ten (10) Working Days</w:t>
      </w:r>
      <w:r w:rsidRPr="002539CC">
        <w:t xml:space="preserve"> before each Board meeting.</w:t>
      </w:r>
    </w:p>
    <w:p w:rsidR="000032EA" w:rsidRPr="002539CC" w:rsidRDefault="000032EA" w:rsidP="000E6872">
      <w:pPr>
        <w:pStyle w:val="GPSL3numberedclause"/>
        <w:ind w:left="1985" w:hanging="851"/>
      </w:pPr>
      <w:r w:rsidRPr="002539CC">
        <w:t xml:space="preserve">Board meetings shall be quorate as long as at least two </w:t>
      </w:r>
      <w:r w:rsidR="007320A4" w:rsidRPr="002539CC">
        <w:t xml:space="preserve">(2) </w:t>
      </w:r>
      <w:r w:rsidRPr="002539CC">
        <w:t>representatives from each Party are present but the Authority reserves the right to specify in advance a different quorum requirement depending on the nature of the meeting.</w:t>
      </w:r>
    </w:p>
    <w:p w:rsidR="000032EA" w:rsidRPr="002539CC" w:rsidRDefault="000032EA" w:rsidP="00DC49B3">
      <w:pPr>
        <w:pStyle w:val="GPSL1SCHEDULEHeading"/>
        <w:ind w:left="426" w:hanging="426"/>
      </w:pPr>
      <w:r w:rsidRPr="002539CC">
        <w:t>ROLE OF THE CONTRACT MANAGEMENT BOARD</w:t>
      </w:r>
    </w:p>
    <w:p w:rsidR="000032EA" w:rsidRPr="002539CC" w:rsidRDefault="000032EA" w:rsidP="007F72D2">
      <w:pPr>
        <w:pStyle w:val="GPSL2Numbered"/>
      </w:pPr>
      <w:r w:rsidRPr="002539CC">
        <w:t>The Contract Management Board shall be responsible for reviewing the delivery of the Services and shall:</w:t>
      </w:r>
    </w:p>
    <w:p w:rsidR="000032EA" w:rsidRPr="002539CC" w:rsidRDefault="000032EA" w:rsidP="00DC49B3">
      <w:pPr>
        <w:pStyle w:val="GPSL3numberedclause"/>
        <w:ind w:left="1985" w:hanging="851"/>
      </w:pPr>
      <w:r w:rsidRPr="002539CC">
        <w:t>deal with the prioritisation of resources and confirm the appointment of Contract Managers on behalf of the Parties in accordance with paragraph 2.2;</w:t>
      </w:r>
    </w:p>
    <w:p w:rsidR="000032EA" w:rsidRPr="002539CC" w:rsidRDefault="000032EA" w:rsidP="00DC49B3">
      <w:pPr>
        <w:pStyle w:val="GPSL3numberedclause"/>
        <w:ind w:left="1985" w:hanging="851"/>
      </w:pPr>
      <w:r w:rsidRPr="002539CC">
        <w:t xml:space="preserve">review performance of the </w:t>
      </w:r>
      <w:r w:rsidR="008D4D1B" w:rsidRPr="002539CC">
        <w:t xml:space="preserve">Services </w:t>
      </w:r>
      <w:r w:rsidRPr="002539CC">
        <w:t xml:space="preserve">against </w:t>
      </w:r>
      <w:r w:rsidR="008D4D1B" w:rsidRPr="002539CC">
        <w:t xml:space="preserve">the </w:t>
      </w:r>
      <w:r w:rsidRPr="002539CC">
        <w:t>Performance Indicators</w:t>
      </w:r>
      <w:r w:rsidR="00DF646C" w:rsidRPr="002539CC">
        <w:t xml:space="preserve"> </w:t>
      </w:r>
      <w:r w:rsidR="008D4D1B" w:rsidRPr="002539CC">
        <w:t xml:space="preserve">(see Annex 1 of Part A of Schedule 6) </w:t>
      </w:r>
      <w:r w:rsidR="00DF646C" w:rsidRPr="002539CC">
        <w:t>and agree corrective action</w:t>
      </w:r>
      <w:r w:rsidRPr="002539CC">
        <w:t xml:space="preserve">; </w:t>
      </w:r>
    </w:p>
    <w:p w:rsidR="000032EA" w:rsidRPr="002539CC" w:rsidRDefault="000032EA" w:rsidP="00DC49B3">
      <w:pPr>
        <w:pStyle w:val="GPSL3numberedclause"/>
        <w:ind w:left="1985" w:hanging="851"/>
      </w:pPr>
      <w:r w:rsidRPr="002539CC">
        <w:t>monitor and oversee any Rectification Plan Processes;</w:t>
      </w:r>
      <w:r w:rsidRPr="002539CC">
        <w:rPr>
          <w:rStyle w:val="CommentReference"/>
          <w:sz w:val="22"/>
          <w:szCs w:val="22"/>
          <w:lang w:eastAsia="en-US"/>
        </w:rPr>
        <w:t xml:space="preserve"> </w:t>
      </w:r>
    </w:p>
    <w:p w:rsidR="000032EA" w:rsidRPr="002539CC" w:rsidRDefault="000032EA" w:rsidP="00DC49B3">
      <w:pPr>
        <w:pStyle w:val="GPSL3numberedclause"/>
        <w:ind w:left="1985" w:hanging="851"/>
      </w:pPr>
      <w:r w:rsidRPr="002539CC">
        <w:t xml:space="preserve">review the financial management and performance of the Supplier, including but not limited to </w:t>
      </w:r>
      <w:r w:rsidR="00DF646C" w:rsidRPr="002539CC">
        <w:t>the Contract Charges</w:t>
      </w:r>
      <w:r w:rsidRPr="002539CC">
        <w:t xml:space="preserve">; </w:t>
      </w:r>
    </w:p>
    <w:p w:rsidR="000032EA" w:rsidRPr="002539CC" w:rsidRDefault="000032EA" w:rsidP="00DC49B3">
      <w:pPr>
        <w:pStyle w:val="GPSL3numberedclause"/>
        <w:ind w:left="1985" w:hanging="851"/>
      </w:pPr>
      <w:proofErr w:type="gramStart"/>
      <w:r w:rsidRPr="002539CC">
        <w:t>review</w:t>
      </w:r>
      <w:proofErr w:type="gramEnd"/>
      <w:r w:rsidRPr="002539CC">
        <w:t xml:space="preserve"> the relationship management arrangements to ensure the continued smooth operation of the Contract.</w:t>
      </w:r>
    </w:p>
    <w:p w:rsidR="000032EA" w:rsidRPr="002539CC" w:rsidRDefault="000032EA" w:rsidP="007F72D2">
      <w:pPr>
        <w:pStyle w:val="GPSL2numberedclause"/>
      </w:pPr>
      <w:r w:rsidRPr="002539CC">
        <w:t xml:space="preserve">The Contract Management Board shall meet </w:t>
      </w:r>
      <w:r w:rsidR="00423608">
        <w:t xml:space="preserve">up to quarterly and </w:t>
      </w:r>
      <w:r w:rsidR="009C0403">
        <w:t xml:space="preserve">at least </w:t>
      </w:r>
      <w:r w:rsidR="00D478A1">
        <w:t>once in</w:t>
      </w:r>
      <w:r w:rsidR="003C7B65">
        <w:t xml:space="preserve"> every</w:t>
      </w:r>
      <w:r w:rsidRPr="00D478A1">
        <w:rPr>
          <w:highlight w:val="yellow"/>
        </w:rPr>
        <w:t xml:space="preserve"> </w:t>
      </w:r>
      <w:r w:rsidRPr="003C7B65">
        <w:t>Contract Year</w:t>
      </w:r>
      <w:r w:rsidRPr="002539CC">
        <w:t xml:space="preserve"> for the annual review meeting (“</w:t>
      </w:r>
      <w:r w:rsidRPr="002539CC">
        <w:rPr>
          <w:b/>
        </w:rPr>
        <w:t>Annual Review Meeting</w:t>
      </w:r>
      <w:r w:rsidRPr="002539CC">
        <w:t xml:space="preserve">”) which shall be attended by the Contract Management Board members and any other persons considered by the Authority necessary for the review. </w:t>
      </w:r>
    </w:p>
    <w:p w:rsidR="000032EA" w:rsidRPr="00857802" w:rsidRDefault="000032EA" w:rsidP="007F72D2">
      <w:pPr>
        <w:pStyle w:val="GPSL2numberedclause"/>
      </w:pPr>
      <w:r w:rsidRPr="003C7B65">
        <w:t xml:space="preserve">During each Annual Review Meeting, the Contract Management Board shall review the performance of the </w:t>
      </w:r>
      <w:r w:rsidR="001903FE" w:rsidRPr="003C7B65">
        <w:t>Services</w:t>
      </w:r>
      <w:r w:rsidRPr="003C7B65">
        <w:t xml:space="preserve"> over the previous Financial Year which, as a minimum, shall include consideration of</w:t>
      </w:r>
      <w:r w:rsidR="001903FE" w:rsidRPr="003C7B65">
        <w:t xml:space="preserve"> </w:t>
      </w:r>
      <w:r w:rsidRPr="003C7B65">
        <w:t>the framing and content of the performance data that is to be published. For the avoidance of doubt, the Authority shall have sole and absolute discretion over the framing and content of the performance data that is to be published.</w:t>
      </w:r>
    </w:p>
    <w:p w:rsidR="000032EA" w:rsidRPr="007002B6" w:rsidRDefault="001025E2" w:rsidP="007F72D2">
      <w:pPr>
        <w:pStyle w:val="GPSL2numberedclause"/>
      </w:pPr>
      <w:r w:rsidRPr="007002B6">
        <w:t xml:space="preserve">The Supplier </w:t>
      </w:r>
      <w:r w:rsidR="005B4974" w:rsidRPr="007002B6">
        <w:t xml:space="preserve">agrees and </w:t>
      </w:r>
      <w:r w:rsidRPr="007002B6">
        <w:t xml:space="preserve">acknowledges that the </w:t>
      </w:r>
      <w:r w:rsidR="007332E3" w:rsidRPr="007332E3">
        <w:rPr>
          <w:u w:val="single"/>
        </w:rPr>
        <w:t>third</w:t>
      </w:r>
      <w:r w:rsidR="00780066" w:rsidRPr="007002B6">
        <w:t xml:space="preserve"> </w:t>
      </w:r>
      <w:r w:rsidR="007332E3">
        <w:t xml:space="preserve">(3rd) </w:t>
      </w:r>
      <w:r w:rsidRPr="007002B6">
        <w:t>A</w:t>
      </w:r>
      <w:r w:rsidR="00CA0AFD" w:rsidRPr="007002B6">
        <w:t xml:space="preserve">nnual </w:t>
      </w:r>
      <w:r w:rsidRPr="007002B6">
        <w:t>R</w:t>
      </w:r>
      <w:r w:rsidR="00CA0AFD" w:rsidRPr="007002B6">
        <w:t xml:space="preserve">eview </w:t>
      </w:r>
      <w:r w:rsidRPr="007002B6">
        <w:t>M</w:t>
      </w:r>
      <w:r w:rsidR="00CA0AFD" w:rsidRPr="007002B6">
        <w:t xml:space="preserve">eeting </w:t>
      </w:r>
      <w:r w:rsidRPr="007002B6">
        <w:t xml:space="preserve">shall </w:t>
      </w:r>
      <w:r w:rsidR="005807B1" w:rsidRPr="007002B6">
        <w:t>include an</w:t>
      </w:r>
      <w:r w:rsidR="00502B5B" w:rsidRPr="007002B6">
        <w:t xml:space="preserve"> </w:t>
      </w:r>
      <w:r w:rsidR="00BC1F48" w:rsidRPr="007002B6">
        <w:t>internal</w:t>
      </w:r>
      <w:r w:rsidR="00CA0AFD" w:rsidRPr="007002B6">
        <w:t xml:space="preserve"> review of the Contract</w:t>
      </w:r>
      <w:r w:rsidR="00BC1F48" w:rsidRPr="007002B6">
        <w:t xml:space="preserve"> </w:t>
      </w:r>
      <w:r w:rsidR="007E0845" w:rsidRPr="007002B6">
        <w:t xml:space="preserve">and the Services </w:t>
      </w:r>
      <w:r w:rsidR="00BC1F48" w:rsidRPr="007002B6">
        <w:t>by the Authority</w:t>
      </w:r>
      <w:r w:rsidR="00CA0AFD" w:rsidRPr="007002B6">
        <w:t xml:space="preserve"> to determine if the Contract should be </w:t>
      </w:r>
      <w:r w:rsidR="00C63E48" w:rsidRPr="007002B6">
        <w:t xml:space="preserve">extended </w:t>
      </w:r>
      <w:r w:rsidR="00780066" w:rsidRPr="007002B6">
        <w:t>after the Initial Period</w:t>
      </w:r>
      <w:r w:rsidR="005B4974" w:rsidRPr="007002B6">
        <w:t xml:space="preserve"> (“</w:t>
      </w:r>
      <w:r w:rsidR="005B4974" w:rsidRPr="007002B6">
        <w:rPr>
          <w:b/>
        </w:rPr>
        <w:t xml:space="preserve">the Contract </w:t>
      </w:r>
      <w:r w:rsidR="00C63E48" w:rsidRPr="007002B6">
        <w:rPr>
          <w:b/>
        </w:rPr>
        <w:t xml:space="preserve">Extension </w:t>
      </w:r>
      <w:r w:rsidR="005B4974" w:rsidRPr="007002B6">
        <w:rPr>
          <w:b/>
        </w:rPr>
        <w:t>Notice Review</w:t>
      </w:r>
      <w:r w:rsidR="005B4974" w:rsidRPr="007002B6">
        <w:t>”)</w:t>
      </w:r>
      <w:r w:rsidR="00CA0AFD" w:rsidRPr="007002B6">
        <w:t xml:space="preserve">. The </w:t>
      </w:r>
      <w:r w:rsidRPr="007002B6">
        <w:t xml:space="preserve">Contract </w:t>
      </w:r>
      <w:r w:rsidR="00C63E48" w:rsidRPr="007002B6">
        <w:t xml:space="preserve">Extension </w:t>
      </w:r>
      <w:r w:rsidRPr="007002B6">
        <w:t>Notice Review</w:t>
      </w:r>
      <w:r w:rsidR="00502B5B" w:rsidRPr="007002B6">
        <w:t xml:space="preserve"> undertaken by the Authority </w:t>
      </w:r>
      <w:r w:rsidRPr="007002B6">
        <w:t>may</w:t>
      </w:r>
      <w:r w:rsidR="0001039D" w:rsidRPr="007002B6">
        <w:t>, without limitation to any other rights of the Authority under this Contract,</w:t>
      </w:r>
      <w:r w:rsidRPr="007002B6">
        <w:t xml:space="preserve"> </w:t>
      </w:r>
      <w:r w:rsidR="00CA0AFD" w:rsidRPr="007002B6">
        <w:t>include</w:t>
      </w:r>
      <w:r w:rsidR="0001039D" w:rsidRPr="007002B6">
        <w:t xml:space="preserve"> exercising any of the Authority’s rights under Clause 15 (Records, </w:t>
      </w:r>
      <w:r w:rsidR="00264665" w:rsidRPr="007002B6">
        <w:lastRenderedPageBreak/>
        <w:t>Audit Access and Open Book</w:t>
      </w:r>
      <w:r w:rsidR="0001039D" w:rsidRPr="007002B6">
        <w:t xml:space="preserve"> Data)</w:t>
      </w:r>
      <w:r w:rsidR="00640765" w:rsidRPr="007002B6">
        <w:t xml:space="preserve">, which shall for the avoidance of doubt include the Authority undertaking </w:t>
      </w:r>
      <w:r w:rsidR="00CA0AFD" w:rsidRPr="007002B6">
        <w:t>site visit</w:t>
      </w:r>
      <w:r w:rsidRPr="007002B6">
        <w:t>s to the Supplier</w:t>
      </w:r>
      <w:r w:rsidR="005B4974" w:rsidRPr="007002B6">
        <w:t>’</w:t>
      </w:r>
      <w:r w:rsidRPr="007002B6">
        <w:t>s offices or premises</w:t>
      </w:r>
      <w:r w:rsidR="00CA0AFD" w:rsidRPr="007002B6">
        <w:t xml:space="preserve">, </w:t>
      </w:r>
      <w:r w:rsidR="00502B5B" w:rsidRPr="007002B6">
        <w:t xml:space="preserve">considering </w:t>
      </w:r>
      <w:r w:rsidRPr="007002B6">
        <w:t>the results of</w:t>
      </w:r>
      <w:r w:rsidR="00CA0AFD" w:rsidRPr="007002B6">
        <w:t xml:space="preserve"> independent customer feedback </w:t>
      </w:r>
      <w:r w:rsidR="00502B5B" w:rsidRPr="007002B6">
        <w:t xml:space="preserve">on the Services </w:t>
      </w:r>
      <w:r w:rsidR="00CA0AFD" w:rsidRPr="007002B6">
        <w:t>and consult</w:t>
      </w:r>
      <w:r w:rsidRPr="007002B6">
        <w:t>ation</w:t>
      </w:r>
      <w:r w:rsidR="00502B5B" w:rsidRPr="007002B6">
        <w:t>s</w:t>
      </w:r>
      <w:r w:rsidRPr="007002B6">
        <w:t xml:space="preserve"> by the Authority</w:t>
      </w:r>
      <w:r w:rsidR="00CA0AFD" w:rsidRPr="007002B6">
        <w:t xml:space="preserve"> with scientific experts on all aspects of the science added research management process. </w:t>
      </w:r>
      <w:r w:rsidRPr="007002B6">
        <w:t xml:space="preserve">The Supplier shall provide the Authority with any additional information or documentation required to assist with the Contract </w:t>
      </w:r>
      <w:r w:rsidR="00C63E48" w:rsidRPr="007002B6">
        <w:t xml:space="preserve">Extension </w:t>
      </w:r>
      <w:r w:rsidRPr="007002B6">
        <w:t>Notice Review at no additional cost to the Authority.</w:t>
      </w:r>
      <w:r w:rsidR="007E0845" w:rsidRPr="007002B6">
        <w:t xml:space="preserve"> For the avoidance of doubt, the decision to serve the Contract </w:t>
      </w:r>
      <w:r w:rsidR="00C63E48" w:rsidRPr="007002B6">
        <w:t xml:space="preserve">Extension </w:t>
      </w:r>
      <w:r w:rsidR="007E0845" w:rsidRPr="007002B6">
        <w:t xml:space="preserve">Notice following the Contract </w:t>
      </w:r>
      <w:r w:rsidR="00C63E48" w:rsidRPr="007002B6">
        <w:t xml:space="preserve">Extension </w:t>
      </w:r>
      <w:r w:rsidR="007E0845" w:rsidRPr="007002B6">
        <w:t>Notice Review shall be at the sole discretion of the Authority</w:t>
      </w:r>
      <w:r w:rsidR="00BC1F48" w:rsidRPr="007002B6">
        <w:t>.</w:t>
      </w:r>
    </w:p>
    <w:p w:rsidR="0053390C" w:rsidRPr="007002B6" w:rsidRDefault="0053390C" w:rsidP="007F72D2">
      <w:pPr>
        <w:pStyle w:val="GPSL2numberedclause"/>
      </w:pPr>
      <w:r w:rsidRPr="007002B6">
        <w:t xml:space="preserve">Where the Authority considers that the Contract </w:t>
      </w:r>
      <w:r w:rsidR="00FB7378" w:rsidRPr="007002B6">
        <w:t>is to</w:t>
      </w:r>
      <w:r w:rsidRPr="007002B6">
        <w:t xml:space="preserve"> be extended beyond the Initial Period, the Authority shall serve the Contract Extension Notice on the Supplier not less than </w:t>
      </w:r>
      <w:r w:rsidR="007332E3">
        <w:t>twelve</w:t>
      </w:r>
      <w:r w:rsidRPr="007002B6">
        <w:t xml:space="preserve"> (</w:t>
      </w:r>
      <w:r w:rsidR="007332E3">
        <w:t>12</w:t>
      </w:r>
      <w:r w:rsidRPr="007002B6">
        <w:t>) months prior to the end of the Initial Period.</w:t>
      </w:r>
    </w:p>
    <w:p w:rsidR="000032EA" w:rsidRPr="002539CC" w:rsidRDefault="000032EA" w:rsidP="007F72D2">
      <w:pPr>
        <w:pStyle w:val="GPSL2numberedclause"/>
      </w:pPr>
      <w:r w:rsidRPr="002539CC">
        <w:t>The Authority shall give at least twenty (20) Working Days’ notice of each Contract Management Board meeting, unless the Authority determines in its reasonable opinion that an urgent Contract Management Board meeting is required in which case the Authority shall give a shorter notice. The notice shall include the date, time and location of the meeting.</w:t>
      </w:r>
    </w:p>
    <w:p w:rsidR="000032EA" w:rsidRPr="002539CC" w:rsidRDefault="000032EA" w:rsidP="00DC49B3">
      <w:pPr>
        <w:pStyle w:val="GPSL1SCHEDULEHeading"/>
        <w:ind w:left="426" w:hanging="426"/>
      </w:pPr>
      <w:r w:rsidRPr="002539CC">
        <w:t>ROLE OF THE TRANSITION OVERSIGHT BOARD</w:t>
      </w:r>
    </w:p>
    <w:p w:rsidR="000032EA" w:rsidRPr="002539CC" w:rsidRDefault="000032EA" w:rsidP="007F72D2">
      <w:pPr>
        <w:pStyle w:val="GPSL2Numbered"/>
      </w:pPr>
      <w:r w:rsidRPr="002539CC">
        <w:t xml:space="preserve">Without prejudice to Clause </w:t>
      </w:r>
      <w:r w:rsidRPr="002539CC">
        <w:fldChar w:fldCharType="begin"/>
      </w:r>
      <w:r w:rsidRPr="002539CC">
        <w:instrText xml:space="preserve"> REF _Ref391412776 \r \h  \* MERGEFORMAT </w:instrText>
      </w:r>
      <w:r w:rsidRPr="002539CC">
        <w:fldChar w:fldCharType="separate"/>
      </w:r>
      <w:r w:rsidR="00E42178">
        <w:t>6.2</w:t>
      </w:r>
      <w:r w:rsidRPr="002539CC">
        <w:fldChar w:fldCharType="end"/>
      </w:r>
      <w:r w:rsidRPr="002539CC">
        <w:t>, the Transition Oversight Board shall be responsible for the oversight of transition and implementation and shall:</w:t>
      </w:r>
    </w:p>
    <w:p w:rsidR="000032EA" w:rsidRPr="002539CC" w:rsidRDefault="000032EA" w:rsidP="00DC49B3">
      <w:pPr>
        <w:pStyle w:val="GPSL3numberedclause"/>
        <w:ind w:left="1985" w:hanging="851"/>
      </w:pPr>
      <w:r w:rsidRPr="002539CC">
        <w:t xml:space="preserve">monitor and discuss the development and Approval of the Implementation Plan pursuant to Part A of Schedule </w:t>
      </w:r>
      <w:r w:rsidR="002D33B9" w:rsidRPr="002539CC">
        <w:t>5</w:t>
      </w:r>
      <w:r w:rsidR="00642E7F" w:rsidRPr="002539CC">
        <w:t xml:space="preserve"> (Implementation Plan, Authority Responsibilities, Key Personnel, and Satisfaction Certificate)</w:t>
      </w:r>
      <w:r w:rsidRPr="002539CC">
        <w:t>;</w:t>
      </w:r>
    </w:p>
    <w:p w:rsidR="000032EA" w:rsidRPr="002539CC" w:rsidRDefault="000032EA" w:rsidP="00DC49B3">
      <w:pPr>
        <w:pStyle w:val="GPSL3numberedclause"/>
        <w:ind w:left="1985" w:hanging="851"/>
      </w:pPr>
      <w:r w:rsidRPr="002539CC">
        <w:t>consider the Annual Business Plan for the first Financial Year;</w:t>
      </w:r>
    </w:p>
    <w:p w:rsidR="000032EA" w:rsidRPr="002539CC" w:rsidRDefault="000032EA" w:rsidP="00DC49B3">
      <w:pPr>
        <w:pStyle w:val="GPSL3numberedclause"/>
        <w:ind w:left="1985" w:hanging="851"/>
      </w:pPr>
      <w:r w:rsidRPr="002539CC">
        <w:t>monitor and discuss the Supplier’s progress against the Implementation Plan;</w:t>
      </w:r>
    </w:p>
    <w:p w:rsidR="000032EA" w:rsidRPr="002539CC" w:rsidRDefault="000032EA" w:rsidP="00DC49B3">
      <w:pPr>
        <w:pStyle w:val="GPSL3numberedclause"/>
        <w:ind w:left="1985" w:hanging="851"/>
      </w:pPr>
      <w:proofErr w:type="gramStart"/>
      <w:r w:rsidRPr="002539CC">
        <w:t>monitor</w:t>
      </w:r>
      <w:proofErr w:type="gramEnd"/>
      <w:r w:rsidRPr="002539CC">
        <w:t xml:space="preserve"> and discuss the Supplier’s obligations under Clause </w:t>
      </w:r>
      <w:r w:rsidRPr="002539CC">
        <w:fldChar w:fldCharType="begin"/>
      </w:r>
      <w:r w:rsidRPr="002539CC">
        <w:instrText xml:space="preserve"> REF _Ref391412776 \r \h  \* MERGEFORMAT </w:instrText>
      </w:r>
      <w:r w:rsidRPr="002539CC">
        <w:fldChar w:fldCharType="separate"/>
      </w:r>
      <w:r w:rsidR="00E42178">
        <w:t>6.2</w:t>
      </w:r>
      <w:r w:rsidRPr="002539CC">
        <w:fldChar w:fldCharType="end"/>
      </w:r>
      <w:r w:rsidRPr="002539CC">
        <w:t xml:space="preserve">. </w:t>
      </w:r>
    </w:p>
    <w:p w:rsidR="000032EA" w:rsidRPr="002539CC" w:rsidRDefault="000032EA" w:rsidP="007F72D2">
      <w:pPr>
        <w:pStyle w:val="GPSL2numberedclause"/>
      </w:pPr>
      <w:r w:rsidRPr="002539CC">
        <w:t>The Supplier shall co-operate with any reasonable directions of the Authority, which may include attending meetings and co-operating with the Former Supplier.</w:t>
      </w:r>
    </w:p>
    <w:p w:rsidR="000032EA" w:rsidRPr="002539CC" w:rsidRDefault="000032EA" w:rsidP="0096390D">
      <w:pPr>
        <w:pStyle w:val="GPSL1SCHEDULEHeading"/>
        <w:ind w:left="426" w:hanging="426"/>
      </w:pPr>
      <w:r w:rsidRPr="002539CC">
        <w:t>CONTRACT MANAGEMENT MECHANISMS</w:t>
      </w:r>
    </w:p>
    <w:p w:rsidR="000032EA" w:rsidRPr="002539CC" w:rsidRDefault="000032EA" w:rsidP="007F72D2">
      <w:pPr>
        <w:pStyle w:val="GPSL2numberedclause"/>
      </w:pPr>
      <w:r w:rsidRPr="002539CC">
        <w:t>Both Parties shall pro-actively manage risks attributed to them under the terms of this Contract.</w:t>
      </w:r>
    </w:p>
    <w:p w:rsidR="000032EA" w:rsidRPr="002539CC" w:rsidRDefault="000032EA" w:rsidP="007F72D2">
      <w:pPr>
        <w:pStyle w:val="GPSL2numberedclause"/>
      </w:pPr>
      <w:r w:rsidRPr="002539CC">
        <w:t>The Supplier shall develop, operate, maintain and amend, as agreed with the Authority, processes for:</w:t>
      </w:r>
    </w:p>
    <w:p w:rsidR="000032EA" w:rsidRPr="002539CC" w:rsidRDefault="000032EA" w:rsidP="0096390D">
      <w:pPr>
        <w:pStyle w:val="GPSL3numberedclause"/>
        <w:ind w:left="1985" w:hanging="851"/>
      </w:pPr>
      <w:r w:rsidRPr="002539CC">
        <w:t>the identification and management of risks;</w:t>
      </w:r>
    </w:p>
    <w:p w:rsidR="000032EA" w:rsidRPr="002539CC" w:rsidRDefault="000032EA" w:rsidP="0096390D">
      <w:pPr>
        <w:pStyle w:val="GPSL3numberedclause"/>
        <w:ind w:left="1985" w:hanging="851"/>
      </w:pPr>
      <w:r w:rsidRPr="002539CC">
        <w:t>the identification and management of issues; and</w:t>
      </w:r>
    </w:p>
    <w:p w:rsidR="000032EA" w:rsidRPr="002539CC" w:rsidRDefault="000032EA" w:rsidP="0096390D">
      <w:pPr>
        <w:pStyle w:val="GPSL3numberedclause"/>
        <w:ind w:left="1985" w:hanging="851"/>
      </w:pPr>
      <w:proofErr w:type="gramStart"/>
      <w:r w:rsidRPr="002539CC">
        <w:t>monitoring</w:t>
      </w:r>
      <w:proofErr w:type="gramEnd"/>
      <w:r w:rsidRPr="002539CC">
        <w:t xml:space="preserve"> and controlling project plans.</w:t>
      </w:r>
    </w:p>
    <w:p w:rsidR="000032EA" w:rsidRPr="002539CC" w:rsidRDefault="000032EA" w:rsidP="0096390D">
      <w:pPr>
        <w:pStyle w:val="GPSL1SCHEDULEHeading"/>
        <w:ind w:left="426" w:hanging="426"/>
      </w:pPr>
      <w:r w:rsidRPr="002539CC">
        <w:t>Annual Business Plan</w:t>
      </w:r>
    </w:p>
    <w:p w:rsidR="000032EA" w:rsidRPr="002539CC" w:rsidRDefault="000032EA" w:rsidP="007F72D2">
      <w:pPr>
        <w:pStyle w:val="GPSL2Numbered"/>
      </w:pPr>
      <w:r w:rsidRPr="002539CC">
        <w:t xml:space="preserve">The Supplier shall submit to the Authority for Approval (the decision of the Authority to Approve or not shall not be unreasonably withheld or delayed and shall be at the Authority’s sole and absolute discretion), a draft Annual Business Plan, for the first </w:t>
      </w:r>
      <w:r w:rsidRPr="002539CC">
        <w:lastRenderedPageBreak/>
        <w:t xml:space="preserve">Financial Year in which the </w:t>
      </w:r>
      <w:r w:rsidR="00CF714A" w:rsidRPr="002539CC">
        <w:t>Contract</w:t>
      </w:r>
      <w:r w:rsidRPr="002539CC">
        <w:t xml:space="preserve"> Commencement Date falls, within twenty (20) Working Days of the Contract Commencement Date.</w:t>
      </w:r>
    </w:p>
    <w:p w:rsidR="000032EA" w:rsidRPr="002539CC" w:rsidRDefault="000032EA" w:rsidP="007F72D2">
      <w:pPr>
        <w:pStyle w:val="GPSL2Numbered"/>
      </w:pPr>
      <w:r w:rsidRPr="002539CC">
        <w:t xml:space="preserve">Following the </w:t>
      </w:r>
      <w:r w:rsidR="00CF714A" w:rsidRPr="002539CC">
        <w:t>Contract</w:t>
      </w:r>
      <w:r w:rsidRPr="002539CC">
        <w:t xml:space="preserve"> Commencement Date, the Supplier shall submit to the Authority for Approval (at the Authority’s sole and absolute discretion) a draft Annual Business Plan, for each successive Financial Year, </w:t>
      </w:r>
      <w:r w:rsidR="00423608">
        <w:t>by 15</w:t>
      </w:r>
      <w:r w:rsidR="00423608" w:rsidRPr="0078748F">
        <w:rPr>
          <w:vertAlign w:val="superscript"/>
        </w:rPr>
        <w:t>th</w:t>
      </w:r>
      <w:r w:rsidR="00423608">
        <w:t xml:space="preserve"> January of the preceding financial year.</w:t>
      </w:r>
    </w:p>
    <w:p w:rsidR="000032EA" w:rsidRPr="00BC1F48" w:rsidRDefault="000032EA" w:rsidP="007F72D2">
      <w:pPr>
        <w:pStyle w:val="GPSL2Numbered"/>
      </w:pPr>
      <w:r w:rsidRPr="00BC1F48">
        <w:t>The Supplier shall ensure that each draft Annual Business Plan:</w:t>
      </w:r>
    </w:p>
    <w:p w:rsidR="000032EA" w:rsidRPr="00BC1F48" w:rsidRDefault="000032EA" w:rsidP="0096390D">
      <w:pPr>
        <w:pStyle w:val="GPSL3numberedclause"/>
        <w:ind w:left="1985" w:hanging="851"/>
      </w:pPr>
      <w:r w:rsidRPr="00BC1F48">
        <w:t xml:space="preserve">reflects the priorities for the </w:t>
      </w:r>
      <w:r w:rsidR="00AB4CB7" w:rsidRPr="00BC1F48">
        <w:t>Services</w:t>
      </w:r>
      <w:r w:rsidRPr="00BC1F48">
        <w:t xml:space="preserve"> as Approved by the Authority; </w:t>
      </w:r>
    </w:p>
    <w:p w:rsidR="000032EA" w:rsidRPr="00BC1F48" w:rsidRDefault="000032EA" w:rsidP="0096390D">
      <w:pPr>
        <w:pStyle w:val="GPSL3numberedclause"/>
        <w:ind w:left="1985" w:hanging="851"/>
      </w:pPr>
      <w:r w:rsidRPr="00BC1F48">
        <w:t xml:space="preserve">includes: </w:t>
      </w:r>
    </w:p>
    <w:p w:rsidR="000032EA" w:rsidRPr="00BC1F48" w:rsidRDefault="000032EA" w:rsidP="00C0515C">
      <w:pPr>
        <w:pStyle w:val="GPSL4numberedclause"/>
      </w:pPr>
      <w:r w:rsidRPr="00BC1F48">
        <w:t>a specification of key projects and the outcomes and outputs to be delivered;</w:t>
      </w:r>
    </w:p>
    <w:p w:rsidR="000032EA" w:rsidRPr="00BC1F48" w:rsidRDefault="000032EA" w:rsidP="00C0515C">
      <w:pPr>
        <w:pStyle w:val="GPSL4numberedclause"/>
      </w:pPr>
      <w:r w:rsidRPr="00BC1F48">
        <w:t>a delivery plan</w:t>
      </w:r>
      <w:r w:rsidR="00423608" w:rsidRPr="00BC1F48">
        <w:t xml:space="preserve"> against </w:t>
      </w:r>
      <w:r w:rsidR="004028F0">
        <w:t>P</w:t>
      </w:r>
      <w:r w:rsidR="00423608" w:rsidRPr="00BC1F48">
        <w:t xml:space="preserve">erformance </w:t>
      </w:r>
      <w:r w:rsidR="004028F0">
        <w:t>I</w:t>
      </w:r>
      <w:r w:rsidR="00423608" w:rsidRPr="00BC1F48">
        <w:t>ndicators</w:t>
      </w:r>
      <w:r w:rsidRPr="00BC1F48">
        <w:t xml:space="preserve"> with key milestones;</w:t>
      </w:r>
    </w:p>
    <w:p w:rsidR="000032EA" w:rsidRPr="00BC1F48" w:rsidRDefault="000032EA" w:rsidP="00C0515C">
      <w:pPr>
        <w:pStyle w:val="GPSL4numberedclause"/>
      </w:pPr>
      <w:r w:rsidRPr="00BC1F48">
        <w:t>financial performance and planning proposals for any on</w:t>
      </w:r>
      <w:r w:rsidR="00DA7544">
        <w:t>-</w:t>
      </w:r>
      <w:r w:rsidRPr="00BC1F48">
        <w:t>going Services; and</w:t>
      </w:r>
    </w:p>
    <w:p w:rsidR="000032EA" w:rsidRPr="001F4C69" w:rsidRDefault="000032EA" w:rsidP="00C0515C">
      <w:pPr>
        <w:pStyle w:val="GPSL4numberedclause"/>
      </w:pPr>
      <w:proofErr w:type="gramStart"/>
      <w:r w:rsidRPr="00264665">
        <w:t>any</w:t>
      </w:r>
      <w:proofErr w:type="gramEnd"/>
      <w:r w:rsidRPr="00264665">
        <w:t xml:space="preserve"> reports and other information required from the Supplier pursuant to Clause </w:t>
      </w:r>
      <w:r w:rsidRPr="00264665">
        <w:fldChar w:fldCharType="begin"/>
      </w:r>
      <w:r w:rsidRPr="00264665">
        <w:instrText xml:space="preserve"> REF _Ref359246666 \r \h  \* MERGEFORMAT </w:instrText>
      </w:r>
      <w:r w:rsidRPr="00264665">
        <w:fldChar w:fldCharType="separate"/>
      </w:r>
      <w:r w:rsidR="00E42178">
        <w:t>13</w:t>
      </w:r>
      <w:r w:rsidRPr="00264665">
        <w:fldChar w:fldCharType="end"/>
      </w:r>
      <w:r w:rsidRPr="00264665">
        <w:t>.</w:t>
      </w:r>
    </w:p>
    <w:p w:rsidR="000032EA" w:rsidRPr="002539CC" w:rsidRDefault="000032EA" w:rsidP="007F72D2">
      <w:pPr>
        <w:pStyle w:val="GPSL2numberedclause"/>
      </w:pPr>
      <w:r w:rsidRPr="002539CC">
        <w:t xml:space="preserve">Following receipt of a draft Annual Business Plan from the Supplier submitted pursuant to paragraph </w:t>
      </w:r>
      <w:r w:rsidR="00756972" w:rsidRPr="002539CC">
        <w:t>7</w:t>
      </w:r>
      <w:r w:rsidRPr="002539CC">
        <w:t xml:space="preserve">.1 and </w:t>
      </w:r>
      <w:r w:rsidR="00756972" w:rsidRPr="002539CC">
        <w:t>7</w:t>
      </w:r>
      <w:r w:rsidRPr="002539CC">
        <w:t>.2, the Authority shall:</w:t>
      </w:r>
    </w:p>
    <w:p w:rsidR="000032EA" w:rsidRPr="002539CC" w:rsidRDefault="000032EA" w:rsidP="0096390D">
      <w:pPr>
        <w:pStyle w:val="GPSL3numberedclause"/>
        <w:ind w:left="1985" w:hanging="851"/>
      </w:pPr>
      <w:r w:rsidRPr="002539CC">
        <w:t>review and comment on the draft Annual Business Plan as soon as reasonably practicable; and</w:t>
      </w:r>
    </w:p>
    <w:p w:rsidR="000032EA" w:rsidRPr="002539CC" w:rsidRDefault="000032EA" w:rsidP="0096390D">
      <w:pPr>
        <w:pStyle w:val="GPSL3numberedclause"/>
        <w:ind w:left="1985" w:hanging="851"/>
      </w:pPr>
      <w:proofErr w:type="gramStart"/>
      <w:r w:rsidRPr="002539CC">
        <w:t>notify</w:t>
      </w:r>
      <w:proofErr w:type="gramEnd"/>
      <w:r w:rsidRPr="002539CC">
        <w:t xml:space="preserve"> the Supplier in writing that it approves or rejects the draft Annual Business Plan no later than</w:t>
      </w:r>
      <w:r w:rsidR="00423608">
        <w:t xml:space="preserve"> six weeks after submission</w:t>
      </w:r>
      <w:r w:rsidRPr="002539CC">
        <w:t xml:space="preserve">. </w:t>
      </w:r>
    </w:p>
    <w:p w:rsidR="000032EA" w:rsidRPr="002539CC" w:rsidRDefault="000032EA" w:rsidP="007F72D2">
      <w:pPr>
        <w:pStyle w:val="GPSL2numberedclause"/>
      </w:pPr>
      <w:r w:rsidRPr="002539CC">
        <w:t>If the Authority rejects the draft Annual Business Plan:</w:t>
      </w:r>
    </w:p>
    <w:p w:rsidR="000032EA" w:rsidRPr="002539CC" w:rsidRDefault="000032EA" w:rsidP="0096390D">
      <w:pPr>
        <w:pStyle w:val="GPSL3numberedclause"/>
        <w:ind w:left="1985" w:hanging="851"/>
      </w:pPr>
      <w:r w:rsidRPr="002539CC">
        <w:t>the Authority shall inform the Supplier in writing of its reasons for its rejection; and</w:t>
      </w:r>
    </w:p>
    <w:p w:rsidR="000032EA" w:rsidRPr="002539CC" w:rsidRDefault="000032EA" w:rsidP="0096390D">
      <w:pPr>
        <w:pStyle w:val="GPSL3numberedclause"/>
        <w:ind w:left="1985" w:hanging="851"/>
      </w:pPr>
      <w:r w:rsidRPr="002539CC">
        <w:t xml:space="preserve">the Supplier shall then revise the draft Annual Business Plan (taking reasonable account of the Authority’s comments) and shall re-submit a draft Annual Business Plan to the Authority for the Authority's Approval within ten (10) Working Days of the Authority’s notice of rejection. The Authority shall then review and comment on the revised draft Annual Business Plan and notify the Supplier in writing that it approves or rejects it within ten (10) Working Days from receipt. </w:t>
      </w:r>
    </w:p>
    <w:p w:rsidR="000032EA" w:rsidRPr="002539CC" w:rsidRDefault="000032EA" w:rsidP="007F72D2">
      <w:pPr>
        <w:pStyle w:val="GPSL2numberedclause"/>
      </w:pPr>
      <w:r w:rsidRPr="002539CC">
        <w:t xml:space="preserve">The provisions of </w:t>
      </w:r>
      <w:hyperlink r:id="rId31" w:anchor="a372155" w:history="1">
        <w:r w:rsidRPr="002539CC">
          <w:t>paragraph</w:t>
        </w:r>
      </w:hyperlink>
      <w:r w:rsidRPr="002539CC">
        <w:t> </w:t>
      </w:r>
      <w:r w:rsidR="00756972" w:rsidRPr="002539CC">
        <w:t>7</w:t>
      </w:r>
      <w:r w:rsidRPr="002539CC">
        <w:t xml:space="preserve">.5 of this Schedule shall apply again to any resubmitted draft Annual Business Plan, provided that either Party may refer any disputed matters for resolution by the Dispute Resolution Procedure </w:t>
      </w:r>
      <w:r w:rsidR="00756972" w:rsidRPr="002539CC">
        <w:t xml:space="preserve">in Schedule 12 </w:t>
      </w:r>
      <w:r w:rsidRPr="002539CC">
        <w:t xml:space="preserve">at any time. </w:t>
      </w:r>
    </w:p>
    <w:p w:rsidR="00BE5E1B" w:rsidRDefault="00BE5E1B">
      <w:pPr>
        <w:spacing w:after="0" w:line="240" w:lineRule="auto"/>
        <w:rPr>
          <w:rFonts w:ascii="Calibri" w:eastAsia="STZhongsong" w:hAnsi="Calibri" w:cs="Calibri"/>
          <w:b/>
          <w:caps/>
          <w:lang w:eastAsia="zh-CN"/>
        </w:rPr>
      </w:pPr>
      <w:r>
        <w:br w:type="page"/>
      </w:r>
    </w:p>
    <w:p w:rsidR="000032EA" w:rsidRPr="002539CC" w:rsidRDefault="000032EA" w:rsidP="0096390D">
      <w:pPr>
        <w:pStyle w:val="GPSL1SCHEDULEHeading"/>
        <w:ind w:left="426" w:hanging="426"/>
      </w:pPr>
      <w:r w:rsidRPr="002539CC">
        <w:lastRenderedPageBreak/>
        <w:t>Reporting</w:t>
      </w:r>
    </w:p>
    <w:p w:rsidR="000032EA" w:rsidRPr="002539CC" w:rsidRDefault="000032EA" w:rsidP="007F72D2">
      <w:pPr>
        <w:pStyle w:val="GPSL2Numbered"/>
      </w:pPr>
      <w:r w:rsidRPr="002539CC">
        <w:t>The Supplier shall provide the reports as detailed in the table below:</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2877"/>
        <w:gridCol w:w="2878"/>
      </w:tblGrid>
      <w:tr w:rsidR="000032EA" w:rsidRPr="002539CC" w:rsidTr="008657D8">
        <w:tc>
          <w:tcPr>
            <w:tcW w:w="2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32EA" w:rsidRPr="002539CC" w:rsidRDefault="000032EA" w:rsidP="000032EA">
            <w:pPr>
              <w:rPr>
                <w:rFonts w:ascii="Calibri" w:eastAsia="Times New Roman" w:hAnsi="Calibri" w:cs="Calibri"/>
                <w:b/>
              </w:rPr>
            </w:pPr>
            <w:r w:rsidRPr="002539CC">
              <w:rPr>
                <w:rFonts w:ascii="Calibri" w:eastAsia="Times New Roman" w:hAnsi="Calibri" w:cs="Calibri"/>
                <w:b/>
              </w:rPr>
              <w:t xml:space="preserve">Name </w:t>
            </w:r>
          </w:p>
        </w:tc>
        <w:tc>
          <w:tcPr>
            <w:tcW w:w="2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32EA" w:rsidRPr="002539CC" w:rsidRDefault="000032EA" w:rsidP="000032EA">
            <w:pPr>
              <w:rPr>
                <w:rFonts w:ascii="Calibri" w:eastAsia="Times New Roman" w:hAnsi="Calibri" w:cs="Calibri"/>
                <w:b/>
              </w:rPr>
            </w:pPr>
            <w:r w:rsidRPr="002539CC">
              <w:rPr>
                <w:rFonts w:ascii="Calibri" w:eastAsia="Times New Roman" w:hAnsi="Calibri" w:cs="Calibri"/>
                <w:b/>
              </w:rPr>
              <w:t xml:space="preserve">Content </w:t>
            </w:r>
          </w:p>
        </w:tc>
        <w:tc>
          <w:tcPr>
            <w:tcW w:w="2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32EA" w:rsidRPr="002539CC" w:rsidRDefault="000032EA" w:rsidP="000032EA">
            <w:pPr>
              <w:rPr>
                <w:rFonts w:ascii="Calibri" w:eastAsia="Times New Roman" w:hAnsi="Calibri" w:cs="Calibri"/>
                <w:b/>
              </w:rPr>
            </w:pPr>
            <w:r w:rsidRPr="002539CC">
              <w:rPr>
                <w:rFonts w:ascii="Calibri" w:eastAsia="Times New Roman" w:hAnsi="Calibri" w:cs="Calibri"/>
                <w:b/>
              </w:rPr>
              <w:t>Delivery Date</w:t>
            </w:r>
          </w:p>
        </w:tc>
      </w:tr>
      <w:tr w:rsidR="008726A6" w:rsidRPr="002539CC" w:rsidTr="008726A6">
        <w:tc>
          <w:tcPr>
            <w:tcW w:w="2920" w:type="dxa"/>
            <w:tcBorders>
              <w:top w:val="single" w:sz="4" w:space="0" w:color="auto"/>
              <w:left w:val="single" w:sz="4" w:space="0" w:color="auto"/>
              <w:bottom w:val="single" w:sz="4" w:space="0" w:color="auto"/>
              <w:right w:val="single" w:sz="4" w:space="0" w:color="auto"/>
            </w:tcBorders>
          </w:tcPr>
          <w:p w:rsidR="008726A6" w:rsidRPr="00136B94" w:rsidRDefault="008726A6" w:rsidP="008726A6">
            <w:pPr>
              <w:numPr>
                <w:ilvl w:val="0"/>
                <w:numId w:val="19"/>
              </w:numPr>
              <w:ind w:left="284" w:hanging="284"/>
              <w:rPr>
                <w:rFonts w:ascii="Calibri" w:eastAsia="Times New Roman" w:hAnsi="Calibri" w:cs="Calibri"/>
              </w:rPr>
            </w:pPr>
            <w:r w:rsidRPr="00136B94">
              <w:rPr>
                <w:rFonts w:ascii="Calibri" w:eastAsia="Times New Roman" w:hAnsi="Calibri" w:cs="Calibri"/>
              </w:rPr>
              <w:t>Quarterly Financial Management, Management Information and RMO Information</w:t>
            </w:r>
          </w:p>
        </w:tc>
        <w:tc>
          <w:tcPr>
            <w:tcW w:w="2877" w:type="dxa"/>
            <w:tcBorders>
              <w:top w:val="single" w:sz="4" w:space="0" w:color="auto"/>
              <w:left w:val="single" w:sz="4" w:space="0" w:color="auto"/>
              <w:bottom w:val="single" w:sz="4" w:space="0" w:color="auto"/>
              <w:right w:val="single" w:sz="4" w:space="0" w:color="auto"/>
            </w:tcBorders>
          </w:tcPr>
          <w:p w:rsidR="008726A6" w:rsidRPr="00136B94" w:rsidRDefault="008726A6" w:rsidP="008726A6">
            <w:pPr>
              <w:rPr>
                <w:rFonts w:ascii="Calibri" w:eastAsia="Times New Roman" w:hAnsi="Calibri" w:cs="Calibri"/>
                <w:color w:val="FF0000"/>
              </w:rPr>
            </w:pPr>
            <w:r w:rsidRPr="00136B94">
              <w:rPr>
                <w:rFonts w:ascii="Calibri" w:eastAsia="Times New Roman" w:hAnsi="Calibri" w:cs="Calibri"/>
              </w:rPr>
              <w:t>In a form and otherwise in compliance with the format set out by the Authority</w:t>
            </w:r>
          </w:p>
          <w:p w:rsidR="008726A6" w:rsidRPr="003B04A3" w:rsidRDefault="008726A6" w:rsidP="008726A6">
            <w:pPr>
              <w:rPr>
                <w:rFonts w:ascii="Calibri" w:eastAsia="Times New Roman" w:hAnsi="Calibri" w:cs="Calibri"/>
              </w:rPr>
            </w:pPr>
            <w:r w:rsidRPr="003B04A3">
              <w:rPr>
                <w:rFonts w:ascii="Calibri" w:eastAsia="Times New Roman" w:hAnsi="Calibri" w:cs="Calibri"/>
              </w:rPr>
              <w:t xml:space="preserve">Any other management information reasonably requested by the Authority from time to time.  </w:t>
            </w:r>
          </w:p>
          <w:p w:rsidR="008726A6" w:rsidRPr="002539CC" w:rsidRDefault="008726A6" w:rsidP="008726A6">
            <w:pPr>
              <w:rPr>
                <w:rFonts w:ascii="Calibri" w:eastAsia="Times New Roman" w:hAnsi="Calibri" w:cs="Calibri"/>
                <w:highlight w:val="yellow"/>
              </w:rPr>
            </w:pPr>
          </w:p>
        </w:tc>
        <w:tc>
          <w:tcPr>
            <w:tcW w:w="2878" w:type="dxa"/>
            <w:tcBorders>
              <w:top w:val="single" w:sz="4" w:space="0" w:color="auto"/>
              <w:left w:val="single" w:sz="4" w:space="0" w:color="auto"/>
              <w:bottom w:val="single" w:sz="4" w:space="0" w:color="auto"/>
              <w:right w:val="single" w:sz="4" w:space="0" w:color="auto"/>
            </w:tcBorders>
          </w:tcPr>
          <w:p w:rsidR="008726A6" w:rsidRPr="002539CC" w:rsidRDefault="008726A6" w:rsidP="008726A6">
            <w:pPr>
              <w:rPr>
                <w:rFonts w:ascii="Calibri" w:eastAsia="Times New Roman" w:hAnsi="Calibri" w:cs="Calibri"/>
                <w:highlight w:val="yellow"/>
              </w:rPr>
            </w:pPr>
            <w:r>
              <w:rPr>
                <w:rFonts w:ascii="Calibri" w:eastAsia="Times New Roman" w:hAnsi="Calibri" w:cs="Calibri"/>
              </w:rPr>
              <w:t>As soon as reasonably practical following the quarters ending March, June, September and December.</w:t>
            </w:r>
          </w:p>
        </w:tc>
      </w:tr>
      <w:tr w:rsidR="008726A6" w:rsidRPr="002539CC" w:rsidTr="008726A6">
        <w:tc>
          <w:tcPr>
            <w:tcW w:w="2920" w:type="dxa"/>
            <w:tcBorders>
              <w:top w:val="single" w:sz="4" w:space="0" w:color="auto"/>
              <w:left w:val="single" w:sz="4" w:space="0" w:color="auto"/>
              <w:bottom w:val="single" w:sz="4" w:space="0" w:color="auto"/>
              <w:right w:val="single" w:sz="4" w:space="0" w:color="auto"/>
            </w:tcBorders>
          </w:tcPr>
          <w:p w:rsidR="008726A6" w:rsidRPr="00136B94" w:rsidRDefault="00BA539B" w:rsidP="00BA539B">
            <w:pPr>
              <w:numPr>
                <w:ilvl w:val="0"/>
                <w:numId w:val="19"/>
              </w:numPr>
              <w:ind w:left="284" w:hanging="284"/>
              <w:rPr>
                <w:rFonts w:ascii="Calibri" w:eastAsia="Times New Roman" w:hAnsi="Calibri" w:cs="Calibri"/>
              </w:rPr>
            </w:pPr>
            <w:r>
              <w:rPr>
                <w:rFonts w:ascii="Calibri" w:eastAsia="Times New Roman" w:hAnsi="Calibri" w:cs="Calibri"/>
              </w:rPr>
              <w:t>Bi-a</w:t>
            </w:r>
            <w:r w:rsidR="008726A6" w:rsidRPr="00136B94">
              <w:rPr>
                <w:rFonts w:ascii="Calibri" w:eastAsia="Times New Roman" w:hAnsi="Calibri" w:cs="Calibri"/>
              </w:rPr>
              <w:t>nnual Services activity and performance reports</w:t>
            </w:r>
          </w:p>
        </w:tc>
        <w:tc>
          <w:tcPr>
            <w:tcW w:w="2877" w:type="dxa"/>
            <w:tcBorders>
              <w:top w:val="single" w:sz="4" w:space="0" w:color="auto"/>
              <w:left w:val="single" w:sz="4" w:space="0" w:color="auto"/>
              <w:bottom w:val="single" w:sz="4" w:space="0" w:color="auto"/>
              <w:right w:val="single" w:sz="4" w:space="0" w:color="auto"/>
            </w:tcBorders>
          </w:tcPr>
          <w:p w:rsidR="008726A6" w:rsidRPr="003B04A3" w:rsidRDefault="008726A6" w:rsidP="008726A6">
            <w:pPr>
              <w:rPr>
                <w:rFonts w:ascii="Calibri" w:eastAsia="Times New Roman" w:hAnsi="Calibri" w:cs="Calibri"/>
                <w:color w:val="FF0000"/>
              </w:rPr>
            </w:pPr>
            <w:r>
              <w:rPr>
                <w:rFonts w:ascii="Calibri" w:eastAsia="Times New Roman" w:hAnsi="Calibri" w:cs="Calibri"/>
              </w:rPr>
              <w:t>In a form and otherwise in compliance with the format set out by the Authority.</w:t>
            </w:r>
          </w:p>
          <w:p w:rsidR="008726A6" w:rsidRPr="003B04A3" w:rsidRDefault="008726A6" w:rsidP="008726A6">
            <w:pPr>
              <w:rPr>
                <w:rFonts w:ascii="Calibri" w:eastAsia="Times New Roman" w:hAnsi="Calibri" w:cs="Calibri"/>
              </w:rPr>
            </w:pPr>
            <w:r w:rsidRPr="003B04A3">
              <w:rPr>
                <w:rFonts w:ascii="Calibri" w:eastAsia="Times New Roman" w:hAnsi="Calibri" w:cs="Calibri"/>
              </w:rPr>
              <w:t>Any other management information reasonably requested by the Authority from time to time.</w:t>
            </w:r>
          </w:p>
        </w:tc>
        <w:tc>
          <w:tcPr>
            <w:tcW w:w="2878" w:type="dxa"/>
            <w:tcBorders>
              <w:top w:val="single" w:sz="4" w:space="0" w:color="auto"/>
              <w:left w:val="single" w:sz="4" w:space="0" w:color="auto"/>
              <w:bottom w:val="single" w:sz="4" w:space="0" w:color="auto"/>
              <w:right w:val="single" w:sz="4" w:space="0" w:color="auto"/>
            </w:tcBorders>
          </w:tcPr>
          <w:p w:rsidR="008726A6" w:rsidRPr="003B04A3" w:rsidRDefault="00BA539B" w:rsidP="00BA539B">
            <w:pPr>
              <w:rPr>
                <w:rFonts w:ascii="Calibri" w:eastAsia="Times New Roman" w:hAnsi="Calibri" w:cs="Calibri"/>
              </w:rPr>
            </w:pPr>
            <w:r>
              <w:rPr>
                <w:rFonts w:ascii="Calibri" w:eastAsia="Times New Roman" w:hAnsi="Calibri" w:cs="Calibri"/>
              </w:rPr>
              <w:t>Bi-a</w:t>
            </w:r>
            <w:r w:rsidR="008726A6">
              <w:rPr>
                <w:rFonts w:ascii="Calibri" w:eastAsia="Times New Roman" w:hAnsi="Calibri" w:cs="Calibri"/>
              </w:rPr>
              <w:t>nnually</w:t>
            </w:r>
            <w:r>
              <w:rPr>
                <w:rFonts w:ascii="Calibri" w:eastAsia="Times New Roman" w:hAnsi="Calibri" w:cs="Calibri"/>
              </w:rPr>
              <w:t xml:space="preserve"> in March (detailing activity for the year ahead) and June (detailing activity and performance in the preceding year</w:t>
            </w:r>
            <w:r w:rsidR="009A510D">
              <w:rPr>
                <w:rFonts w:ascii="Calibri" w:eastAsia="Times New Roman" w:hAnsi="Calibri" w:cs="Calibri"/>
              </w:rPr>
              <w:t>)</w:t>
            </w:r>
            <w:r w:rsidR="008726A6">
              <w:rPr>
                <w:rFonts w:ascii="Calibri" w:eastAsia="Times New Roman" w:hAnsi="Calibri" w:cs="Calibri"/>
              </w:rPr>
              <w:t xml:space="preserve"> following the first anniversary of the </w:t>
            </w:r>
            <w:r w:rsidR="008657D8">
              <w:rPr>
                <w:rFonts w:ascii="Calibri" w:eastAsia="Times New Roman" w:hAnsi="Calibri" w:cs="Calibri"/>
              </w:rPr>
              <w:t>Contract C</w:t>
            </w:r>
            <w:r w:rsidR="008726A6">
              <w:rPr>
                <w:rFonts w:ascii="Calibri" w:eastAsia="Times New Roman" w:hAnsi="Calibri" w:cs="Calibri"/>
              </w:rPr>
              <w:t xml:space="preserve">ommencement </w:t>
            </w:r>
            <w:r w:rsidR="008657D8">
              <w:rPr>
                <w:rFonts w:ascii="Calibri" w:eastAsia="Times New Roman" w:hAnsi="Calibri" w:cs="Calibri"/>
              </w:rPr>
              <w:t>D</w:t>
            </w:r>
            <w:r w:rsidR="008726A6">
              <w:rPr>
                <w:rFonts w:ascii="Calibri" w:eastAsia="Times New Roman" w:hAnsi="Calibri" w:cs="Calibri"/>
              </w:rPr>
              <w:t>ate</w:t>
            </w:r>
          </w:p>
        </w:tc>
      </w:tr>
    </w:tbl>
    <w:p w:rsidR="000032EA" w:rsidRPr="002539CC" w:rsidRDefault="000032EA" w:rsidP="007F72D2">
      <w:pPr>
        <w:pStyle w:val="GPSL2Numbered"/>
        <w:numPr>
          <w:ilvl w:val="0"/>
          <w:numId w:val="0"/>
        </w:numPr>
        <w:ind w:left="1134"/>
      </w:pPr>
    </w:p>
    <w:p w:rsidR="000032EA" w:rsidRPr="002539CC" w:rsidRDefault="000032EA" w:rsidP="000032EA">
      <w:pPr>
        <w:pStyle w:val="GPSSchAnnexname"/>
      </w:pPr>
      <w:r w:rsidRPr="002539CC">
        <w:br w:type="page"/>
      </w:r>
      <w:bookmarkStart w:id="2440" w:name="_Toc467843711"/>
      <w:bookmarkStart w:id="2441" w:name="_Toc476823850"/>
      <w:r w:rsidRPr="002539CC">
        <w:lastRenderedPageBreak/>
        <w:t>ANNEX 1</w:t>
      </w:r>
      <w:bookmarkEnd w:id="2440"/>
      <w:bookmarkEnd w:id="2441"/>
    </w:p>
    <w:p w:rsidR="000032EA" w:rsidRDefault="000032EA" w:rsidP="000032EA">
      <w:pPr>
        <w:pStyle w:val="GPSSchPart"/>
      </w:pPr>
      <w:r w:rsidRPr="002539CC">
        <w:t>Contract Management Board Representation and Structure</w:t>
      </w:r>
    </w:p>
    <w:p w:rsidR="001F4C69" w:rsidRPr="002539CC" w:rsidRDefault="001F4C69" w:rsidP="000032EA">
      <w:pPr>
        <w:pStyle w:val="GPSSchPart"/>
      </w:pPr>
      <w:r w:rsidRPr="00B2763A">
        <w:rPr>
          <w:highlight w:val="yellow"/>
        </w:rPr>
        <w:t xml:space="preserve">[TO BE COMPLETED </w:t>
      </w:r>
      <w:r w:rsidR="00B2763A">
        <w:rPr>
          <w:highlight w:val="yellow"/>
        </w:rPr>
        <w:t>during transition period</w:t>
      </w:r>
      <w:r w:rsidRPr="00B2763A">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4622"/>
      </w:tblGrid>
      <w:tr w:rsidR="000032EA" w:rsidRPr="002539CC" w:rsidTr="000032EA">
        <w:tc>
          <w:tcPr>
            <w:tcW w:w="4622" w:type="dxa"/>
          </w:tcPr>
          <w:p w:rsidR="000032EA" w:rsidRPr="002539CC" w:rsidRDefault="000032EA" w:rsidP="000032EA">
            <w:pPr>
              <w:rPr>
                <w:rFonts w:ascii="Calibri" w:hAnsi="Calibri" w:cs="Calibri"/>
              </w:rPr>
            </w:pPr>
            <w:r w:rsidRPr="002539CC">
              <w:rPr>
                <w:rFonts w:ascii="Calibri" w:hAnsi="Calibri" w:cs="Calibri"/>
              </w:rPr>
              <w:t>Authority Members of Contract Management Board</w:t>
            </w:r>
          </w:p>
        </w:tc>
        <w:tc>
          <w:tcPr>
            <w:tcW w:w="4623" w:type="dxa"/>
          </w:tcPr>
          <w:p w:rsidR="000032EA" w:rsidRPr="002539CC" w:rsidRDefault="000032EA" w:rsidP="00BE5E1B">
            <w:pPr>
              <w:pStyle w:val="ListParagraph"/>
              <w:ind w:left="57"/>
              <w:rPr>
                <w:rFonts w:ascii="Calibri" w:hAnsi="Calibri" w:cs="Calibri"/>
                <w:highlight w:val="yellow"/>
              </w:rPr>
            </w:pPr>
            <w:r w:rsidRPr="002539CC">
              <w:rPr>
                <w:rFonts w:ascii="Calibri" w:hAnsi="Calibri" w:cs="Calibri"/>
                <w:highlight w:val="yellow"/>
              </w:rPr>
              <w:t xml:space="preserve">[  ] </w:t>
            </w:r>
          </w:p>
          <w:p w:rsidR="000032EA" w:rsidRPr="002539CC" w:rsidRDefault="000032EA" w:rsidP="00BE5E1B">
            <w:pPr>
              <w:pStyle w:val="ListParagraph"/>
              <w:ind w:left="57"/>
              <w:rPr>
                <w:rFonts w:ascii="Calibri" w:hAnsi="Calibri" w:cs="Calibri"/>
                <w:highlight w:val="yellow"/>
              </w:rPr>
            </w:pPr>
            <w:r w:rsidRPr="002539CC">
              <w:rPr>
                <w:rFonts w:ascii="Calibri" w:hAnsi="Calibri" w:cs="Calibri"/>
                <w:highlight w:val="yellow"/>
              </w:rPr>
              <w:t>[  ]</w:t>
            </w:r>
          </w:p>
          <w:p w:rsidR="000032EA" w:rsidRPr="002539CC" w:rsidRDefault="000032EA" w:rsidP="00BE5E1B">
            <w:pPr>
              <w:pStyle w:val="ListParagraph"/>
              <w:ind w:left="57"/>
              <w:rPr>
                <w:rFonts w:ascii="Calibri" w:hAnsi="Calibri" w:cs="Calibri"/>
              </w:rPr>
            </w:pPr>
            <w:r w:rsidRPr="002539CC">
              <w:rPr>
                <w:rFonts w:ascii="Calibri" w:hAnsi="Calibri" w:cs="Calibri"/>
                <w:highlight w:val="yellow"/>
              </w:rPr>
              <w:t>[  ]</w:t>
            </w:r>
          </w:p>
          <w:p w:rsidR="000032EA" w:rsidRPr="002539CC" w:rsidRDefault="000032EA" w:rsidP="00BE5E1B">
            <w:pPr>
              <w:pStyle w:val="ListParagraph"/>
              <w:ind w:left="57"/>
              <w:rPr>
                <w:rFonts w:ascii="Calibri" w:hAnsi="Calibri" w:cs="Calibri"/>
              </w:rPr>
            </w:pPr>
            <w:r w:rsidRPr="002539CC">
              <w:rPr>
                <w:rFonts w:ascii="Calibri" w:hAnsi="Calibri" w:cs="Calibri"/>
              </w:rPr>
              <w:t>The Authority may wish to appoint other members as necessary; and in particular:</w:t>
            </w:r>
          </w:p>
          <w:p w:rsidR="000032EA" w:rsidRPr="002539CC" w:rsidRDefault="000032EA" w:rsidP="00BE5E1B">
            <w:pPr>
              <w:pStyle w:val="ListParagraph"/>
              <w:ind w:left="57"/>
              <w:rPr>
                <w:rFonts w:ascii="Calibri" w:hAnsi="Calibri" w:cs="Calibri"/>
                <w:b/>
                <w:i/>
              </w:rPr>
            </w:pPr>
            <w:r w:rsidRPr="002539CC">
              <w:rPr>
                <w:rFonts w:ascii="Calibri" w:hAnsi="Calibri" w:cs="Calibri"/>
                <w:highlight w:val="yellow"/>
              </w:rPr>
              <w:t>[  ]</w:t>
            </w:r>
          </w:p>
        </w:tc>
      </w:tr>
      <w:tr w:rsidR="000032EA" w:rsidRPr="002539CC" w:rsidTr="000032EA">
        <w:tc>
          <w:tcPr>
            <w:tcW w:w="4622" w:type="dxa"/>
          </w:tcPr>
          <w:p w:rsidR="000032EA" w:rsidRPr="002539CC" w:rsidRDefault="000032EA" w:rsidP="000032EA">
            <w:pPr>
              <w:rPr>
                <w:rFonts w:ascii="Calibri" w:hAnsi="Calibri" w:cs="Calibri"/>
              </w:rPr>
            </w:pPr>
            <w:r w:rsidRPr="002539CC">
              <w:rPr>
                <w:rFonts w:ascii="Calibri" w:hAnsi="Calibri" w:cs="Calibri"/>
              </w:rPr>
              <w:t>Supplier Members of Contract Management Board</w:t>
            </w:r>
          </w:p>
        </w:tc>
        <w:tc>
          <w:tcPr>
            <w:tcW w:w="4623" w:type="dxa"/>
          </w:tcPr>
          <w:p w:rsidR="000032EA" w:rsidRPr="002539CC" w:rsidRDefault="000032EA" w:rsidP="00BE5E1B">
            <w:pPr>
              <w:pStyle w:val="ListParagraph"/>
              <w:ind w:left="57"/>
              <w:rPr>
                <w:rFonts w:ascii="Calibri" w:hAnsi="Calibri" w:cs="Calibri"/>
              </w:rPr>
            </w:pPr>
            <w:r w:rsidRPr="002539CC">
              <w:rPr>
                <w:rFonts w:ascii="Calibri" w:hAnsi="Calibri" w:cs="Calibri"/>
              </w:rPr>
              <w:t xml:space="preserve">The Contract Management Board will comprise of the </w:t>
            </w:r>
            <w:r w:rsidRPr="002539CC">
              <w:rPr>
                <w:rFonts w:ascii="Calibri" w:hAnsi="Calibri" w:cs="Calibri"/>
                <w:highlight w:val="yellow"/>
              </w:rPr>
              <w:t>[  ]</w:t>
            </w:r>
            <w:r w:rsidRPr="002539CC">
              <w:rPr>
                <w:rFonts w:ascii="Calibri" w:hAnsi="Calibri" w:cs="Calibri"/>
              </w:rPr>
              <w:t xml:space="preserve"> Senior Management Team, those being:</w:t>
            </w:r>
          </w:p>
          <w:p w:rsidR="000032EA" w:rsidRPr="002539CC" w:rsidRDefault="00AB341E" w:rsidP="00BE5E1B">
            <w:pPr>
              <w:pStyle w:val="ListParagraph"/>
              <w:ind w:left="57"/>
              <w:rPr>
                <w:rFonts w:ascii="Calibri" w:hAnsi="Calibri" w:cs="Calibri"/>
              </w:rPr>
            </w:pPr>
            <w:r w:rsidRPr="002539CC">
              <w:rPr>
                <w:rFonts w:ascii="Calibri" w:hAnsi="Calibri" w:cs="Calibri"/>
                <w:highlight w:val="yellow"/>
              </w:rPr>
              <w:t>[  ]</w:t>
            </w:r>
          </w:p>
        </w:tc>
      </w:tr>
      <w:tr w:rsidR="000032EA" w:rsidRPr="002539CC" w:rsidTr="000032EA">
        <w:tc>
          <w:tcPr>
            <w:tcW w:w="4622" w:type="dxa"/>
          </w:tcPr>
          <w:p w:rsidR="000032EA" w:rsidRPr="002539CC" w:rsidRDefault="000032EA" w:rsidP="000032EA">
            <w:pPr>
              <w:rPr>
                <w:rFonts w:ascii="Calibri" w:hAnsi="Calibri" w:cs="Calibri"/>
              </w:rPr>
            </w:pPr>
            <w:r w:rsidRPr="002539CC">
              <w:rPr>
                <w:rFonts w:ascii="Calibri" w:hAnsi="Calibri" w:cs="Calibri"/>
              </w:rPr>
              <w:t>Start Date for Contract Management Board meetings</w:t>
            </w:r>
          </w:p>
        </w:tc>
        <w:tc>
          <w:tcPr>
            <w:tcW w:w="4623" w:type="dxa"/>
          </w:tcPr>
          <w:p w:rsidR="000032EA" w:rsidRPr="002539CC" w:rsidRDefault="000032EA" w:rsidP="000032EA">
            <w:pPr>
              <w:rPr>
                <w:rFonts w:ascii="Calibri" w:hAnsi="Calibri" w:cs="Calibri"/>
              </w:rPr>
            </w:pPr>
            <w:r w:rsidRPr="002539CC">
              <w:rPr>
                <w:rFonts w:ascii="Calibri" w:hAnsi="Calibri" w:cs="Calibri"/>
                <w:b/>
                <w:highlight w:val="yellow"/>
              </w:rPr>
              <w:t>[   ]</w:t>
            </w:r>
          </w:p>
        </w:tc>
      </w:tr>
      <w:tr w:rsidR="000032EA" w:rsidRPr="002539CC" w:rsidTr="000032EA">
        <w:tc>
          <w:tcPr>
            <w:tcW w:w="4622" w:type="dxa"/>
          </w:tcPr>
          <w:p w:rsidR="000032EA" w:rsidRPr="002539CC" w:rsidRDefault="000032EA" w:rsidP="000032EA">
            <w:pPr>
              <w:rPr>
                <w:rFonts w:ascii="Calibri" w:hAnsi="Calibri" w:cs="Calibri"/>
              </w:rPr>
            </w:pPr>
            <w:r w:rsidRPr="002539CC">
              <w:rPr>
                <w:rFonts w:ascii="Calibri" w:hAnsi="Calibri" w:cs="Calibri"/>
              </w:rPr>
              <w:t>Frequency of Contract Management Board meetings</w:t>
            </w:r>
          </w:p>
        </w:tc>
        <w:tc>
          <w:tcPr>
            <w:tcW w:w="4623" w:type="dxa"/>
          </w:tcPr>
          <w:p w:rsidR="000032EA" w:rsidRPr="002539CC" w:rsidRDefault="000032EA" w:rsidP="000032EA">
            <w:pPr>
              <w:rPr>
                <w:rFonts w:ascii="Calibri" w:hAnsi="Calibri" w:cs="Calibri"/>
              </w:rPr>
            </w:pPr>
            <w:r w:rsidRPr="002539CC">
              <w:rPr>
                <w:rFonts w:ascii="Calibri" w:hAnsi="Calibri" w:cs="Calibri"/>
                <w:b/>
                <w:i/>
              </w:rPr>
              <w:t>Quarterly Meetings</w:t>
            </w:r>
            <w:r w:rsidR="00BC1F48">
              <w:rPr>
                <w:rFonts w:ascii="Calibri" w:hAnsi="Calibri" w:cs="Calibri"/>
                <w:b/>
                <w:i/>
              </w:rPr>
              <w:t xml:space="preserve">: </w:t>
            </w:r>
            <w:r w:rsidRPr="002539CC">
              <w:rPr>
                <w:rFonts w:ascii="Calibri" w:hAnsi="Calibri" w:cs="Calibri"/>
                <w:b/>
                <w:i/>
              </w:rPr>
              <w:t xml:space="preserve"> </w:t>
            </w:r>
            <w:r w:rsidRPr="002539CC">
              <w:rPr>
                <w:rFonts w:ascii="Calibri" w:hAnsi="Calibri" w:cs="Calibri"/>
              </w:rPr>
              <w:t xml:space="preserve">in each Contract Year after the </w:t>
            </w:r>
            <w:r w:rsidR="00CF714A" w:rsidRPr="002539CC">
              <w:rPr>
                <w:rFonts w:ascii="Calibri" w:hAnsi="Calibri" w:cs="Calibri"/>
              </w:rPr>
              <w:t>Contract</w:t>
            </w:r>
            <w:r w:rsidRPr="002539CC">
              <w:rPr>
                <w:rFonts w:ascii="Calibri" w:hAnsi="Calibri" w:cs="Calibri"/>
              </w:rPr>
              <w:t xml:space="preserve"> Commencement Date and any additional meetings as reasonably required by the Authority.</w:t>
            </w:r>
          </w:p>
          <w:p w:rsidR="000032EA" w:rsidRPr="002539CC" w:rsidRDefault="000032EA" w:rsidP="000032EA">
            <w:pPr>
              <w:rPr>
                <w:rFonts w:ascii="Calibri" w:hAnsi="Calibri" w:cs="Calibri"/>
              </w:rPr>
            </w:pPr>
            <w:r w:rsidRPr="002539CC">
              <w:rPr>
                <w:rFonts w:ascii="Calibri" w:hAnsi="Calibri" w:cs="Calibri"/>
                <w:b/>
                <w:i/>
              </w:rPr>
              <w:t>Annual Meeting</w:t>
            </w:r>
            <w:r w:rsidR="00BC1F48">
              <w:rPr>
                <w:rFonts w:ascii="Calibri" w:hAnsi="Calibri" w:cs="Calibri"/>
              </w:rPr>
              <w:t>:</w:t>
            </w:r>
            <w:r w:rsidRPr="002539CC">
              <w:rPr>
                <w:rFonts w:ascii="Calibri" w:hAnsi="Calibri" w:cs="Calibri"/>
              </w:rPr>
              <w:t xml:space="preserve"> (</w:t>
            </w:r>
            <w:r w:rsidRPr="002539CC">
              <w:rPr>
                <w:rFonts w:ascii="Calibri" w:hAnsi="Calibri" w:cs="Calibri"/>
                <w:iCs/>
              </w:rPr>
              <w:t>covers whole Financial Year PLUS last quarter of previous Financial Year</w:t>
            </w:r>
            <w:r w:rsidRPr="002539CC">
              <w:rPr>
                <w:rFonts w:ascii="Calibri" w:hAnsi="Calibri" w:cs="Calibri"/>
              </w:rPr>
              <w:t>)</w:t>
            </w:r>
          </w:p>
        </w:tc>
      </w:tr>
      <w:tr w:rsidR="000032EA" w:rsidRPr="002539CC" w:rsidTr="000032EA">
        <w:tc>
          <w:tcPr>
            <w:tcW w:w="4622" w:type="dxa"/>
          </w:tcPr>
          <w:p w:rsidR="000032EA" w:rsidRPr="002539CC" w:rsidRDefault="000032EA" w:rsidP="000032EA">
            <w:pPr>
              <w:rPr>
                <w:rFonts w:ascii="Calibri" w:hAnsi="Calibri" w:cs="Calibri"/>
              </w:rPr>
            </w:pPr>
            <w:r w:rsidRPr="002539CC">
              <w:rPr>
                <w:rFonts w:ascii="Calibri" w:hAnsi="Calibri" w:cs="Calibri"/>
              </w:rPr>
              <w:t>Location of Contract Management Board meetings</w:t>
            </w:r>
          </w:p>
        </w:tc>
        <w:tc>
          <w:tcPr>
            <w:tcW w:w="4623" w:type="dxa"/>
          </w:tcPr>
          <w:p w:rsidR="000032EA" w:rsidRPr="002539CC" w:rsidRDefault="000032EA" w:rsidP="000032EA">
            <w:pPr>
              <w:rPr>
                <w:rFonts w:ascii="Calibri" w:hAnsi="Calibri" w:cs="Calibri"/>
              </w:rPr>
            </w:pPr>
            <w:r w:rsidRPr="002539CC">
              <w:rPr>
                <w:rFonts w:ascii="Calibri" w:hAnsi="Calibri" w:cs="Calibri"/>
                <w:highlight w:val="yellow"/>
              </w:rPr>
              <w:t>[Authority Premises]</w:t>
            </w:r>
          </w:p>
        </w:tc>
      </w:tr>
    </w:tbl>
    <w:p w:rsidR="000032EA" w:rsidRPr="002539CC" w:rsidRDefault="000032EA" w:rsidP="000032EA">
      <w:pPr>
        <w:pStyle w:val="GPSSchPart"/>
      </w:pPr>
      <w:r w:rsidRPr="002539CC">
        <w:t>Transition Oversight Board Representation and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4622"/>
      </w:tblGrid>
      <w:tr w:rsidR="000032EA" w:rsidRPr="002539CC" w:rsidTr="000032EA">
        <w:tc>
          <w:tcPr>
            <w:tcW w:w="4622" w:type="dxa"/>
          </w:tcPr>
          <w:p w:rsidR="000032EA" w:rsidRPr="002539CC" w:rsidRDefault="000032EA" w:rsidP="000032EA">
            <w:pPr>
              <w:rPr>
                <w:rFonts w:ascii="Calibri" w:hAnsi="Calibri" w:cs="Calibri"/>
              </w:rPr>
            </w:pPr>
            <w:r w:rsidRPr="002539CC">
              <w:rPr>
                <w:rFonts w:ascii="Calibri" w:hAnsi="Calibri" w:cs="Calibri"/>
              </w:rPr>
              <w:t>Authority Members of Transition Oversight Board</w:t>
            </w:r>
          </w:p>
        </w:tc>
        <w:tc>
          <w:tcPr>
            <w:tcW w:w="4623" w:type="dxa"/>
          </w:tcPr>
          <w:p w:rsidR="000032EA" w:rsidRPr="002539CC" w:rsidRDefault="000032EA" w:rsidP="00BE5E1B">
            <w:pPr>
              <w:pStyle w:val="ListParagraph"/>
              <w:ind w:left="0"/>
              <w:rPr>
                <w:rFonts w:ascii="Calibri" w:hAnsi="Calibri" w:cs="Calibri"/>
                <w:highlight w:val="yellow"/>
              </w:rPr>
            </w:pPr>
            <w:r w:rsidRPr="002539CC">
              <w:rPr>
                <w:rFonts w:ascii="Calibri" w:hAnsi="Calibri" w:cs="Calibri"/>
                <w:highlight w:val="yellow"/>
              </w:rPr>
              <w:t>[  ]</w:t>
            </w:r>
          </w:p>
          <w:p w:rsidR="000032EA" w:rsidRPr="00BE5E1B" w:rsidRDefault="00BE5E1B" w:rsidP="00BE5E1B">
            <w:pPr>
              <w:pStyle w:val="ListParagraph"/>
              <w:ind w:left="0"/>
              <w:rPr>
                <w:rFonts w:ascii="Calibri" w:hAnsi="Calibri" w:cs="Calibri"/>
                <w:highlight w:val="yellow"/>
              </w:rPr>
            </w:pPr>
            <w:r>
              <w:rPr>
                <w:rFonts w:ascii="Calibri" w:hAnsi="Calibri" w:cs="Calibri"/>
                <w:highlight w:val="yellow"/>
              </w:rPr>
              <w:t>[  ]</w:t>
            </w:r>
          </w:p>
        </w:tc>
      </w:tr>
      <w:tr w:rsidR="000032EA" w:rsidRPr="002539CC" w:rsidTr="000032EA">
        <w:tc>
          <w:tcPr>
            <w:tcW w:w="4622" w:type="dxa"/>
          </w:tcPr>
          <w:p w:rsidR="000032EA" w:rsidRPr="002539CC" w:rsidRDefault="000032EA" w:rsidP="000032EA">
            <w:pPr>
              <w:rPr>
                <w:rFonts w:ascii="Calibri" w:hAnsi="Calibri" w:cs="Calibri"/>
              </w:rPr>
            </w:pPr>
            <w:r w:rsidRPr="002539CC">
              <w:rPr>
                <w:rFonts w:ascii="Calibri" w:hAnsi="Calibri" w:cs="Calibri"/>
              </w:rPr>
              <w:t>Supplier Members of Transition Oversight  Board</w:t>
            </w:r>
          </w:p>
        </w:tc>
        <w:tc>
          <w:tcPr>
            <w:tcW w:w="4623" w:type="dxa"/>
          </w:tcPr>
          <w:p w:rsidR="000032EA" w:rsidRPr="002539CC" w:rsidRDefault="000032EA" w:rsidP="00BE5E1B">
            <w:pPr>
              <w:pStyle w:val="ListParagraph"/>
              <w:ind w:left="0"/>
              <w:rPr>
                <w:rFonts w:ascii="Calibri" w:hAnsi="Calibri" w:cs="Calibri"/>
                <w:highlight w:val="yellow"/>
              </w:rPr>
            </w:pPr>
            <w:r w:rsidRPr="002539CC">
              <w:rPr>
                <w:rFonts w:ascii="Calibri" w:hAnsi="Calibri" w:cs="Calibri"/>
                <w:highlight w:val="yellow"/>
              </w:rPr>
              <w:t>[  ]</w:t>
            </w:r>
          </w:p>
          <w:p w:rsidR="000032EA" w:rsidRPr="00BE5E1B" w:rsidRDefault="00BE5E1B" w:rsidP="00BE5E1B">
            <w:pPr>
              <w:pStyle w:val="ListParagraph"/>
              <w:ind w:left="0"/>
              <w:rPr>
                <w:rFonts w:ascii="Calibri" w:hAnsi="Calibri" w:cs="Calibri"/>
                <w:highlight w:val="yellow"/>
              </w:rPr>
            </w:pPr>
            <w:r>
              <w:rPr>
                <w:rFonts w:ascii="Calibri" w:hAnsi="Calibri" w:cs="Calibri"/>
                <w:highlight w:val="yellow"/>
              </w:rPr>
              <w:t>[  ]</w:t>
            </w:r>
          </w:p>
        </w:tc>
      </w:tr>
      <w:tr w:rsidR="000032EA" w:rsidRPr="002539CC" w:rsidTr="000032EA">
        <w:tc>
          <w:tcPr>
            <w:tcW w:w="4622" w:type="dxa"/>
          </w:tcPr>
          <w:p w:rsidR="000032EA" w:rsidRPr="002539CC" w:rsidRDefault="000032EA" w:rsidP="000032EA">
            <w:pPr>
              <w:rPr>
                <w:rFonts w:ascii="Calibri" w:hAnsi="Calibri" w:cs="Calibri"/>
              </w:rPr>
            </w:pPr>
            <w:r w:rsidRPr="002539CC">
              <w:rPr>
                <w:rFonts w:ascii="Calibri" w:hAnsi="Calibri" w:cs="Calibri"/>
              </w:rPr>
              <w:t>Start Date for Transition Oversight Board meetings</w:t>
            </w:r>
          </w:p>
        </w:tc>
        <w:tc>
          <w:tcPr>
            <w:tcW w:w="4623" w:type="dxa"/>
          </w:tcPr>
          <w:p w:rsidR="000032EA" w:rsidRPr="002539CC" w:rsidRDefault="000032EA" w:rsidP="000032EA">
            <w:pPr>
              <w:rPr>
                <w:rFonts w:ascii="Calibri" w:hAnsi="Calibri" w:cs="Calibri"/>
              </w:rPr>
            </w:pPr>
            <w:r w:rsidRPr="002539CC">
              <w:rPr>
                <w:rFonts w:ascii="Calibri" w:hAnsi="Calibri" w:cs="Calibri"/>
                <w:highlight w:val="yellow"/>
              </w:rPr>
              <w:t>[insert date]</w:t>
            </w:r>
          </w:p>
        </w:tc>
      </w:tr>
      <w:tr w:rsidR="000032EA" w:rsidRPr="002539CC" w:rsidTr="000032EA">
        <w:tc>
          <w:tcPr>
            <w:tcW w:w="4622" w:type="dxa"/>
          </w:tcPr>
          <w:p w:rsidR="000032EA" w:rsidRPr="002539CC" w:rsidRDefault="000032EA" w:rsidP="000032EA">
            <w:pPr>
              <w:rPr>
                <w:rFonts w:ascii="Calibri" w:hAnsi="Calibri" w:cs="Calibri"/>
              </w:rPr>
            </w:pPr>
            <w:r w:rsidRPr="002539CC">
              <w:rPr>
                <w:rFonts w:ascii="Calibri" w:hAnsi="Calibri" w:cs="Calibri"/>
              </w:rPr>
              <w:t>Frequency of Transition Oversight Board meetings</w:t>
            </w:r>
          </w:p>
        </w:tc>
        <w:tc>
          <w:tcPr>
            <w:tcW w:w="4623" w:type="dxa"/>
          </w:tcPr>
          <w:p w:rsidR="000032EA" w:rsidRPr="002539CC" w:rsidRDefault="000032EA" w:rsidP="003621BD">
            <w:pPr>
              <w:rPr>
                <w:rFonts w:ascii="Calibri" w:hAnsi="Calibri" w:cs="Calibri"/>
              </w:rPr>
            </w:pPr>
            <w:r w:rsidRPr="002539CC">
              <w:rPr>
                <w:rFonts w:ascii="Calibri" w:hAnsi="Calibri" w:cs="Calibri"/>
              </w:rPr>
              <w:t xml:space="preserve">The Transition Board will meet as a minimum </w:t>
            </w:r>
            <w:r w:rsidR="003621BD" w:rsidRPr="002539CC">
              <w:rPr>
                <w:rFonts w:ascii="Calibri" w:hAnsi="Calibri" w:cs="Calibri"/>
              </w:rPr>
              <w:t>M</w:t>
            </w:r>
            <w:r w:rsidRPr="002539CC">
              <w:rPr>
                <w:rFonts w:ascii="Calibri" w:hAnsi="Calibri" w:cs="Calibri"/>
              </w:rPr>
              <w:t>onthly, but as required through transition.</w:t>
            </w:r>
          </w:p>
        </w:tc>
      </w:tr>
      <w:tr w:rsidR="000032EA" w:rsidRPr="002539CC" w:rsidTr="000032EA">
        <w:tc>
          <w:tcPr>
            <w:tcW w:w="4622" w:type="dxa"/>
          </w:tcPr>
          <w:p w:rsidR="000032EA" w:rsidRPr="002539CC" w:rsidRDefault="000032EA" w:rsidP="000032EA">
            <w:pPr>
              <w:rPr>
                <w:rFonts w:ascii="Calibri" w:hAnsi="Calibri" w:cs="Calibri"/>
              </w:rPr>
            </w:pPr>
            <w:r w:rsidRPr="002539CC">
              <w:rPr>
                <w:rFonts w:ascii="Calibri" w:hAnsi="Calibri" w:cs="Calibri"/>
              </w:rPr>
              <w:t>Location of Transition Oversight Board meetings</w:t>
            </w:r>
          </w:p>
        </w:tc>
        <w:tc>
          <w:tcPr>
            <w:tcW w:w="4623" w:type="dxa"/>
          </w:tcPr>
          <w:p w:rsidR="000032EA" w:rsidRPr="002539CC" w:rsidRDefault="000032EA" w:rsidP="000032EA">
            <w:pPr>
              <w:rPr>
                <w:rFonts w:ascii="Calibri" w:hAnsi="Calibri" w:cs="Calibri"/>
              </w:rPr>
            </w:pPr>
            <w:r w:rsidRPr="002539CC">
              <w:rPr>
                <w:rFonts w:ascii="Calibri" w:hAnsi="Calibri" w:cs="Calibri"/>
                <w:highlight w:val="yellow"/>
              </w:rPr>
              <w:t>[Authority Premises]</w:t>
            </w:r>
          </w:p>
        </w:tc>
      </w:tr>
    </w:tbl>
    <w:p w:rsidR="000032EA" w:rsidRPr="002539CC" w:rsidRDefault="000032EA" w:rsidP="000032EA">
      <w:pPr>
        <w:pStyle w:val="GPSSchTitleandNumber"/>
      </w:pPr>
    </w:p>
    <w:p w:rsidR="000032EA" w:rsidRPr="002539CC" w:rsidRDefault="000032EA" w:rsidP="000032EA">
      <w:pPr>
        <w:pStyle w:val="GPSSchTitleandNumber"/>
        <w:sectPr w:rsidR="000032EA" w:rsidRPr="002539CC" w:rsidSect="00400683">
          <w:endnotePr>
            <w:numFmt w:val="decimal"/>
          </w:endnotePr>
          <w:pgSz w:w="11907" w:h="16839" w:code="9"/>
          <w:pgMar w:top="1440" w:right="1440" w:bottom="1440" w:left="1440" w:header="425" w:footer="720" w:gutter="0"/>
          <w:cols w:space="720"/>
          <w:titlePg/>
          <w:docGrid w:linePitch="299"/>
        </w:sectPr>
      </w:pPr>
    </w:p>
    <w:p w:rsidR="00484AB1" w:rsidRPr="002539CC" w:rsidRDefault="00484AB1" w:rsidP="004E1FAA">
      <w:pPr>
        <w:pStyle w:val="GPSSchTitleandNumber"/>
      </w:pPr>
      <w:bookmarkStart w:id="2442" w:name="_Toc391572522"/>
      <w:bookmarkStart w:id="2443" w:name="_Toc476823851"/>
      <w:r w:rsidRPr="002539CC">
        <w:lastRenderedPageBreak/>
        <w:t xml:space="preserve">SCHEDULE </w:t>
      </w:r>
      <w:r w:rsidR="000032EA" w:rsidRPr="002539CC">
        <w:t>4</w:t>
      </w:r>
      <w:r w:rsidRPr="002539CC">
        <w:t>: CONTRACT CHARGES, PAYMENT AND INVOICING</w:t>
      </w:r>
      <w:bookmarkEnd w:id="2425"/>
      <w:bookmarkEnd w:id="2442"/>
      <w:bookmarkEnd w:id="2443"/>
    </w:p>
    <w:p w:rsidR="00B179F2" w:rsidRDefault="00E77639" w:rsidP="00E23FA3">
      <w:pPr>
        <w:pStyle w:val="GPSL1SCHEDULEHeading"/>
        <w:numPr>
          <w:ilvl w:val="0"/>
          <w:numId w:val="0"/>
        </w:numPr>
        <w:ind w:left="426" w:hanging="426"/>
      </w:pPr>
      <w:bookmarkStart w:id="2444" w:name="_Ref365638373"/>
      <w:r w:rsidRPr="002539CC">
        <w:t>1.</w:t>
      </w:r>
      <w:r w:rsidRPr="002539CC">
        <w:tab/>
      </w:r>
      <w:r w:rsidR="00B179F2">
        <w:t xml:space="preserve">definitions </w:t>
      </w:r>
    </w:p>
    <w:tbl>
      <w:tblPr>
        <w:tblW w:w="0" w:type="auto"/>
        <w:tblInd w:w="534" w:type="dxa"/>
        <w:tblLook w:val="04A0" w:firstRow="1" w:lastRow="0" w:firstColumn="1" w:lastColumn="0" w:noHBand="0" w:noVBand="1"/>
      </w:tblPr>
      <w:tblGrid>
        <w:gridCol w:w="2835"/>
        <w:gridCol w:w="5189"/>
      </w:tblGrid>
      <w:tr w:rsidR="00B179F2" w:rsidRPr="004B759A" w:rsidTr="00DF0B3E">
        <w:tc>
          <w:tcPr>
            <w:tcW w:w="2835" w:type="dxa"/>
          </w:tcPr>
          <w:p w:rsidR="00B179F2" w:rsidRPr="003A1D13" w:rsidRDefault="00B179F2" w:rsidP="00B179F2">
            <w:pPr>
              <w:pStyle w:val="GPSDefinitionTerm"/>
              <w:rPr>
                <w:rFonts w:ascii="Calibri" w:hAnsi="Calibri" w:cs="Calibri"/>
              </w:rPr>
            </w:pPr>
            <w:r w:rsidRPr="003A1D13">
              <w:rPr>
                <w:rFonts w:ascii="Calibri" w:hAnsi="Calibri" w:cs="Calibri"/>
              </w:rPr>
              <w:t>"Reimbursable Expenses"</w:t>
            </w:r>
          </w:p>
          <w:p w:rsidR="00553DA7" w:rsidRPr="003A1D13" w:rsidRDefault="00553DA7" w:rsidP="00553DA7">
            <w:pPr>
              <w:pStyle w:val="GPSDefinitionTerm"/>
              <w:rPr>
                <w:rFonts w:ascii="Calibri" w:hAnsi="Calibri" w:cs="Calibri"/>
              </w:rPr>
            </w:pPr>
          </w:p>
          <w:p w:rsidR="00553DA7" w:rsidRPr="003A1D13" w:rsidRDefault="00553DA7" w:rsidP="00553DA7">
            <w:pPr>
              <w:pStyle w:val="GPSDefinitionTerm"/>
              <w:rPr>
                <w:rFonts w:ascii="Calibri" w:hAnsi="Calibri" w:cs="Calibri"/>
              </w:rPr>
            </w:pPr>
          </w:p>
          <w:p w:rsidR="00553DA7" w:rsidRPr="003A1D13" w:rsidRDefault="00553DA7" w:rsidP="00553DA7">
            <w:pPr>
              <w:pStyle w:val="GPSDefinitionTerm"/>
              <w:rPr>
                <w:rFonts w:ascii="Calibri" w:hAnsi="Calibri" w:cs="Calibri"/>
              </w:rPr>
            </w:pPr>
          </w:p>
          <w:p w:rsidR="00553DA7" w:rsidRPr="003A1D13" w:rsidRDefault="00553DA7" w:rsidP="00553DA7">
            <w:pPr>
              <w:pStyle w:val="GPSDefinitionTerm"/>
              <w:rPr>
                <w:rFonts w:ascii="Calibri" w:hAnsi="Calibri" w:cs="Calibri"/>
              </w:rPr>
            </w:pPr>
          </w:p>
          <w:p w:rsidR="00553DA7" w:rsidRPr="003A1D13" w:rsidRDefault="00553DA7" w:rsidP="00553DA7">
            <w:pPr>
              <w:pStyle w:val="GPSDefinitionTerm"/>
              <w:rPr>
                <w:rFonts w:ascii="Calibri" w:hAnsi="Calibri" w:cs="Calibri"/>
              </w:rPr>
            </w:pPr>
          </w:p>
          <w:p w:rsidR="00553DA7" w:rsidRPr="003A1D13" w:rsidRDefault="00553DA7" w:rsidP="00553DA7">
            <w:pPr>
              <w:pStyle w:val="GPSDefinitionTerm"/>
              <w:rPr>
                <w:rFonts w:ascii="Calibri" w:hAnsi="Calibri" w:cs="Calibri"/>
              </w:rPr>
            </w:pPr>
          </w:p>
          <w:p w:rsidR="00553DA7" w:rsidRPr="003A1D13" w:rsidRDefault="00553DA7" w:rsidP="00553DA7">
            <w:pPr>
              <w:pStyle w:val="GPSDefinitionTerm"/>
              <w:rPr>
                <w:rFonts w:ascii="Calibri" w:hAnsi="Calibri" w:cs="Calibri"/>
              </w:rPr>
            </w:pPr>
          </w:p>
          <w:p w:rsidR="00553DA7" w:rsidRPr="003A1D13" w:rsidRDefault="00553DA7" w:rsidP="00553DA7">
            <w:pPr>
              <w:pStyle w:val="GPSDefinitionTerm"/>
              <w:rPr>
                <w:rFonts w:ascii="Calibri" w:hAnsi="Calibri" w:cs="Calibri"/>
              </w:rPr>
            </w:pPr>
          </w:p>
          <w:p w:rsidR="00553DA7" w:rsidRPr="003A1D13" w:rsidRDefault="00553DA7" w:rsidP="00553DA7">
            <w:pPr>
              <w:pStyle w:val="GPSDefinitionTerm"/>
              <w:rPr>
                <w:rFonts w:ascii="Calibri" w:hAnsi="Calibri" w:cs="Calibri"/>
              </w:rPr>
            </w:pPr>
          </w:p>
          <w:p w:rsidR="00553DA7" w:rsidRPr="003A1D13" w:rsidRDefault="00553DA7" w:rsidP="00553DA7">
            <w:pPr>
              <w:pStyle w:val="GPSDefinitionTerm"/>
              <w:rPr>
                <w:rFonts w:ascii="Calibri" w:hAnsi="Calibri" w:cs="Calibri"/>
              </w:rPr>
            </w:pPr>
          </w:p>
          <w:p w:rsidR="00334B10" w:rsidRDefault="00334B10" w:rsidP="00553DA7">
            <w:pPr>
              <w:pStyle w:val="GPSDefinitionTerm"/>
              <w:ind w:left="0"/>
              <w:rPr>
                <w:rFonts w:ascii="Calibri" w:hAnsi="Calibri" w:cs="Calibri"/>
              </w:rPr>
            </w:pPr>
          </w:p>
          <w:p w:rsidR="00334B10" w:rsidRDefault="00334B10" w:rsidP="00553DA7">
            <w:pPr>
              <w:pStyle w:val="GPSDefinitionTerm"/>
              <w:ind w:left="0"/>
              <w:rPr>
                <w:rFonts w:ascii="Calibri" w:hAnsi="Calibri" w:cs="Calibri"/>
              </w:rPr>
            </w:pPr>
          </w:p>
          <w:p w:rsidR="00BC0663" w:rsidRDefault="00BC0663" w:rsidP="00553DA7">
            <w:pPr>
              <w:pStyle w:val="GPSDefinitionTerm"/>
              <w:ind w:left="0"/>
              <w:rPr>
                <w:rFonts w:ascii="Calibri" w:hAnsi="Calibri" w:cs="Calibri"/>
              </w:rPr>
            </w:pPr>
          </w:p>
          <w:p w:rsidR="00553DA7" w:rsidRPr="003A1D13" w:rsidRDefault="00553DA7" w:rsidP="00553DA7">
            <w:pPr>
              <w:pStyle w:val="GPSDefinitionTerm"/>
              <w:ind w:left="0"/>
              <w:rPr>
                <w:rFonts w:ascii="Calibri" w:hAnsi="Calibri" w:cs="Calibri"/>
              </w:rPr>
            </w:pPr>
            <w:r w:rsidRPr="003A1D13">
              <w:rPr>
                <w:rFonts w:ascii="Calibri" w:hAnsi="Calibri" w:cs="Calibri"/>
              </w:rPr>
              <w:t>“Supporting Documentation”</w:t>
            </w:r>
          </w:p>
        </w:tc>
        <w:tc>
          <w:tcPr>
            <w:tcW w:w="5189" w:type="dxa"/>
          </w:tcPr>
          <w:p w:rsidR="00B179F2" w:rsidRPr="003A1D13" w:rsidRDefault="00B179F2" w:rsidP="00B179F2">
            <w:pPr>
              <w:pStyle w:val="GPsDefinition"/>
              <w:numPr>
                <w:ilvl w:val="0"/>
                <w:numId w:val="0"/>
              </w:numPr>
              <w:ind w:left="23"/>
              <w:rPr>
                <w:rFonts w:ascii="Calibri" w:hAnsi="Calibri" w:cs="Calibri"/>
              </w:rPr>
            </w:pPr>
            <w:r w:rsidRPr="003A1D13">
              <w:rPr>
                <w:rFonts w:ascii="Calibri" w:hAnsi="Calibri" w:cs="Calibri"/>
              </w:rPr>
              <w:t xml:space="preserve">means the reasonable out of pocket travel and subsistence (for example, hotel and food) expenses, properly and necessarily incurred in the performance of the Services, </w:t>
            </w:r>
            <w:r w:rsidRPr="00BC1F48">
              <w:rPr>
                <w:rFonts w:ascii="Calibri" w:hAnsi="Calibri" w:cs="Calibri"/>
              </w:rPr>
              <w:t xml:space="preserve">calculated at the rates and in accordance with the </w:t>
            </w:r>
            <w:r w:rsidR="00FA0A1F" w:rsidRPr="00BC1F48">
              <w:rPr>
                <w:rFonts w:ascii="Calibri" w:hAnsi="Calibri" w:cs="Calibri"/>
              </w:rPr>
              <w:t xml:space="preserve">Supplier’s expenses policy which shall be substantially in line with the </w:t>
            </w:r>
            <w:r w:rsidRPr="00BC1F48">
              <w:rPr>
                <w:rFonts w:ascii="Calibri" w:hAnsi="Calibri" w:cs="Calibri"/>
              </w:rPr>
              <w:t>Authority's expenses policy current from time to time</w:t>
            </w:r>
            <w:r w:rsidRPr="003A1D13">
              <w:rPr>
                <w:rFonts w:ascii="Calibri" w:hAnsi="Calibri" w:cs="Calibri"/>
              </w:rPr>
              <w:t>, but not including:</w:t>
            </w:r>
          </w:p>
          <w:p w:rsidR="00B179F2" w:rsidRPr="003A1D13" w:rsidRDefault="00B179F2" w:rsidP="00BC0663">
            <w:pPr>
              <w:pStyle w:val="GPSDefinitionL2"/>
              <w:tabs>
                <w:tab w:val="clear" w:pos="144"/>
                <w:tab w:val="left" w:pos="459"/>
              </w:tabs>
              <w:ind w:left="317" w:hanging="294"/>
            </w:pPr>
            <w:r w:rsidRPr="003A1D13">
              <w:t>travel expenses incurred as a result of Supplier Personnel travelling to and from their usual place of work, or to and from the premises at which the Services are principally to be performed, unless the Authority otherwise agrees in advance in writing; and</w:t>
            </w:r>
          </w:p>
          <w:p w:rsidR="00B179F2" w:rsidRPr="003A1D13" w:rsidRDefault="00B179F2" w:rsidP="00BC0663">
            <w:pPr>
              <w:pStyle w:val="GPSDefinitionL2"/>
              <w:tabs>
                <w:tab w:val="clear" w:pos="144"/>
                <w:tab w:val="left" w:pos="459"/>
              </w:tabs>
              <w:ind w:left="317" w:hanging="294"/>
            </w:pPr>
            <w:r w:rsidRPr="003A1D13">
              <w:t>subsistence expenses incurred by Supplier Personnel whilst performing the Services at their usual place of work, or to and from the premises at which the Services are principally to be performed;</w:t>
            </w:r>
          </w:p>
          <w:p w:rsidR="00553DA7" w:rsidRPr="003A1D13" w:rsidRDefault="00553DA7" w:rsidP="00F77602">
            <w:pPr>
              <w:pStyle w:val="GPSDefinitionL2"/>
              <w:numPr>
                <w:ilvl w:val="0"/>
                <w:numId w:val="0"/>
              </w:numPr>
              <w:tabs>
                <w:tab w:val="clear" w:pos="144"/>
                <w:tab w:val="left" w:pos="459"/>
              </w:tabs>
              <w:ind w:left="23"/>
            </w:pPr>
            <w:proofErr w:type="gramStart"/>
            <w:r w:rsidRPr="003A1D13">
              <w:t>means</w:t>
            </w:r>
            <w:proofErr w:type="gramEnd"/>
            <w:r w:rsidRPr="003A1D13">
              <w:t xml:space="preserve"> sufficient information in writing to enable the </w:t>
            </w:r>
            <w:r w:rsidR="00F77602" w:rsidRPr="003A1D13">
              <w:t>Authority to reasonably assess whether the Contract Charges, Reimbursable Expenses and other sums due from the Authority under this Contract detailed in the information are properly payable.</w:t>
            </w:r>
          </w:p>
        </w:tc>
      </w:tr>
    </w:tbl>
    <w:p w:rsidR="00484AB1" w:rsidRPr="002539CC" w:rsidRDefault="00B179F2" w:rsidP="00E23FA3">
      <w:pPr>
        <w:pStyle w:val="GPSL1SCHEDULEHeading"/>
        <w:numPr>
          <w:ilvl w:val="0"/>
          <w:numId w:val="0"/>
        </w:numPr>
        <w:ind w:left="426" w:hanging="426"/>
      </w:pPr>
      <w:r>
        <w:t>2.</w:t>
      </w:r>
      <w:r>
        <w:tab/>
      </w:r>
      <w:r w:rsidR="00484AB1" w:rsidRPr="002539CC">
        <w:t>GENERAL PROVISIONS</w:t>
      </w:r>
      <w:bookmarkEnd w:id="2444"/>
    </w:p>
    <w:p w:rsidR="00484AB1" w:rsidRPr="002539CC" w:rsidRDefault="00B179F2" w:rsidP="00E23FA3">
      <w:pPr>
        <w:pStyle w:val="GPSL2numberedclause"/>
        <w:numPr>
          <w:ilvl w:val="0"/>
          <w:numId w:val="0"/>
        </w:numPr>
        <w:ind w:left="1134" w:hanging="708"/>
      </w:pPr>
      <w:r>
        <w:t>2</w:t>
      </w:r>
      <w:r w:rsidR="00E77639" w:rsidRPr="002539CC">
        <w:t>.1</w:t>
      </w:r>
      <w:r w:rsidR="00E77639" w:rsidRPr="002539CC">
        <w:tab/>
      </w:r>
      <w:r w:rsidR="00484AB1" w:rsidRPr="002539CC">
        <w:t>This Schedule details</w:t>
      </w:r>
      <w:r w:rsidR="00DC54D6" w:rsidRPr="002539CC">
        <w:t xml:space="preserve"> the</w:t>
      </w:r>
      <w:r w:rsidR="00484AB1" w:rsidRPr="002539CC">
        <w:t>:</w:t>
      </w:r>
    </w:p>
    <w:p w:rsidR="00E77639" w:rsidRPr="002539CC" w:rsidRDefault="00B179F2" w:rsidP="00E23FA3">
      <w:pPr>
        <w:pStyle w:val="GPSL3numberedclause"/>
        <w:numPr>
          <w:ilvl w:val="0"/>
          <w:numId w:val="0"/>
        </w:numPr>
        <w:ind w:left="1985" w:hanging="851"/>
      </w:pPr>
      <w:r>
        <w:t>2</w:t>
      </w:r>
      <w:r w:rsidR="00E77639" w:rsidRPr="002539CC">
        <w:t>.1.1</w:t>
      </w:r>
      <w:r w:rsidR="00E77639" w:rsidRPr="002539CC">
        <w:tab/>
      </w:r>
      <w:r w:rsidR="00484AB1" w:rsidRPr="002539CC">
        <w:t>Contract Charges for the Services under this Contract</w:t>
      </w:r>
      <w:r w:rsidR="00756972" w:rsidRPr="002539CC">
        <w:t xml:space="preserve"> (Annex 1)</w:t>
      </w:r>
      <w:r w:rsidR="00484AB1" w:rsidRPr="002539CC">
        <w:t xml:space="preserve">; </w:t>
      </w:r>
    </w:p>
    <w:p w:rsidR="00E77639" w:rsidRPr="002539CC" w:rsidRDefault="00B179F2" w:rsidP="00E23FA3">
      <w:pPr>
        <w:pStyle w:val="GPSL3numberedclause"/>
        <w:numPr>
          <w:ilvl w:val="0"/>
          <w:numId w:val="0"/>
        </w:numPr>
        <w:ind w:left="1985" w:hanging="851"/>
      </w:pPr>
      <w:r>
        <w:t>2</w:t>
      </w:r>
      <w:r w:rsidR="00E77639" w:rsidRPr="002539CC">
        <w:t>.1.2</w:t>
      </w:r>
      <w:r w:rsidR="00E77639" w:rsidRPr="002539CC">
        <w:tab/>
      </w:r>
      <w:proofErr w:type="gramStart"/>
      <w:r w:rsidR="00484AB1" w:rsidRPr="002539CC">
        <w:t>payment</w:t>
      </w:r>
      <w:proofErr w:type="gramEnd"/>
      <w:r w:rsidR="00484AB1" w:rsidRPr="002539CC">
        <w:t xml:space="preserve"> terms/profile for the Contract Charges;</w:t>
      </w:r>
      <w:r w:rsidR="00756972" w:rsidRPr="002539CC">
        <w:t xml:space="preserve"> (Annex 2)</w:t>
      </w:r>
      <w:r w:rsidR="00484AB1" w:rsidRPr="002539CC">
        <w:t xml:space="preserve"> </w:t>
      </w:r>
    </w:p>
    <w:p w:rsidR="00E77639" w:rsidRPr="002539CC" w:rsidRDefault="00B179F2" w:rsidP="00E23FA3">
      <w:pPr>
        <w:pStyle w:val="GPSL3numberedclause"/>
        <w:numPr>
          <w:ilvl w:val="0"/>
          <w:numId w:val="0"/>
        </w:numPr>
        <w:ind w:left="1985" w:hanging="851"/>
      </w:pPr>
      <w:r>
        <w:t>2</w:t>
      </w:r>
      <w:r w:rsidR="00E77639" w:rsidRPr="002539CC">
        <w:t>.1.3</w:t>
      </w:r>
      <w:r w:rsidR="00E77639" w:rsidRPr="002539CC">
        <w:tab/>
      </w:r>
      <w:proofErr w:type="gramStart"/>
      <w:r w:rsidR="00484AB1" w:rsidRPr="002539CC">
        <w:t>invoicing</w:t>
      </w:r>
      <w:proofErr w:type="gramEnd"/>
      <w:r w:rsidR="00484AB1" w:rsidRPr="002539CC">
        <w:t xml:space="preserve"> procedure</w:t>
      </w:r>
      <w:r w:rsidR="003626C1" w:rsidRPr="002539CC">
        <w:t xml:space="preserve"> (paragraph </w:t>
      </w:r>
      <w:r w:rsidR="00143013">
        <w:t>6</w:t>
      </w:r>
      <w:r w:rsidR="003626C1" w:rsidRPr="002539CC">
        <w:t xml:space="preserve"> of this Schedule)</w:t>
      </w:r>
      <w:r w:rsidR="00484AB1" w:rsidRPr="002539CC">
        <w:t>; and</w:t>
      </w:r>
    </w:p>
    <w:p w:rsidR="00484AB1" w:rsidRPr="002539CC" w:rsidRDefault="00B179F2" w:rsidP="00E23FA3">
      <w:pPr>
        <w:pStyle w:val="GPSL3numberedclause"/>
        <w:numPr>
          <w:ilvl w:val="0"/>
          <w:numId w:val="0"/>
        </w:numPr>
        <w:ind w:left="1985" w:hanging="851"/>
      </w:pPr>
      <w:r>
        <w:t>2</w:t>
      </w:r>
      <w:r w:rsidR="00E77639" w:rsidRPr="002539CC">
        <w:t>.1.4</w:t>
      </w:r>
      <w:r w:rsidR="00E77639" w:rsidRPr="002539CC">
        <w:tab/>
      </w:r>
      <w:proofErr w:type="gramStart"/>
      <w:r w:rsidR="00484AB1" w:rsidRPr="002539CC">
        <w:t>procedure</w:t>
      </w:r>
      <w:proofErr w:type="gramEnd"/>
      <w:r w:rsidR="00484AB1" w:rsidRPr="002539CC">
        <w:t xml:space="preserve"> applicable to any adjustments of the Contract Charges.</w:t>
      </w:r>
    </w:p>
    <w:p w:rsidR="00484AB1" w:rsidRPr="002539CC" w:rsidRDefault="00B179F2" w:rsidP="00E23FA3">
      <w:pPr>
        <w:pStyle w:val="GPSL1SCHEDULEHeading"/>
        <w:numPr>
          <w:ilvl w:val="0"/>
          <w:numId w:val="0"/>
        </w:numPr>
        <w:ind w:left="426" w:hanging="426"/>
      </w:pPr>
      <w:bookmarkStart w:id="2445" w:name="_Ref362948016"/>
      <w:r>
        <w:t>3</w:t>
      </w:r>
      <w:r w:rsidR="00E77639" w:rsidRPr="002539CC">
        <w:t>.</w:t>
      </w:r>
      <w:r w:rsidR="00E77639" w:rsidRPr="002539CC">
        <w:tab/>
      </w:r>
      <w:r w:rsidR="00484AB1" w:rsidRPr="002539CC">
        <w:t>CONTRACT CHARGES</w:t>
      </w:r>
      <w:bookmarkEnd w:id="2445"/>
    </w:p>
    <w:p w:rsidR="00484AB1" w:rsidRPr="002539CC" w:rsidRDefault="00B179F2" w:rsidP="00E23FA3">
      <w:pPr>
        <w:pStyle w:val="GPSL2numberedclause"/>
        <w:numPr>
          <w:ilvl w:val="0"/>
          <w:numId w:val="0"/>
        </w:numPr>
        <w:ind w:left="1134" w:hanging="708"/>
      </w:pPr>
      <w:bookmarkStart w:id="2446" w:name="_Ref362009649"/>
      <w:r>
        <w:t>3</w:t>
      </w:r>
      <w:r w:rsidR="00E77639" w:rsidRPr="002539CC">
        <w:t>.1</w:t>
      </w:r>
      <w:r w:rsidR="00E77639" w:rsidRPr="002539CC">
        <w:tab/>
      </w:r>
      <w:r w:rsidR="00973E60" w:rsidRPr="00973E60">
        <w:t>The Contract Charges which are applicable to this Contract are set out in Annex 1 of this Schedule. The Supplier acknowledges and agrees that</w:t>
      </w:r>
      <w:r w:rsidR="00CF161C">
        <w:t xml:space="preserve">, </w:t>
      </w:r>
      <w:r w:rsidR="00973E60" w:rsidRPr="00973E60">
        <w:t>subject to paragraph 7 of this Schedule (Adjustment of Contract Charges), the Contract Charges cannot be increased during the Initial Period.</w:t>
      </w:r>
    </w:p>
    <w:p w:rsidR="00484AB1" w:rsidRPr="002539CC" w:rsidRDefault="00143013" w:rsidP="00B305D7">
      <w:pPr>
        <w:pStyle w:val="GPSL1SCHEDULEHeading"/>
        <w:numPr>
          <w:ilvl w:val="0"/>
          <w:numId w:val="0"/>
        </w:numPr>
        <w:ind w:left="426" w:hanging="426"/>
      </w:pPr>
      <w:bookmarkStart w:id="2447" w:name="_Ref311675490"/>
      <w:bookmarkEnd w:id="2446"/>
      <w:r>
        <w:t xml:space="preserve">4. </w:t>
      </w:r>
      <w:r w:rsidR="00B305D7">
        <w:tab/>
      </w:r>
      <w:r w:rsidR="00484AB1" w:rsidRPr="002539CC">
        <w:t>COSTS AND EXPENSES</w:t>
      </w:r>
    </w:p>
    <w:p w:rsidR="00484AB1" w:rsidRPr="002539CC" w:rsidRDefault="00143013" w:rsidP="000830C0">
      <w:pPr>
        <w:pStyle w:val="GPSL2numberedclause"/>
        <w:numPr>
          <w:ilvl w:val="1"/>
          <w:numId w:val="91"/>
        </w:numPr>
        <w:ind w:left="1134" w:hanging="708"/>
      </w:pPr>
      <w:bookmarkStart w:id="2448" w:name="_Ref362012967"/>
      <w:r>
        <w:t>Subject to paragraph 9.1, t</w:t>
      </w:r>
      <w:r w:rsidR="00A1486C" w:rsidRPr="002539CC">
        <w:t xml:space="preserve">he </w:t>
      </w:r>
      <w:r w:rsidR="00484AB1" w:rsidRPr="002539CC">
        <w:t>Contract Charges include all costs and expenses</w:t>
      </w:r>
      <w:r w:rsidR="004C7AE4" w:rsidRPr="002539CC">
        <w:t xml:space="preserve"> </w:t>
      </w:r>
      <w:r w:rsidR="00484AB1" w:rsidRPr="002539CC">
        <w:t>relating to the Services</w:t>
      </w:r>
      <w:r w:rsidR="005419B8" w:rsidRPr="002539CC">
        <w:t xml:space="preserve"> </w:t>
      </w:r>
      <w:r w:rsidR="00484AB1" w:rsidRPr="002539CC">
        <w:t>and/or the Supplier’s performance of its obligations under this Contract and no further amounts shall be payable by the Authority to the Supplier in respect of such performance, including in respect of matters such as:</w:t>
      </w:r>
      <w:bookmarkEnd w:id="2448"/>
    </w:p>
    <w:p w:rsidR="002D33B9" w:rsidRPr="002539CC" w:rsidRDefault="00143013" w:rsidP="00D01122">
      <w:pPr>
        <w:pStyle w:val="GPSL3numberedclause"/>
        <w:numPr>
          <w:ilvl w:val="0"/>
          <w:numId w:val="0"/>
        </w:numPr>
        <w:ind w:left="1985" w:hanging="851"/>
      </w:pPr>
      <w:r>
        <w:lastRenderedPageBreak/>
        <w:t>4</w:t>
      </w:r>
      <w:r w:rsidR="002D33B9" w:rsidRPr="002539CC">
        <w:t>.1.1</w:t>
      </w:r>
      <w:r w:rsidR="002D33B9" w:rsidRPr="002539CC">
        <w:tab/>
      </w:r>
      <w:r w:rsidR="00484AB1" w:rsidRPr="002539CC">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w:t>
      </w:r>
      <w:r w:rsidR="002C574E" w:rsidRPr="002539CC">
        <w:t>or</w:t>
      </w:r>
    </w:p>
    <w:p w:rsidR="00EE33C3" w:rsidRPr="002539CC" w:rsidRDefault="00143013" w:rsidP="00D01122">
      <w:pPr>
        <w:pStyle w:val="GPSL3numberedclause"/>
        <w:numPr>
          <w:ilvl w:val="0"/>
          <w:numId w:val="0"/>
        </w:numPr>
        <w:ind w:left="1985" w:hanging="851"/>
      </w:pPr>
      <w:r>
        <w:t>4</w:t>
      </w:r>
      <w:r w:rsidR="002D33B9" w:rsidRPr="002539CC">
        <w:t>.1.2</w:t>
      </w:r>
      <w:r w:rsidR="002D33B9" w:rsidRPr="002539CC">
        <w:tab/>
      </w:r>
      <w:proofErr w:type="gramStart"/>
      <w:r w:rsidR="00484AB1" w:rsidRPr="002539CC">
        <w:t>any</w:t>
      </w:r>
      <w:proofErr w:type="gramEnd"/>
      <w:r w:rsidR="00484AB1" w:rsidRPr="002539CC">
        <w:t xml:space="preserve"> amount for any services provided or costs incurred by the Supplier prior to the </w:t>
      </w:r>
      <w:r w:rsidR="000D0BA0" w:rsidRPr="002539CC">
        <w:t>Contract Commencement Date</w:t>
      </w:r>
      <w:r w:rsidR="002C574E" w:rsidRPr="002539CC">
        <w:t>.</w:t>
      </w:r>
    </w:p>
    <w:bookmarkEnd w:id="2447"/>
    <w:p w:rsidR="00484AB1" w:rsidRPr="002539CC" w:rsidRDefault="00143013" w:rsidP="00D01122">
      <w:pPr>
        <w:pStyle w:val="GPSL1SCHEDULEHeading"/>
        <w:numPr>
          <w:ilvl w:val="0"/>
          <w:numId w:val="0"/>
        </w:numPr>
        <w:ind w:left="426" w:hanging="426"/>
      </w:pPr>
      <w:r>
        <w:t>5</w:t>
      </w:r>
      <w:r w:rsidR="00BA0776" w:rsidRPr="002539CC">
        <w:t>.</w:t>
      </w:r>
      <w:r w:rsidR="00BA0776" w:rsidRPr="002539CC">
        <w:tab/>
      </w:r>
      <w:r w:rsidR="00484AB1" w:rsidRPr="002539CC">
        <w:t>PAYMENT TERMS/PAYMENT PROFILE</w:t>
      </w:r>
    </w:p>
    <w:p w:rsidR="00484AB1" w:rsidRPr="002539CC" w:rsidRDefault="00484AB1" w:rsidP="000830C0">
      <w:pPr>
        <w:pStyle w:val="GPSL2numberedclause"/>
        <w:numPr>
          <w:ilvl w:val="1"/>
          <w:numId w:val="92"/>
        </w:numPr>
        <w:ind w:left="1134" w:hanging="708"/>
      </w:pPr>
      <w:r w:rsidRPr="002539CC">
        <w:t xml:space="preserve">The payment terms/profile which are applicable to this Contract are set out in Annex 2 of this Schedule. </w:t>
      </w:r>
    </w:p>
    <w:p w:rsidR="00484AB1" w:rsidRPr="002539CC" w:rsidRDefault="00143013" w:rsidP="00D01122">
      <w:pPr>
        <w:pStyle w:val="GPSL1SCHEDULEHeading"/>
        <w:numPr>
          <w:ilvl w:val="0"/>
          <w:numId w:val="0"/>
        </w:numPr>
        <w:ind w:left="426" w:hanging="426"/>
      </w:pPr>
      <w:bookmarkStart w:id="2449" w:name="_Ref365638166"/>
      <w:r>
        <w:t>6</w:t>
      </w:r>
      <w:r w:rsidR="00BA0776" w:rsidRPr="002539CC">
        <w:t>.</w:t>
      </w:r>
      <w:r w:rsidR="00BA0776" w:rsidRPr="002539CC">
        <w:tab/>
      </w:r>
      <w:r w:rsidR="00484AB1" w:rsidRPr="002539CC">
        <w:t>INVOICING PROCEDURE</w:t>
      </w:r>
      <w:bookmarkEnd w:id="2449"/>
    </w:p>
    <w:p w:rsidR="00484AB1" w:rsidRPr="002539CC" w:rsidRDefault="00143013" w:rsidP="00D01122">
      <w:pPr>
        <w:pStyle w:val="GPSL2numberedclause"/>
        <w:numPr>
          <w:ilvl w:val="0"/>
          <w:numId w:val="0"/>
        </w:numPr>
        <w:ind w:left="1134" w:hanging="708"/>
      </w:pPr>
      <w:bookmarkStart w:id="2450" w:name="_Ref362954644"/>
      <w:r>
        <w:t>6</w:t>
      </w:r>
      <w:r w:rsidR="00BA0776" w:rsidRPr="002539CC">
        <w:t>.1</w:t>
      </w:r>
      <w:r w:rsidR="00BA0776" w:rsidRPr="002539CC">
        <w:tab/>
      </w:r>
      <w:r w:rsidR="00484AB1" w:rsidRPr="002539CC">
        <w:t xml:space="preserve">The Authority shall pay all </w:t>
      </w:r>
      <w:r w:rsidR="00A1486C" w:rsidRPr="002539CC">
        <w:t xml:space="preserve">undisputed </w:t>
      </w:r>
      <w:r w:rsidR="00484AB1" w:rsidRPr="002539CC">
        <w:t xml:space="preserve">sums properly due and payable to the Supplier in cleared funds within thirty (30) days of receipt of a Valid Invoice, submitted to the address specified by the Authority in paragraph </w:t>
      </w:r>
      <w:r>
        <w:t>6</w:t>
      </w:r>
      <w:r w:rsidR="00BA0776" w:rsidRPr="002539CC">
        <w:t>.4</w:t>
      </w:r>
      <w:r w:rsidR="00484AB1" w:rsidRPr="002539CC">
        <w:t xml:space="preserve"> of this Schedule and in accordance with the provisions of this Contract.</w:t>
      </w:r>
      <w:bookmarkEnd w:id="2450"/>
      <w:r w:rsidR="00A1486C" w:rsidRPr="002539CC">
        <w:t xml:space="preserve"> </w:t>
      </w:r>
    </w:p>
    <w:p w:rsidR="00484AB1" w:rsidRPr="002539CC" w:rsidRDefault="00143013" w:rsidP="00D01122">
      <w:pPr>
        <w:pStyle w:val="GPSL2numberedclause"/>
        <w:numPr>
          <w:ilvl w:val="0"/>
          <w:numId w:val="0"/>
        </w:numPr>
        <w:ind w:left="1134" w:hanging="708"/>
      </w:pPr>
      <w:r>
        <w:t>6</w:t>
      </w:r>
      <w:r w:rsidR="00BA0776" w:rsidRPr="002539CC">
        <w:t>.2</w:t>
      </w:r>
      <w:r w:rsidR="00BA0776" w:rsidRPr="002539CC">
        <w:tab/>
      </w:r>
      <w:r w:rsidR="00484AB1" w:rsidRPr="002539CC">
        <w:t xml:space="preserve">The Supplier shall ensure that each </w:t>
      </w:r>
      <w:r w:rsidR="00821BCC" w:rsidRPr="002539CC">
        <w:t>Valid I</w:t>
      </w:r>
      <w:r w:rsidR="00484AB1" w:rsidRPr="002539CC">
        <w:t xml:space="preserve">nvoice (whether submitted electronically or in a paper form, as the Authority may specify): </w:t>
      </w:r>
    </w:p>
    <w:p w:rsidR="00484AB1" w:rsidRPr="002539CC" w:rsidRDefault="00484AB1" w:rsidP="000830C0">
      <w:pPr>
        <w:pStyle w:val="GPSL3numberedclause"/>
        <w:numPr>
          <w:ilvl w:val="2"/>
          <w:numId w:val="95"/>
        </w:numPr>
        <w:ind w:left="1985" w:hanging="851"/>
      </w:pPr>
      <w:r w:rsidRPr="002539CC">
        <w:t>contains:</w:t>
      </w:r>
    </w:p>
    <w:p w:rsidR="002E7935" w:rsidRPr="002539CC" w:rsidRDefault="00AB5CA8" w:rsidP="00973E60">
      <w:pPr>
        <w:pStyle w:val="GPSL4numberedclause"/>
        <w:ind w:right="-187"/>
      </w:pPr>
      <w:r w:rsidRPr="002539CC">
        <w:t xml:space="preserve">any </w:t>
      </w:r>
      <w:r w:rsidR="00484AB1" w:rsidRPr="002539CC">
        <w:t xml:space="preserve">unique </w:t>
      </w:r>
      <w:r w:rsidR="00E754F1" w:rsidRPr="002539CC">
        <w:t xml:space="preserve">purchase </w:t>
      </w:r>
      <w:r w:rsidR="00484AB1" w:rsidRPr="002539CC">
        <w:t xml:space="preserve">order reference number </w:t>
      </w:r>
      <w:r w:rsidRPr="002539CC">
        <w:t>provided by the Authority;</w:t>
      </w:r>
      <w:r w:rsidR="00484AB1" w:rsidRPr="002539CC">
        <w:rPr>
          <w:b/>
          <w:i/>
        </w:rPr>
        <w:t xml:space="preserve"> </w:t>
      </w:r>
    </w:p>
    <w:p w:rsidR="002E7935" w:rsidRPr="002539CC" w:rsidRDefault="002E7935" w:rsidP="00973E60">
      <w:pPr>
        <w:pStyle w:val="GPSL4numberedclause"/>
        <w:ind w:right="-187"/>
      </w:pPr>
      <w:r w:rsidRPr="002539CC">
        <w:t>the date of invoice;</w:t>
      </w:r>
    </w:p>
    <w:p w:rsidR="00484AB1" w:rsidRPr="002539CC" w:rsidRDefault="002E7935" w:rsidP="00973E60">
      <w:pPr>
        <w:pStyle w:val="GPSL4numberedclause"/>
        <w:ind w:right="-187"/>
      </w:pPr>
      <w:r w:rsidRPr="002539CC">
        <w:t xml:space="preserve">the correct reference for this </w:t>
      </w:r>
      <w:r w:rsidR="002D5EE9">
        <w:t>Contract</w:t>
      </w:r>
      <w:r w:rsidR="00DC54D6" w:rsidRPr="002539CC">
        <w:t>;</w:t>
      </w:r>
    </w:p>
    <w:p w:rsidR="002E7935" w:rsidRPr="002539CC" w:rsidRDefault="002E7935" w:rsidP="00973E60">
      <w:pPr>
        <w:pStyle w:val="GPSL4numberedclause"/>
        <w:ind w:right="-187"/>
      </w:pPr>
      <w:r w:rsidRPr="002539CC">
        <w:t>dates between which the Services subject of each of the Contract Charges detailed on the invoice were performed;</w:t>
      </w:r>
    </w:p>
    <w:p w:rsidR="002E7935" w:rsidRPr="002539CC" w:rsidRDefault="00D71015" w:rsidP="00973E60">
      <w:pPr>
        <w:pStyle w:val="GPSL4numberedclause"/>
        <w:ind w:right="-187"/>
      </w:pPr>
      <w:r w:rsidRPr="002539CC">
        <w:t xml:space="preserve">a detailed breakdown and </w:t>
      </w:r>
      <w:r w:rsidR="002E7935" w:rsidRPr="002539CC">
        <w:t>description of the Services</w:t>
      </w:r>
      <w:r w:rsidRPr="002539CC">
        <w:t xml:space="preserve"> to which the Contract Charges </w:t>
      </w:r>
      <w:r w:rsidR="00D5255C" w:rsidRPr="002539CC">
        <w:t xml:space="preserve">are </w:t>
      </w:r>
      <w:r w:rsidRPr="002539CC">
        <w:t>applicable to the invoice relates</w:t>
      </w:r>
      <w:r w:rsidR="002E7935" w:rsidRPr="002539CC">
        <w:t>;</w:t>
      </w:r>
    </w:p>
    <w:p w:rsidR="00D71015" w:rsidRPr="002539CC" w:rsidRDefault="00D71015" w:rsidP="00973E60">
      <w:pPr>
        <w:pStyle w:val="GPSL4numberedclause"/>
        <w:ind w:right="-187"/>
      </w:pPr>
      <w:r w:rsidRPr="002539CC">
        <w:t>payments due in respect of Achievement of a Milestone, including the Satisfaction Certificate number for each relevant Milestone;</w:t>
      </w:r>
    </w:p>
    <w:p w:rsidR="00D71015" w:rsidRDefault="00D71015" w:rsidP="00973E60">
      <w:pPr>
        <w:pStyle w:val="GPSL4numberedclause"/>
        <w:ind w:right="-187"/>
      </w:pPr>
      <w:r w:rsidRPr="002539CC">
        <w:t xml:space="preserve">details of any </w:t>
      </w:r>
      <w:r w:rsidR="00B305D7" w:rsidRPr="00183559">
        <w:t xml:space="preserve">Service Credits </w:t>
      </w:r>
      <w:r w:rsidRPr="002539CC">
        <w:t>that shall apply to the Contract Charges detailed on the invoice;</w:t>
      </w:r>
    </w:p>
    <w:p w:rsidR="00A224FA" w:rsidRPr="00183559" w:rsidRDefault="00A224FA" w:rsidP="00973E60">
      <w:pPr>
        <w:pStyle w:val="GPSL4numberedclause"/>
        <w:ind w:right="-187"/>
      </w:pPr>
      <w:r w:rsidRPr="00183559">
        <w:t xml:space="preserve">details of any </w:t>
      </w:r>
      <w:r w:rsidR="00715ACE" w:rsidRPr="00183559">
        <w:t>C</w:t>
      </w:r>
      <w:r w:rsidRPr="00183559">
        <w:t xml:space="preserve">ost </w:t>
      </w:r>
      <w:r w:rsidR="00715ACE" w:rsidRPr="00183559">
        <w:t>S</w:t>
      </w:r>
      <w:r w:rsidRPr="00183559">
        <w:t>avings that shall be deducted in accordance with paragraph 10 of this Schedule 4 from the Contract Charges detailed on the invoice;</w:t>
      </w:r>
    </w:p>
    <w:p w:rsidR="00D71015" w:rsidRPr="002539CC" w:rsidRDefault="00D71015" w:rsidP="00973E60">
      <w:pPr>
        <w:pStyle w:val="GPSL4numberedclause"/>
        <w:ind w:right="-187"/>
      </w:pPr>
      <w:r w:rsidRPr="002539CC">
        <w:t>a contact name and telephone number of a responsible person in the Supplier's finance department in the event of administrative queries; and</w:t>
      </w:r>
    </w:p>
    <w:p w:rsidR="00D01122" w:rsidRPr="00A224FA" w:rsidRDefault="00D71015" w:rsidP="00A224FA">
      <w:pPr>
        <w:pStyle w:val="GPSL4numberedclause"/>
        <w:spacing w:after="0"/>
      </w:pPr>
      <w:proofErr w:type="gramStart"/>
      <w:r w:rsidRPr="002539CC">
        <w:t>the</w:t>
      </w:r>
      <w:proofErr w:type="gramEnd"/>
      <w:r w:rsidRPr="002539CC">
        <w:t xml:space="preserve"> banking details for payment to the Supplier via electronic transfer of funds (i.e. name and address of bank, sort code, account name and number).  </w:t>
      </w:r>
      <w:r w:rsidR="00D01122">
        <w:br w:type="page"/>
      </w:r>
    </w:p>
    <w:p w:rsidR="00484AB1" w:rsidRPr="002539CC" w:rsidRDefault="00143013" w:rsidP="00D01122">
      <w:pPr>
        <w:pStyle w:val="GPSL3numberedclause"/>
        <w:numPr>
          <w:ilvl w:val="0"/>
          <w:numId w:val="0"/>
        </w:numPr>
        <w:ind w:left="1985" w:hanging="851"/>
      </w:pPr>
      <w:r>
        <w:lastRenderedPageBreak/>
        <w:t>6</w:t>
      </w:r>
      <w:r w:rsidR="009D7624" w:rsidRPr="002539CC">
        <w:t>.2.2</w:t>
      </w:r>
      <w:r w:rsidR="009D7624" w:rsidRPr="002539CC">
        <w:tab/>
      </w:r>
      <w:proofErr w:type="gramStart"/>
      <w:r w:rsidR="00484AB1" w:rsidRPr="002539CC">
        <w:t>shows</w:t>
      </w:r>
      <w:proofErr w:type="gramEnd"/>
      <w:r w:rsidR="00484AB1" w:rsidRPr="002539CC">
        <w:t xml:space="preserve"> separately:</w:t>
      </w:r>
    </w:p>
    <w:p w:rsidR="00484AB1" w:rsidRPr="002539CC" w:rsidRDefault="00484AB1" w:rsidP="00C0515C">
      <w:pPr>
        <w:pStyle w:val="GPSL4numberedclause"/>
      </w:pPr>
      <w:r w:rsidRPr="002539CC">
        <w:t xml:space="preserve">the VAT added to the due and payable Contract Charges in accordance with Clause </w:t>
      </w:r>
      <w:r w:rsidRPr="002539CC">
        <w:fldChar w:fldCharType="begin"/>
      </w:r>
      <w:r w:rsidRPr="002539CC">
        <w:instrText xml:space="preserve"> REF _Ref359931819 \n \h  \* MERGEFORMAT </w:instrText>
      </w:r>
      <w:r w:rsidRPr="002539CC">
        <w:fldChar w:fldCharType="separate"/>
      </w:r>
      <w:r w:rsidR="00E42178">
        <w:t>17.2.1</w:t>
      </w:r>
      <w:r w:rsidRPr="002539CC">
        <w:fldChar w:fldCharType="end"/>
      </w:r>
      <w:r w:rsidRPr="002539CC">
        <w:t xml:space="preserve"> of this Contract (VAT) and </w:t>
      </w:r>
      <w:r w:rsidRPr="002539CC">
        <w:rPr>
          <w:bCs/>
          <w:color w:val="000000"/>
        </w:rPr>
        <w:t>the tax point date relating to the rate of VAT shown</w:t>
      </w:r>
      <w:r w:rsidRPr="002539CC">
        <w:t>; and</w:t>
      </w:r>
    </w:p>
    <w:p w:rsidR="00484AB1" w:rsidRPr="002539CC" w:rsidRDefault="00143013" w:rsidP="000830C0">
      <w:pPr>
        <w:pStyle w:val="GPSL3numberedclause"/>
        <w:numPr>
          <w:ilvl w:val="0"/>
          <w:numId w:val="0"/>
        </w:numPr>
        <w:ind w:left="1985" w:hanging="851"/>
      </w:pPr>
      <w:r>
        <w:t>6</w:t>
      </w:r>
      <w:r w:rsidR="009D7624" w:rsidRPr="002539CC">
        <w:t>.2.3</w:t>
      </w:r>
      <w:r w:rsidR="009D7624" w:rsidRPr="002539CC">
        <w:tab/>
      </w:r>
      <w:proofErr w:type="gramStart"/>
      <w:r w:rsidR="00484AB1" w:rsidRPr="002539CC">
        <w:t>is</w:t>
      </w:r>
      <w:proofErr w:type="gramEnd"/>
      <w:r w:rsidR="00484AB1" w:rsidRPr="002539CC">
        <w:t xml:space="preserve"> supported by any other documentation reasonably required by the Authority to substantiate that the invoice is a Valid Invoice. </w:t>
      </w:r>
    </w:p>
    <w:p w:rsidR="00484AB1" w:rsidRPr="002539CC" w:rsidRDefault="00143013" w:rsidP="000830C0">
      <w:pPr>
        <w:pStyle w:val="GPSL2numberedclause"/>
        <w:numPr>
          <w:ilvl w:val="0"/>
          <w:numId w:val="0"/>
        </w:numPr>
        <w:ind w:left="1134" w:hanging="708"/>
      </w:pPr>
      <w:r>
        <w:t>6</w:t>
      </w:r>
      <w:r w:rsidR="009D7624" w:rsidRPr="002539CC">
        <w:t>.3</w:t>
      </w:r>
      <w:r w:rsidR="009D7624" w:rsidRPr="002539CC">
        <w:tab/>
      </w:r>
      <w:r w:rsidR="00484AB1" w:rsidRPr="002539CC">
        <w:t xml:space="preserve">All payments due by one Party to the other shall be made within thirty (30) days of </w:t>
      </w:r>
      <w:r w:rsidR="004806AA">
        <w:t>verifying that the invoice is</w:t>
      </w:r>
      <w:r w:rsidR="00484AB1" w:rsidRPr="002539CC">
        <w:t xml:space="preserve"> a Valid Invoice unless otherwise specified in this Contract, in cleared funds, to such bank or building society account as the recipient Party may from time to time direct.</w:t>
      </w:r>
    </w:p>
    <w:p w:rsidR="00484AB1" w:rsidRPr="002539CC" w:rsidRDefault="00143013" w:rsidP="000830C0">
      <w:pPr>
        <w:pStyle w:val="GPSL2numberedclause"/>
        <w:numPr>
          <w:ilvl w:val="0"/>
          <w:numId w:val="0"/>
        </w:numPr>
        <w:ind w:left="1134" w:hanging="708"/>
      </w:pPr>
      <w:bookmarkStart w:id="2451" w:name="_Ref362945564"/>
      <w:r>
        <w:t>6</w:t>
      </w:r>
      <w:r w:rsidR="009D7624" w:rsidRPr="002539CC">
        <w:t>.4</w:t>
      </w:r>
      <w:r w:rsidR="009D7624" w:rsidRPr="002539CC">
        <w:tab/>
      </w:r>
      <w:r w:rsidR="00484AB1" w:rsidRPr="002539CC">
        <w:t>The Supplier shall submit invoices directly to</w:t>
      </w:r>
      <w:r w:rsidR="00E754F1" w:rsidRPr="002539CC">
        <w:t xml:space="preserve"> the following address</w:t>
      </w:r>
      <w:r w:rsidR="00484AB1" w:rsidRPr="002539CC">
        <w:t>:</w:t>
      </w:r>
      <w:bookmarkEnd w:id="2451"/>
    </w:p>
    <w:p w:rsidR="00E754F1" w:rsidRPr="002539CC" w:rsidRDefault="00E754F1" w:rsidP="007F72D2">
      <w:pPr>
        <w:pStyle w:val="GPSL2Indent"/>
      </w:pPr>
      <w:proofErr w:type="gramStart"/>
      <w:r w:rsidRPr="00860EBF">
        <w:t xml:space="preserve">Department of Health, </w:t>
      </w:r>
      <w:r w:rsidR="003E2381" w:rsidRPr="00860EBF">
        <w:t>Science, Research and Evidence, 2E47, Quarry House, Quarry Hill, Leeds LS2 7UE</w:t>
      </w:r>
      <w:r w:rsidR="00860EBF">
        <w:t>.</w:t>
      </w:r>
      <w:proofErr w:type="gramEnd"/>
    </w:p>
    <w:p w:rsidR="00484AB1" w:rsidRPr="002539CC" w:rsidRDefault="00143013" w:rsidP="003A6A71">
      <w:pPr>
        <w:pStyle w:val="GPSL1SCHEDULEHeading"/>
        <w:numPr>
          <w:ilvl w:val="0"/>
          <w:numId w:val="0"/>
        </w:numPr>
        <w:ind w:left="426" w:hanging="426"/>
      </w:pPr>
      <w:bookmarkStart w:id="2452" w:name="_Ref362948064"/>
      <w:r>
        <w:t>7</w:t>
      </w:r>
      <w:r w:rsidR="009D7624" w:rsidRPr="002539CC">
        <w:t>.</w:t>
      </w:r>
      <w:r w:rsidR="009D7624" w:rsidRPr="002539CC">
        <w:tab/>
      </w:r>
      <w:r w:rsidR="00484AB1" w:rsidRPr="002539CC">
        <w:t>ADJUSTMENT OF CONTRACT CHARGES</w:t>
      </w:r>
      <w:bookmarkEnd w:id="2452"/>
      <w:r w:rsidR="00484AB1" w:rsidRPr="002539CC">
        <w:t xml:space="preserve"> </w:t>
      </w:r>
    </w:p>
    <w:p w:rsidR="00484AB1" w:rsidRPr="002539CC" w:rsidRDefault="00143013" w:rsidP="003A6A71">
      <w:pPr>
        <w:pStyle w:val="GPSL2numberedclause"/>
        <w:numPr>
          <w:ilvl w:val="0"/>
          <w:numId w:val="0"/>
        </w:numPr>
        <w:ind w:left="1134" w:hanging="708"/>
      </w:pPr>
      <w:r>
        <w:t>7</w:t>
      </w:r>
      <w:r w:rsidR="009D7624" w:rsidRPr="002539CC">
        <w:t>.1</w:t>
      </w:r>
      <w:r w:rsidR="009D7624" w:rsidRPr="002539CC">
        <w:tab/>
      </w:r>
      <w:r w:rsidR="00484AB1" w:rsidRPr="002539CC">
        <w:t>The Contract Charges shall only be varied:</w:t>
      </w:r>
    </w:p>
    <w:p w:rsidR="00484AB1" w:rsidRPr="002539CC" w:rsidRDefault="00143013" w:rsidP="003A6A71">
      <w:pPr>
        <w:pStyle w:val="GPSL3numberedclause"/>
        <w:numPr>
          <w:ilvl w:val="0"/>
          <w:numId w:val="0"/>
        </w:numPr>
        <w:ind w:left="1985" w:hanging="851"/>
      </w:pPr>
      <w:bookmarkStart w:id="2453" w:name="_Ref311663896"/>
      <w:r>
        <w:t>7</w:t>
      </w:r>
      <w:r w:rsidR="009D7624" w:rsidRPr="002539CC">
        <w:t>.1.1</w:t>
      </w:r>
      <w:r w:rsidR="009D7624" w:rsidRPr="002539CC">
        <w:tab/>
      </w:r>
      <w:proofErr w:type="gramStart"/>
      <w:r w:rsidR="00484AB1" w:rsidRPr="002539CC">
        <w:t>due</w:t>
      </w:r>
      <w:proofErr w:type="gramEnd"/>
      <w:r w:rsidR="00484AB1" w:rsidRPr="002539CC">
        <w:t xml:space="preserve"> to a Specific Change in Law in relation to which the Parties agree that a change is required to all or part of the Contract Charges in accordance with Clause</w:t>
      </w:r>
      <w:r w:rsidR="00AB5CA8" w:rsidRPr="002539CC">
        <w:t xml:space="preserve"> </w:t>
      </w:r>
      <w:r w:rsidR="009D7624" w:rsidRPr="002539CC">
        <w:fldChar w:fldCharType="begin"/>
      </w:r>
      <w:r w:rsidR="009D7624" w:rsidRPr="002539CC">
        <w:instrText xml:space="preserve"> REF _Ref454356858 \r \h </w:instrText>
      </w:r>
      <w:r w:rsidR="00073291" w:rsidRPr="002539CC">
        <w:instrText xml:space="preserve"> \* MERGEFORMAT </w:instrText>
      </w:r>
      <w:r w:rsidR="009D7624" w:rsidRPr="002539CC">
        <w:fldChar w:fldCharType="separate"/>
      </w:r>
      <w:r w:rsidR="00E42178">
        <w:t>16.2</w:t>
      </w:r>
      <w:r w:rsidR="009D7624" w:rsidRPr="002539CC">
        <w:fldChar w:fldCharType="end"/>
      </w:r>
      <w:r w:rsidR="00DE6F40" w:rsidRPr="002539CC">
        <w:t xml:space="preserve"> </w:t>
      </w:r>
      <w:r w:rsidR="00484AB1" w:rsidRPr="002539CC">
        <w:t>of this Contract (Legislative Change);</w:t>
      </w:r>
      <w:bookmarkEnd w:id="2453"/>
      <w:r w:rsidR="00484AB1" w:rsidRPr="002539CC">
        <w:t xml:space="preserve"> </w:t>
      </w:r>
    </w:p>
    <w:p w:rsidR="00484AB1" w:rsidRPr="002539CC" w:rsidRDefault="00143013" w:rsidP="003A6A71">
      <w:pPr>
        <w:pStyle w:val="GPSL3numberedclause"/>
        <w:numPr>
          <w:ilvl w:val="0"/>
          <w:numId w:val="0"/>
        </w:numPr>
        <w:ind w:left="1985" w:hanging="851"/>
      </w:pPr>
      <w:bookmarkStart w:id="2454" w:name="_Ref362952900"/>
      <w:r>
        <w:t>7</w:t>
      </w:r>
      <w:r w:rsidR="009D7624" w:rsidRPr="002539CC">
        <w:t>.1.2</w:t>
      </w:r>
      <w:r w:rsidR="009D7624" w:rsidRPr="002539CC">
        <w:tab/>
      </w:r>
      <w:r w:rsidR="00484AB1" w:rsidRPr="002539CC">
        <w:t xml:space="preserve">where all or part of the Contract Charges are reduced as a result of a review of the Contract Charges in accordance with Clause </w:t>
      </w:r>
      <w:r w:rsidR="00484AB1" w:rsidRPr="002539CC">
        <w:fldChar w:fldCharType="begin"/>
      </w:r>
      <w:r w:rsidR="00484AB1" w:rsidRPr="002539CC">
        <w:instrText xml:space="preserve"> REF _Ref362949417 \r \h </w:instrText>
      </w:r>
      <w:r w:rsidR="001F2D23" w:rsidRPr="002539CC">
        <w:instrText xml:space="preserve"> \* MERGEFORMAT </w:instrText>
      </w:r>
      <w:r w:rsidR="00484AB1" w:rsidRPr="002539CC">
        <w:fldChar w:fldCharType="separate"/>
      </w:r>
      <w:r w:rsidR="00E42178">
        <w:t>13</w:t>
      </w:r>
      <w:r w:rsidR="00484AB1" w:rsidRPr="002539CC">
        <w:fldChar w:fldCharType="end"/>
      </w:r>
      <w:r w:rsidR="00484AB1" w:rsidRPr="002539CC">
        <w:t xml:space="preserve"> of this Contract (Continuous Improvement);</w:t>
      </w:r>
      <w:bookmarkEnd w:id="2454"/>
    </w:p>
    <w:p w:rsidR="005A05B6" w:rsidRPr="002539CC" w:rsidRDefault="00143013" w:rsidP="003A6A71">
      <w:pPr>
        <w:pStyle w:val="GPSL3numberedclause"/>
        <w:numPr>
          <w:ilvl w:val="0"/>
          <w:numId w:val="0"/>
        </w:numPr>
        <w:ind w:left="1985" w:hanging="851"/>
      </w:pPr>
      <w:bookmarkStart w:id="2455" w:name="_Ref362952969"/>
      <w:r>
        <w:t>7</w:t>
      </w:r>
      <w:r w:rsidR="009D7624" w:rsidRPr="002539CC">
        <w:t>.1.3</w:t>
      </w:r>
      <w:r w:rsidR="009D7624" w:rsidRPr="002539CC">
        <w:tab/>
      </w:r>
      <w:r w:rsidR="00484AB1" w:rsidRPr="002539CC">
        <w:t xml:space="preserve">where all or part of the Contract Charges are reduced as a result of a review of Contract Charges in accordance with Clause </w:t>
      </w:r>
      <w:r w:rsidR="00484AB1" w:rsidRPr="002539CC">
        <w:fldChar w:fldCharType="begin"/>
      </w:r>
      <w:r w:rsidR="00484AB1" w:rsidRPr="002539CC">
        <w:instrText xml:space="preserve"> REF _Ref362949566 \r \h </w:instrText>
      </w:r>
      <w:r w:rsidR="001F2D23" w:rsidRPr="002539CC">
        <w:instrText xml:space="preserve"> \* MERGEFORMAT </w:instrText>
      </w:r>
      <w:r w:rsidR="00484AB1" w:rsidRPr="002539CC">
        <w:fldChar w:fldCharType="separate"/>
      </w:r>
      <w:r w:rsidR="00E42178">
        <w:t>19</w:t>
      </w:r>
      <w:r w:rsidR="00484AB1" w:rsidRPr="002539CC">
        <w:fldChar w:fldCharType="end"/>
      </w:r>
      <w:r w:rsidR="00484AB1" w:rsidRPr="002539CC">
        <w:t xml:space="preserve"> of this Contract (Benchmarking</w:t>
      </w:r>
      <w:bookmarkStart w:id="2456" w:name="_Ref311663901"/>
      <w:bookmarkStart w:id="2457" w:name="_Ref362949022"/>
      <w:bookmarkEnd w:id="2455"/>
      <w:r w:rsidR="00383159" w:rsidRPr="002539CC">
        <w:t>)</w:t>
      </w:r>
      <w:r w:rsidR="005A05B6" w:rsidRPr="002539CC">
        <w:t>; or</w:t>
      </w:r>
    </w:p>
    <w:p w:rsidR="00484AB1" w:rsidRPr="002539CC" w:rsidRDefault="00143013" w:rsidP="003A6A71">
      <w:pPr>
        <w:pStyle w:val="GPSL3numberedclause"/>
        <w:numPr>
          <w:ilvl w:val="0"/>
          <w:numId w:val="0"/>
        </w:numPr>
        <w:ind w:left="1985" w:hanging="851"/>
      </w:pPr>
      <w:r>
        <w:t>7</w:t>
      </w:r>
      <w:r w:rsidR="009D7624" w:rsidRPr="002539CC">
        <w:t>.1.4</w:t>
      </w:r>
      <w:r w:rsidR="009D7624" w:rsidRPr="002539CC">
        <w:tab/>
      </w:r>
      <w:proofErr w:type="gramStart"/>
      <w:r w:rsidR="005A05B6" w:rsidRPr="002539CC">
        <w:t>where</w:t>
      </w:r>
      <w:proofErr w:type="gramEnd"/>
      <w:r w:rsidR="005A05B6" w:rsidRPr="002539CC">
        <w:t xml:space="preserve"> the Parties agree to a change in the Contract Charges in accordance with Clause </w:t>
      </w:r>
      <w:r w:rsidR="009D7624" w:rsidRPr="002539CC">
        <w:fldChar w:fldCharType="begin"/>
      </w:r>
      <w:r w:rsidR="009D7624" w:rsidRPr="002539CC">
        <w:instrText xml:space="preserve"> REF _Ref359363277 \r \h </w:instrText>
      </w:r>
      <w:r w:rsidR="00073291" w:rsidRPr="002539CC">
        <w:instrText xml:space="preserve"> \* MERGEFORMAT </w:instrText>
      </w:r>
      <w:r w:rsidR="009D7624" w:rsidRPr="002539CC">
        <w:fldChar w:fldCharType="separate"/>
      </w:r>
      <w:r w:rsidR="00E42178">
        <w:t>16.1</w:t>
      </w:r>
      <w:r w:rsidR="009D7624" w:rsidRPr="002539CC">
        <w:fldChar w:fldCharType="end"/>
      </w:r>
      <w:r w:rsidR="005A05B6" w:rsidRPr="002539CC">
        <w:t xml:space="preserve"> (Variation</w:t>
      </w:r>
      <w:r w:rsidR="00042F79" w:rsidRPr="002539CC">
        <w:t xml:space="preserve"> Procedure</w:t>
      </w:r>
      <w:r w:rsidR="005A05B6" w:rsidRPr="002539CC">
        <w:t>) of this Contract.</w:t>
      </w:r>
    </w:p>
    <w:bookmarkEnd w:id="2456"/>
    <w:bookmarkEnd w:id="2457"/>
    <w:p w:rsidR="00484AB1" w:rsidRPr="002539CC" w:rsidRDefault="00143013" w:rsidP="003710A2">
      <w:pPr>
        <w:pStyle w:val="GPSL1SCHEDULEHeading"/>
        <w:numPr>
          <w:ilvl w:val="0"/>
          <w:numId w:val="0"/>
        </w:numPr>
        <w:ind w:left="426" w:hanging="426"/>
      </w:pPr>
      <w:r>
        <w:t>8</w:t>
      </w:r>
      <w:r w:rsidR="009D7624" w:rsidRPr="002539CC">
        <w:t>.</w:t>
      </w:r>
      <w:r w:rsidR="009D7624" w:rsidRPr="002539CC">
        <w:tab/>
      </w:r>
      <w:r w:rsidR="00AB5CA8" w:rsidRPr="002539CC">
        <w:t>I</w:t>
      </w:r>
      <w:r w:rsidR="00484AB1" w:rsidRPr="002539CC">
        <w:t xml:space="preserve">MPLEMENTATION OF ADJUSTED CONTRACT CHARGES </w:t>
      </w:r>
    </w:p>
    <w:p w:rsidR="00484AB1" w:rsidRPr="002539CC" w:rsidRDefault="00143013" w:rsidP="003710A2">
      <w:pPr>
        <w:pStyle w:val="GPSL2numberedclause"/>
        <w:numPr>
          <w:ilvl w:val="0"/>
          <w:numId w:val="0"/>
        </w:numPr>
        <w:ind w:left="1134" w:hanging="708"/>
      </w:pPr>
      <w:r>
        <w:t>8</w:t>
      </w:r>
      <w:r w:rsidR="009D7624" w:rsidRPr="002539CC">
        <w:t>.1</w:t>
      </w:r>
      <w:r w:rsidR="009D7624" w:rsidRPr="002539CC">
        <w:tab/>
      </w:r>
      <w:r w:rsidR="00484AB1" w:rsidRPr="002539CC">
        <w:t>Variations in accordance with the provisions of this Schedule to all or part the Contract Charges (as the case may be) shall be made by the Authority to take effect:</w:t>
      </w:r>
    </w:p>
    <w:p w:rsidR="00484AB1" w:rsidRPr="002539CC" w:rsidRDefault="00143013" w:rsidP="003710A2">
      <w:pPr>
        <w:pStyle w:val="GPSL3numberedclause"/>
        <w:numPr>
          <w:ilvl w:val="0"/>
          <w:numId w:val="0"/>
        </w:numPr>
        <w:ind w:left="1985" w:hanging="851"/>
      </w:pPr>
      <w:r>
        <w:t>8</w:t>
      </w:r>
      <w:r w:rsidR="008E7D65" w:rsidRPr="002539CC">
        <w:t>.1.1</w:t>
      </w:r>
      <w:r w:rsidR="008E7D65" w:rsidRPr="002539CC">
        <w:tab/>
      </w:r>
      <w:proofErr w:type="gramStart"/>
      <w:r w:rsidR="00484AB1" w:rsidRPr="002539CC">
        <w:t>in</w:t>
      </w:r>
      <w:proofErr w:type="gramEnd"/>
      <w:r w:rsidR="00484AB1" w:rsidRPr="002539CC">
        <w:t xml:space="preserve"> accordance with Clause</w:t>
      </w:r>
      <w:r w:rsidR="00AB5CA8" w:rsidRPr="002539CC">
        <w:t xml:space="preserve"> </w:t>
      </w:r>
      <w:r w:rsidR="009D7624" w:rsidRPr="002539CC">
        <w:fldChar w:fldCharType="begin"/>
      </w:r>
      <w:r w:rsidR="009D7624" w:rsidRPr="002539CC">
        <w:instrText xml:space="preserve"> REF _Ref454356858 \r \h </w:instrText>
      </w:r>
      <w:r w:rsidR="00073291" w:rsidRPr="002539CC">
        <w:instrText xml:space="preserve"> \* MERGEFORMAT </w:instrText>
      </w:r>
      <w:r w:rsidR="009D7624" w:rsidRPr="002539CC">
        <w:fldChar w:fldCharType="separate"/>
      </w:r>
      <w:r w:rsidR="00E42178">
        <w:t>16.2</w:t>
      </w:r>
      <w:r w:rsidR="009D7624" w:rsidRPr="002539CC">
        <w:fldChar w:fldCharType="end"/>
      </w:r>
      <w:r w:rsidR="00DE6F40" w:rsidRPr="002539CC">
        <w:t xml:space="preserve"> </w:t>
      </w:r>
      <w:r w:rsidR="003710A2">
        <w:t xml:space="preserve">(Legislative Change) </w:t>
      </w:r>
      <w:r w:rsidR="00484AB1" w:rsidRPr="002539CC">
        <w:t xml:space="preserve">of this Contract where an adjustment to the Contract Charges is made in accordance with paragraph </w:t>
      </w:r>
      <w:r w:rsidR="00C36F29">
        <w:t>7.1.1</w:t>
      </w:r>
      <w:r w:rsidR="00484AB1" w:rsidRPr="002539CC">
        <w:t xml:space="preserve"> of this Schedule; </w:t>
      </w:r>
    </w:p>
    <w:p w:rsidR="00484AB1" w:rsidRPr="002539CC" w:rsidRDefault="00143013" w:rsidP="003710A2">
      <w:pPr>
        <w:pStyle w:val="GPSL3numberedclause"/>
        <w:numPr>
          <w:ilvl w:val="0"/>
          <w:numId w:val="0"/>
        </w:numPr>
        <w:ind w:left="1985" w:hanging="851"/>
      </w:pPr>
      <w:r>
        <w:t>8</w:t>
      </w:r>
      <w:r w:rsidR="008E7D65" w:rsidRPr="002539CC">
        <w:t>.1.2</w:t>
      </w:r>
      <w:r w:rsidR="008E7D65" w:rsidRPr="002539CC">
        <w:tab/>
      </w:r>
      <w:proofErr w:type="gramStart"/>
      <w:r w:rsidR="00484AB1" w:rsidRPr="002539CC">
        <w:t>in</w:t>
      </w:r>
      <w:proofErr w:type="gramEnd"/>
      <w:r w:rsidR="00484AB1" w:rsidRPr="002539CC">
        <w:t xml:space="preserve"> accordance with Clause </w:t>
      </w:r>
      <w:r w:rsidR="00484AB1" w:rsidRPr="002539CC">
        <w:fldChar w:fldCharType="begin"/>
      </w:r>
      <w:r w:rsidR="00484AB1" w:rsidRPr="002539CC">
        <w:instrText xml:space="preserve"> REF _Ref362949417 \r \h </w:instrText>
      </w:r>
      <w:r w:rsidR="001F2D23" w:rsidRPr="002539CC">
        <w:instrText xml:space="preserve"> \* MERGEFORMAT </w:instrText>
      </w:r>
      <w:r w:rsidR="00484AB1" w:rsidRPr="002539CC">
        <w:fldChar w:fldCharType="separate"/>
      </w:r>
      <w:r w:rsidR="00E42178">
        <w:t>13</w:t>
      </w:r>
      <w:r w:rsidR="00484AB1" w:rsidRPr="002539CC">
        <w:fldChar w:fldCharType="end"/>
      </w:r>
      <w:r w:rsidR="00484AB1" w:rsidRPr="002539CC">
        <w:t xml:space="preserve"> </w:t>
      </w:r>
      <w:r w:rsidR="003710A2" w:rsidRPr="002539CC">
        <w:t xml:space="preserve">(Continuous Improvement) </w:t>
      </w:r>
      <w:r w:rsidR="00484AB1" w:rsidRPr="002539CC">
        <w:t xml:space="preserve">of this Contract where an adjustment to the Contract Charges is made in accordance with paragraph </w:t>
      </w:r>
      <w:r>
        <w:t>7.1.2</w:t>
      </w:r>
      <w:r w:rsidR="00484AB1" w:rsidRPr="002539CC">
        <w:t xml:space="preserve"> of this Schedule;</w:t>
      </w:r>
    </w:p>
    <w:p w:rsidR="005A05B6" w:rsidRPr="002539CC" w:rsidRDefault="00143013" w:rsidP="003710A2">
      <w:pPr>
        <w:pStyle w:val="GPSL3numberedclause"/>
        <w:numPr>
          <w:ilvl w:val="0"/>
          <w:numId w:val="0"/>
        </w:numPr>
        <w:ind w:left="1985" w:hanging="851"/>
      </w:pPr>
      <w:r>
        <w:t>8</w:t>
      </w:r>
      <w:r w:rsidR="008E7D65" w:rsidRPr="002539CC">
        <w:t>.1.3</w:t>
      </w:r>
      <w:r w:rsidR="008E7D65" w:rsidRPr="002539CC">
        <w:tab/>
      </w:r>
      <w:proofErr w:type="gramStart"/>
      <w:r w:rsidR="00484AB1" w:rsidRPr="002539CC">
        <w:t>in</w:t>
      </w:r>
      <w:proofErr w:type="gramEnd"/>
      <w:r w:rsidR="00484AB1" w:rsidRPr="002539CC">
        <w:t xml:space="preserve"> accordance with Clause </w:t>
      </w:r>
      <w:r w:rsidR="00484AB1" w:rsidRPr="002539CC">
        <w:fldChar w:fldCharType="begin"/>
      </w:r>
      <w:r w:rsidR="00484AB1" w:rsidRPr="002539CC">
        <w:instrText xml:space="preserve"> REF _Ref362949566 \r \h </w:instrText>
      </w:r>
      <w:r w:rsidR="001F2D23" w:rsidRPr="002539CC">
        <w:instrText xml:space="preserve"> \* MERGEFORMAT </w:instrText>
      </w:r>
      <w:r w:rsidR="00484AB1" w:rsidRPr="002539CC">
        <w:fldChar w:fldCharType="separate"/>
      </w:r>
      <w:r w:rsidR="00E42178">
        <w:t>19</w:t>
      </w:r>
      <w:r w:rsidR="00484AB1" w:rsidRPr="002539CC">
        <w:fldChar w:fldCharType="end"/>
      </w:r>
      <w:r w:rsidR="003710A2">
        <w:t xml:space="preserve"> </w:t>
      </w:r>
      <w:r w:rsidR="003710A2" w:rsidRPr="002539CC">
        <w:t xml:space="preserve">(Benchmarking) </w:t>
      </w:r>
      <w:r w:rsidR="00484AB1" w:rsidRPr="002539CC">
        <w:t xml:space="preserve">of this Contract where an adjustment to the Contract Charges is made in accordance with paragraph </w:t>
      </w:r>
      <w:r w:rsidR="00C36F29">
        <w:t>7.1.3</w:t>
      </w:r>
      <w:r w:rsidR="00484AB1" w:rsidRPr="002539CC">
        <w:t xml:space="preserve"> of this Schedule</w:t>
      </w:r>
      <w:r w:rsidR="005A05B6" w:rsidRPr="002539CC">
        <w:t>;</w:t>
      </w:r>
      <w:r w:rsidR="00536E4C" w:rsidRPr="002539CC">
        <w:t xml:space="preserve"> or</w:t>
      </w:r>
    </w:p>
    <w:p w:rsidR="00484AB1" w:rsidRPr="002539CC" w:rsidRDefault="00143013" w:rsidP="003710A2">
      <w:pPr>
        <w:pStyle w:val="GPSL3numberedclause"/>
        <w:numPr>
          <w:ilvl w:val="0"/>
          <w:numId w:val="0"/>
        </w:numPr>
        <w:ind w:left="1985" w:hanging="851"/>
      </w:pPr>
      <w:r>
        <w:t>8</w:t>
      </w:r>
      <w:r w:rsidR="008E7D65" w:rsidRPr="002539CC">
        <w:t>.1.4</w:t>
      </w:r>
      <w:r w:rsidR="008E7D65" w:rsidRPr="002539CC">
        <w:tab/>
      </w:r>
      <w:proofErr w:type="gramStart"/>
      <w:r w:rsidR="005A05B6" w:rsidRPr="002539CC">
        <w:t>in</w:t>
      </w:r>
      <w:proofErr w:type="gramEnd"/>
      <w:r w:rsidR="005A05B6" w:rsidRPr="002539CC">
        <w:t xml:space="preserve"> accordance with Clause </w:t>
      </w:r>
      <w:r w:rsidR="009D7624" w:rsidRPr="002539CC">
        <w:fldChar w:fldCharType="begin"/>
      </w:r>
      <w:r w:rsidR="009D7624" w:rsidRPr="002539CC">
        <w:instrText xml:space="preserve"> REF _Ref359363277 \r \h </w:instrText>
      </w:r>
      <w:r w:rsidR="00073291" w:rsidRPr="002539CC">
        <w:instrText xml:space="preserve"> \* MERGEFORMAT </w:instrText>
      </w:r>
      <w:r w:rsidR="009D7624" w:rsidRPr="002539CC">
        <w:fldChar w:fldCharType="separate"/>
      </w:r>
      <w:r w:rsidR="00E42178">
        <w:t>16.1</w:t>
      </w:r>
      <w:r w:rsidR="009D7624" w:rsidRPr="002539CC">
        <w:fldChar w:fldCharType="end"/>
      </w:r>
      <w:r w:rsidR="005A33E8" w:rsidRPr="002539CC">
        <w:t xml:space="preserve"> </w:t>
      </w:r>
      <w:r w:rsidR="003710A2" w:rsidRPr="002539CC">
        <w:t>(Variation Procedure</w:t>
      </w:r>
      <w:r w:rsidR="003710A2">
        <w:t xml:space="preserve">) </w:t>
      </w:r>
      <w:r w:rsidR="005A33E8" w:rsidRPr="002539CC">
        <w:t xml:space="preserve">of this Contract where an adjustment to the Contract Charges is made in </w:t>
      </w:r>
      <w:r>
        <w:t>accordance with paragraph 7</w:t>
      </w:r>
      <w:r w:rsidR="005A33E8" w:rsidRPr="002539CC">
        <w:t>.1.4 to this Schedule;</w:t>
      </w:r>
    </w:p>
    <w:p w:rsidR="00484AB1" w:rsidRDefault="00484AB1" w:rsidP="007F72D2">
      <w:pPr>
        <w:pStyle w:val="GPSL2Indent"/>
      </w:pPr>
      <w:proofErr w:type="gramStart"/>
      <w:r w:rsidRPr="002539CC">
        <w:lastRenderedPageBreak/>
        <w:t>and</w:t>
      </w:r>
      <w:proofErr w:type="gramEnd"/>
      <w:r w:rsidRPr="002539CC">
        <w:t xml:space="preserve"> the Parties shall amend the Contract Charges shown in Annex 1 </w:t>
      </w:r>
      <w:r w:rsidR="00FC3594" w:rsidRPr="002539CC">
        <w:t xml:space="preserve">(Contract Charges) </w:t>
      </w:r>
      <w:r w:rsidRPr="002539CC">
        <w:t>to this Schedule to reflect such variations.</w:t>
      </w:r>
    </w:p>
    <w:p w:rsidR="00F97C81" w:rsidRPr="00D02031" w:rsidRDefault="00143013" w:rsidP="00D02031">
      <w:pPr>
        <w:pStyle w:val="GPSL2Indent"/>
        <w:ind w:left="426" w:hanging="426"/>
        <w:rPr>
          <w:b/>
        </w:rPr>
      </w:pPr>
      <w:r>
        <w:t>9</w:t>
      </w:r>
      <w:r w:rsidR="00F97C81">
        <w:t xml:space="preserve">.  </w:t>
      </w:r>
      <w:r w:rsidR="00D02031">
        <w:tab/>
      </w:r>
      <w:r w:rsidR="00F97C81" w:rsidRPr="00D02031">
        <w:rPr>
          <w:b/>
        </w:rPr>
        <w:t>REIMBURSABLE EXPENSES</w:t>
      </w:r>
    </w:p>
    <w:p w:rsidR="00F97C81" w:rsidRDefault="00143013" w:rsidP="00D02031">
      <w:pPr>
        <w:pStyle w:val="GPSL2Indent"/>
        <w:ind w:hanging="708"/>
      </w:pPr>
      <w:r>
        <w:t>9</w:t>
      </w:r>
      <w:r w:rsidR="00F97C81">
        <w:t xml:space="preserve">.1 </w:t>
      </w:r>
      <w:r w:rsidR="00F97C81">
        <w:tab/>
        <w:t>Where the Authority agrees in writing, the Supplier shall be entitled to be reimbursed by the Authority for Reimbursable Expenses (in addition to the relevant Contract Charges), provided that such Reimbursable Expenses are supported by Supporting Documentation.</w:t>
      </w:r>
    </w:p>
    <w:p w:rsidR="00F97C81" w:rsidRDefault="00143013" w:rsidP="00D02031">
      <w:pPr>
        <w:pStyle w:val="GPSL2Indent"/>
        <w:ind w:hanging="708"/>
      </w:pPr>
      <w:r>
        <w:t>9</w:t>
      </w:r>
      <w:r w:rsidR="00F97C81">
        <w:t xml:space="preserve">.2 </w:t>
      </w:r>
      <w:r w:rsidR="00F97C81">
        <w:tab/>
        <w:t>The Authority shall provide a copy of its expenses policy to the Supplier upon request.</w:t>
      </w:r>
    </w:p>
    <w:p w:rsidR="00F97C81" w:rsidRDefault="00F97C81" w:rsidP="007F72D2">
      <w:pPr>
        <w:pStyle w:val="GPSL2Indent"/>
        <w:ind w:left="720"/>
      </w:pPr>
      <w:r>
        <w:t xml:space="preserve"> </w:t>
      </w:r>
    </w:p>
    <w:p w:rsidR="008F462E" w:rsidRPr="00183559" w:rsidRDefault="00143013" w:rsidP="00EB6F57">
      <w:pPr>
        <w:pStyle w:val="GPSL2Indent"/>
        <w:ind w:left="426" w:hanging="426"/>
      </w:pPr>
      <w:r w:rsidRPr="00183559">
        <w:t>10</w:t>
      </w:r>
      <w:r w:rsidR="008F462E" w:rsidRPr="00183559">
        <w:t xml:space="preserve">. </w:t>
      </w:r>
      <w:r w:rsidR="00834B02">
        <w:tab/>
      </w:r>
      <w:r w:rsidR="008F462E" w:rsidRPr="00183559">
        <w:rPr>
          <w:b/>
        </w:rPr>
        <w:t>GAIN SHARE</w:t>
      </w:r>
    </w:p>
    <w:p w:rsidR="001557DC" w:rsidRPr="00183559" w:rsidRDefault="001557DC" w:rsidP="00183559">
      <w:pPr>
        <w:pStyle w:val="GPSL2Indent"/>
        <w:tabs>
          <w:tab w:val="left" w:pos="6521"/>
        </w:tabs>
        <w:ind w:hanging="708"/>
      </w:pPr>
      <w:r w:rsidRPr="00183559">
        <w:t>10.1</w:t>
      </w:r>
      <w:r w:rsidRPr="00183559">
        <w:tab/>
      </w:r>
      <w:r w:rsidR="00435E2F" w:rsidRPr="00183559">
        <w:t xml:space="preserve">Any Cost Savings shall be dealt with in accordance with </w:t>
      </w:r>
      <w:r w:rsidR="00DA490B" w:rsidRPr="00183559">
        <w:t xml:space="preserve">the Variation Procedure and </w:t>
      </w:r>
      <w:r w:rsidR="00435E2F" w:rsidRPr="00183559">
        <w:t>this paragraph 10.</w:t>
      </w:r>
      <w:r w:rsidR="00435E2F" w:rsidRPr="00183559" w:rsidDel="00435E2F">
        <w:t xml:space="preserve"> </w:t>
      </w:r>
    </w:p>
    <w:p w:rsidR="00C61F0C" w:rsidRPr="00183559" w:rsidRDefault="00C61F0C" w:rsidP="00183559">
      <w:pPr>
        <w:pStyle w:val="GPSL2Indent"/>
        <w:tabs>
          <w:tab w:val="left" w:pos="6521"/>
        </w:tabs>
        <w:ind w:hanging="708"/>
      </w:pPr>
      <w:r w:rsidRPr="00183559">
        <w:t>10.2</w:t>
      </w:r>
      <w:r w:rsidRPr="00183559">
        <w:tab/>
      </w:r>
      <w:r w:rsidR="00013AA3" w:rsidRPr="00183559">
        <w:t>The Cost Savings shall be split between the Authority and the Supplier as follows:</w:t>
      </w:r>
    </w:p>
    <w:p w:rsidR="00013AA3" w:rsidRPr="00183559" w:rsidRDefault="00013AA3" w:rsidP="00183559">
      <w:pPr>
        <w:pStyle w:val="GPSL2Indent"/>
        <w:tabs>
          <w:tab w:val="clear" w:pos="1134"/>
          <w:tab w:val="left" w:pos="6521"/>
        </w:tabs>
        <w:ind w:left="1985" w:hanging="851"/>
      </w:pPr>
      <w:r w:rsidRPr="00183559">
        <w:t>10.2.1</w:t>
      </w:r>
      <w:r w:rsidRPr="00183559">
        <w:tab/>
      </w:r>
      <w:r w:rsidR="0041393C" w:rsidRPr="00183559">
        <w:t>2</w:t>
      </w:r>
      <w:r w:rsidRPr="00183559">
        <w:t xml:space="preserve">0% of the Cost Savings shall be </w:t>
      </w:r>
      <w:r w:rsidR="00443432">
        <w:t>for</w:t>
      </w:r>
      <w:r w:rsidRPr="00183559">
        <w:t xml:space="preserve"> the Authority</w:t>
      </w:r>
      <w:r w:rsidR="001612BE">
        <w:t xml:space="preserve"> and realised</w:t>
      </w:r>
      <w:r w:rsidRPr="00183559">
        <w:t xml:space="preserve"> by way of a deduction </w:t>
      </w:r>
      <w:r w:rsidR="001612BE">
        <w:t xml:space="preserve">from the Contract Charges </w:t>
      </w:r>
      <w:r w:rsidRPr="00183559">
        <w:t>in the Supplier’s quarterly invoice</w:t>
      </w:r>
      <w:r w:rsidR="001612BE">
        <w:t>(s)</w:t>
      </w:r>
      <w:r w:rsidRPr="00183559">
        <w:t xml:space="preserve"> as detailed in </w:t>
      </w:r>
      <w:r w:rsidR="000C1E06">
        <w:t>the relevant Variation</w:t>
      </w:r>
      <w:r w:rsidRPr="00183559">
        <w:t>;</w:t>
      </w:r>
    </w:p>
    <w:p w:rsidR="00443432" w:rsidRDefault="00013AA3" w:rsidP="00183559">
      <w:pPr>
        <w:pStyle w:val="GPSL2Indent"/>
        <w:tabs>
          <w:tab w:val="clear" w:pos="1134"/>
          <w:tab w:val="left" w:pos="6521"/>
        </w:tabs>
        <w:ind w:left="1985" w:hanging="851"/>
      </w:pPr>
      <w:r w:rsidRPr="00183559">
        <w:t>10.2.2</w:t>
      </w:r>
      <w:r w:rsidRPr="00183559">
        <w:tab/>
      </w:r>
      <w:r w:rsidR="0041393C" w:rsidRPr="00183559">
        <w:t>8</w:t>
      </w:r>
      <w:r w:rsidRPr="00183559">
        <w:t xml:space="preserve">0% of the Cost Savings shall be </w:t>
      </w:r>
      <w:r w:rsidR="00443432">
        <w:t>for</w:t>
      </w:r>
      <w:r w:rsidRPr="00183559">
        <w:t xml:space="preserve"> the Supplier</w:t>
      </w:r>
      <w:r w:rsidR="000C1E06">
        <w:t xml:space="preserve"> which it shall reinvest in the delivery of the Services in accordance with paragraph 10.4 below</w:t>
      </w:r>
      <w:r w:rsidR="00443432">
        <w:t>.</w:t>
      </w:r>
      <w:r w:rsidRPr="00183559">
        <w:t xml:space="preserve"> </w:t>
      </w:r>
    </w:p>
    <w:p w:rsidR="005C468D" w:rsidRPr="00183559" w:rsidRDefault="00443432" w:rsidP="000C1E06">
      <w:pPr>
        <w:pStyle w:val="GPSL2Indent"/>
        <w:tabs>
          <w:tab w:val="clear" w:pos="1134"/>
        </w:tabs>
        <w:ind w:hanging="708"/>
      </w:pPr>
      <w:r>
        <w:t>10.3</w:t>
      </w:r>
      <w:r>
        <w:tab/>
      </w:r>
      <w:r w:rsidR="009243C2" w:rsidRPr="00183559">
        <w:t xml:space="preserve">Notwithstanding the provisions of paragraph 10.2.1 above, the Authority may wish to reinvest </w:t>
      </w:r>
      <w:r w:rsidR="002C15A6" w:rsidRPr="00183559">
        <w:t xml:space="preserve">up to </w:t>
      </w:r>
      <w:r w:rsidR="00890324" w:rsidRPr="00183559">
        <w:t>10</w:t>
      </w:r>
      <w:r w:rsidR="009243C2" w:rsidRPr="00183559">
        <w:t xml:space="preserve">0% </w:t>
      </w:r>
      <w:r w:rsidR="002C15A6" w:rsidRPr="00183559">
        <w:t xml:space="preserve">of its share of the </w:t>
      </w:r>
      <w:r w:rsidR="009243C2" w:rsidRPr="00183559">
        <w:t>Cost Savings in the delivery of the Services.</w:t>
      </w:r>
      <w:r w:rsidR="00DD2C1B" w:rsidRPr="00183559">
        <w:t xml:space="preserve">  If the Authority elects to do so, it shall notify the Supplier </w:t>
      </w:r>
      <w:r w:rsidR="008C0D63" w:rsidRPr="00183559">
        <w:t>prior to</w:t>
      </w:r>
      <w:r w:rsidR="00DD2C1B" w:rsidRPr="00183559">
        <w:t xml:space="preserve"> </w:t>
      </w:r>
      <w:r w:rsidR="00903234" w:rsidRPr="00183559">
        <w:t xml:space="preserve">agreeing a Variation </w:t>
      </w:r>
      <w:r w:rsidR="00785250" w:rsidRPr="00183559">
        <w:t>Form</w:t>
      </w:r>
      <w:r w:rsidR="00903234" w:rsidRPr="00183559">
        <w:t xml:space="preserve"> under </w:t>
      </w:r>
      <w:r w:rsidR="00F62108" w:rsidRPr="00183559">
        <w:t>the Variation Procedure</w:t>
      </w:r>
      <w:r w:rsidR="00937A36" w:rsidRPr="00183559">
        <w:t xml:space="preserve"> </w:t>
      </w:r>
      <w:r w:rsidR="004747FC" w:rsidRPr="00183559">
        <w:t xml:space="preserve">and the Supplier shall reinvest this Cost Saving in the delivery of the Services </w:t>
      </w:r>
      <w:r w:rsidR="008C0D63" w:rsidRPr="00183559">
        <w:t>in accordance with</w:t>
      </w:r>
      <w:r w:rsidR="00EF19D1" w:rsidRPr="00183559">
        <w:t xml:space="preserve"> a</w:t>
      </w:r>
      <w:r w:rsidR="008C0D63" w:rsidRPr="00183559">
        <w:t xml:space="preserve">n </w:t>
      </w:r>
      <w:r w:rsidR="005C2791">
        <w:t>A</w:t>
      </w:r>
      <w:r w:rsidR="008C0D63" w:rsidRPr="00183559">
        <w:t>greed</w:t>
      </w:r>
      <w:r w:rsidR="00EF19D1" w:rsidRPr="00183559">
        <w:t xml:space="preserve"> </w:t>
      </w:r>
      <w:r w:rsidR="005C2791">
        <w:t>R</w:t>
      </w:r>
      <w:r w:rsidR="00EF19D1" w:rsidRPr="00183559">
        <w:t xml:space="preserve">einvestment </w:t>
      </w:r>
      <w:r w:rsidR="005C2791">
        <w:t>P</w:t>
      </w:r>
      <w:r w:rsidR="00EF19D1" w:rsidRPr="00183559">
        <w:t xml:space="preserve">lan </w:t>
      </w:r>
      <w:r w:rsidR="008C0D63" w:rsidRPr="00183559">
        <w:t xml:space="preserve">and </w:t>
      </w:r>
      <w:r w:rsidR="00EF19D1" w:rsidRPr="00183559">
        <w:t>in accordance with paragraph 10.4 below</w:t>
      </w:r>
      <w:r w:rsidR="00BA7F5A" w:rsidRPr="00183559">
        <w:t>.</w:t>
      </w:r>
      <w:r w:rsidR="005C2791">
        <w:t xml:space="preserve"> </w:t>
      </w:r>
    </w:p>
    <w:p w:rsidR="00BA7F5A" w:rsidRPr="00183559" w:rsidRDefault="001C4209" w:rsidP="00183559">
      <w:pPr>
        <w:pStyle w:val="GPSL2Indent"/>
        <w:tabs>
          <w:tab w:val="left" w:pos="6521"/>
        </w:tabs>
        <w:ind w:hanging="708"/>
      </w:pPr>
      <w:r>
        <w:t>10.4</w:t>
      </w:r>
      <w:r>
        <w:tab/>
      </w:r>
      <w:r w:rsidR="00BA7F5A" w:rsidRPr="00183559">
        <w:t>Pursuant to paragraph</w:t>
      </w:r>
      <w:r w:rsidR="00DC0337" w:rsidRPr="00183559">
        <w:t>s</w:t>
      </w:r>
      <w:r w:rsidR="00BA7F5A" w:rsidRPr="00183559">
        <w:t xml:space="preserve"> </w:t>
      </w:r>
      <w:r w:rsidR="00915ACF" w:rsidRPr="00183559">
        <w:t xml:space="preserve">10.3 </w:t>
      </w:r>
      <w:r w:rsidR="00BA7F5A" w:rsidRPr="00183559">
        <w:t xml:space="preserve">above, the Supplier shall provide the Authority with a draft reinvestment plan for approval </w:t>
      </w:r>
      <w:r w:rsidR="008C0D63" w:rsidRPr="00183559">
        <w:t>prior to</w:t>
      </w:r>
      <w:r w:rsidR="00EF19D1" w:rsidRPr="00183559">
        <w:t xml:space="preserve"> </w:t>
      </w:r>
      <w:r w:rsidR="003F0542" w:rsidRPr="00183559">
        <w:t>agreeing a Variation Form under</w:t>
      </w:r>
      <w:r w:rsidR="00F62108" w:rsidRPr="00183559">
        <w:t xml:space="preserve"> the Variation Procedure</w:t>
      </w:r>
      <w:r w:rsidR="00EF19D1" w:rsidRPr="00183559">
        <w:t>.</w:t>
      </w:r>
      <w:r w:rsidR="00B128CE" w:rsidRPr="00183559">
        <w:t xml:space="preserve">  The Parties shall agree the reinvestment plan within </w:t>
      </w:r>
      <w:r w:rsidR="008C0D63" w:rsidRPr="00183559">
        <w:t>30</w:t>
      </w:r>
      <w:r w:rsidR="00B128CE" w:rsidRPr="00183559">
        <w:t xml:space="preserve"> Working Days</w:t>
      </w:r>
      <w:r w:rsidR="0083380D" w:rsidRPr="00183559">
        <w:t xml:space="preserve"> of receipt by the Authority of the draft reinvestment plan</w:t>
      </w:r>
      <w:r w:rsidR="001B5358" w:rsidRPr="00183559">
        <w:t xml:space="preserve"> (the “Agreed Reinvestment Plan”)</w:t>
      </w:r>
      <w:r w:rsidR="0083380D" w:rsidRPr="00183559">
        <w:t>.</w:t>
      </w:r>
      <w:r w:rsidR="001B5358" w:rsidRPr="00183559">
        <w:t xml:space="preserve">  The Supplier shall use its best endeavours to implement the Agreed Reinvestment Plan within </w:t>
      </w:r>
      <w:r w:rsidR="006107AA" w:rsidRPr="00183559">
        <w:t>the agreed timescales</w:t>
      </w:r>
      <w:r w:rsidR="001B5358" w:rsidRPr="00183559">
        <w:t>.</w:t>
      </w:r>
      <w:r w:rsidR="00F233D2">
        <w:t xml:space="preserve">  Where the Parties cannot agree the draft reinvestment plan then the Dispute Resolution Procedure shall apply.</w:t>
      </w:r>
    </w:p>
    <w:p w:rsidR="00764371" w:rsidRPr="00183559" w:rsidRDefault="00764371" w:rsidP="00183559">
      <w:pPr>
        <w:pStyle w:val="GPSL2Indent"/>
        <w:tabs>
          <w:tab w:val="left" w:pos="6521"/>
        </w:tabs>
        <w:ind w:hanging="708"/>
      </w:pPr>
      <w:r w:rsidRPr="00183559">
        <w:t>10.5</w:t>
      </w:r>
      <w:r w:rsidRPr="00183559">
        <w:tab/>
        <w:t xml:space="preserve">In the event of early termination or expiry of the Contract, the </w:t>
      </w:r>
      <w:r w:rsidR="009977B8">
        <w:t>Supplier</w:t>
      </w:r>
      <w:r w:rsidR="009977B8" w:rsidRPr="00183559">
        <w:t xml:space="preserve"> </w:t>
      </w:r>
      <w:r w:rsidRPr="00183559">
        <w:t xml:space="preserve">shall </w:t>
      </w:r>
      <w:r w:rsidR="009977B8">
        <w:t>entitled to retain</w:t>
      </w:r>
      <w:r w:rsidR="009977B8" w:rsidRPr="00183559">
        <w:t xml:space="preserve"> </w:t>
      </w:r>
      <w:r w:rsidRPr="00183559">
        <w:t xml:space="preserve">any </w:t>
      </w:r>
      <w:r w:rsidR="00671A0C">
        <w:t>residual</w:t>
      </w:r>
      <w:r w:rsidR="00671A0C" w:rsidRPr="00183559">
        <w:t xml:space="preserve"> </w:t>
      </w:r>
      <w:r w:rsidR="001B5358" w:rsidRPr="00183559">
        <w:t>Cost Savings</w:t>
      </w:r>
      <w:r w:rsidRPr="00183559">
        <w:t xml:space="preserve"> </w:t>
      </w:r>
      <w:r w:rsidR="009977B8" w:rsidRPr="005028D7">
        <w:t xml:space="preserve">save that, in the case the Authority elects to reinvest its proportion pursuant to paragraph 10.3 above the applicable residual Cost Saving shall be distributed </w:t>
      </w:r>
      <w:r w:rsidRPr="00183559">
        <w:t>in the ratio set out in paragraph</w:t>
      </w:r>
      <w:r w:rsidR="00A06E33" w:rsidRPr="00183559">
        <w:t xml:space="preserve"> 10.2 above.  The Supplier shall </w:t>
      </w:r>
      <w:r w:rsidR="00671A0C" w:rsidRPr="00671A0C">
        <w:t xml:space="preserve">deduct the amount due to the Authority from the final invoice to the Authority and if the Authority’s share of the </w:t>
      </w:r>
      <w:r w:rsidR="00671A0C">
        <w:t>residual</w:t>
      </w:r>
      <w:r w:rsidR="00671A0C" w:rsidRPr="00671A0C">
        <w:t xml:space="preserve"> Cost Savings exceeds the final invoice amount it shall </w:t>
      </w:r>
      <w:r w:rsidR="00A06E33" w:rsidRPr="00183559">
        <w:t xml:space="preserve">issue a credit note to the Authority in respect of the </w:t>
      </w:r>
      <w:r w:rsidR="00671A0C">
        <w:t>same</w:t>
      </w:r>
      <w:r w:rsidR="00A06E33" w:rsidRPr="00183559">
        <w:t>.</w:t>
      </w:r>
    </w:p>
    <w:p w:rsidR="001B5358" w:rsidRPr="008F462E" w:rsidRDefault="001B5358" w:rsidP="00183559">
      <w:pPr>
        <w:pStyle w:val="GPSL2Indent"/>
        <w:tabs>
          <w:tab w:val="left" w:pos="6521"/>
        </w:tabs>
        <w:ind w:hanging="708"/>
      </w:pPr>
      <w:r w:rsidRPr="00183559">
        <w:t>10.6</w:t>
      </w:r>
      <w:r w:rsidRPr="00183559">
        <w:tab/>
        <w:t xml:space="preserve">Notwithstanding the provisions of paragraph 10.5 above, the Supplier shall </w:t>
      </w:r>
      <w:r w:rsidR="00DF74BD" w:rsidRPr="00183559">
        <w:t xml:space="preserve">use its best endeavours to </w:t>
      </w:r>
      <w:r w:rsidRPr="00183559">
        <w:t xml:space="preserve">ensure that any Cost Savings are reinvested in the delivery of the Services in accordance with the </w:t>
      </w:r>
      <w:r w:rsidR="00D90D5A" w:rsidRPr="00183559">
        <w:t>A</w:t>
      </w:r>
      <w:r w:rsidRPr="00183559">
        <w:t xml:space="preserve">greed </w:t>
      </w:r>
      <w:r w:rsidR="00D90D5A" w:rsidRPr="00183559">
        <w:t>Re</w:t>
      </w:r>
      <w:r w:rsidRPr="00183559">
        <w:t xml:space="preserve">investment </w:t>
      </w:r>
      <w:r w:rsidR="00D90D5A" w:rsidRPr="00183559">
        <w:t>P</w:t>
      </w:r>
      <w:r w:rsidRPr="00183559">
        <w:t>lan</w:t>
      </w:r>
      <w:r w:rsidR="00DF74BD" w:rsidRPr="00183559">
        <w:t>.  Any failure to implement the Agreed Rein</w:t>
      </w:r>
      <w:r w:rsidR="00DA490B" w:rsidRPr="00183559">
        <w:t>vest</w:t>
      </w:r>
      <w:r w:rsidR="00DF74BD" w:rsidRPr="00183559">
        <w:t>ment Plan will constitute a Default.</w:t>
      </w:r>
    </w:p>
    <w:p w:rsidR="00484AB1" w:rsidRPr="002539CC" w:rsidRDefault="00484AB1" w:rsidP="00484AB1">
      <w:pPr>
        <w:pStyle w:val="GPSmacrorestart"/>
        <w:rPr>
          <w:rFonts w:ascii="Calibri" w:hAnsi="Calibri" w:cs="Calibri"/>
          <w:sz w:val="22"/>
          <w:szCs w:val="22"/>
          <w:lang w:eastAsia="en-GB"/>
        </w:rPr>
      </w:pPr>
      <w:r w:rsidRPr="002539CC">
        <w:rPr>
          <w:rFonts w:ascii="Calibri" w:hAnsi="Calibri" w:cs="Calibri"/>
          <w:sz w:val="22"/>
          <w:szCs w:val="22"/>
        </w:rPr>
        <w:fldChar w:fldCharType="begin"/>
      </w:r>
      <w:r w:rsidRPr="002539CC">
        <w:rPr>
          <w:rFonts w:ascii="Calibri" w:hAnsi="Calibri" w:cs="Calibri"/>
          <w:sz w:val="22"/>
          <w:szCs w:val="22"/>
          <w:lang w:eastAsia="en-GB"/>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12/08/2013</w:t>
      </w:r>
      <w:r w:rsidRPr="002539CC">
        <w:rPr>
          <w:rFonts w:ascii="Calibri" w:hAnsi="Calibri" w:cs="Calibri"/>
          <w:sz w:val="22"/>
          <w:szCs w:val="22"/>
        </w:rPr>
        <w:fldChar w:fldCharType="end">
          <w:numberingChange w:id="2458" w:author="Author" w:original="0."/>
        </w:fldChar>
      </w:r>
      <w:r w:rsidR="005C468D">
        <w:rPr>
          <w:rFonts w:ascii="Calibri" w:hAnsi="Calibri" w:cs="Calibri"/>
          <w:sz w:val="22"/>
          <w:szCs w:val="22"/>
        </w:rPr>
        <w:t>10.3</w:t>
      </w:r>
    </w:p>
    <w:p w:rsidR="00484AB1" w:rsidRPr="002539CC" w:rsidRDefault="001F6EB9" w:rsidP="004E1FAA">
      <w:pPr>
        <w:pStyle w:val="GPSSchAnnexname"/>
      </w:pPr>
      <w:r w:rsidRPr="002539CC">
        <w:br w:type="page"/>
      </w:r>
      <w:bookmarkStart w:id="2459" w:name="_Toc391572523"/>
      <w:bookmarkStart w:id="2460" w:name="_Toc476823852"/>
      <w:r w:rsidRPr="002539CC">
        <w:rPr>
          <w:rStyle w:val="GPSSchAnnexnameChar"/>
        </w:rPr>
        <w:lastRenderedPageBreak/>
        <w:t>ANNEX</w:t>
      </w:r>
      <w:r w:rsidRPr="002539CC">
        <w:t xml:space="preserve"> 1: CONTRACT CHARGES</w:t>
      </w:r>
      <w:bookmarkEnd w:id="2459"/>
      <w:bookmarkEnd w:id="2460"/>
      <w:r w:rsidRPr="002539CC">
        <w:t xml:space="preserve"> </w:t>
      </w:r>
    </w:p>
    <w:p w:rsidR="005B5010" w:rsidRPr="000A1415" w:rsidRDefault="00F32381" w:rsidP="00395096">
      <w:pPr>
        <w:pStyle w:val="GPSL1SCHEDULEHeading"/>
        <w:ind w:left="426" w:hanging="426"/>
      </w:pPr>
      <w:r w:rsidRPr="000A1415">
        <w:t>General</w:t>
      </w:r>
    </w:p>
    <w:p w:rsidR="00F32381" w:rsidRDefault="00F32381" w:rsidP="007F72D2">
      <w:pPr>
        <w:pStyle w:val="GPSL2Numbered"/>
      </w:pPr>
      <w:r w:rsidRPr="007002B6">
        <w:t>The Contract Charges</w:t>
      </w:r>
      <w:r w:rsidR="00A1486C" w:rsidRPr="007002B6">
        <w:t xml:space="preserve"> applicable during the </w:t>
      </w:r>
      <w:r w:rsidR="00B80842" w:rsidRPr="007002B6">
        <w:t xml:space="preserve">Initial </w:t>
      </w:r>
      <w:r w:rsidR="00A1486C" w:rsidRPr="007002B6">
        <w:t>Period</w:t>
      </w:r>
      <w:r w:rsidR="00D22884" w:rsidRPr="007002B6">
        <w:t xml:space="preserve"> </w:t>
      </w:r>
      <w:r w:rsidR="00787B5E" w:rsidRPr="007002B6">
        <w:t>are set out below</w:t>
      </w:r>
      <w:r w:rsidRPr="007002B6">
        <w:t>:</w:t>
      </w:r>
      <w:r w:rsidR="002C574E" w:rsidRPr="007002B6">
        <w:t xml:space="preserve"> </w:t>
      </w:r>
    </w:p>
    <w:p w:rsidR="00EB134C" w:rsidRPr="0025488E" w:rsidRDefault="00EB134C" w:rsidP="007F72D2">
      <w:pPr>
        <w:pStyle w:val="GPSL2Numbered"/>
      </w:pPr>
      <w:r w:rsidRPr="0025488E">
        <w:t xml:space="preserve">The Service Credits shall be </w:t>
      </w:r>
      <w:r w:rsidR="0025488E">
        <w:t>due</w:t>
      </w:r>
      <w:r w:rsidR="0025488E" w:rsidRPr="0025488E">
        <w:t xml:space="preserve"> </w:t>
      </w:r>
      <w:r w:rsidRPr="0025488E">
        <w:t xml:space="preserve">in accordance with Schedule </w:t>
      </w:r>
      <w:r w:rsidR="00D24F94" w:rsidRPr="0025488E">
        <w:t>6 (Performance Measurement and Monitoring).</w:t>
      </w:r>
    </w:p>
    <w:p w:rsidR="00D529A4" w:rsidRPr="007002B6" w:rsidRDefault="00D529A4" w:rsidP="007F72D2">
      <w:pPr>
        <w:pStyle w:val="GPSL2numberedclause"/>
      </w:pPr>
      <w:bookmarkStart w:id="2461" w:name="_Ref402274015"/>
      <w:r w:rsidRPr="007002B6">
        <w:t>The Contract Charges applicabl</w:t>
      </w:r>
      <w:r w:rsidR="007002B6">
        <w:t>e during any Extension Period</w:t>
      </w:r>
      <w:r w:rsidRPr="007002B6">
        <w:t xml:space="preserve"> shall be agreed between the Parties in accordance with Clause </w:t>
      </w:r>
      <w:r w:rsidRPr="007002B6">
        <w:fldChar w:fldCharType="begin"/>
      </w:r>
      <w:r w:rsidRPr="007002B6">
        <w:instrText xml:space="preserve"> REF _Ref359363277 \r \h  \* MERGEFORMAT </w:instrText>
      </w:r>
      <w:r w:rsidRPr="007002B6">
        <w:fldChar w:fldCharType="separate"/>
      </w:r>
      <w:r w:rsidR="00E42178">
        <w:t>16.1</w:t>
      </w:r>
      <w:r w:rsidRPr="007002B6">
        <w:fldChar w:fldCharType="end"/>
      </w:r>
      <w:r w:rsidRPr="007002B6">
        <w:t xml:space="preserve"> (Variation Procedure)</w:t>
      </w:r>
      <w:r w:rsidR="002F37B7" w:rsidRPr="007002B6">
        <w:t xml:space="preserve"> and with</w:t>
      </w:r>
      <w:bookmarkEnd w:id="2461"/>
      <w:r w:rsidR="006400C1" w:rsidRPr="007002B6">
        <w:t xml:space="preserve"> ref</w:t>
      </w:r>
      <w:r w:rsidR="002F37B7" w:rsidRPr="007002B6">
        <w:t>erence</w:t>
      </w:r>
      <w:r w:rsidR="006400C1" w:rsidRPr="007002B6">
        <w:t xml:space="preserve"> to </w:t>
      </w:r>
      <w:r w:rsidR="002F37B7" w:rsidRPr="007002B6">
        <w:t xml:space="preserve">the </w:t>
      </w:r>
      <w:r w:rsidR="006400C1" w:rsidRPr="007002B6">
        <w:t>indicative prices</w:t>
      </w:r>
      <w:r w:rsidR="002F37B7" w:rsidRPr="007002B6">
        <w:t xml:space="preserve"> in the Supplier’s Tender</w:t>
      </w:r>
      <w:r w:rsidR="00395096">
        <w:t xml:space="preserve"> (Schedule 20)</w:t>
      </w:r>
      <w:r w:rsidR="002F37B7" w:rsidRPr="007002B6">
        <w:t>.</w:t>
      </w:r>
    </w:p>
    <w:p w:rsidR="00E22D2A" w:rsidRPr="002539CC" w:rsidRDefault="00724CD7" w:rsidP="007F72D2">
      <w:pPr>
        <w:pStyle w:val="GPSL2numberedclause"/>
      </w:pPr>
      <w:r w:rsidRPr="002539CC">
        <w:t>T</w:t>
      </w:r>
      <w:r w:rsidR="00E22D2A" w:rsidRPr="002539CC">
        <w:t xml:space="preserve">he Supplier shall keep records </w:t>
      </w:r>
      <w:r w:rsidR="00E22D2A" w:rsidRPr="00FA0A1F">
        <w:t xml:space="preserve">of </w:t>
      </w:r>
      <w:r w:rsidR="00E22D2A" w:rsidRPr="002539CC">
        <w:t xml:space="preserve">Supplier Personnel </w:t>
      </w:r>
      <w:r w:rsidR="00FA0A1F">
        <w:t xml:space="preserve">utilisation </w:t>
      </w:r>
      <w:r w:rsidR="00E22D2A" w:rsidRPr="002539CC">
        <w:t xml:space="preserve">and expenses incurred and submit a summary of </w:t>
      </w:r>
      <w:r w:rsidR="00201A8A" w:rsidRPr="002539CC">
        <w:t>the relevant records with each Valid In</w:t>
      </w:r>
      <w:r w:rsidR="00E22D2A" w:rsidRPr="002539CC">
        <w:t xml:space="preserve">voice. If the Authority requests copies of such records, the Supplier shall make them available to the Authority within </w:t>
      </w:r>
      <w:r w:rsidR="009C5FFB" w:rsidRPr="002539CC">
        <w:t>ten (</w:t>
      </w:r>
      <w:r w:rsidR="00E22D2A" w:rsidRPr="002539CC">
        <w:t>10</w:t>
      </w:r>
      <w:r w:rsidR="009C5FFB" w:rsidRPr="002539CC">
        <w:t>)</w:t>
      </w:r>
      <w:r w:rsidR="00E22D2A" w:rsidRPr="002539CC">
        <w:t xml:space="preserve"> Working Days of</w:t>
      </w:r>
      <w:r w:rsidR="00DF6107" w:rsidRPr="002539CC">
        <w:t xml:space="preserve"> receipt of</w:t>
      </w:r>
      <w:r w:rsidR="00E22D2A" w:rsidRPr="002539CC">
        <w:t xml:space="preserve"> the Authority’s request.</w:t>
      </w:r>
    </w:p>
    <w:p w:rsidR="00DE6F40" w:rsidRPr="002539CC" w:rsidRDefault="00DE6F40" w:rsidP="004E1FAA">
      <w:pPr>
        <w:spacing w:after="0"/>
        <w:rPr>
          <w:rFonts w:ascii="Calibri" w:hAnsi="Calibri" w:cs="Calibri"/>
        </w:rPr>
      </w:pPr>
    </w:p>
    <w:p w:rsidR="00484AB1" w:rsidRPr="002539CC" w:rsidRDefault="00CF161C" w:rsidP="00B12313">
      <w:pPr>
        <w:pStyle w:val="GPSSchAnnexname"/>
        <w:jc w:val="left"/>
      </w:pPr>
      <w:bookmarkStart w:id="2462" w:name="_Toc391572524"/>
      <w:r w:rsidRPr="0001516C">
        <w:rPr>
          <w:i/>
        </w:rPr>
        <w:t>Information redacted in line with section 4</w:t>
      </w:r>
      <w:r>
        <w:rPr>
          <w:i/>
        </w:rPr>
        <w:t>3</w:t>
      </w:r>
      <w:r w:rsidRPr="0001516C">
        <w:rPr>
          <w:i/>
        </w:rPr>
        <w:t xml:space="preserve"> of the FOIA</w:t>
      </w:r>
      <w:r w:rsidDel="00CF161C">
        <w:rPr>
          <w:highlight w:val="green"/>
        </w:rPr>
        <w:t xml:space="preserve"> </w:t>
      </w:r>
      <w:r w:rsidR="00787B5E" w:rsidRPr="002539CC">
        <w:br w:type="page"/>
      </w:r>
      <w:bookmarkStart w:id="2463" w:name="_Toc476823853"/>
      <w:r w:rsidR="001F6EB9" w:rsidRPr="002539CC">
        <w:lastRenderedPageBreak/>
        <w:t>ANNEX 2: PAYMENT TERMS/PROFILE</w:t>
      </w:r>
      <w:bookmarkEnd w:id="2462"/>
      <w:bookmarkEnd w:id="2463"/>
    </w:p>
    <w:p w:rsidR="005A7A3D" w:rsidRPr="002539CC" w:rsidRDefault="005A7A3D" w:rsidP="00395096">
      <w:pPr>
        <w:pStyle w:val="ListParagraph"/>
        <w:keepLines/>
        <w:numPr>
          <w:ilvl w:val="6"/>
          <w:numId w:val="13"/>
        </w:numPr>
        <w:tabs>
          <w:tab w:val="left" w:pos="567"/>
        </w:tabs>
        <w:spacing w:before="120" w:after="120"/>
        <w:ind w:left="426" w:hanging="426"/>
        <w:jc w:val="both"/>
        <w:rPr>
          <w:rFonts w:ascii="Calibri" w:hAnsi="Calibri" w:cs="Calibri"/>
        </w:rPr>
      </w:pPr>
      <w:r w:rsidRPr="002539CC">
        <w:rPr>
          <w:rFonts w:ascii="Calibri" w:hAnsi="Calibri" w:cs="Calibri"/>
        </w:rPr>
        <w:t xml:space="preserve">Invoices shall be submitted quarterly in arrears as detailed in </w:t>
      </w:r>
      <w:r w:rsidR="0093763C" w:rsidRPr="00DF0B3E">
        <w:rPr>
          <w:rFonts w:ascii="Calibri" w:hAnsi="Calibri" w:cs="Calibri"/>
        </w:rPr>
        <w:t>paragraph 6 of Schedule 4</w:t>
      </w:r>
      <w:r w:rsidRPr="002539CC">
        <w:rPr>
          <w:rFonts w:ascii="Calibri" w:hAnsi="Calibri" w:cs="Calibri"/>
        </w:rPr>
        <w:t>.</w:t>
      </w:r>
    </w:p>
    <w:p w:rsidR="00622DD7" w:rsidRPr="002539CC" w:rsidRDefault="00622DD7" w:rsidP="00395096">
      <w:pPr>
        <w:pStyle w:val="ListParagraph"/>
        <w:keepLines/>
        <w:spacing w:before="120" w:after="120"/>
        <w:ind w:left="0" w:hanging="283"/>
        <w:jc w:val="both"/>
        <w:rPr>
          <w:rFonts w:ascii="Calibri" w:hAnsi="Calibri" w:cs="Calibri"/>
        </w:rPr>
      </w:pPr>
    </w:p>
    <w:p w:rsidR="005A7A3D" w:rsidRPr="00877BEC" w:rsidRDefault="005A7A3D" w:rsidP="00973E60">
      <w:pPr>
        <w:pStyle w:val="ListParagraph"/>
        <w:keepLines/>
        <w:numPr>
          <w:ilvl w:val="6"/>
          <w:numId w:val="13"/>
        </w:numPr>
        <w:spacing w:before="120" w:after="120"/>
        <w:ind w:left="426" w:hanging="426"/>
        <w:rPr>
          <w:rFonts w:ascii="Calibri" w:hAnsi="Calibri" w:cs="Calibri"/>
        </w:rPr>
        <w:sectPr w:rsidR="005A7A3D" w:rsidRPr="00877BEC" w:rsidSect="00B12585">
          <w:footerReference w:type="default" r:id="rId32"/>
          <w:pgSz w:w="11907" w:h="16839" w:code="9"/>
          <w:pgMar w:top="1440" w:right="1440" w:bottom="1440" w:left="1440" w:header="709" w:footer="709" w:gutter="0"/>
          <w:cols w:space="708"/>
          <w:titlePg/>
          <w:docGrid w:linePitch="360"/>
        </w:sectPr>
      </w:pPr>
      <w:r w:rsidRPr="00CF161C">
        <w:rPr>
          <w:rFonts w:ascii="Calibri" w:hAnsi="Calibri" w:cs="Calibri"/>
        </w:rPr>
        <w:t>Prices quoted are exclusive of VAT.</w:t>
      </w:r>
      <w:r w:rsidR="003F37CE" w:rsidRPr="00CF161C">
        <w:rPr>
          <w:rFonts w:ascii="Calibri" w:hAnsi="Calibri" w:cs="Calibri"/>
        </w:rPr>
        <w:t xml:space="preserve"> For the avoidance of doubt, </w:t>
      </w:r>
      <w:r w:rsidR="00FD4141" w:rsidRPr="00CF161C">
        <w:rPr>
          <w:rFonts w:ascii="Calibri" w:hAnsi="Calibri" w:cs="Calibri"/>
        </w:rPr>
        <w:t>the Supplier’</w:t>
      </w:r>
      <w:r w:rsidR="000B2604" w:rsidRPr="00CF161C">
        <w:rPr>
          <w:rFonts w:ascii="Calibri" w:hAnsi="Calibri" w:cs="Calibri"/>
        </w:rPr>
        <w:t>s proposed</w:t>
      </w:r>
      <w:r w:rsidR="00FD4141" w:rsidRPr="00CF161C">
        <w:rPr>
          <w:rFonts w:ascii="Calibri" w:hAnsi="Calibri" w:cs="Calibri"/>
        </w:rPr>
        <w:t xml:space="preserve"> payment schedule</w:t>
      </w:r>
      <w:r w:rsidR="000B2604" w:rsidRPr="00CF161C">
        <w:rPr>
          <w:rFonts w:ascii="Calibri" w:hAnsi="Calibri" w:cs="Calibri"/>
        </w:rPr>
        <w:t xml:space="preserve"> as on the Contract Commencement Date</w:t>
      </w:r>
      <w:r w:rsidR="00201A8A" w:rsidRPr="00CF161C">
        <w:rPr>
          <w:rFonts w:ascii="Calibri" w:hAnsi="Calibri" w:cs="Calibri"/>
        </w:rPr>
        <w:t xml:space="preserve"> is set out in this Annex 2</w:t>
      </w:r>
      <w:r w:rsidR="00FD4141" w:rsidRPr="00CF161C">
        <w:rPr>
          <w:rFonts w:ascii="Calibri" w:hAnsi="Calibri" w:cs="Calibri"/>
        </w:rPr>
        <w:t>. Any figures quoted a</w:t>
      </w:r>
      <w:r w:rsidR="000B2604" w:rsidRPr="00CF161C">
        <w:rPr>
          <w:rFonts w:ascii="Calibri" w:hAnsi="Calibri" w:cs="Calibri"/>
        </w:rPr>
        <w:t>re</w:t>
      </w:r>
      <w:r w:rsidR="00FD4141" w:rsidRPr="00CF161C">
        <w:rPr>
          <w:rFonts w:ascii="Calibri" w:hAnsi="Calibri" w:cs="Calibri"/>
        </w:rPr>
        <w:t xml:space="preserve"> strictly subject to the payment terms of this Contract including but not limited to </w:t>
      </w:r>
      <w:r w:rsidR="00236912" w:rsidRPr="00CF161C">
        <w:rPr>
          <w:rFonts w:ascii="Calibri" w:hAnsi="Calibri" w:cs="Calibri"/>
        </w:rPr>
        <w:t xml:space="preserve">the </w:t>
      </w:r>
      <w:r w:rsidR="000B2604" w:rsidRPr="00CF161C">
        <w:rPr>
          <w:rFonts w:ascii="Calibri" w:hAnsi="Calibri" w:cs="Calibri"/>
        </w:rPr>
        <w:t xml:space="preserve">paragraphs and Annex 1 of this Schedule </w:t>
      </w:r>
      <w:r w:rsidR="009A1A10" w:rsidRPr="00CF161C">
        <w:rPr>
          <w:rFonts w:ascii="Calibri" w:hAnsi="Calibri" w:cs="Calibri"/>
        </w:rPr>
        <w:t>4</w:t>
      </w:r>
      <w:r w:rsidR="000B2604" w:rsidRPr="00CF161C">
        <w:rPr>
          <w:rFonts w:ascii="Calibri" w:hAnsi="Calibri" w:cs="Calibri"/>
        </w:rPr>
        <w:t xml:space="preserve">.  </w:t>
      </w:r>
      <w:r w:rsidR="00C917A3" w:rsidRPr="00CF161C">
        <w:rPr>
          <w:rFonts w:ascii="Calibri" w:hAnsi="Calibri" w:cs="Calibri"/>
        </w:rPr>
        <w:t>The Contract Management Board shall agree the</w:t>
      </w:r>
      <w:r w:rsidR="000B2604" w:rsidRPr="00CF161C">
        <w:rPr>
          <w:rFonts w:ascii="Calibri" w:hAnsi="Calibri" w:cs="Calibri"/>
        </w:rPr>
        <w:t xml:space="preserve"> payment schedule</w:t>
      </w:r>
      <w:r w:rsidR="00C917A3" w:rsidRPr="00CF161C">
        <w:rPr>
          <w:rFonts w:ascii="Calibri" w:hAnsi="Calibri" w:cs="Calibri"/>
        </w:rPr>
        <w:t xml:space="preserve"> and any reviews and updates to it in accordance with </w:t>
      </w:r>
      <w:r w:rsidR="001A62CF" w:rsidRPr="00CF161C">
        <w:rPr>
          <w:rFonts w:ascii="Calibri" w:hAnsi="Calibri" w:cs="Calibri"/>
        </w:rPr>
        <w:t xml:space="preserve">Schedule </w:t>
      </w:r>
      <w:r w:rsidR="00787B5E" w:rsidRPr="00CF161C">
        <w:rPr>
          <w:rFonts w:ascii="Calibri" w:hAnsi="Calibri" w:cs="Calibri"/>
        </w:rPr>
        <w:t>3</w:t>
      </w:r>
      <w:r w:rsidR="00C917A3" w:rsidRPr="00CF161C">
        <w:rPr>
          <w:rFonts w:ascii="Calibri" w:hAnsi="Calibri" w:cs="Calibri"/>
        </w:rPr>
        <w:t xml:space="preserve"> (Governance)</w:t>
      </w:r>
      <w:r w:rsidR="00973E60" w:rsidRPr="00CF161C">
        <w:rPr>
          <w:rFonts w:ascii="Calibri" w:hAnsi="Calibri" w:cs="Calibri"/>
        </w:rPr>
        <w:t>.</w:t>
      </w:r>
    </w:p>
    <w:p w:rsidR="00973E60" w:rsidRPr="00D8684F" w:rsidRDefault="00973E60" w:rsidP="00973E60">
      <w:bookmarkStart w:id="2464" w:name="_Toc391572525"/>
    </w:p>
    <w:p w:rsidR="00484AB1" w:rsidRPr="002539CC" w:rsidRDefault="00CF161C" w:rsidP="006A54B9">
      <w:pPr>
        <w:pStyle w:val="GPSSchTitleandNumber"/>
      </w:pPr>
      <w:r w:rsidRPr="0001516C">
        <w:rPr>
          <w:i/>
        </w:rPr>
        <w:t>Information redacted in line with section 4</w:t>
      </w:r>
      <w:r>
        <w:rPr>
          <w:i/>
        </w:rPr>
        <w:t>3</w:t>
      </w:r>
      <w:r w:rsidRPr="0001516C">
        <w:rPr>
          <w:i/>
        </w:rPr>
        <w:t xml:space="preserve"> of the FOIA</w:t>
      </w:r>
      <w:r w:rsidRPr="00CF161C" w:rsidDel="00CF161C">
        <w:rPr>
          <w:strike/>
          <w:highlight w:val="yellow"/>
        </w:rPr>
        <w:t xml:space="preserve"> </w:t>
      </w:r>
      <w:r w:rsidR="009A1A10" w:rsidRPr="002539CC">
        <w:br w:type="page"/>
      </w:r>
      <w:bookmarkStart w:id="2465" w:name="_Toc476823854"/>
      <w:r w:rsidR="00484AB1" w:rsidRPr="002539CC">
        <w:lastRenderedPageBreak/>
        <w:t xml:space="preserve">SCHEDULE </w:t>
      </w:r>
      <w:r w:rsidR="000032EA" w:rsidRPr="002539CC">
        <w:t>5</w:t>
      </w:r>
      <w:r w:rsidR="00484AB1" w:rsidRPr="002539CC">
        <w:t>: IMPLEMENTATION PLAN, AUTHORITY RESPONSIBILITIES</w:t>
      </w:r>
      <w:r w:rsidR="00224AA9" w:rsidRPr="002539CC">
        <w:t>,</w:t>
      </w:r>
      <w:r w:rsidR="00484AB1" w:rsidRPr="002539CC">
        <w:t xml:space="preserve"> KEY PERSONNEL</w:t>
      </w:r>
      <w:bookmarkEnd w:id="2464"/>
      <w:r w:rsidR="00224AA9" w:rsidRPr="002539CC">
        <w:t>, AND SATISFACTION CERTIFICATE</w:t>
      </w:r>
      <w:bookmarkEnd w:id="2465"/>
    </w:p>
    <w:p w:rsidR="00484AB1" w:rsidRPr="002539CC" w:rsidRDefault="00484AB1" w:rsidP="00C66F93">
      <w:pPr>
        <w:pStyle w:val="GPSL1SCHEDULEHeading"/>
        <w:numPr>
          <w:ilvl w:val="0"/>
          <w:numId w:val="0"/>
        </w:numPr>
      </w:pPr>
      <w:r w:rsidRPr="002539CC">
        <w:t>INTRODUCTION</w:t>
      </w:r>
    </w:p>
    <w:p w:rsidR="00484AB1" w:rsidRPr="002539CC" w:rsidRDefault="00484AB1" w:rsidP="007F72D2">
      <w:pPr>
        <w:pStyle w:val="GPSL2numberedclause"/>
        <w:numPr>
          <w:ilvl w:val="0"/>
          <w:numId w:val="0"/>
        </w:numPr>
      </w:pPr>
      <w:r w:rsidRPr="002539CC">
        <w:t>This Schedule specifies:</w:t>
      </w:r>
    </w:p>
    <w:p w:rsidR="00484AB1" w:rsidRPr="002539CC" w:rsidRDefault="00484AB1" w:rsidP="006547F4">
      <w:pPr>
        <w:pStyle w:val="GPSL3numberedclause"/>
        <w:numPr>
          <w:ilvl w:val="0"/>
          <w:numId w:val="0"/>
        </w:numPr>
        <w:ind w:left="426"/>
      </w:pPr>
      <w:r w:rsidRPr="002539CC">
        <w:t xml:space="preserve">In </w:t>
      </w:r>
      <w:r w:rsidRPr="002539CC">
        <w:rPr>
          <w:b/>
        </w:rPr>
        <w:t>Part A</w:t>
      </w:r>
      <w:r w:rsidRPr="002539CC">
        <w:t>, the Implementation Plan in accordance with which the Supplier shall provide the Services</w:t>
      </w:r>
      <w:r w:rsidR="00AF1CC6" w:rsidRPr="002539CC">
        <w:t>, with the Outline Implementation Plan in Annex 1 and the Satisfaction Certificate in Annex 2</w:t>
      </w:r>
      <w:r w:rsidRPr="002539CC">
        <w:t>;</w:t>
      </w:r>
    </w:p>
    <w:p w:rsidR="00484AB1" w:rsidRPr="002539CC" w:rsidRDefault="00484AB1" w:rsidP="006547F4">
      <w:pPr>
        <w:pStyle w:val="GPSL3numberedclause"/>
        <w:numPr>
          <w:ilvl w:val="0"/>
          <w:numId w:val="0"/>
        </w:numPr>
        <w:ind w:left="426"/>
      </w:pPr>
      <w:r w:rsidRPr="002539CC">
        <w:t xml:space="preserve">In </w:t>
      </w:r>
      <w:r w:rsidRPr="002539CC">
        <w:rPr>
          <w:b/>
        </w:rPr>
        <w:t>Part B</w:t>
      </w:r>
      <w:r w:rsidRPr="002539CC">
        <w:t>, the Authority Responsibilities in respect of facilitating the Supplier’s achievement of the Implementation Plan; and</w:t>
      </w:r>
    </w:p>
    <w:p w:rsidR="00484AB1" w:rsidRPr="002539CC" w:rsidRDefault="00484AB1" w:rsidP="006547F4">
      <w:pPr>
        <w:pStyle w:val="GPSL3numberedclause"/>
        <w:numPr>
          <w:ilvl w:val="0"/>
          <w:numId w:val="0"/>
        </w:numPr>
        <w:ind w:left="426"/>
      </w:pPr>
      <w:proofErr w:type="gramStart"/>
      <w:r w:rsidRPr="002539CC">
        <w:t xml:space="preserve">In </w:t>
      </w:r>
      <w:r w:rsidRPr="002539CC">
        <w:rPr>
          <w:b/>
        </w:rPr>
        <w:t>Part C</w:t>
      </w:r>
      <w:r w:rsidRPr="002539CC">
        <w:t xml:space="preserve">, </w:t>
      </w:r>
      <w:r w:rsidR="00617621" w:rsidRPr="002539CC">
        <w:t>t</w:t>
      </w:r>
      <w:r w:rsidRPr="002539CC">
        <w:t xml:space="preserve">he Key Personnel and their Key Roles assigned by the Supplier to this Contract in accordance with Clause </w:t>
      </w:r>
      <w:r w:rsidRPr="002539CC">
        <w:fldChar w:fldCharType="begin"/>
      </w:r>
      <w:r w:rsidRPr="002539CC">
        <w:instrText xml:space="preserve"> REF _Ref364086936 \r \h </w:instrText>
      </w:r>
      <w:r w:rsidR="001F2D23" w:rsidRPr="002539CC">
        <w:instrText xml:space="preserve"> \* MERGEFORMAT </w:instrText>
      </w:r>
      <w:r w:rsidRPr="002539CC">
        <w:fldChar w:fldCharType="separate"/>
      </w:r>
      <w:r w:rsidR="00E42178">
        <w:t>20.1</w:t>
      </w:r>
      <w:r w:rsidRPr="002539CC">
        <w:fldChar w:fldCharType="end"/>
      </w:r>
      <w:r w:rsidRPr="002539CC">
        <w:t xml:space="preserve"> of this Contract (Key Personnel).</w:t>
      </w:r>
      <w:proofErr w:type="gramEnd"/>
    </w:p>
    <w:p w:rsidR="009D2F4A" w:rsidRPr="002539CC" w:rsidRDefault="009D2F4A" w:rsidP="009D2F4A">
      <w:pPr>
        <w:pStyle w:val="GPSmacrorestart"/>
        <w:rPr>
          <w:rFonts w:ascii="Calibri" w:hAnsi="Calibri" w:cs="Calibri"/>
          <w:sz w:val="22"/>
          <w:szCs w:val="22"/>
        </w:r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12/08/2013</w:t>
      </w:r>
      <w:r w:rsidRPr="002539CC">
        <w:rPr>
          <w:rFonts w:ascii="Calibri" w:hAnsi="Calibri" w:cs="Calibri"/>
          <w:sz w:val="22"/>
          <w:szCs w:val="22"/>
        </w:rPr>
        <w:fldChar w:fldCharType="end">
          <w:numberingChange w:id="2466" w:author="Author" w:original=""/>
        </w:fldChar>
      </w:r>
    </w:p>
    <w:p w:rsidR="00484AB1" w:rsidRPr="00270152" w:rsidRDefault="00484AB1" w:rsidP="004E1FAA">
      <w:pPr>
        <w:pStyle w:val="GPSSchPart"/>
        <w:rPr>
          <w:b w:val="0"/>
        </w:rPr>
      </w:pPr>
      <w:r w:rsidRPr="002539CC">
        <w:br w:type="page"/>
      </w:r>
      <w:r w:rsidRPr="002539CC">
        <w:lastRenderedPageBreak/>
        <w:t>PART A: IMPLEMENTATION PLAN</w:t>
      </w:r>
    </w:p>
    <w:p w:rsidR="00484AB1" w:rsidRPr="00270152" w:rsidRDefault="007D1ECE" w:rsidP="00B03580">
      <w:pPr>
        <w:pStyle w:val="GPSL1SCHEDULEHeading"/>
        <w:numPr>
          <w:ilvl w:val="0"/>
          <w:numId w:val="0"/>
        </w:numPr>
        <w:ind w:left="426" w:hanging="426"/>
        <w:rPr>
          <w:b w:val="0"/>
        </w:rPr>
      </w:pPr>
      <w:r w:rsidRPr="00270152">
        <w:rPr>
          <w:b w:val="0"/>
        </w:rPr>
        <w:t>1.</w:t>
      </w:r>
      <w:r w:rsidRPr="00270152">
        <w:rPr>
          <w:b w:val="0"/>
        </w:rPr>
        <w:tab/>
      </w:r>
      <w:r w:rsidR="00484AB1" w:rsidRPr="00270152">
        <w:t>INTRODUCTION</w:t>
      </w:r>
    </w:p>
    <w:p w:rsidR="00484AB1" w:rsidRPr="002539CC" w:rsidRDefault="00484AB1" w:rsidP="00270152">
      <w:pPr>
        <w:pStyle w:val="GPSL2numberedclause"/>
        <w:numPr>
          <w:ilvl w:val="1"/>
          <w:numId w:val="96"/>
        </w:numPr>
        <w:ind w:left="426" w:firstLine="0"/>
      </w:pPr>
      <w:r w:rsidRPr="002539CC">
        <w:t>This Schedule:</w:t>
      </w:r>
    </w:p>
    <w:p w:rsidR="00484AB1" w:rsidRPr="002539CC" w:rsidRDefault="00484AB1" w:rsidP="00270152">
      <w:pPr>
        <w:pStyle w:val="GPSL3numberedclause"/>
        <w:ind w:left="1985" w:hanging="851"/>
      </w:pPr>
      <w:r w:rsidRPr="002539CC">
        <w:t>defines the process for the preparation and implementation of the Outline Implementation Plan and Detailed Implementation Plan; and</w:t>
      </w:r>
    </w:p>
    <w:p w:rsidR="00484AB1" w:rsidRPr="002539CC" w:rsidRDefault="00484AB1" w:rsidP="00270152">
      <w:pPr>
        <w:pStyle w:val="GPSL3numberedclause"/>
        <w:ind w:left="1985" w:hanging="851"/>
      </w:pPr>
      <w:proofErr w:type="gramStart"/>
      <w:r w:rsidRPr="002539CC">
        <w:t>identifies</w:t>
      </w:r>
      <w:proofErr w:type="gramEnd"/>
      <w:r w:rsidRPr="002539CC">
        <w:t xml:space="preserve"> the Milestones (and associated Deliverables) including the Milestones which trigger payment to the Supplier of the applicable Milestone Payments following the issue of the applicable </w:t>
      </w:r>
      <w:r w:rsidR="00557612" w:rsidRPr="002539CC">
        <w:t xml:space="preserve">Satisfaction </w:t>
      </w:r>
      <w:r w:rsidR="00557612" w:rsidRPr="00B03580">
        <w:t>Certificate</w:t>
      </w:r>
      <w:r w:rsidRPr="002539CC">
        <w:t>.</w:t>
      </w:r>
    </w:p>
    <w:p w:rsidR="00484AB1" w:rsidRPr="002539CC" w:rsidRDefault="00484AB1" w:rsidP="00B03580">
      <w:pPr>
        <w:pStyle w:val="GPSL1SCHEDULEHeading"/>
        <w:ind w:left="426" w:hanging="426"/>
      </w:pPr>
      <w:bookmarkStart w:id="2467" w:name="_Ref350286384"/>
      <w:r w:rsidRPr="002539CC">
        <w:t>OUTLINE IMPLEMENTATION PLAN</w:t>
      </w:r>
      <w:bookmarkEnd w:id="2467"/>
    </w:p>
    <w:p w:rsidR="00484AB1" w:rsidRPr="002539CC" w:rsidRDefault="00484AB1" w:rsidP="007F72D2">
      <w:pPr>
        <w:pStyle w:val="GPSL2Numbered"/>
      </w:pPr>
      <w:r w:rsidRPr="002539CC">
        <w:t>The Outline Implementation Plan is set out in Annex 1</w:t>
      </w:r>
      <w:r w:rsidR="00213779" w:rsidRPr="002539CC">
        <w:t xml:space="preserve"> to this Part A</w:t>
      </w:r>
      <w:r w:rsidRPr="002539CC">
        <w:t>.</w:t>
      </w:r>
      <w:r w:rsidR="00557612" w:rsidRPr="002539CC">
        <w:t xml:space="preserve"> </w:t>
      </w:r>
      <w:r w:rsidRPr="002539CC">
        <w:t xml:space="preserve"> </w:t>
      </w:r>
    </w:p>
    <w:p w:rsidR="007F6782" w:rsidRPr="002539CC" w:rsidRDefault="007F6782" w:rsidP="007F72D2">
      <w:pPr>
        <w:pStyle w:val="GPSL2Numbered"/>
      </w:pPr>
      <w:r w:rsidRPr="002539CC">
        <w:t>The Satisfaction Certificate for certifying achievement of the Milestones is set out in Annex 2 to this Part A.</w:t>
      </w:r>
    </w:p>
    <w:p w:rsidR="00484AB1" w:rsidRPr="002539CC" w:rsidRDefault="00484AB1" w:rsidP="007F72D2">
      <w:pPr>
        <w:pStyle w:val="GPSL2Numbered"/>
      </w:pPr>
      <w:r w:rsidRPr="002539CC">
        <w:t xml:space="preserve">All changes to the Outline Implementation Plan shall be subject to the </w:t>
      </w:r>
      <w:r w:rsidR="00557612" w:rsidRPr="002539CC">
        <w:t>Variation</w:t>
      </w:r>
      <w:r w:rsidRPr="002539CC">
        <w:t xml:space="preserve"> Procedure provided that the Supplier shall not attempt to postpone any of the Milestones </w:t>
      </w:r>
      <w:r w:rsidR="00CE0878" w:rsidRPr="002539CC">
        <w:t xml:space="preserve">and/or Milestone Dates </w:t>
      </w:r>
      <w:r w:rsidRPr="002539CC">
        <w:t xml:space="preserve">using the </w:t>
      </w:r>
      <w:r w:rsidR="00557612" w:rsidRPr="002539CC">
        <w:t>Variation</w:t>
      </w:r>
      <w:r w:rsidRPr="002539CC">
        <w:t xml:space="preserve"> Procedure.</w:t>
      </w:r>
    </w:p>
    <w:p w:rsidR="00484AB1" w:rsidRPr="002539CC" w:rsidRDefault="00484AB1" w:rsidP="0053452A">
      <w:pPr>
        <w:pStyle w:val="GPSL1SCHEDULEHeading"/>
        <w:ind w:left="426" w:hanging="426"/>
      </w:pPr>
      <w:bookmarkStart w:id="2468" w:name="_Ref384643162"/>
      <w:r w:rsidRPr="002539CC">
        <w:t>APPROVAL OF THE DETAILED IMPLEMENTATION PLAN</w:t>
      </w:r>
      <w:bookmarkEnd w:id="2468"/>
    </w:p>
    <w:p w:rsidR="00484AB1" w:rsidRPr="002539CC" w:rsidRDefault="00484AB1" w:rsidP="007F72D2">
      <w:pPr>
        <w:pStyle w:val="GPSL2Numbered"/>
      </w:pPr>
      <w:bookmarkStart w:id="2469" w:name="_Ref391397377"/>
      <w:r w:rsidRPr="002539CC">
        <w:t xml:space="preserve">The Supplier shall submit a draft of the Detailed Implementation Plan to the Authority for </w:t>
      </w:r>
      <w:r w:rsidR="000E1A1F" w:rsidRPr="002539CC">
        <w:t>A</w:t>
      </w:r>
      <w:r w:rsidRPr="002539CC">
        <w:t xml:space="preserve">pproval </w:t>
      </w:r>
      <w:bookmarkEnd w:id="2469"/>
      <w:r w:rsidR="009C0403">
        <w:t>within three (3) Months of the Commencement Date.</w:t>
      </w:r>
    </w:p>
    <w:p w:rsidR="00484AB1" w:rsidRPr="002539CC" w:rsidRDefault="00484AB1" w:rsidP="007F72D2">
      <w:pPr>
        <w:pStyle w:val="GPSL2Numbered"/>
      </w:pPr>
      <w:r w:rsidRPr="002539CC">
        <w:t>The Supplier shall ensure that the draft Detailed Implementation Plan:</w:t>
      </w:r>
    </w:p>
    <w:p w:rsidR="00484AB1" w:rsidRPr="002539CC" w:rsidRDefault="00484AB1" w:rsidP="0053452A">
      <w:pPr>
        <w:pStyle w:val="GPSL3numberedclause"/>
        <w:ind w:left="1985" w:hanging="851"/>
      </w:pPr>
      <w:r w:rsidRPr="002539CC">
        <w:t>incorporates all of the Milestones and Milestone Dates set out in the Outline Implementation Plan;</w:t>
      </w:r>
    </w:p>
    <w:p w:rsidR="001726F0" w:rsidRPr="002539CC" w:rsidRDefault="001726F0" w:rsidP="0053452A">
      <w:pPr>
        <w:pStyle w:val="GPSL3numberedclause"/>
        <w:ind w:left="1985" w:hanging="851"/>
      </w:pPr>
      <w:r w:rsidRPr="002539CC">
        <w:t xml:space="preserve">incorporates </w:t>
      </w:r>
      <w:r w:rsidR="00D23AAC" w:rsidRPr="002539CC">
        <w:t>any</w:t>
      </w:r>
      <w:r w:rsidRPr="002539CC">
        <w:t xml:space="preserve"> Deliverables, activities and</w:t>
      </w:r>
      <w:r w:rsidR="009148CA" w:rsidRPr="002539CC">
        <w:t xml:space="preserve"> associated</w:t>
      </w:r>
      <w:r w:rsidRPr="002539CC">
        <w:t xml:space="preserve"> time scales agreed by the </w:t>
      </w:r>
      <w:r w:rsidR="00D23AAC" w:rsidRPr="002539CC">
        <w:t xml:space="preserve">Parties and/or the </w:t>
      </w:r>
      <w:r w:rsidRPr="002539CC">
        <w:t>Transition Oversight Board</w:t>
      </w:r>
      <w:r w:rsidR="00D23AAC" w:rsidRPr="002539CC">
        <w:t>;</w:t>
      </w:r>
    </w:p>
    <w:p w:rsidR="00D23AAC" w:rsidRPr="002539CC" w:rsidRDefault="00D23AAC" w:rsidP="0053452A">
      <w:pPr>
        <w:pStyle w:val="GPSL3numberedclause"/>
        <w:ind w:left="1985" w:hanging="851"/>
      </w:pPr>
      <w:r w:rsidRPr="002539CC">
        <w:t xml:space="preserve">incorporates any Deliverables, activities and </w:t>
      </w:r>
      <w:r w:rsidR="009148CA" w:rsidRPr="002539CC">
        <w:t xml:space="preserve">associated </w:t>
      </w:r>
      <w:r w:rsidR="00D96A70" w:rsidRPr="002539CC">
        <w:t>time</w:t>
      </w:r>
      <w:r w:rsidRPr="002539CC">
        <w:t xml:space="preserve">scales set out in the Tender; </w:t>
      </w:r>
    </w:p>
    <w:p w:rsidR="00484AB1" w:rsidRPr="002539CC" w:rsidRDefault="00484AB1" w:rsidP="0053452A">
      <w:pPr>
        <w:pStyle w:val="GPSL3numberedclause"/>
        <w:ind w:left="1985" w:hanging="851"/>
      </w:pPr>
      <w:bookmarkStart w:id="2470" w:name="_Ref29018844"/>
      <w:bookmarkStart w:id="2471" w:name="_Ref33354369"/>
      <w:r w:rsidRPr="002539CC">
        <w:t>clearly outlines the required roles and responsibilities of both Parties, including staffing requirements; and</w:t>
      </w:r>
    </w:p>
    <w:p w:rsidR="00484AB1" w:rsidRPr="002539CC" w:rsidRDefault="00484AB1" w:rsidP="0053452A">
      <w:pPr>
        <w:pStyle w:val="GPSL3numberedclause"/>
        <w:ind w:left="1985" w:hanging="851"/>
      </w:pPr>
      <w:proofErr w:type="gramStart"/>
      <w:r w:rsidRPr="002539CC">
        <w:t>is</w:t>
      </w:r>
      <w:proofErr w:type="gramEnd"/>
      <w:r w:rsidRPr="002539CC">
        <w:t xml:space="preserve"> produced using a software tool as specified</w:t>
      </w:r>
      <w:r w:rsidR="0079445D" w:rsidRPr="002539CC">
        <w:t xml:space="preserve"> by</w:t>
      </w:r>
      <w:r w:rsidRPr="002539CC">
        <w:t xml:space="preserve"> or agreed </w:t>
      </w:r>
      <w:r w:rsidR="0079445D" w:rsidRPr="002539CC">
        <w:t>with</w:t>
      </w:r>
      <w:r w:rsidRPr="002539CC">
        <w:t xml:space="preserve"> the Authority. </w:t>
      </w:r>
    </w:p>
    <w:p w:rsidR="00484AB1" w:rsidRPr="002539CC" w:rsidRDefault="00484AB1" w:rsidP="007F72D2">
      <w:pPr>
        <w:pStyle w:val="GPSL2Numbered"/>
      </w:pPr>
      <w:bookmarkStart w:id="2472" w:name="_Ref42497569"/>
      <w:r w:rsidRPr="002539CC">
        <w:t>Prior to the submission of the draft Detailed Implementation Plan to th</w:t>
      </w:r>
      <w:r w:rsidR="00A36C37" w:rsidRPr="002539CC">
        <w:t>e Authority in accordance with p</w:t>
      </w:r>
      <w:r w:rsidRPr="002539CC">
        <w:t>aragraph </w:t>
      </w:r>
      <w:r w:rsidR="00213779" w:rsidRPr="002539CC">
        <w:fldChar w:fldCharType="begin"/>
      </w:r>
      <w:r w:rsidR="00213779" w:rsidRPr="002539CC">
        <w:instrText xml:space="preserve"> REF _Ref391397377 \r \h </w:instrText>
      </w:r>
      <w:r w:rsidR="001F2D23" w:rsidRPr="002539CC">
        <w:instrText xml:space="preserve"> \* MERGEFORMAT </w:instrText>
      </w:r>
      <w:r w:rsidR="00213779" w:rsidRPr="002539CC">
        <w:fldChar w:fldCharType="separate"/>
      </w:r>
      <w:r w:rsidR="00E42178">
        <w:t>3.1</w:t>
      </w:r>
      <w:r w:rsidR="00213779" w:rsidRPr="002539CC">
        <w:fldChar w:fldCharType="end"/>
      </w:r>
      <w:r w:rsidRPr="002539CC">
        <w:t>, the Authority shall have the right:</w:t>
      </w:r>
    </w:p>
    <w:p w:rsidR="00484AB1" w:rsidRPr="002539CC" w:rsidRDefault="00484AB1" w:rsidP="0053452A">
      <w:pPr>
        <w:pStyle w:val="GPSL3numberedclause"/>
        <w:ind w:left="1985" w:hanging="851"/>
      </w:pPr>
      <w:r w:rsidRPr="002539CC">
        <w:t>to review any documentation produced by the Supplier in relation to the development of the Detailed Implementation Plan, including:</w:t>
      </w:r>
    </w:p>
    <w:p w:rsidR="00484AB1" w:rsidRPr="002539CC" w:rsidRDefault="00484AB1" w:rsidP="00C0515C">
      <w:pPr>
        <w:pStyle w:val="GPSL4numberedclause"/>
      </w:pPr>
      <w:r w:rsidRPr="002539CC">
        <w:t>details of the Supplier's intended approach to the Detailed Implementation Plan and its development;</w:t>
      </w:r>
    </w:p>
    <w:p w:rsidR="00484AB1" w:rsidRPr="002539CC" w:rsidRDefault="00484AB1" w:rsidP="00C0515C">
      <w:pPr>
        <w:pStyle w:val="GPSL4numberedclause"/>
      </w:pPr>
      <w:r w:rsidRPr="002539CC">
        <w:t>copies of any drafts of the Detailed Implementation Plan produced by the Supplier; and</w:t>
      </w:r>
    </w:p>
    <w:p w:rsidR="00484AB1" w:rsidRPr="002539CC" w:rsidRDefault="00484AB1" w:rsidP="00C0515C">
      <w:pPr>
        <w:pStyle w:val="GPSL4numberedclause"/>
      </w:pPr>
      <w:r w:rsidRPr="002539CC">
        <w:t xml:space="preserve">any other work in progress in relation to the Detailed Implementation Plan; and </w:t>
      </w:r>
    </w:p>
    <w:p w:rsidR="00484AB1" w:rsidRPr="002539CC" w:rsidRDefault="00484AB1" w:rsidP="0053452A">
      <w:pPr>
        <w:pStyle w:val="GPSL3numberedclause"/>
        <w:ind w:left="1985" w:hanging="851"/>
      </w:pPr>
      <w:proofErr w:type="gramStart"/>
      <w:r w:rsidRPr="002539CC">
        <w:lastRenderedPageBreak/>
        <w:t>to</w:t>
      </w:r>
      <w:proofErr w:type="gramEnd"/>
      <w:r w:rsidRPr="002539CC">
        <w:t xml:space="preserve"> require the Supplier to include any reasonable changes or provisions in the Detailed Implementation Plan.</w:t>
      </w:r>
    </w:p>
    <w:p w:rsidR="00484AB1" w:rsidRPr="002539CC" w:rsidRDefault="00484AB1" w:rsidP="007F72D2">
      <w:pPr>
        <w:pStyle w:val="GPSL2Numbered"/>
      </w:pPr>
      <w:bookmarkStart w:id="2473" w:name="_Ref138744800"/>
      <w:bookmarkStart w:id="2474" w:name="_Ref391287988"/>
      <w:r w:rsidRPr="002539CC">
        <w:t xml:space="preserve">Following receipt of the draft Detailed Implementation Plan from the Supplier, </w:t>
      </w:r>
      <w:bookmarkEnd w:id="2473"/>
      <w:r w:rsidRPr="002539CC">
        <w:t>the Authority shall:</w:t>
      </w:r>
      <w:bookmarkEnd w:id="2474"/>
    </w:p>
    <w:p w:rsidR="00484AB1" w:rsidRPr="002539CC" w:rsidRDefault="00484AB1" w:rsidP="0053452A">
      <w:pPr>
        <w:pStyle w:val="GPSL3numberedclause"/>
        <w:ind w:left="1985" w:hanging="851"/>
      </w:pPr>
      <w:r w:rsidRPr="002539CC">
        <w:t>review and comment on the draft Detailed Implementation Plan as soon as reasonably practicable; and</w:t>
      </w:r>
    </w:p>
    <w:p w:rsidR="00484AB1" w:rsidRPr="002539CC" w:rsidRDefault="00484AB1" w:rsidP="0053452A">
      <w:pPr>
        <w:pStyle w:val="GPSL3numberedclause"/>
        <w:ind w:left="1985" w:hanging="851"/>
      </w:pPr>
      <w:proofErr w:type="gramStart"/>
      <w:r w:rsidRPr="002539CC">
        <w:t>notify</w:t>
      </w:r>
      <w:proofErr w:type="gramEnd"/>
      <w:r w:rsidRPr="002539CC">
        <w:t xml:space="preserve"> the Supplier in writing that it approves or rejects the draft Detailed Implementation Plan no later than</w:t>
      </w:r>
      <w:r w:rsidR="009C5FFB" w:rsidRPr="002539CC">
        <w:t xml:space="preserve"> </w:t>
      </w:r>
      <w:r w:rsidR="00C82AB4" w:rsidRPr="002539CC">
        <w:t xml:space="preserve">ten </w:t>
      </w:r>
      <w:r w:rsidR="009C5FFB" w:rsidRPr="002539CC">
        <w:t>(</w:t>
      </w:r>
      <w:r w:rsidR="00C82AB4" w:rsidRPr="002539CC">
        <w:t>10</w:t>
      </w:r>
      <w:r w:rsidR="009C5FFB" w:rsidRPr="002539CC">
        <w:t>)</w:t>
      </w:r>
      <w:r w:rsidR="00FC00CC" w:rsidRPr="002539CC">
        <w:t> </w:t>
      </w:r>
      <w:r w:rsidRPr="002539CC">
        <w:t>Working Days after the date on which the draft Detailed Implementation Plan is first delivered to the Authority.</w:t>
      </w:r>
      <w:bookmarkStart w:id="2475" w:name="a410835"/>
      <w:bookmarkEnd w:id="2475"/>
      <w:r w:rsidRPr="002539CC">
        <w:t xml:space="preserve"> </w:t>
      </w:r>
    </w:p>
    <w:p w:rsidR="00484AB1" w:rsidRPr="002539CC" w:rsidRDefault="00484AB1" w:rsidP="007F72D2">
      <w:pPr>
        <w:pStyle w:val="GPSL2Numbered"/>
      </w:pPr>
      <w:bookmarkStart w:id="2476" w:name="_Ref391287997"/>
      <w:r w:rsidRPr="002539CC">
        <w:t>If the Authority rejects the draft Detailed Implementation Plan:</w:t>
      </w:r>
      <w:bookmarkEnd w:id="2476"/>
    </w:p>
    <w:p w:rsidR="00484AB1" w:rsidRPr="002539CC" w:rsidRDefault="00484AB1" w:rsidP="0053452A">
      <w:pPr>
        <w:pStyle w:val="GPSL3numberedclause"/>
        <w:ind w:left="1985" w:hanging="851"/>
      </w:pPr>
      <w:r w:rsidRPr="002539CC">
        <w:t>the Authority shall inform the Supplier in writing of its reasons for its rejection; and</w:t>
      </w:r>
    </w:p>
    <w:p w:rsidR="00484AB1" w:rsidRPr="002539CC" w:rsidRDefault="00484AB1" w:rsidP="0053452A">
      <w:pPr>
        <w:pStyle w:val="GPSL3numberedclause"/>
        <w:ind w:left="1985" w:hanging="851"/>
      </w:pPr>
      <w:r w:rsidRPr="002539CC">
        <w:t>the Supplier shall then revise the draft Detailed Implementation Plan (taking account of the Authority's comments</w:t>
      </w:r>
      <w:r w:rsidR="001726F0" w:rsidRPr="002539CC">
        <w:t xml:space="preserve"> and agreements arising from the Transition Oversight Board</w:t>
      </w:r>
      <w:r w:rsidRPr="002539CC">
        <w:t xml:space="preserve">) and shall re-submit a revised draft Detailed Implementation Plan to the Authority for the Authority's </w:t>
      </w:r>
      <w:r w:rsidR="000E1A1F" w:rsidRPr="002539CC">
        <w:t>A</w:t>
      </w:r>
      <w:r w:rsidRPr="002539CC">
        <w:t xml:space="preserve">pproval within </w:t>
      </w:r>
      <w:r w:rsidR="009C5FFB" w:rsidRPr="002539CC">
        <w:t>twenty (</w:t>
      </w:r>
      <w:r w:rsidRPr="002539CC">
        <w:t>20</w:t>
      </w:r>
      <w:r w:rsidR="009C5FFB" w:rsidRPr="002539CC">
        <w:t>)</w:t>
      </w:r>
      <w:r w:rsidRPr="002539CC">
        <w:t xml:space="preserve"> Working Days of the date of the Authority's notice of rejection. The provisions of </w:t>
      </w:r>
      <w:hyperlink r:id="rId33" w:anchor="a372155" w:history="1">
        <w:r w:rsidR="00A36C37" w:rsidRPr="002539CC">
          <w:t>p</w:t>
        </w:r>
      </w:hyperlink>
      <w:r w:rsidR="00A36C37" w:rsidRPr="002539CC">
        <w:t>aragraph</w:t>
      </w:r>
      <w:r w:rsidRPr="002539CC">
        <w:t xml:space="preserve"> </w:t>
      </w:r>
      <w:r w:rsidR="00FC00CC" w:rsidRPr="002539CC">
        <w:fldChar w:fldCharType="begin"/>
      </w:r>
      <w:r w:rsidR="00FC00CC" w:rsidRPr="002539CC">
        <w:instrText xml:space="preserve"> REF _Ref391287988 \r \h </w:instrText>
      </w:r>
      <w:r w:rsidR="001F2D23" w:rsidRPr="002539CC">
        <w:instrText xml:space="preserve"> \* MERGEFORMAT </w:instrText>
      </w:r>
      <w:r w:rsidR="00FC00CC" w:rsidRPr="002539CC">
        <w:fldChar w:fldCharType="separate"/>
      </w:r>
      <w:r w:rsidR="00E42178">
        <w:t>3.4</w:t>
      </w:r>
      <w:r w:rsidR="00FC00CC" w:rsidRPr="002539CC">
        <w:fldChar w:fldCharType="end"/>
      </w:r>
      <w:r w:rsidR="00FC00CC" w:rsidRPr="002539CC">
        <w:t xml:space="preserve"> </w:t>
      </w:r>
      <w:r w:rsidRPr="002539CC">
        <w:t xml:space="preserve">and this </w:t>
      </w:r>
      <w:hyperlink r:id="rId34" w:anchor="a410835" w:history="1">
        <w:r w:rsidR="00A36C37" w:rsidRPr="002539CC">
          <w:rPr>
            <w:iCs/>
          </w:rPr>
          <w:t>paragraph</w:t>
        </w:r>
      </w:hyperlink>
      <w:r w:rsidRPr="002539CC">
        <w:t xml:space="preserve"> </w:t>
      </w:r>
      <w:r w:rsidR="00FC00CC" w:rsidRPr="002539CC">
        <w:fldChar w:fldCharType="begin"/>
      </w:r>
      <w:r w:rsidR="00FC00CC" w:rsidRPr="002539CC">
        <w:instrText xml:space="preserve"> REF _Ref391287997 \r \h </w:instrText>
      </w:r>
      <w:r w:rsidR="001F2D23" w:rsidRPr="002539CC">
        <w:instrText xml:space="preserve"> \* MERGEFORMAT </w:instrText>
      </w:r>
      <w:r w:rsidR="00FC00CC" w:rsidRPr="002539CC">
        <w:fldChar w:fldCharType="separate"/>
      </w:r>
      <w:r w:rsidR="00E42178">
        <w:t>3.5</w:t>
      </w:r>
      <w:r w:rsidR="00FC00CC" w:rsidRPr="002539CC">
        <w:fldChar w:fldCharType="end"/>
      </w:r>
      <w:r w:rsidR="00FC00CC" w:rsidRPr="002539CC">
        <w:t xml:space="preserve"> </w:t>
      </w:r>
      <w:r w:rsidRPr="002539CC">
        <w:t xml:space="preserve">shall apply again to any resubmitted draft Detailed Implementation Plan, provided that either Party </w:t>
      </w:r>
      <w:r w:rsidR="00FC00CC" w:rsidRPr="002539CC">
        <w:t xml:space="preserve">shall </w:t>
      </w:r>
      <w:r w:rsidRPr="002539CC">
        <w:t xml:space="preserve">refer any disputed matters </w:t>
      </w:r>
      <w:r w:rsidR="00FC00CC" w:rsidRPr="002539CC">
        <w:t xml:space="preserve">in the first instance </w:t>
      </w:r>
      <w:r w:rsidRPr="002539CC">
        <w:t xml:space="preserve">for resolution </w:t>
      </w:r>
      <w:r w:rsidR="00FC00CC" w:rsidRPr="002539CC">
        <w:t>through the Transition Oversight Board</w:t>
      </w:r>
      <w:r w:rsidRPr="002539CC">
        <w:t>.</w:t>
      </w:r>
    </w:p>
    <w:p w:rsidR="00484AB1" w:rsidRPr="002539CC" w:rsidRDefault="00484AB1" w:rsidP="007F72D2">
      <w:pPr>
        <w:pStyle w:val="GPSL2Numbered"/>
      </w:pPr>
      <w:r w:rsidRPr="002539CC">
        <w:t>If the Authority approves the draft Detailed I</w:t>
      </w:r>
      <w:r w:rsidRPr="002539CC">
        <w:rPr>
          <w:iCs/>
        </w:rPr>
        <w:t>mplementa</w:t>
      </w:r>
      <w:r w:rsidRPr="002539CC">
        <w:t xml:space="preserve">tion Plan, it shall replace the Outline Implementation Plan from the date of the Authority’s </w:t>
      </w:r>
      <w:r w:rsidR="00FC00CC" w:rsidRPr="002539CC">
        <w:t>A</w:t>
      </w:r>
      <w:r w:rsidRPr="002539CC">
        <w:t>pproval.</w:t>
      </w:r>
    </w:p>
    <w:p w:rsidR="00484AB1" w:rsidRPr="002539CC" w:rsidRDefault="00484AB1" w:rsidP="00C84CA4">
      <w:pPr>
        <w:pStyle w:val="GPSL1SCHEDULEHeading"/>
        <w:ind w:left="426" w:hanging="426"/>
      </w:pPr>
      <w:bookmarkStart w:id="2477" w:name="_Ref384643170"/>
      <w:bookmarkStart w:id="2478" w:name="_Ref47165187"/>
      <w:bookmarkEnd w:id="2470"/>
      <w:bookmarkEnd w:id="2472"/>
      <w:r w:rsidRPr="002539CC">
        <w:t xml:space="preserve">UPDATES TO AND </w:t>
      </w:r>
      <w:r w:rsidR="001F6EB9" w:rsidRPr="002539CC">
        <w:t>MAINTENANCE</w:t>
      </w:r>
      <w:r w:rsidRPr="002539CC">
        <w:t xml:space="preserve"> OF THE DETAILED IMPLEMENTATION PLAN</w:t>
      </w:r>
      <w:bookmarkEnd w:id="2477"/>
    </w:p>
    <w:p w:rsidR="00484AB1" w:rsidRPr="002539CC" w:rsidRDefault="00484AB1" w:rsidP="007F72D2">
      <w:pPr>
        <w:pStyle w:val="GPSL2numberedclause"/>
      </w:pPr>
      <w:r w:rsidRPr="002539CC">
        <w:t xml:space="preserve">Following the </w:t>
      </w:r>
      <w:r w:rsidR="009D2F4A" w:rsidRPr="002539CC">
        <w:t xml:space="preserve">Approval </w:t>
      </w:r>
      <w:r w:rsidRPr="002539CC">
        <w:t xml:space="preserve">of the Detailed Implementation Plan by the Authority: </w:t>
      </w:r>
    </w:p>
    <w:p w:rsidR="00D23AAC" w:rsidRPr="002539CC" w:rsidRDefault="00D23AAC" w:rsidP="00C84CA4">
      <w:pPr>
        <w:pStyle w:val="GPSL3numberedclause"/>
        <w:ind w:left="1985" w:hanging="851"/>
      </w:pPr>
      <w:r w:rsidRPr="002539CC">
        <w:t>the Authority shall be entitled to request a revised Detailed Implementation Plan at any time by giving written notice to the Supplier and the Supplier shall submit a draft revised Detailed Implementation Plan to the Authority within twenty (20) Working Days of receiving such a request from the Authority (or such longer period as the Parties may agree provided that any failure to agree such longer period shall be referred in the first instance to the Transition Oversight Board for resolution);</w:t>
      </w:r>
    </w:p>
    <w:p w:rsidR="00484AB1" w:rsidRPr="002539CC" w:rsidRDefault="00484AB1" w:rsidP="00C84CA4">
      <w:pPr>
        <w:pStyle w:val="GPSL3numberedclause"/>
        <w:ind w:left="1985" w:hanging="851"/>
      </w:pPr>
      <w:r w:rsidRPr="002539CC">
        <w:t>the Supplier shall submit a draft revised Detailed Implementation Plan</w:t>
      </w:r>
      <w:r w:rsidR="00D23AAC" w:rsidRPr="002539CC">
        <w:t xml:space="preserve"> in accordance with any directions from the Transition Oversight Board</w:t>
      </w:r>
      <w:r w:rsidRPr="002539CC">
        <w:t xml:space="preserve">; </w:t>
      </w:r>
    </w:p>
    <w:p w:rsidR="00484AB1" w:rsidRPr="002539CC" w:rsidRDefault="00484AB1" w:rsidP="00C84CA4">
      <w:pPr>
        <w:pStyle w:val="GPSL3numberedclause"/>
        <w:ind w:left="1985" w:hanging="851"/>
      </w:pPr>
      <w:r w:rsidRPr="002539CC">
        <w:t>any revised Detailed Impleme</w:t>
      </w:r>
      <w:r w:rsidR="00A36C37" w:rsidRPr="002539CC">
        <w:t>ntation Plan shall (subject to p</w:t>
      </w:r>
      <w:r w:rsidRPr="002539CC">
        <w:t>aragraph </w:t>
      </w:r>
      <w:r w:rsidR="00EF5673" w:rsidRPr="002539CC">
        <w:fldChar w:fldCharType="begin"/>
      </w:r>
      <w:r w:rsidR="00EF5673" w:rsidRPr="002539CC">
        <w:instrText xml:space="preserve"> REF _Ref391288495 \r \h </w:instrText>
      </w:r>
      <w:r w:rsidR="001F2D23" w:rsidRPr="002539CC">
        <w:instrText xml:space="preserve"> \* MERGEFORMAT </w:instrText>
      </w:r>
      <w:r w:rsidR="00EF5673" w:rsidRPr="002539CC">
        <w:fldChar w:fldCharType="separate"/>
      </w:r>
      <w:r w:rsidR="00E42178">
        <w:t>4.2</w:t>
      </w:r>
      <w:r w:rsidR="00EF5673" w:rsidRPr="002539CC">
        <w:fldChar w:fldCharType="end"/>
      </w:r>
      <w:r w:rsidRPr="002539CC">
        <w:t xml:space="preserve">) be submitted by the Supplier for </w:t>
      </w:r>
      <w:r w:rsidR="000E1A1F" w:rsidRPr="002539CC">
        <w:t>A</w:t>
      </w:r>
      <w:r w:rsidRPr="002539CC">
        <w:t>pproval in accordance with the proced</w:t>
      </w:r>
      <w:r w:rsidR="00A36C37" w:rsidRPr="002539CC">
        <w:t>ure set out in p</w:t>
      </w:r>
      <w:r w:rsidRPr="002539CC">
        <w:t>aragraph </w:t>
      </w:r>
      <w:r w:rsidR="00EF5673" w:rsidRPr="002539CC">
        <w:fldChar w:fldCharType="begin"/>
      </w:r>
      <w:r w:rsidR="00EF5673" w:rsidRPr="002539CC">
        <w:instrText xml:space="preserve"> REF _Ref384643162 \r \h </w:instrText>
      </w:r>
      <w:r w:rsidR="001F2D23" w:rsidRPr="002539CC">
        <w:instrText xml:space="preserve"> \* MERGEFORMAT </w:instrText>
      </w:r>
      <w:r w:rsidR="00EF5673" w:rsidRPr="002539CC">
        <w:fldChar w:fldCharType="separate"/>
      </w:r>
      <w:r w:rsidR="00E42178">
        <w:t>3</w:t>
      </w:r>
      <w:r w:rsidR="00EF5673" w:rsidRPr="002539CC">
        <w:fldChar w:fldCharType="end"/>
      </w:r>
      <w:r w:rsidRPr="002539CC">
        <w:t>; and</w:t>
      </w:r>
    </w:p>
    <w:p w:rsidR="00484AB1" w:rsidRPr="002539CC" w:rsidRDefault="00484AB1" w:rsidP="00C84CA4">
      <w:pPr>
        <w:pStyle w:val="GPSL3numberedclause"/>
        <w:ind w:left="1985" w:hanging="851"/>
      </w:pPr>
      <w:proofErr w:type="gramStart"/>
      <w:r w:rsidRPr="002539CC">
        <w:t>the</w:t>
      </w:r>
      <w:proofErr w:type="gramEnd"/>
      <w:r w:rsidRPr="002539CC">
        <w:t xml:space="preserve"> Supplier’s performance against the Implementation Plan shall be monitored at meetings of the </w:t>
      </w:r>
      <w:r w:rsidR="004C1D25" w:rsidRPr="002539CC">
        <w:t xml:space="preserve">Transition Oversight </w:t>
      </w:r>
      <w:r w:rsidRPr="002539CC">
        <w:t xml:space="preserve">Board. In preparation for such meetings, the current Detailed Implementation Plan shall be provided by the Supplier to the Authority not less than </w:t>
      </w:r>
      <w:r w:rsidR="009C5FFB" w:rsidRPr="002539CC">
        <w:t>ten (</w:t>
      </w:r>
      <w:r w:rsidR="00EF5673" w:rsidRPr="002539CC">
        <w:t>10</w:t>
      </w:r>
      <w:r w:rsidR="009C5FFB" w:rsidRPr="002539CC">
        <w:t>)</w:t>
      </w:r>
      <w:r w:rsidR="00EF5673" w:rsidRPr="002539CC">
        <w:t> </w:t>
      </w:r>
      <w:r w:rsidRPr="002539CC">
        <w:t xml:space="preserve">Working Days in advance of each meeting of the </w:t>
      </w:r>
      <w:r w:rsidR="005A7FAC" w:rsidRPr="002539CC">
        <w:t>Transition Oversight</w:t>
      </w:r>
      <w:r w:rsidRPr="002539CC">
        <w:t xml:space="preserve"> Board.</w:t>
      </w:r>
    </w:p>
    <w:p w:rsidR="00484AB1" w:rsidRPr="002539CC" w:rsidRDefault="00484AB1" w:rsidP="007F72D2">
      <w:pPr>
        <w:pStyle w:val="GPSL2Numbered"/>
      </w:pPr>
      <w:bookmarkStart w:id="2479" w:name="_Ref391288495"/>
      <w:r w:rsidRPr="002539CC">
        <w:lastRenderedPageBreak/>
        <w:t xml:space="preserve">Save for any amendments which are of a type identified and notified by the Authority (at the Authority's discretion) to the Supplier in writing as not requiring </w:t>
      </w:r>
      <w:r w:rsidR="001D0230" w:rsidRPr="002539CC">
        <w:t>A</w:t>
      </w:r>
      <w:r w:rsidRPr="002539CC">
        <w:t xml:space="preserve">pproval, any material amendments to the Detailed Implementation Plan shall be subject to the </w:t>
      </w:r>
      <w:r w:rsidR="00EF5673" w:rsidRPr="002539CC">
        <w:t>Variation</w:t>
      </w:r>
      <w:r w:rsidRPr="002539CC">
        <w:t xml:space="preserve"> Procedure provided that:</w:t>
      </w:r>
      <w:bookmarkEnd w:id="2479"/>
    </w:p>
    <w:p w:rsidR="00484AB1" w:rsidRPr="002539CC" w:rsidRDefault="00484AB1" w:rsidP="00C84CA4">
      <w:pPr>
        <w:pStyle w:val="GPSL3numberedclause"/>
        <w:ind w:left="1985" w:hanging="851"/>
      </w:pPr>
      <w:r w:rsidRPr="002539CC">
        <w:t>any amendments to elements of the Detailed Implementation Plan which are based on the contents of the Outline Implementation Plan shall be deemed to be material amendments; and</w:t>
      </w:r>
    </w:p>
    <w:p w:rsidR="00484AB1" w:rsidRPr="002539CC" w:rsidRDefault="00484AB1" w:rsidP="00C84CA4">
      <w:pPr>
        <w:pStyle w:val="GPSL3numberedclause"/>
        <w:ind w:left="1985" w:hanging="851"/>
      </w:pPr>
      <w:proofErr w:type="gramStart"/>
      <w:r w:rsidRPr="002539CC">
        <w:t>in</w:t>
      </w:r>
      <w:proofErr w:type="gramEnd"/>
      <w:r w:rsidRPr="002539CC">
        <w:t xml:space="preserve"> no circumstances shall the Supplier be entitled to alter or request an alteration to any Milestone Date except in accordance with Clause </w:t>
      </w:r>
      <w:r w:rsidR="00155E92">
        <w:t>33</w:t>
      </w:r>
      <w:r w:rsidR="00155E92" w:rsidRPr="002539CC">
        <w:t xml:space="preserve"> </w:t>
      </w:r>
      <w:r w:rsidR="00744C64" w:rsidRPr="002539CC">
        <w:t>(Supplier Relief due to Authority Cause)</w:t>
      </w:r>
      <w:r w:rsidR="00B65874" w:rsidRPr="002539CC">
        <w:t>.</w:t>
      </w:r>
      <w:r w:rsidRPr="002539CC">
        <w:t xml:space="preserve"> </w:t>
      </w:r>
    </w:p>
    <w:p w:rsidR="00484AB1" w:rsidRPr="002539CC" w:rsidRDefault="00484AB1" w:rsidP="007F72D2">
      <w:pPr>
        <w:pStyle w:val="GPSL2Numbered"/>
      </w:pPr>
      <w:r w:rsidRPr="002539CC">
        <w:t xml:space="preserve">Any proposed amendments to the Detailed Implementation Plan shall not come into force until they have been approved in writing by the Authority. </w:t>
      </w:r>
      <w:bookmarkStart w:id="2480" w:name="_Ref138744724"/>
      <w:bookmarkEnd w:id="2478"/>
    </w:p>
    <w:p w:rsidR="00484AB1" w:rsidRPr="002539CC" w:rsidRDefault="00EC57DB" w:rsidP="00E30F46">
      <w:pPr>
        <w:pStyle w:val="GPSmacrorestart"/>
        <w:sectPr w:rsidR="00484AB1" w:rsidRPr="002539CC" w:rsidSect="0026309C">
          <w:footerReference w:type="default" r:id="rId35"/>
          <w:type w:val="continuous"/>
          <w:pgSz w:w="11907" w:h="16839" w:code="9"/>
          <w:pgMar w:top="1440" w:right="1440" w:bottom="1440" w:left="1440" w:header="706" w:footer="706" w:gutter="0"/>
          <w:cols w:space="720"/>
          <w:titlePg/>
          <w:docGrid w:linePitch="299"/>
        </w:sect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12/08/2013</w:t>
      </w:r>
      <w:r w:rsidRPr="002539CC">
        <w:rPr>
          <w:rFonts w:ascii="Calibri" w:hAnsi="Calibri" w:cs="Calibri"/>
          <w:sz w:val="22"/>
          <w:szCs w:val="22"/>
        </w:rPr>
        <w:fldChar w:fldCharType="end">
          <w:numberingChange w:id="2481" w:author="Author" w:original="0."/>
        </w:fldChar>
      </w:r>
    </w:p>
    <w:p w:rsidR="008128C5" w:rsidRDefault="001F6EB9" w:rsidP="004E1FAA">
      <w:pPr>
        <w:pStyle w:val="GPSSchAnnexname"/>
      </w:pPr>
      <w:bookmarkStart w:id="2482" w:name="_Toc391572526"/>
      <w:bookmarkStart w:id="2483" w:name="_Toc476823855"/>
      <w:r w:rsidRPr="002539CC">
        <w:lastRenderedPageBreak/>
        <w:t>ANNEX 1: OUTLINE IMPLEMENTATION PLAN</w:t>
      </w:r>
      <w:bookmarkEnd w:id="2482"/>
      <w:bookmarkEnd w:id="2483"/>
    </w:p>
    <w:p w:rsidR="004A1B4B" w:rsidRDefault="008128C5" w:rsidP="004E1FAA">
      <w:pPr>
        <w:pStyle w:val="GPSSchAnnexname"/>
      </w:pPr>
      <w:r w:rsidRPr="0001516C">
        <w:rPr>
          <w:i/>
        </w:rPr>
        <w:t>Information redacted in line with section 4</w:t>
      </w:r>
      <w:r>
        <w:rPr>
          <w:i/>
        </w:rPr>
        <w:t>3</w:t>
      </w:r>
      <w:r w:rsidRPr="0001516C">
        <w:rPr>
          <w:i/>
        </w:rPr>
        <w:t xml:space="preserve"> of the FOIA</w:t>
      </w:r>
    </w:p>
    <w:p w:rsidR="004A1B4B" w:rsidRPr="002539CC" w:rsidRDefault="004A1B4B" w:rsidP="00C66F93">
      <w:pPr>
        <w:pStyle w:val="GPSL1SCHEDULEHeading"/>
        <w:numPr>
          <w:ilvl w:val="0"/>
          <w:numId w:val="0"/>
        </w:numPr>
        <w:ind w:left="786"/>
        <w:rPr>
          <w:highlight w:val="yellow"/>
        </w:rPr>
      </w:pPr>
    </w:p>
    <w:p w:rsidR="00E30F46" w:rsidRDefault="00E30F46">
      <w:pPr>
        <w:spacing w:after="0" w:line="240" w:lineRule="auto"/>
        <w:rPr>
          <w:rFonts w:ascii="Calibri" w:eastAsia="STZhongsong" w:hAnsi="Calibri" w:cs="Calibri"/>
          <w:b/>
          <w:caps/>
          <w:lang w:eastAsia="zh-CN"/>
        </w:rPr>
      </w:pPr>
      <w:bookmarkStart w:id="2484" w:name="_Toc476823856"/>
      <w:bookmarkEnd w:id="2471"/>
      <w:bookmarkEnd w:id="2480"/>
      <w:r>
        <w:br w:type="page"/>
      </w:r>
    </w:p>
    <w:p w:rsidR="00CE0878" w:rsidRPr="002539CC" w:rsidRDefault="00CE0878" w:rsidP="00CE0878">
      <w:pPr>
        <w:pStyle w:val="GPSSchAnnexname"/>
      </w:pPr>
      <w:r w:rsidRPr="002539CC">
        <w:lastRenderedPageBreak/>
        <w:t>ANNEX 2: SATISFACTION CERTIFICATE</w:t>
      </w:r>
      <w:bookmarkEnd w:id="2484"/>
    </w:p>
    <w:p w:rsidR="00CE0878" w:rsidRPr="002539CC" w:rsidRDefault="00CE0878" w:rsidP="00CE0878">
      <w:pPr>
        <w:ind w:left="709"/>
        <w:rPr>
          <w:rFonts w:ascii="Calibri" w:hAnsi="Calibri" w:cs="Calibri"/>
        </w:rPr>
      </w:pPr>
      <w:r w:rsidRPr="002539CC">
        <w:rPr>
          <w:rFonts w:ascii="Calibri" w:hAnsi="Calibri" w:cs="Calibri"/>
        </w:rPr>
        <w:t>To:</w:t>
      </w:r>
      <w:r w:rsidRPr="002539CC">
        <w:rPr>
          <w:rFonts w:ascii="Calibri" w:hAnsi="Calibri" w:cs="Calibri"/>
        </w:rPr>
        <w:tab/>
      </w:r>
      <w:r w:rsidRPr="002539CC">
        <w:rPr>
          <w:rFonts w:ascii="Calibri" w:hAnsi="Calibri" w:cs="Calibri"/>
        </w:rPr>
        <w:tab/>
      </w:r>
      <w:r w:rsidRPr="002539CC">
        <w:rPr>
          <w:rFonts w:ascii="Calibri" w:hAnsi="Calibri" w:cs="Calibri"/>
          <w:highlight w:val="yellow"/>
        </w:rPr>
        <w:t>[Insert Supplier details]</w:t>
      </w:r>
    </w:p>
    <w:p w:rsidR="00CE0878" w:rsidRPr="002539CC" w:rsidRDefault="00CE0878" w:rsidP="00CE0878">
      <w:pPr>
        <w:ind w:firstLine="709"/>
        <w:rPr>
          <w:rFonts w:ascii="Calibri" w:hAnsi="Calibri" w:cs="Calibri"/>
        </w:rPr>
      </w:pPr>
      <w:r w:rsidRPr="002539CC">
        <w:rPr>
          <w:rFonts w:ascii="Calibri" w:hAnsi="Calibri" w:cs="Calibri"/>
        </w:rPr>
        <w:t>From:</w:t>
      </w:r>
      <w:r w:rsidRPr="002539CC">
        <w:rPr>
          <w:rFonts w:ascii="Calibri" w:hAnsi="Calibri" w:cs="Calibri"/>
        </w:rPr>
        <w:tab/>
      </w:r>
      <w:r w:rsidRPr="002539CC">
        <w:rPr>
          <w:rFonts w:ascii="Calibri" w:hAnsi="Calibri" w:cs="Calibri"/>
        </w:rPr>
        <w:tab/>
        <w:t>The Secretary of State for Health</w:t>
      </w:r>
    </w:p>
    <w:p w:rsidR="00CE0878" w:rsidRPr="002539CC" w:rsidRDefault="00CE0878" w:rsidP="00CE0878">
      <w:pPr>
        <w:ind w:left="709"/>
        <w:rPr>
          <w:rFonts w:ascii="Calibri" w:hAnsi="Calibri" w:cs="Calibri"/>
        </w:rPr>
      </w:pPr>
      <w:r w:rsidRPr="002539CC">
        <w:rPr>
          <w:rFonts w:ascii="Calibri" w:hAnsi="Calibri" w:cs="Calibri"/>
          <w:highlight w:val="yellow"/>
        </w:rPr>
        <w:t>[</w:t>
      </w:r>
      <w:proofErr w:type="gramStart"/>
      <w:r w:rsidRPr="002539CC">
        <w:rPr>
          <w:rFonts w:ascii="Calibri" w:hAnsi="Calibri" w:cs="Calibri"/>
          <w:highlight w:val="yellow"/>
        </w:rPr>
        <w:t>insert</w:t>
      </w:r>
      <w:proofErr w:type="gramEnd"/>
      <w:r w:rsidRPr="002539CC">
        <w:rPr>
          <w:rFonts w:ascii="Calibri" w:hAnsi="Calibri" w:cs="Calibri"/>
          <w:highlight w:val="yellow"/>
        </w:rPr>
        <w:t xml:space="preserve"> Date </w:t>
      </w:r>
      <w:proofErr w:type="spellStart"/>
      <w:r w:rsidRPr="002539CC">
        <w:rPr>
          <w:rFonts w:ascii="Calibri" w:hAnsi="Calibri" w:cs="Calibri"/>
          <w:highlight w:val="yellow"/>
        </w:rPr>
        <w:t>dd</w:t>
      </w:r>
      <w:proofErr w:type="spellEnd"/>
      <w:r w:rsidRPr="002539CC">
        <w:rPr>
          <w:rFonts w:ascii="Calibri" w:hAnsi="Calibri" w:cs="Calibri"/>
          <w:highlight w:val="yellow"/>
        </w:rPr>
        <w:t>/mm/</w:t>
      </w:r>
      <w:proofErr w:type="spellStart"/>
      <w:r w:rsidRPr="002539CC">
        <w:rPr>
          <w:rFonts w:ascii="Calibri" w:hAnsi="Calibri" w:cs="Calibri"/>
          <w:highlight w:val="yellow"/>
        </w:rPr>
        <w:t>yyyy</w:t>
      </w:r>
      <w:proofErr w:type="spellEnd"/>
      <w:r w:rsidRPr="002539CC">
        <w:rPr>
          <w:rFonts w:ascii="Calibri" w:hAnsi="Calibri" w:cs="Calibri"/>
          <w:highlight w:val="yellow"/>
        </w:rPr>
        <w:t>]</w:t>
      </w:r>
    </w:p>
    <w:p w:rsidR="00CE0878" w:rsidRPr="002539CC" w:rsidRDefault="00CE0878" w:rsidP="00CE0878">
      <w:pPr>
        <w:pStyle w:val="MarginText"/>
        <w:rPr>
          <w:rFonts w:ascii="Calibri" w:hAnsi="Calibri" w:cs="Calibri"/>
          <w:sz w:val="22"/>
          <w:szCs w:val="22"/>
          <w:lang w:val="en-GB"/>
        </w:rPr>
      </w:pPr>
    </w:p>
    <w:p w:rsidR="00CE0878" w:rsidRPr="002539CC" w:rsidRDefault="00CE0878" w:rsidP="00CE0878">
      <w:pPr>
        <w:ind w:left="709"/>
        <w:rPr>
          <w:rFonts w:ascii="Calibri" w:hAnsi="Calibri" w:cs="Calibri"/>
        </w:rPr>
      </w:pPr>
      <w:r w:rsidRPr="002539CC">
        <w:rPr>
          <w:rFonts w:ascii="Calibri" w:hAnsi="Calibri" w:cs="Calibri"/>
        </w:rPr>
        <w:t>Dear Sirs,</w:t>
      </w:r>
    </w:p>
    <w:p w:rsidR="00CE0878" w:rsidRPr="002539CC" w:rsidRDefault="00CE0878" w:rsidP="00CE0878">
      <w:pPr>
        <w:pStyle w:val="MarginText"/>
        <w:jc w:val="center"/>
        <w:rPr>
          <w:rFonts w:ascii="Calibri" w:hAnsi="Calibri" w:cs="Calibri"/>
          <w:b/>
          <w:sz w:val="22"/>
          <w:szCs w:val="22"/>
          <w:lang w:val="en-GB"/>
        </w:rPr>
      </w:pPr>
      <w:r w:rsidRPr="002539CC">
        <w:rPr>
          <w:rFonts w:ascii="Calibri" w:hAnsi="Calibri" w:cs="Calibri"/>
          <w:b/>
          <w:sz w:val="22"/>
          <w:szCs w:val="22"/>
          <w:lang w:val="en-GB"/>
        </w:rPr>
        <w:t>SATISFACTION CERTIFICATE</w:t>
      </w:r>
    </w:p>
    <w:p w:rsidR="00CE0878" w:rsidRPr="002539CC" w:rsidRDefault="00CE0878" w:rsidP="00CE0878">
      <w:pPr>
        <w:ind w:left="709"/>
        <w:rPr>
          <w:rFonts w:ascii="Calibri" w:hAnsi="Calibri" w:cs="Calibri"/>
        </w:rPr>
      </w:pPr>
      <w:r w:rsidRPr="002539CC">
        <w:rPr>
          <w:rFonts w:ascii="Calibri" w:hAnsi="Calibri" w:cs="Calibri"/>
        </w:rPr>
        <w:t>Milestone:</w:t>
      </w:r>
    </w:p>
    <w:p w:rsidR="00CE0878" w:rsidRPr="002539CC" w:rsidRDefault="00CE0878" w:rsidP="00CE0878">
      <w:pPr>
        <w:pStyle w:val="GPSL1Guidance"/>
        <w:ind w:firstLine="142"/>
        <w:rPr>
          <w:rFonts w:ascii="Calibri" w:hAnsi="Calibri" w:cs="Calibri"/>
        </w:rPr>
      </w:pPr>
      <w:r w:rsidRPr="002539CC">
        <w:rPr>
          <w:rFonts w:ascii="Calibri" w:hAnsi="Calibri" w:cs="Calibri"/>
          <w:highlight w:val="yellow"/>
        </w:rPr>
        <w:t>[Guidance Note to Authority: Insert description of the relevant Milestones]</w:t>
      </w:r>
    </w:p>
    <w:p w:rsidR="00CE0878" w:rsidRPr="002539CC" w:rsidRDefault="00CE0878" w:rsidP="00CE0878">
      <w:pPr>
        <w:ind w:left="709"/>
        <w:rPr>
          <w:rFonts w:ascii="Calibri" w:hAnsi="Calibri" w:cs="Calibri"/>
        </w:rPr>
      </w:pPr>
      <w:r w:rsidRPr="002539CC">
        <w:rPr>
          <w:rFonts w:ascii="Calibri" w:hAnsi="Calibri" w:cs="Calibri"/>
        </w:rPr>
        <w:t>We refer to the agreement (</w:t>
      </w:r>
      <w:r w:rsidRPr="002539CC">
        <w:rPr>
          <w:rFonts w:ascii="Calibri" w:hAnsi="Calibri" w:cs="Calibri"/>
          <w:b/>
        </w:rPr>
        <w:t>"Contract"</w:t>
      </w:r>
      <w:r w:rsidRPr="002539CC">
        <w:rPr>
          <w:rFonts w:ascii="Calibri" w:hAnsi="Calibri" w:cs="Calibri"/>
        </w:rPr>
        <w:t>) relating to the provision of the Services between the Secretary of State for Health (</w:t>
      </w:r>
      <w:r w:rsidRPr="002539CC">
        <w:rPr>
          <w:rFonts w:ascii="Calibri" w:hAnsi="Calibri" w:cs="Calibri"/>
          <w:b/>
        </w:rPr>
        <w:t>"Authority"</w:t>
      </w:r>
      <w:r w:rsidRPr="002539CC">
        <w:rPr>
          <w:rFonts w:ascii="Calibri" w:hAnsi="Calibri" w:cs="Calibri"/>
        </w:rPr>
        <w:t xml:space="preserve">) and </w:t>
      </w:r>
      <w:r w:rsidRPr="002539CC">
        <w:rPr>
          <w:rFonts w:ascii="Calibri" w:hAnsi="Calibri" w:cs="Calibri"/>
          <w:highlight w:val="yellow"/>
        </w:rPr>
        <w:t>[</w:t>
      </w:r>
      <w:r w:rsidRPr="002539CC">
        <w:rPr>
          <w:rFonts w:ascii="Calibri" w:hAnsi="Calibri" w:cs="Calibri"/>
          <w:i/>
          <w:highlight w:val="yellow"/>
        </w:rPr>
        <w:t>insert name</w:t>
      </w:r>
      <w:proofErr w:type="gramStart"/>
      <w:r w:rsidRPr="002539CC">
        <w:rPr>
          <w:rFonts w:ascii="Calibri" w:hAnsi="Calibri" w:cs="Calibri"/>
          <w:highlight w:val="yellow"/>
        </w:rPr>
        <w:t>]</w:t>
      </w:r>
      <w:r w:rsidRPr="002539CC">
        <w:rPr>
          <w:rFonts w:ascii="Calibri" w:hAnsi="Calibri" w:cs="Calibri"/>
        </w:rPr>
        <w:t>(</w:t>
      </w:r>
      <w:proofErr w:type="gramEnd"/>
      <w:r w:rsidRPr="002539CC">
        <w:rPr>
          <w:rFonts w:ascii="Calibri" w:hAnsi="Calibri" w:cs="Calibri"/>
          <w:b/>
        </w:rPr>
        <w:t>"Supplier"</w:t>
      </w:r>
      <w:r w:rsidRPr="002539CC">
        <w:rPr>
          <w:rFonts w:ascii="Calibri" w:hAnsi="Calibri" w:cs="Calibri"/>
        </w:rPr>
        <w:t>) dated [</w:t>
      </w:r>
      <w:r w:rsidRPr="002539CC">
        <w:rPr>
          <w:rFonts w:ascii="Calibri" w:hAnsi="Calibri" w:cs="Calibri"/>
          <w:i/>
          <w:highlight w:val="yellow"/>
        </w:rPr>
        <w:t xml:space="preserve">insert Contract Commencement Date </w:t>
      </w:r>
      <w:proofErr w:type="spellStart"/>
      <w:r w:rsidRPr="002539CC">
        <w:rPr>
          <w:rFonts w:ascii="Calibri" w:hAnsi="Calibri" w:cs="Calibri"/>
          <w:i/>
          <w:highlight w:val="yellow"/>
        </w:rPr>
        <w:t>dd</w:t>
      </w:r>
      <w:proofErr w:type="spellEnd"/>
      <w:r w:rsidRPr="002539CC">
        <w:rPr>
          <w:rFonts w:ascii="Calibri" w:hAnsi="Calibri" w:cs="Calibri"/>
          <w:i/>
          <w:highlight w:val="yellow"/>
        </w:rPr>
        <w:t>/mm/</w:t>
      </w:r>
      <w:proofErr w:type="spellStart"/>
      <w:r w:rsidRPr="002539CC">
        <w:rPr>
          <w:rFonts w:ascii="Calibri" w:hAnsi="Calibri" w:cs="Calibri"/>
          <w:i/>
          <w:highlight w:val="yellow"/>
        </w:rPr>
        <w:t>yyyy</w:t>
      </w:r>
      <w:proofErr w:type="spellEnd"/>
      <w:r w:rsidRPr="002539CC">
        <w:rPr>
          <w:rFonts w:ascii="Calibri" w:hAnsi="Calibri" w:cs="Calibri"/>
          <w:highlight w:val="yellow"/>
        </w:rPr>
        <w:t>].</w:t>
      </w:r>
    </w:p>
    <w:p w:rsidR="00CE0878" w:rsidRPr="002539CC" w:rsidRDefault="00CE0878" w:rsidP="00CE0878">
      <w:pPr>
        <w:ind w:left="709"/>
        <w:rPr>
          <w:rFonts w:ascii="Calibri" w:hAnsi="Calibri" w:cs="Calibri"/>
        </w:rPr>
      </w:pPr>
      <w:r w:rsidRPr="002539CC">
        <w:rPr>
          <w:rFonts w:ascii="Calibri" w:hAnsi="Calibri" w:cs="Calibri"/>
        </w:rPr>
        <w:t>The definitions for terms capitalised in this certificate are set out in this Contract.</w:t>
      </w:r>
    </w:p>
    <w:p w:rsidR="00CE0878" w:rsidRPr="002539CC" w:rsidRDefault="00CE0878" w:rsidP="00CE0878">
      <w:pPr>
        <w:pStyle w:val="MarginText"/>
        <w:ind w:left="709"/>
        <w:rPr>
          <w:rFonts w:ascii="Calibri" w:hAnsi="Calibri" w:cs="Calibri"/>
          <w:sz w:val="22"/>
          <w:szCs w:val="22"/>
        </w:rPr>
      </w:pPr>
      <w:r w:rsidRPr="002539CC">
        <w:rPr>
          <w:rFonts w:ascii="Calibri" w:hAnsi="Calibri" w:cs="Calibri"/>
          <w:sz w:val="22"/>
          <w:szCs w:val="22"/>
          <w:highlight w:val="yellow"/>
          <w:lang w:val="en-GB"/>
        </w:rPr>
        <w:t xml:space="preserve">[We confirm that all the] [Deliverables relating to Milestone(s)/Milestone(s) </w:t>
      </w:r>
      <w:r w:rsidRPr="002539CC">
        <w:rPr>
          <w:rFonts w:ascii="Calibri" w:hAnsi="Calibri" w:cs="Calibri"/>
          <w:i/>
          <w:sz w:val="22"/>
          <w:szCs w:val="22"/>
          <w:highlight w:val="yellow"/>
          <w:lang w:val="en-GB"/>
        </w:rPr>
        <w:t>[insert relevant description and/or reference number(s) from the Implementation Plan]</w:t>
      </w:r>
      <w:r w:rsidRPr="002539CC">
        <w:rPr>
          <w:rFonts w:ascii="Calibri" w:hAnsi="Calibri" w:cs="Calibri"/>
          <w:sz w:val="22"/>
          <w:szCs w:val="22"/>
          <w:highlight w:val="yellow"/>
          <w:lang w:val="en-GB"/>
        </w:rPr>
        <w:t xml:space="preserve"> have been tested successfully in accordance with the </w:t>
      </w:r>
      <w:r w:rsidR="003379A2" w:rsidRPr="002539CC">
        <w:rPr>
          <w:rFonts w:ascii="Calibri" w:hAnsi="Calibri" w:cs="Calibri"/>
          <w:sz w:val="22"/>
          <w:szCs w:val="22"/>
          <w:highlight w:val="yellow"/>
          <w:lang w:val="en-GB"/>
        </w:rPr>
        <w:t>t</w:t>
      </w:r>
      <w:r w:rsidRPr="002539CC">
        <w:rPr>
          <w:rFonts w:ascii="Calibri" w:hAnsi="Calibri" w:cs="Calibri"/>
          <w:sz w:val="22"/>
          <w:szCs w:val="22"/>
          <w:highlight w:val="yellow"/>
          <w:lang w:val="en-GB"/>
        </w:rPr>
        <w:t xml:space="preserve">esting </w:t>
      </w:r>
      <w:r w:rsidR="003379A2" w:rsidRPr="002539CC">
        <w:rPr>
          <w:rFonts w:ascii="Calibri" w:hAnsi="Calibri" w:cs="Calibri"/>
          <w:sz w:val="22"/>
          <w:szCs w:val="22"/>
          <w:highlight w:val="yellow"/>
          <w:lang w:val="en-GB"/>
        </w:rPr>
        <w:t>s</w:t>
      </w:r>
      <w:r w:rsidRPr="002539CC">
        <w:rPr>
          <w:rFonts w:ascii="Calibri" w:hAnsi="Calibri" w:cs="Calibri"/>
          <w:sz w:val="22"/>
          <w:szCs w:val="22"/>
          <w:highlight w:val="yellow"/>
          <w:lang w:val="en-GB"/>
        </w:rPr>
        <w:t xml:space="preserve">trategy </w:t>
      </w:r>
      <w:r w:rsidR="003379A2" w:rsidRPr="002539CC">
        <w:rPr>
          <w:rFonts w:ascii="Calibri" w:hAnsi="Calibri" w:cs="Calibri"/>
          <w:sz w:val="22"/>
          <w:szCs w:val="22"/>
          <w:highlight w:val="yellow"/>
          <w:lang w:val="en-GB"/>
        </w:rPr>
        <w:t>p</w:t>
      </w:r>
      <w:r w:rsidRPr="002539CC">
        <w:rPr>
          <w:rFonts w:ascii="Calibri" w:hAnsi="Calibri" w:cs="Calibri"/>
          <w:sz w:val="22"/>
          <w:szCs w:val="22"/>
          <w:highlight w:val="yellow"/>
          <w:lang w:val="en-GB"/>
        </w:rPr>
        <w:t>lan relevant to those Milestone(s)]</w:t>
      </w:r>
    </w:p>
    <w:p w:rsidR="00CE0878" w:rsidRPr="002539CC" w:rsidRDefault="00CE0878" w:rsidP="00CE0878">
      <w:pPr>
        <w:ind w:left="709"/>
        <w:rPr>
          <w:rFonts w:ascii="Calibri" w:hAnsi="Calibri" w:cs="Calibri"/>
        </w:rPr>
      </w:pPr>
      <w:r w:rsidRPr="002539CC">
        <w:rPr>
          <w:rFonts w:ascii="Calibri" w:hAnsi="Calibri" w:cs="Calibri"/>
        </w:rPr>
        <w:t>Yours faithfully</w:t>
      </w:r>
    </w:p>
    <w:p w:rsidR="00CE0878" w:rsidRPr="002539CC" w:rsidRDefault="00CE0878" w:rsidP="00CE0878">
      <w:pPr>
        <w:pStyle w:val="ListParagraph"/>
        <w:rPr>
          <w:rFonts w:ascii="Calibri" w:hAnsi="Calibri" w:cs="Calibri"/>
        </w:rPr>
      </w:pPr>
      <w:r w:rsidRPr="002539CC">
        <w:rPr>
          <w:rFonts w:ascii="Calibri" w:hAnsi="Calibri" w:cs="Calibri"/>
          <w:highlight w:val="yellow"/>
        </w:rPr>
        <w:t>[</w:t>
      </w:r>
      <w:proofErr w:type="gramStart"/>
      <w:r w:rsidRPr="002539CC">
        <w:rPr>
          <w:rFonts w:ascii="Calibri" w:hAnsi="Calibri" w:cs="Calibri"/>
          <w:highlight w:val="yellow"/>
        </w:rPr>
        <w:t>insert</w:t>
      </w:r>
      <w:proofErr w:type="gramEnd"/>
      <w:r w:rsidRPr="002539CC">
        <w:rPr>
          <w:rFonts w:ascii="Calibri" w:hAnsi="Calibri" w:cs="Calibri"/>
          <w:highlight w:val="yellow"/>
        </w:rPr>
        <w:t xml:space="preserve"> details of DH contract manager]</w:t>
      </w:r>
      <w:r w:rsidRPr="002539CC">
        <w:rPr>
          <w:rFonts w:ascii="Calibri" w:hAnsi="Calibri" w:cs="Calibri"/>
        </w:rPr>
        <w:t xml:space="preserve"> </w:t>
      </w:r>
    </w:p>
    <w:p w:rsidR="00CE0878" w:rsidRPr="002539CC" w:rsidRDefault="00CE0878" w:rsidP="00CE0878">
      <w:pPr>
        <w:pStyle w:val="ListParagraph"/>
        <w:rPr>
          <w:rFonts w:ascii="Calibri" w:hAnsi="Calibri" w:cs="Calibri"/>
        </w:rPr>
      </w:pPr>
      <w:r w:rsidRPr="002539CC">
        <w:rPr>
          <w:rFonts w:ascii="Calibri" w:hAnsi="Calibri" w:cs="Calibri"/>
        </w:rPr>
        <w:t xml:space="preserve">Research and Development Directorate </w:t>
      </w:r>
    </w:p>
    <w:p w:rsidR="00CE0878" w:rsidRPr="002539CC" w:rsidRDefault="00CE0878" w:rsidP="00CE0878">
      <w:pPr>
        <w:pStyle w:val="ListParagraph"/>
        <w:rPr>
          <w:rFonts w:ascii="Calibri" w:hAnsi="Calibri" w:cs="Calibri"/>
        </w:rPr>
      </w:pPr>
      <w:proofErr w:type="gramStart"/>
      <w:r w:rsidRPr="002539CC">
        <w:rPr>
          <w:rFonts w:ascii="Calibri" w:hAnsi="Calibri" w:cs="Calibri"/>
        </w:rPr>
        <w:t>acting</w:t>
      </w:r>
      <w:proofErr w:type="gramEnd"/>
      <w:r w:rsidRPr="002539CC">
        <w:rPr>
          <w:rFonts w:ascii="Calibri" w:hAnsi="Calibri" w:cs="Calibri"/>
        </w:rPr>
        <w:t xml:space="preserve"> on behalf of </w:t>
      </w:r>
    </w:p>
    <w:p w:rsidR="00CE0878" w:rsidRPr="002539CC" w:rsidRDefault="00CE0878" w:rsidP="00CE0878">
      <w:pPr>
        <w:pStyle w:val="ListParagraph"/>
        <w:rPr>
          <w:rFonts w:ascii="Calibri" w:hAnsi="Calibri" w:cs="Calibri"/>
        </w:rPr>
      </w:pPr>
      <w:r w:rsidRPr="002539CC">
        <w:rPr>
          <w:rFonts w:ascii="Calibri" w:hAnsi="Calibri" w:cs="Calibri"/>
        </w:rPr>
        <w:t xml:space="preserve">Department of Health </w:t>
      </w:r>
    </w:p>
    <w:p w:rsidR="00484AB1" w:rsidRPr="002539CC" w:rsidRDefault="00CE0878" w:rsidP="00CE0878">
      <w:pPr>
        <w:pStyle w:val="GPSSchPart"/>
      </w:pPr>
      <w:r w:rsidRPr="002539CC">
        <w:br w:type="page"/>
      </w:r>
      <w:r w:rsidR="00484AB1" w:rsidRPr="002539CC">
        <w:lastRenderedPageBreak/>
        <w:t>PART B: AUTHORITY RESPONSIBILITIES</w:t>
      </w:r>
    </w:p>
    <w:p w:rsidR="00484AB1" w:rsidRPr="002539CC" w:rsidRDefault="00484AB1" w:rsidP="00E27758">
      <w:pPr>
        <w:pStyle w:val="GPSL1SCHEDULEHeading"/>
        <w:ind w:left="426" w:hanging="426"/>
      </w:pPr>
      <w:r w:rsidRPr="002539CC">
        <w:t>General</w:t>
      </w:r>
    </w:p>
    <w:p w:rsidR="00484AB1" w:rsidRPr="002539CC" w:rsidRDefault="00484AB1" w:rsidP="007F72D2">
      <w:pPr>
        <w:pStyle w:val="GPSL2numberedclause"/>
      </w:pPr>
      <w:r w:rsidRPr="002539CC">
        <w:t xml:space="preserve">The Authority Responsibilities associated with the Milestones identified in the Implementation Plan are set out in the column entitled </w:t>
      </w:r>
      <w:r w:rsidR="00ED126C" w:rsidRPr="002539CC">
        <w:t>“</w:t>
      </w:r>
      <w:r w:rsidRPr="002539CC">
        <w:t>Authority Responsibilities</w:t>
      </w:r>
      <w:r w:rsidR="00ED126C" w:rsidRPr="002539CC">
        <w:t>”</w:t>
      </w:r>
      <w:r w:rsidRPr="002539CC">
        <w:t xml:space="preserve"> in the Implementation Plan</w:t>
      </w:r>
      <w:r w:rsidR="007A48DD">
        <w:t>, as appropriate</w:t>
      </w:r>
      <w:r w:rsidRPr="002539CC">
        <w:t>.</w:t>
      </w:r>
    </w:p>
    <w:p w:rsidR="00EC57DB" w:rsidRPr="002539CC" w:rsidRDefault="00EC57DB" w:rsidP="006145B7">
      <w:pPr>
        <w:pStyle w:val="GPSmacrorestart"/>
        <w:rPr>
          <w:rFonts w:ascii="Calibri" w:hAnsi="Calibri" w:cs="Calibri"/>
          <w:sz w:val="22"/>
          <w:szCs w:val="22"/>
        </w:r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12/08/2013</w:t>
      </w:r>
      <w:r w:rsidRPr="002539CC">
        <w:rPr>
          <w:rFonts w:ascii="Calibri" w:hAnsi="Calibri" w:cs="Calibri"/>
          <w:sz w:val="22"/>
          <w:szCs w:val="22"/>
        </w:rPr>
        <w:fldChar w:fldCharType="end">
          <w:numberingChange w:id="2485" w:author="Author" w:original="0."/>
        </w:fldChar>
      </w:r>
    </w:p>
    <w:p w:rsidR="00484AB1" w:rsidRPr="002539CC" w:rsidRDefault="00484AB1" w:rsidP="004E1FAA">
      <w:pPr>
        <w:pStyle w:val="GPSSchPart"/>
      </w:pPr>
      <w:r w:rsidRPr="002539CC">
        <w:br w:type="page"/>
      </w:r>
      <w:r w:rsidRPr="002539CC">
        <w:lastRenderedPageBreak/>
        <w:t>PART C: KEY PERSONNEL</w:t>
      </w:r>
    </w:p>
    <w:p w:rsidR="00484AB1" w:rsidRPr="002539CC" w:rsidRDefault="00484AB1" w:rsidP="00122664">
      <w:pPr>
        <w:pStyle w:val="GPSL1SCHEDULEHeading"/>
        <w:ind w:left="426" w:hanging="426"/>
      </w:pPr>
      <w:r w:rsidRPr="002539CC">
        <w:t>General</w:t>
      </w:r>
    </w:p>
    <w:p w:rsidR="00484AB1" w:rsidRPr="002539CC" w:rsidRDefault="00484AB1" w:rsidP="007F72D2">
      <w:pPr>
        <w:pStyle w:val="GPSL2numberedclause"/>
      </w:pPr>
      <w:r w:rsidRPr="002539CC">
        <w:t>The Supplier has assigned the following Key Personnel to this Contract in the Key Roles detailed below:</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629"/>
        <w:gridCol w:w="2475"/>
        <w:gridCol w:w="2291"/>
      </w:tblGrid>
      <w:tr w:rsidR="00DB1E27" w:rsidRPr="002539CC" w:rsidTr="0004628F">
        <w:tc>
          <w:tcPr>
            <w:tcW w:w="1714" w:type="dxa"/>
            <w:shd w:val="clear" w:color="auto" w:fill="BFBFBF"/>
          </w:tcPr>
          <w:p w:rsidR="00DB1E27" w:rsidRPr="002539CC" w:rsidRDefault="00DB1E27" w:rsidP="007F72D2">
            <w:pPr>
              <w:pStyle w:val="GPSL2Guidance"/>
              <w:ind w:left="0"/>
            </w:pPr>
            <w:r w:rsidRPr="002539CC">
              <w:t xml:space="preserve">Position </w:t>
            </w:r>
          </w:p>
        </w:tc>
        <w:tc>
          <w:tcPr>
            <w:tcW w:w="1629" w:type="dxa"/>
            <w:shd w:val="clear" w:color="auto" w:fill="BFBFBF"/>
          </w:tcPr>
          <w:p w:rsidR="00DB1E27" w:rsidRPr="002539CC" w:rsidRDefault="00DB1E27" w:rsidP="007F72D2">
            <w:pPr>
              <w:pStyle w:val="GPSL2Guidance"/>
              <w:ind w:left="0"/>
            </w:pPr>
            <w:r w:rsidRPr="002539CC">
              <w:t xml:space="preserve">Name </w:t>
            </w:r>
          </w:p>
        </w:tc>
        <w:tc>
          <w:tcPr>
            <w:tcW w:w="2475" w:type="dxa"/>
            <w:shd w:val="clear" w:color="auto" w:fill="BFBFBF"/>
          </w:tcPr>
          <w:p w:rsidR="00DB1E27" w:rsidRPr="002539CC" w:rsidRDefault="00DB1E27" w:rsidP="007F72D2">
            <w:pPr>
              <w:pStyle w:val="GPSL2Guidance"/>
              <w:ind w:left="0"/>
            </w:pPr>
            <w:r w:rsidRPr="002539CC">
              <w:t>Contact Details</w:t>
            </w:r>
          </w:p>
        </w:tc>
        <w:tc>
          <w:tcPr>
            <w:tcW w:w="2291" w:type="dxa"/>
            <w:shd w:val="clear" w:color="auto" w:fill="BFBFBF"/>
          </w:tcPr>
          <w:p w:rsidR="00DB1E27" w:rsidRPr="002539CC" w:rsidRDefault="00DB1E27" w:rsidP="007F72D2">
            <w:pPr>
              <w:pStyle w:val="GPSL2Guidance"/>
              <w:ind w:left="0"/>
            </w:pPr>
            <w:r w:rsidRPr="002539CC">
              <w:t>Role/responsibilities</w:t>
            </w:r>
          </w:p>
        </w:tc>
      </w:tr>
      <w:tr w:rsidR="009733DE" w:rsidRPr="002539CC" w:rsidTr="0004628F">
        <w:tc>
          <w:tcPr>
            <w:tcW w:w="1714" w:type="dxa"/>
            <w:shd w:val="clear" w:color="auto" w:fill="auto"/>
          </w:tcPr>
          <w:p w:rsidR="009733DE" w:rsidRPr="0004628F" w:rsidRDefault="0004628F" w:rsidP="007F72D2">
            <w:pPr>
              <w:pStyle w:val="GPSL2Guidance"/>
              <w:ind w:left="0"/>
              <w:rPr>
                <w:b w:val="0"/>
                <w:i w:val="0"/>
              </w:rPr>
            </w:pPr>
            <w:r w:rsidRPr="0004628F">
              <w:rPr>
                <w:b w:val="0"/>
                <w:i w:val="0"/>
              </w:rPr>
              <w:t>Chief Executive Officer</w:t>
            </w:r>
          </w:p>
        </w:tc>
        <w:tc>
          <w:tcPr>
            <w:tcW w:w="1629" w:type="dxa"/>
            <w:shd w:val="clear" w:color="auto" w:fill="auto"/>
          </w:tcPr>
          <w:p w:rsidR="009733DE" w:rsidRPr="00877BEC" w:rsidRDefault="008128C5" w:rsidP="00D8684F">
            <w:pPr>
              <w:pStyle w:val="GPSL2Guidance"/>
              <w:ind w:left="0"/>
              <w:rPr>
                <w:highlight w:val="yellow"/>
              </w:rPr>
            </w:pPr>
            <w:r w:rsidRPr="00D8684F">
              <w:rPr>
                <w:b w:val="0"/>
              </w:rPr>
              <w:t>Information redacted in line with section 40 of the FOIA</w:t>
            </w:r>
          </w:p>
        </w:tc>
        <w:tc>
          <w:tcPr>
            <w:tcW w:w="2475" w:type="dxa"/>
            <w:shd w:val="clear" w:color="auto" w:fill="auto"/>
          </w:tcPr>
          <w:p w:rsidR="009733DE" w:rsidRPr="00877BEC" w:rsidRDefault="008128C5" w:rsidP="007F72D2">
            <w:pPr>
              <w:pStyle w:val="GPSL2Guidance"/>
              <w:ind w:left="0"/>
              <w:rPr>
                <w:rFonts w:asciiTheme="minorHAnsi" w:hAnsiTheme="minorHAnsi" w:cstheme="minorHAnsi"/>
                <w:b w:val="0"/>
                <w:i w:val="0"/>
                <w:highlight w:val="yellow"/>
              </w:rPr>
            </w:pPr>
            <w:r w:rsidRPr="00D8684F">
              <w:rPr>
                <w:b w:val="0"/>
              </w:rPr>
              <w:t>Information redacted in line with section 4</w:t>
            </w:r>
            <w:r w:rsidRPr="00D8684F">
              <w:rPr>
                <w:b w:val="0"/>
                <w:i w:val="0"/>
              </w:rPr>
              <w:t>0</w:t>
            </w:r>
            <w:r w:rsidRPr="00D8684F">
              <w:rPr>
                <w:b w:val="0"/>
              </w:rPr>
              <w:t xml:space="preserve"> of the FOIA</w:t>
            </w:r>
          </w:p>
        </w:tc>
        <w:tc>
          <w:tcPr>
            <w:tcW w:w="2291" w:type="dxa"/>
            <w:shd w:val="clear" w:color="auto" w:fill="auto"/>
          </w:tcPr>
          <w:p w:rsidR="009733DE" w:rsidRPr="00877BEC" w:rsidRDefault="009733DE" w:rsidP="007F72D2">
            <w:pPr>
              <w:pStyle w:val="GPSL2Guidance"/>
              <w:ind w:left="0"/>
              <w:rPr>
                <w:b w:val="0"/>
                <w:i w:val="0"/>
                <w:highlight w:val="yellow"/>
              </w:rPr>
            </w:pPr>
          </w:p>
        </w:tc>
      </w:tr>
    </w:tbl>
    <w:p w:rsidR="00484AB1" w:rsidRPr="002539CC" w:rsidRDefault="00484AB1" w:rsidP="00484AB1">
      <w:pPr>
        <w:pStyle w:val="GPSmacrorestart"/>
        <w:rPr>
          <w:rFonts w:ascii="Calibri" w:hAnsi="Calibri" w:cs="Calibri"/>
          <w:sz w:val="22"/>
          <w:szCs w:val="22"/>
          <w:lang w:eastAsia="en-GB"/>
        </w:rPr>
      </w:pPr>
      <w:r w:rsidRPr="002539CC">
        <w:rPr>
          <w:rFonts w:ascii="Calibri" w:hAnsi="Calibri" w:cs="Calibri"/>
          <w:sz w:val="22"/>
          <w:szCs w:val="22"/>
        </w:rPr>
        <w:fldChar w:fldCharType="begin"/>
      </w:r>
      <w:r w:rsidRPr="002539CC">
        <w:rPr>
          <w:rFonts w:ascii="Calibri" w:hAnsi="Calibri" w:cs="Calibri"/>
          <w:sz w:val="22"/>
          <w:szCs w:val="22"/>
          <w:lang w:eastAsia="en-GB"/>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12/08/2013</w:t>
      </w:r>
      <w:r w:rsidRPr="002539CC">
        <w:rPr>
          <w:rFonts w:ascii="Calibri" w:hAnsi="Calibri" w:cs="Calibri"/>
          <w:sz w:val="22"/>
          <w:szCs w:val="22"/>
        </w:rPr>
        <w:fldChar w:fldCharType="end">
          <w:numberingChange w:id="2486" w:author="Author" w:original="0."/>
        </w:fldChar>
      </w:r>
    </w:p>
    <w:p w:rsidR="00484AB1" w:rsidRPr="002539CC" w:rsidRDefault="00CE3459" w:rsidP="00CE0878">
      <w:pPr>
        <w:pStyle w:val="GPSSchAnnexname"/>
      </w:pPr>
      <w:bookmarkStart w:id="2487" w:name="_Toc391572527"/>
      <w:r w:rsidRPr="002539CC">
        <w:br w:type="page"/>
      </w:r>
      <w:bookmarkEnd w:id="2487"/>
      <w:r w:rsidR="009E71DB" w:rsidRPr="002539CC">
        <w:lastRenderedPageBreak/>
        <w:t xml:space="preserve"> </w:t>
      </w:r>
      <w:bookmarkStart w:id="2488" w:name="_Toc391572529"/>
      <w:bookmarkStart w:id="2489" w:name="_Toc476823857"/>
      <w:r w:rsidR="009E71DB" w:rsidRPr="002539CC">
        <w:t>SCHEDULE 6: PERFORMANCE MEASUREMENT AND MONITORING</w:t>
      </w:r>
      <w:bookmarkEnd w:id="2488"/>
      <w:bookmarkEnd w:id="2489"/>
    </w:p>
    <w:p w:rsidR="00BC1584" w:rsidRPr="002539CC" w:rsidRDefault="00484AB1" w:rsidP="004E1FAA">
      <w:pPr>
        <w:pStyle w:val="GPSSchPart"/>
      </w:pPr>
      <w:r w:rsidRPr="002539CC">
        <w:t xml:space="preserve">PART A: </w:t>
      </w:r>
      <w:r w:rsidR="00BC1584" w:rsidRPr="002539CC">
        <w:t>PERFORMANCE INDICATORS</w:t>
      </w:r>
    </w:p>
    <w:p w:rsidR="00BC1584" w:rsidRPr="002539CC" w:rsidRDefault="00BC1584" w:rsidP="00C66F93">
      <w:pPr>
        <w:pStyle w:val="GPSL1SCHEDULEHeading"/>
      </w:pPr>
      <w:r w:rsidRPr="002539CC">
        <w:t>PERFORMANCE INDICATORS</w:t>
      </w:r>
    </w:p>
    <w:p w:rsidR="00BC1584" w:rsidRPr="002539CC" w:rsidRDefault="00BC1584" w:rsidP="007F72D2">
      <w:pPr>
        <w:pStyle w:val="GPSL2Numbered"/>
      </w:pPr>
      <w:r w:rsidRPr="002539CC">
        <w:t>Annex 1 of Part A of this Schedule sets out the Performance Indicators which the Parties have agreed shall be used to measure the performance of the Services by the Supplier.</w:t>
      </w:r>
    </w:p>
    <w:p w:rsidR="004C57C9" w:rsidRDefault="00BC1584" w:rsidP="007F72D2">
      <w:pPr>
        <w:pStyle w:val="GPSL2Numbered"/>
      </w:pPr>
      <w:bookmarkStart w:id="2490" w:name="_Ref350369895"/>
      <w:r w:rsidRPr="002539CC">
        <w:t>The Supplier shall monitor its performance against each Performance Indicator and shall send the Authority a report detailing the level of service actually achieved in accordance with Part B</w:t>
      </w:r>
      <w:bookmarkEnd w:id="2490"/>
      <w:r w:rsidR="004C57C9">
        <w:t>.</w:t>
      </w:r>
    </w:p>
    <w:p w:rsidR="004C57C9" w:rsidRDefault="004C57C9" w:rsidP="007F72D2">
      <w:pPr>
        <w:pStyle w:val="GPSL2Numbered"/>
        <w:sectPr w:rsidR="004C57C9">
          <w:headerReference w:type="even" r:id="rId36"/>
          <w:headerReference w:type="default" r:id="rId37"/>
          <w:footerReference w:type="even" r:id="rId38"/>
          <w:footerReference w:type="default" r:id="rId39"/>
          <w:endnotePr>
            <w:numFmt w:val="decimal"/>
          </w:endnotePr>
          <w:pgSz w:w="11907" w:h="16839"/>
          <w:pgMar w:top="1440" w:right="1440" w:bottom="1440" w:left="1440" w:header="425" w:footer="720" w:gutter="0"/>
          <w:cols w:space="720"/>
        </w:sectPr>
      </w:pPr>
    </w:p>
    <w:p w:rsidR="0063270A" w:rsidRDefault="00574DB8" w:rsidP="004E1FAA">
      <w:pPr>
        <w:pStyle w:val="GPSSchPart"/>
      </w:pPr>
      <w:r w:rsidRPr="002539CC">
        <w:lastRenderedPageBreak/>
        <w:t>ANNEX 1 TO PART A</w:t>
      </w:r>
      <w:r w:rsidR="00510E60" w:rsidRPr="002539CC">
        <w:t xml:space="preserve">: </w:t>
      </w:r>
    </w:p>
    <w:p w:rsidR="003637A9" w:rsidRDefault="003637A9" w:rsidP="00122664">
      <w:pPr>
        <w:pStyle w:val="GPSL1SCHEDULEHeading"/>
        <w:ind w:left="426" w:hanging="426"/>
      </w:pPr>
      <w:r w:rsidRPr="002539CC">
        <w:t xml:space="preserve">PERFORMANCE </w:t>
      </w:r>
      <w:r w:rsidR="006115B9" w:rsidRPr="002539CC">
        <w:t>INDICATORS</w:t>
      </w:r>
      <w:r w:rsidR="003C2493">
        <w:t xml:space="preserve"> </w:t>
      </w:r>
    </w:p>
    <w:p w:rsidR="003637A9" w:rsidRPr="002539CC" w:rsidRDefault="003637A9" w:rsidP="007F72D2">
      <w:pPr>
        <w:pStyle w:val="GPSL2Numbered"/>
      </w:pPr>
      <w:r w:rsidRPr="002539CC">
        <w:t>Performance Indicators</w:t>
      </w:r>
      <w:r w:rsidR="005D2808" w:rsidRPr="002539CC">
        <w:t xml:space="preserve"> as set out below</w:t>
      </w:r>
      <w:r w:rsidRPr="002539CC">
        <w:t xml:space="preserve"> are specific to the performance of the </w:t>
      </w:r>
      <w:r w:rsidR="00AF1CC6" w:rsidRPr="00731A4F">
        <w:t>Services</w:t>
      </w:r>
      <w:r w:rsidR="00622DD7" w:rsidRPr="002539CC">
        <w:t>:</w:t>
      </w:r>
      <w:r w:rsidRPr="002539CC">
        <w:t xml:space="preserve"> </w:t>
      </w:r>
    </w:p>
    <w:p w:rsidR="00731A4F" w:rsidRDefault="009B323A" w:rsidP="00E75034">
      <w:pPr>
        <w:pStyle w:val="GPSmacrorestart"/>
        <w:rPr>
          <w:rFonts w:asciiTheme="minorHAnsi" w:hAnsiTheme="minorHAnsi" w:cstheme="minorHAnsi"/>
          <w:sz w:val="22"/>
          <w:szCs w:val="22"/>
        </w:rPr>
      </w:pPr>
      <w:r w:rsidRPr="00C95601">
        <w:rPr>
          <w:rFonts w:asciiTheme="minorHAnsi" w:hAnsiTheme="minorHAnsi" w:cstheme="minorHAnsi"/>
          <w:sz w:val="22"/>
          <w:szCs w:val="22"/>
        </w:rPr>
        <w:fldChar w:fldCharType="begin"/>
      </w:r>
      <w:r w:rsidRPr="00C95601">
        <w:rPr>
          <w:rFonts w:asciiTheme="minorHAnsi" w:hAnsiTheme="minorHAnsi" w:cstheme="minorHAnsi"/>
          <w:sz w:val="22"/>
          <w:szCs w:val="22"/>
        </w:rPr>
        <w:instrText>LISTNUM \l 1 \s 0</w:instrText>
      </w:r>
      <w:r w:rsidRPr="00C95601">
        <w:rPr>
          <w:rFonts w:asciiTheme="minorHAnsi" w:hAnsiTheme="minorHAnsi" w:cstheme="minorHAnsi"/>
          <w:sz w:val="22"/>
          <w:szCs w:val="22"/>
        </w:rPr>
        <w:fldChar w:fldCharType="separate"/>
      </w:r>
      <w:r w:rsidRPr="00C95601">
        <w:rPr>
          <w:rFonts w:asciiTheme="minorHAnsi" w:hAnsiTheme="minorHAnsi" w:cstheme="minorHAnsi"/>
          <w:sz w:val="22"/>
          <w:szCs w:val="22"/>
        </w:rPr>
        <w:t>12/08/2013</w:t>
      </w:r>
      <w:r w:rsidRPr="00C95601">
        <w:rPr>
          <w:rFonts w:asciiTheme="minorHAnsi" w:hAnsiTheme="minorHAnsi" w:cstheme="minorHAnsi"/>
          <w:sz w:val="22"/>
          <w:szCs w:val="22"/>
        </w:rPr>
        <w:fldChar w:fldCharType="end">
          <w:numberingChange w:id="2491" w:author="Author" w:original="0."/>
        </w:fldChar>
      </w:r>
    </w:p>
    <w:p w:rsidR="00731A4F" w:rsidRPr="00731A4F" w:rsidRDefault="00731A4F">
      <w:pPr>
        <w:spacing w:after="0" w:line="240" w:lineRule="auto"/>
        <w:rPr>
          <w:rFonts w:asciiTheme="minorHAnsi" w:eastAsia="Times New Roman" w:hAnsiTheme="minorHAnsi" w:cstheme="minorHAnsi"/>
          <w:color w:val="FFFFFF"/>
        </w:rPr>
      </w:pPr>
      <w:r w:rsidRPr="00731A4F">
        <w:rPr>
          <w:rFonts w:asciiTheme="minorHAnsi" w:hAnsiTheme="minorHAnsi" w:cstheme="minorHAnsi"/>
        </w:rPr>
        <w:br w:type="page"/>
      </w:r>
    </w:p>
    <w:tbl>
      <w:tblPr>
        <w:tblStyle w:val="TableGrid"/>
        <w:tblpPr w:leftFromText="180" w:rightFromText="180" w:vertAnchor="page" w:horzAnchor="margin" w:tblpY="803"/>
        <w:tblW w:w="9242" w:type="dxa"/>
        <w:tblLook w:val="04A0" w:firstRow="1" w:lastRow="0" w:firstColumn="1" w:lastColumn="0" w:noHBand="0" w:noVBand="1"/>
      </w:tblPr>
      <w:tblGrid>
        <w:gridCol w:w="9242"/>
      </w:tblGrid>
      <w:tr w:rsidR="00731A4F" w:rsidRPr="00731A4F" w:rsidTr="00A40CA0">
        <w:tc>
          <w:tcPr>
            <w:tcW w:w="9242" w:type="dxa"/>
          </w:tcPr>
          <w:p w:rsidR="00731A4F" w:rsidRPr="00731A4F" w:rsidRDefault="00A40CA0" w:rsidP="00731A4F">
            <w:pPr>
              <w:rPr>
                <w:rFonts w:asciiTheme="minorHAnsi" w:hAnsiTheme="minorHAnsi" w:cstheme="minorHAnsi"/>
                <w:b/>
              </w:rPr>
            </w:pPr>
            <w:r>
              <w:rPr>
                <w:rFonts w:asciiTheme="minorHAnsi" w:hAnsiTheme="minorHAnsi" w:cstheme="minorHAnsi"/>
                <w:b/>
              </w:rPr>
              <w:lastRenderedPageBreak/>
              <w:t xml:space="preserve">NETSCC </w:t>
            </w:r>
            <w:r w:rsidR="00731A4F" w:rsidRPr="00731A4F">
              <w:rPr>
                <w:rFonts w:asciiTheme="minorHAnsi" w:hAnsiTheme="minorHAnsi" w:cstheme="minorHAnsi"/>
                <w:b/>
              </w:rPr>
              <w:t>Performance Indicators attracting Service Credits</w:t>
            </w:r>
          </w:p>
        </w:tc>
      </w:tr>
    </w:tbl>
    <w:tbl>
      <w:tblPr>
        <w:tblStyle w:val="TableGrid"/>
        <w:tblpPr w:leftFromText="180" w:rightFromText="180" w:horzAnchor="margin" w:tblpY="-338"/>
        <w:tblW w:w="5000" w:type="pct"/>
        <w:tblLayout w:type="fixed"/>
        <w:tblLook w:val="04A0" w:firstRow="1" w:lastRow="0" w:firstColumn="1" w:lastColumn="0" w:noHBand="0" w:noVBand="1"/>
      </w:tblPr>
      <w:tblGrid>
        <w:gridCol w:w="2310"/>
        <w:gridCol w:w="2311"/>
        <w:gridCol w:w="2311"/>
        <w:gridCol w:w="2311"/>
      </w:tblGrid>
      <w:tr w:rsidR="00731A4F" w:rsidRPr="00731A4F" w:rsidTr="00A40CA0">
        <w:tc>
          <w:tcPr>
            <w:tcW w:w="1250" w:type="pct"/>
            <w:shd w:val="clear" w:color="auto" w:fill="C6D9F1" w:themeFill="text2" w:themeFillTint="33"/>
          </w:tcPr>
          <w:p w:rsidR="00731A4F" w:rsidRPr="00731A4F" w:rsidRDefault="00731A4F" w:rsidP="00A40CA0">
            <w:pPr>
              <w:rPr>
                <w:rFonts w:asciiTheme="minorHAnsi" w:hAnsiTheme="minorHAnsi" w:cstheme="minorHAnsi"/>
                <w:b/>
              </w:rPr>
            </w:pPr>
            <w:r>
              <w:rPr>
                <w:rFonts w:asciiTheme="minorHAnsi" w:hAnsiTheme="minorHAnsi" w:cstheme="minorHAnsi"/>
                <w:b/>
              </w:rPr>
              <w:t>Performance Indicator</w:t>
            </w:r>
          </w:p>
        </w:tc>
        <w:tc>
          <w:tcPr>
            <w:tcW w:w="1250" w:type="pct"/>
            <w:shd w:val="clear" w:color="auto" w:fill="C6D9F1" w:themeFill="text2" w:themeFillTint="33"/>
          </w:tcPr>
          <w:p w:rsidR="00731A4F" w:rsidRPr="00731A4F" w:rsidRDefault="00731A4F" w:rsidP="00A40CA0">
            <w:pPr>
              <w:rPr>
                <w:rFonts w:asciiTheme="minorHAnsi" w:hAnsiTheme="minorHAnsi" w:cstheme="minorHAnsi"/>
                <w:b/>
              </w:rPr>
            </w:pPr>
            <w:r w:rsidRPr="00731A4F">
              <w:rPr>
                <w:rFonts w:asciiTheme="minorHAnsi" w:hAnsiTheme="minorHAnsi" w:cstheme="minorHAnsi"/>
                <w:b/>
              </w:rPr>
              <w:t>Measure</w:t>
            </w:r>
          </w:p>
        </w:tc>
        <w:tc>
          <w:tcPr>
            <w:tcW w:w="1250" w:type="pct"/>
            <w:shd w:val="clear" w:color="auto" w:fill="C6D9F1" w:themeFill="text2" w:themeFillTint="33"/>
          </w:tcPr>
          <w:p w:rsidR="00731A4F" w:rsidRPr="00731A4F" w:rsidRDefault="00731A4F" w:rsidP="00A40CA0">
            <w:pPr>
              <w:rPr>
                <w:rFonts w:asciiTheme="minorHAnsi" w:hAnsiTheme="minorHAnsi" w:cstheme="minorHAnsi"/>
                <w:b/>
              </w:rPr>
            </w:pPr>
            <w:r w:rsidRPr="00731A4F">
              <w:rPr>
                <w:rFonts w:asciiTheme="minorHAnsi" w:hAnsiTheme="minorHAnsi" w:cstheme="minorHAnsi"/>
                <w:b/>
              </w:rPr>
              <w:t>Reporting</w:t>
            </w:r>
          </w:p>
        </w:tc>
        <w:tc>
          <w:tcPr>
            <w:tcW w:w="1250" w:type="pct"/>
            <w:shd w:val="clear" w:color="auto" w:fill="C6D9F1" w:themeFill="text2" w:themeFillTint="33"/>
          </w:tcPr>
          <w:p w:rsidR="00731A4F" w:rsidRPr="00731A4F" w:rsidRDefault="00731A4F" w:rsidP="00A40CA0">
            <w:pPr>
              <w:rPr>
                <w:rFonts w:asciiTheme="minorHAnsi" w:hAnsiTheme="minorHAnsi" w:cstheme="minorHAnsi"/>
                <w:b/>
              </w:rPr>
            </w:pPr>
            <w:r w:rsidRPr="00731A4F">
              <w:rPr>
                <w:rFonts w:asciiTheme="minorHAnsi" w:hAnsiTheme="minorHAnsi" w:cstheme="minorHAnsi"/>
                <w:b/>
              </w:rPr>
              <w:t xml:space="preserve">Target Performance Level </w:t>
            </w:r>
          </w:p>
        </w:tc>
      </w:tr>
      <w:tr w:rsidR="00731A4F" w:rsidRPr="00731A4F" w:rsidTr="00A40CA0">
        <w:trPr>
          <w:trHeight w:val="1429"/>
        </w:trPr>
        <w:tc>
          <w:tcPr>
            <w:tcW w:w="1250" w:type="pct"/>
          </w:tcPr>
          <w:p w:rsidR="00731A4F" w:rsidRPr="00731A4F" w:rsidRDefault="00731A4F" w:rsidP="00A40CA0">
            <w:pPr>
              <w:rPr>
                <w:rFonts w:asciiTheme="minorHAnsi" w:hAnsiTheme="minorHAnsi" w:cstheme="minorHAnsi"/>
              </w:rPr>
            </w:pPr>
            <w:r w:rsidRPr="00731A4F">
              <w:rPr>
                <w:rFonts w:asciiTheme="minorHAnsi" w:hAnsiTheme="minorHAnsi" w:cstheme="minorHAnsi"/>
              </w:rPr>
              <w:t xml:space="preserve">Process audit results – hard </w:t>
            </w:r>
            <w:r w:rsidR="00F31610">
              <w:rPr>
                <w:rFonts w:asciiTheme="minorHAnsi" w:hAnsiTheme="minorHAnsi" w:cstheme="minorHAnsi"/>
              </w:rPr>
              <w:t xml:space="preserve">or electronic signed </w:t>
            </w:r>
            <w:r w:rsidRPr="00731A4F">
              <w:rPr>
                <w:rFonts w:asciiTheme="minorHAnsi" w:hAnsiTheme="minorHAnsi" w:cstheme="minorHAnsi"/>
              </w:rPr>
              <w:t>contracts</w:t>
            </w:r>
          </w:p>
        </w:tc>
        <w:tc>
          <w:tcPr>
            <w:tcW w:w="1250" w:type="pct"/>
          </w:tcPr>
          <w:p w:rsidR="00731A4F" w:rsidRPr="00731A4F" w:rsidRDefault="00731A4F" w:rsidP="00567D8B">
            <w:pPr>
              <w:rPr>
                <w:rFonts w:asciiTheme="minorHAnsi" w:hAnsiTheme="minorHAnsi" w:cstheme="minorHAnsi"/>
              </w:rPr>
            </w:pPr>
            <w:r w:rsidRPr="00731A4F">
              <w:rPr>
                <w:rFonts w:asciiTheme="minorHAnsi" w:hAnsiTheme="minorHAnsi" w:cstheme="minorHAnsi"/>
              </w:rPr>
              <w:t>Inspection of live contracts and associated variations based on DH-provided sample</w:t>
            </w:r>
          </w:p>
        </w:tc>
        <w:tc>
          <w:tcPr>
            <w:tcW w:w="1250" w:type="pct"/>
          </w:tcPr>
          <w:p w:rsidR="00731A4F" w:rsidRDefault="00F05192" w:rsidP="00A114AC">
            <w:pPr>
              <w:rPr>
                <w:rFonts w:asciiTheme="minorHAnsi" w:hAnsiTheme="minorHAnsi" w:cstheme="minorHAnsi"/>
              </w:rPr>
            </w:pPr>
            <w:r>
              <w:rPr>
                <w:rFonts w:asciiTheme="minorHAnsi" w:hAnsiTheme="minorHAnsi" w:cstheme="minorHAnsi"/>
              </w:rPr>
              <w:t>Bi-annually to DH:</w:t>
            </w:r>
          </w:p>
          <w:p w:rsidR="00F05192" w:rsidRDefault="00F05192" w:rsidP="00A114AC">
            <w:pPr>
              <w:rPr>
                <w:rFonts w:asciiTheme="minorHAnsi" w:hAnsiTheme="minorHAnsi" w:cstheme="minorHAnsi"/>
              </w:rPr>
            </w:pPr>
            <w:r>
              <w:rPr>
                <w:rFonts w:asciiTheme="minorHAnsi" w:hAnsiTheme="minorHAnsi" w:cstheme="minorHAnsi"/>
              </w:rPr>
              <w:t>Full process audits x2</w:t>
            </w:r>
          </w:p>
          <w:p w:rsidR="00F05192" w:rsidRPr="00731A4F" w:rsidRDefault="00F05192" w:rsidP="00A114AC">
            <w:pPr>
              <w:rPr>
                <w:rFonts w:asciiTheme="minorHAnsi" w:hAnsiTheme="minorHAnsi" w:cstheme="minorHAnsi"/>
              </w:rPr>
            </w:pPr>
            <w:r>
              <w:rPr>
                <w:rFonts w:asciiTheme="minorHAnsi" w:hAnsiTheme="minorHAnsi" w:cstheme="minorHAnsi"/>
              </w:rPr>
              <w:t>Contracts only audits x2</w:t>
            </w:r>
          </w:p>
        </w:tc>
        <w:tc>
          <w:tcPr>
            <w:tcW w:w="1250" w:type="pct"/>
          </w:tcPr>
          <w:p w:rsidR="00731A4F" w:rsidRPr="00731A4F" w:rsidRDefault="00F05192" w:rsidP="00F05192">
            <w:pPr>
              <w:rPr>
                <w:rFonts w:asciiTheme="minorHAnsi" w:hAnsiTheme="minorHAnsi" w:cstheme="minorHAnsi"/>
              </w:rPr>
            </w:pPr>
            <w:r w:rsidRPr="00531720">
              <w:rPr>
                <w:rFonts w:asciiTheme="minorHAnsi" w:hAnsiTheme="minorHAnsi" w:cstheme="minorHAnsi"/>
                <w:color w:val="FF0000"/>
              </w:rPr>
              <w:t xml:space="preserve">Red </w:t>
            </w:r>
            <w:r>
              <w:rPr>
                <w:rFonts w:asciiTheme="minorHAnsi" w:hAnsiTheme="minorHAnsi" w:cstheme="minorHAnsi"/>
              </w:rPr>
              <w:t xml:space="preserve">= </w:t>
            </w:r>
            <w:r w:rsidR="00731A4F" w:rsidRPr="00731A4F">
              <w:rPr>
                <w:rFonts w:asciiTheme="minorHAnsi" w:hAnsiTheme="minorHAnsi" w:cstheme="minorHAnsi"/>
              </w:rPr>
              <w:br/>
              <w:t xml:space="preserve">Failure to produce </w:t>
            </w:r>
            <w:r>
              <w:rPr>
                <w:rFonts w:asciiTheme="minorHAnsi" w:hAnsiTheme="minorHAnsi" w:cstheme="minorHAnsi"/>
              </w:rPr>
              <w:t>within agreed timeframe</w:t>
            </w:r>
          </w:p>
        </w:tc>
      </w:tr>
      <w:tr w:rsidR="00731A4F" w:rsidRPr="00731A4F" w:rsidTr="00A40CA0">
        <w:tc>
          <w:tcPr>
            <w:tcW w:w="1250" w:type="pct"/>
          </w:tcPr>
          <w:p w:rsidR="00731A4F" w:rsidRPr="00731A4F" w:rsidRDefault="00731A4F" w:rsidP="00A40CA0">
            <w:pPr>
              <w:rPr>
                <w:rFonts w:asciiTheme="minorHAnsi" w:hAnsiTheme="minorHAnsi" w:cstheme="minorHAnsi"/>
              </w:rPr>
            </w:pPr>
            <w:r w:rsidRPr="00731A4F">
              <w:rPr>
                <w:rFonts w:asciiTheme="minorHAnsi" w:hAnsiTheme="minorHAnsi" w:cstheme="minorHAnsi"/>
              </w:rPr>
              <w:t xml:space="preserve">Research Management Overhead </w:t>
            </w:r>
          </w:p>
        </w:tc>
        <w:tc>
          <w:tcPr>
            <w:tcW w:w="1250" w:type="pct"/>
          </w:tcPr>
          <w:p w:rsidR="00731A4F" w:rsidRPr="00731A4F" w:rsidRDefault="00731A4F" w:rsidP="00A40CA0">
            <w:pPr>
              <w:rPr>
                <w:rFonts w:asciiTheme="minorHAnsi" w:hAnsiTheme="minorHAnsi" w:cstheme="minorHAnsi"/>
              </w:rPr>
            </w:pPr>
            <w:r w:rsidRPr="00731A4F">
              <w:rPr>
                <w:rFonts w:asciiTheme="minorHAnsi" w:hAnsiTheme="minorHAnsi" w:cstheme="minorHAnsi"/>
              </w:rPr>
              <w:t>% management cost of scheme spend</w:t>
            </w:r>
          </w:p>
          <w:p w:rsidR="00731A4F" w:rsidRPr="00731A4F" w:rsidRDefault="00731A4F" w:rsidP="00A40CA0">
            <w:pPr>
              <w:rPr>
                <w:rFonts w:asciiTheme="minorHAnsi" w:hAnsiTheme="minorHAnsi" w:cstheme="minorHAnsi"/>
              </w:rPr>
            </w:pPr>
          </w:p>
        </w:tc>
        <w:tc>
          <w:tcPr>
            <w:tcW w:w="1250" w:type="pct"/>
          </w:tcPr>
          <w:p w:rsidR="00731A4F" w:rsidRPr="00731A4F" w:rsidRDefault="00E644A2" w:rsidP="00A40CA0">
            <w:pPr>
              <w:rPr>
                <w:rFonts w:asciiTheme="minorHAnsi" w:hAnsiTheme="minorHAnsi" w:cstheme="minorHAnsi"/>
              </w:rPr>
            </w:pPr>
            <w:r>
              <w:rPr>
                <w:rFonts w:asciiTheme="minorHAnsi" w:hAnsiTheme="minorHAnsi" w:cstheme="minorHAnsi"/>
              </w:rPr>
              <w:t>Annual</w:t>
            </w:r>
          </w:p>
          <w:p w:rsidR="00731A4F" w:rsidRPr="00731A4F" w:rsidRDefault="00731A4F" w:rsidP="00A40CA0">
            <w:pPr>
              <w:rPr>
                <w:rFonts w:asciiTheme="minorHAnsi" w:hAnsiTheme="minorHAnsi" w:cstheme="minorHAnsi"/>
              </w:rPr>
            </w:pPr>
          </w:p>
        </w:tc>
        <w:tc>
          <w:tcPr>
            <w:tcW w:w="1250" w:type="pct"/>
          </w:tcPr>
          <w:p w:rsidR="00731A4F" w:rsidRDefault="00E644A2" w:rsidP="00E644A2">
            <w:pPr>
              <w:rPr>
                <w:rFonts w:asciiTheme="minorHAnsi" w:hAnsiTheme="minorHAnsi" w:cstheme="minorHAnsi"/>
              </w:rPr>
            </w:pPr>
            <w:r>
              <w:rPr>
                <w:rFonts w:asciiTheme="minorHAnsi" w:hAnsiTheme="minorHAnsi" w:cstheme="minorHAnsi"/>
              </w:rPr>
              <w:t xml:space="preserve">Target </w:t>
            </w:r>
            <w:r w:rsidR="004736DD">
              <w:rPr>
                <w:rFonts w:asciiTheme="minorHAnsi" w:hAnsiTheme="minorHAnsi" w:cstheme="minorHAnsi"/>
              </w:rPr>
              <w:t>7</w:t>
            </w:r>
            <w:r w:rsidR="00731A4F" w:rsidRPr="00731A4F">
              <w:rPr>
                <w:rFonts w:asciiTheme="minorHAnsi" w:hAnsiTheme="minorHAnsi" w:cstheme="minorHAnsi"/>
              </w:rPr>
              <w:t xml:space="preserve">% </w:t>
            </w:r>
            <w:r>
              <w:rPr>
                <w:rFonts w:asciiTheme="minorHAnsi" w:hAnsiTheme="minorHAnsi" w:cstheme="minorHAnsi"/>
              </w:rPr>
              <w:t xml:space="preserve">across all </w:t>
            </w:r>
            <w:r w:rsidR="00731A4F" w:rsidRPr="00731A4F">
              <w:rPr>
                <w:rFonts w:asciiTheme="minorHAnsi" w:hAnsiTheme="minorHAnsi" w:cstheme="minorHAnsi"/>
              </w:rPr>
              <w:t>programmes; 4% for Infrastructure</w:t>
            </w:r>
          </w:p>
          <w:p w:rsidR="00E644A2" w:rsidRPr="00A61C76" w:rsidRDefault="00E644A2" w:rsidP="00E644A2">
            <w:pPr>
              <w:rPr>
                <w:rFonts w:asciiTheme="minorHAnsi" w:hAnsiTheme="minorHAnsi" w:cstheme="minorHAnsi"/>
              </w:rPr>
            </w:pPr>
            <w:r w:rsidRPr="00531720">
              <w:rPr>
                <w:rFonts w:asciiTheme="minorHAnsi" w:hAnsiTheme="minorHAnsi" w:cs="Arial"/>
                <w:color w:val="E36C0A" w:themeColor="accent6" w:themeShade="BF"/>
              </w:rPr>
              <w:t xml:space="preserve">Amber </w:t>
            </w:r>
            <w:r w:rsidRPr="00D8257F">
              <w:rPr>
                <w:rFonts w:asciiTheme="minorHAnsi" w:hAnsiTheme="minorHAnsi" w:cs="Arial"/>
                <w:color w:val="000000" w:themeColor="text1"/>
              </w:rPr>
              <w:t xml:space="preserve">= </w:t>
            </w:r>
            <w:r w:rsidRPr="00A61C76">
              <w:rPr>
                <w:rFonts w:asciiTheme="minorHAnsi" w:hAnsiTheme="minorHAnsi" w:cstheme="minorHAnsi"/>
              </w:rPr>
              <w:t xml:space="preserve">Exceeding targets by 1% </w:t>
            </w:r>
          </w:p>
          <w:p w:rsidR="00E644A2" w:rsidRPr="00731A4F" w:rsidRDefault="00E644A2" w:rsidP="00E644A2">
            <w:pPr>
              <w:rPr>
                <w:rFonts w:asciiTheme="minorHAnsi" w:hAnsiTheme="minorHAnsi" w:cstheme="minorHAnsi"/>
              </w:rPr>
            </w:pPr>
            <w:r w:rsidRPr="00531720">
              <w:rPr>
                <w:rFonts w:asciiTheme="minorHAnsi" w:hAnsiTheme="minorHAnsi" w:cstheme="minorHAnsi"/>
                <w:color w:val="FF0000"/>
              </w:rPr>
              <w:t xml:space="preserve">Red </w:t>
            </w:r>
            <w:r w:rsidRPr="00506A5A">
              <w:rPr>
                <w:rFonts w:asciiTheme="minorHAnsi" w:hAnsiTheme="minorHAnsi" w:cstheme="minorHAnsi"/>
              </w:rPr>
              <w:t xml:space="preserve">= failure to rectify according to </w:t>
            </w:r>
            <w:r>
              <w:rPr>
                <w:rFonts w:asciiTheme="minorHAnsi" w:hAnsiTheme="minorHAnsi" w:cstheme="minorHAnsi"/>
              </w:rPr>
              <w:t>Rectification Plan</w:t>
            </w:r>
          </w:p>
        </w:tc>
      </w:tr>
      <w:tr w:rsidR="00731A4F" w:rsidRPr="00731A4F" w:rsidTr="00A40CA0">
        <w:tc>
          <w:tcPr>
            <w:tcW w:w="1250" w:type="pct"/>
          </w:tcPr>
          <w:p w:rsidR="00731A4F" w:rsidRPr="00731A4F" w:rsidRDefault="00731A4F" w:rsidP="00A40CA0">
            <w:pPr>
              <w:rPr>
                <w:rFonts w:asciiTheme="minorHAnsi" w:hAnsiTheme="minorHAnsi" w:cstheme="minorHAnsi"/>
              </w:rPr>
            </w:pPr>
            <w:r w:rsidRPr="00731A4F">
              <w:rPr>
                <w:rFonts w:asciiTheme="minorHAnsi" w:hAnsiTheme="minorHAnsi" w:cstheme="minorHAnsi"/>
              </w:rPr>
              <w:t xml:space="preserve">Time to funding </w:t>
            </w:r>
            <w:r w:rsidR="00E644A2">
              <w:rPr>
                <w:rFonts w:asciiTheme="minorHAnsi" w:hAnsiTheme="minorHAnsi" w:cstheme="minorHAnsi"/>
              </w:rPr>
              <w:t>recommendation</w:t>
            </w:r>
          </w:p>
          <w:p w:rsidR="00731A4F" w:rsidRPr="00731A4F" w:rsidRDefault="00731A4F" w:rsidP="00A40CA0">
            <w:pPr>
              <w:rPr>
                <w:rFonts w:asciiTheme="minorHAnsi" w:hAnsiTheme="minorHAnsi" w:cstheme="minorHAnsi"/>
              </w:rPr>
            </w:pPr>
          </w:p>
        </w:tc>
        <w:tc>
          <w:tcPr>
            <w:tcW w:w="1250" w:type="pct"/>
          </w:tcPr>
          <w:p w:rsidR="00731A4F" w:rsidRPr="00731A4F" w:rsidRDefault="00731A4F" w:rsidP="00567D8B">
            <w:pPr>
              <w:rPr>
                <w:rFonts w:asciiTheme="minorHAnsi" w:hAnsiTheme="minorHAnsi" w:cstheme="minorHAnsi"/>
              </w:rPr>
            </w:pPr>
            <w:r w:rsidRPr="00731A4F">
              <w:rPr>
                <w:rFonts w:asciiTheme="minorHAnsi" w:hAnsiTheme="minorHAnsi" w:cstheme="minorHAnsi"/>
              </w:rPr>
              <w:t xml:space="preserve">Time between </w:t>
            </w:r>
            <w:r w:rsidR="00E644A2">
              <w:rPr>
                <w:rFonts w:asciiTheme="minorHAnsi" w:hAnsiTheme="minorHAnsi" w:cstheme="minorHAnsi"/>
              </w:rPr>
              <w:t xml:space="preserve">date of last </w:t>
            </w:r>
            <w:r w:rsidRPr="00731A4F">
              <w:rPr>
                <w:rFonts w:asciiTheme="minorHAnsi" w:hAnsiTheme="minorHAnsi" w:cstheme="minorHAnsi"/>
              </w:rPr>
              <w:t xml:space="preserve">Funding </w:t>
            </w:r>
            <w:r w:rsidR="00E644A2">
              <w:rPr>
                <w:rFonts w:asciiTheme="minorHAnsi" w:hAnsiTheme="minorHAnsi" w:cstheme="minorHAnsi"/>
              </w:rPr>
              <w:t>committee to have reviewed the application</w:t>
            </w:r>
            <w:r w:rsidR="00E644A2" w:rsidRPr="00731A4F">
              <w:rPr>
                <w:rFonts w:asciiTheme="minorHAnsi" w:hAnsiTheme="minorHAnsi" w:cstheme="minorHAnsi"/>
              </w:rPr>
              <w:t xml:space="preserve"> </w:t>
            </w:r>
            <w:r w:rsidRPr="00731A4F">
              <w:rPr>
                <w:rFonts w:asciiTheme="minorHAnsi" w:hAnsiTheme="minorHAnsi" w:cstheme="minorHAnsi"/>
              </w:rPr>
              <w:t xml:space="preserve">and </w:t>
            </w:r>
            <w:r w:rsidR="00E644A2">
              <w:rPr>
                <w:rFonts w:asciiTheme="minorHAnsi" w:hAnsiTheme="minorHAnsi" w:cstheme="minorHAnsi"/>
              </w:rPr>
              <w:t xml:space="preserve">the date of submission to DH for </w:t>
            </w:r>
            <w:r w:rsidRPr="00731A4F">
              <w:rPr>
                <w:rFonts w:asciiTheme="minorHAnsi" w:hAnsiTheme="minorHAnsi" w:cstheme="minorHAnsi"/>
              </w:rPr>
              <w:t xml:space="preserve">ratification </w:t>
            </w:r>
            <w:r w:rsidR="00E644A2">
              <w:rPr>
                <w:rFonts w:asciiTheme="minorHAnsi" w:hAnsiTheme="minorHAnsi" w:cstheme="minorHAnsi"/>
              </w:rPr>
              <w:t>Excluding applications deliberately held up by Programme Committee or Lead</w:t>
            </w:r>
            <w:r w:rsidR="001F2C51">
              <w:rPr>
                <w:rFonts w:asciiTheme="minorHAnsi" w:hAnsiTheme="minorHAnsi" w:cstheme="minorHAnsi"/>
              </w:rPr>
              <w:t xml:space="preserve"> </w:t>
            </w:r>
            <w:r w:rsidR="00E644A2">
              <w:rPr>
                <w:rFonts w:asciiTheme="minorHAnsi" w:hAnsiTheme="minorHAnsi" w:cstheme="minorHAnsi"/>
              </w:rPr>
              <w:t xml:space="preserve">or at DH request. </w:t>
            </w:r>
          </w:p>
        </w:tc>
        <w:tc>
          <w:tcPr>
            <w:tcW w:w="1250" w:type="pct"/>
          </w:tcPr>
          <w:p w:rsidR="00731A4F" w:rsidRPr="00731A4F" w:rsidRDefault="001800FB" w:rsidP="00A40CA0">
            <w:pPr>
              <w:rPr>
                <w:rFonts w:asciiTheme="minorHAnsi" w:hAnsiTheme="minorHAnsi" w:cstheme="minorHAnsi"/>
              </w:rPr>
            </w:pPr>
            <w:r>
              <w:rPr>
                <w:rFonts w:asciiTheme="minorHAnsi" w:hAnsiTheme="minorHAnsi" w:cstheme="minorHAnsi"/>
              </w:rPr>
              <w:t>Bi-annually to DH</w:t>
            </w:r>
          </w:p>
          <w:p w:rsidR="00731A4F" w:rsidRPr="00731A4F" w:rsidRDefault="00731A4F" w:rsidP="00A40CA0">
            <w:pPr>
              <w:rPr>
                <w:rFonts w:asciiTheme="minorHAnsi" w:hAnsiTheme="minorHAnsi" w:cstheme="minorHAnsi"/>
              </w:rPr>
            </w:pPr>
          </w:p>
        </w:tc>
        <w:tc>
          <w:tcPr>
            <w:tcW w:w="1250" w:type="pct"/>
          </w:tcPr>
          <w:p w:rsidR="00731A4F" w:rsidRPr="00731A4F" w:rsidRDefault="00731A4F" w:rsidP="00CC7479">
            <w:pPr>
              <w:rPr>
                <w:rFonts w:asciiTheme="minorHAnsi" w:hAnsiTheme="minorHAnsi" w:cstheme="minorHAnsi"/>
              </w:rPr>
            </w:pPr>
            <w:r w:rsidRPr="00731A4F">
              <w:rPr>
                <w:rFonts w:asciiTheme="minorHAnsi" w:hAnsiTheme="minorHAnsi" w:cstheme="minorHAnsi"/>
              </w:rPr>
              <w:t>Average</w:t>
            </w:r>
            <w:r w:rsidRPr="00731A4F">
              <w:rPr>
                <w:rFonts w:asciiTheme="minorHAnsi" w:hAnsiTheme="minorHAnsi" w:cstheme="minorHAnsi"/>
              </w:rPr>
              <w:br/>
              <w:t xml:space="preserve">&lt;1 month - </w:t>
            </w:r>
            <w:r w:rsidRPr="00531720">
              <w:rPr>
                <w:rFonts w:asciiTheme="minorHAnsi" w:hAnsiTheme="minorHAnsi" w:cstheme="minorHAnsi"/>
                <w:color w:val="00B050"/>
              </w:rPr>
              <w:t>green</w:t>
            </w:r>
            <w:r w:rsidRPr="00731A4F">
              <w:rPr>
                <w:rFonts w:asciiTheme="minorHAnsi" w:hAnsiTheme="minorHAnsi" w:cstheme="minorHAnsi"/>
              </w:rPr>
              <w:br/>
              <w:t xml:space="preserve">&gt;1 month - </w:t>
            </w:r>
            <w:r w:rsidRPr="00531720">
              <w:rPr>
                <w:rFonts w:asciiTheme="minorHAnsi" w:hAnsiTheme="minorHAnsi" w:cstheme="minorHAnsi"/>
                <w:color w:val="E36C0A" w:themeColor="accent6" w:themeShade="BF"/>
              </w:rPr>
              <w:t>amber</w:t>
            </w:r>
            <w:r w:rsidRPr="00731A4F">
              <w:rPr>
                <w:rFonts w:asciiTheme="minorHAnsi" w:hAnsiTheme="minorHAnsi" w:cstheme="minorHAnsi"/>
              </w:rPr>
              <w:br/>
              <w:t xml:space="preserve">&gt;3 months - </w:t>
            </w:r>
            <w:r w:rsidRPr="00531720">
              <w:rPr>
                <w:rFonts w:asciiTheme="minorHAnsi" w:hAnsiTheme="minorHAnsi" w:cstheme="minorHAnsi"/>
                <w:color w:val="FF0000"/>
              </w:rPr>
              <w:t>red</w:t>
            </w:r>
            <w:r w:rsidRPr="00731A4F">
              <w:rPr>
                <w:rFonts w:asciiTheme="minorHAnsi" w:hAnsiTheme="minorHAnsi" w:cstheme="minorHAnsi"/>
              </w:rPr>
              <w:br/>
            </w:r>
          </w:p>
        </w:tc>
      </w:tr>
      <w:tr w:rsidR="00F05192" w:rsidRPr="00731A4F" w:rsidTr="00A40CA0">
        <w:tc>
          <w:tcPr>
            <w:tcW w:w="1250" w:type="pct"/>
          </w:tcPr>
          <w:p w:rsidR="00F05192" w:rsidRPr="00731A4F" w:rsidRDefault="00F05192" w:rsidP="00A40CA0">
            <w:pPr>
              <w:rPr>
                <w:rFonts w:asciiTheme="minorHAnsi" w:hAnsiTheme="minorHAnsi" w:cstheme="minorHAnsi"/>
              </w:rPr>
            </w:pPr>
            <w:r>
              <w:rPr>
                <w:rFonts w:asciiTheme="minorHAnsi" w:hAnsiTheme="minorHAnsi" w:cstheme="minorHAnsi"/>
              </w:rPr>
              <w:t>Stakeholder Feedback</w:t>
            </w:r>
          </w:p>
        </w:tc>
        <w:tc>
          <w:tcPr>
            <w:tcW w:w="1250" w:type="pct"/>
          </w:tcPr>
          <w:p w:rsidR="00F05192" w:rsidRPr="00731A4F" w:rsidRDefault="00F05192" w:rsidP="00E644A2">
            <w:pPr>
              <w:rPr>
                <w:rFonts w:asciiTheme="minorHAnsi" w:hAnsiTheme="minorHAnsi" w:cstheme="minorHAnsi"/>
              </w:rPr>
            </w:pPr>
          </w:p>
        </w:tc>
        <w:tc>
          <w:tcPr>
            <w:tcW w:w="1250" w:type="pct"/>
          </w:tcPr>
          <w:p w:rsidR="00F05192" w:rsidRDefault="00F05192" w:rsidP="00A40CA0">
            <w:pPr>
              <w:rPr>
                <w:rFonts w:asciiTheme="minorHAnsi" w:hAnsiTheme="minorHAnsi" w:cstheme="minorHAnsi"/>
              </w:rPr>
            </w:pPr>
          </w:p>
        </w:tc>
        <w:tc>
          <w:tcPr>
            <w:tcW w:w="1250" w:type="pct"/>
          </w:tcPr>
          <w:p w:rsidR="00F05192" w:rsidRPr="00731A4F" w:rsidRDefault="00F05192" w:rsidP="00CC7479">
            <w:pPr>
              <w:rPr>
                <w:rFonts w:asciiTheme="minorHAnsi" w:hAnsiTheme="minorHAnsi" w:cstheme="minorHAnsi"/>
              </w:rPr>
            </w:pPr>
            <w:r w:rsidRPr="00E30F46">
              <w:rPr>
                <w:rFonts w:asciiTheme="minorHAnsi" w:hAnsiTheme="minorHAnsi" w:cstheme="minorHAnsi"/>
                <w:highlight w:val="yellow"/>
              </w:rPr>
              <w:t>To be agreed by Parties at the end of Year 1</w:t>
            </w:r>
          </w:p>
        </w:tc>
      </w:tr>
      <w:tr w:rsidR="00731A4F" w:rsidRPr="00731A4F" w:rsidTr="00A40CA0">
        <w:tc>
          <w:tcPr>
            <w:tcW w:w="1250" w:type="pct"/>
          </w:tcPr>
          <w:p w:rsidR="00731A4F" w:rsidRPr="00731A4F" w:rsidRDefault="00731A4F" w:rsidP="00A40CA0">
            <w:pPr>
              <w:rPr>
                <w:rFonts w:asciiTheme="minorHAnsi" w:hAnsiTheme="minorHAnsi" w:cstheme="minorHAnsi"/>
              </w:rPr>
            </w:pPr>
            <w:r w:rsidRPr="00731A4F">
              <w:rPr>
                <w:rFonts w:asciiTheme="minorHAnsi" w:hAnsiTheme="minorHAnsi" w:cstheme="minorHAnsi"/>
              </w:rPr>
              <w:t>Scheme spend</w:t>
            </w:r>
          </w:p>
          <w:p w:rsidR="00731A4F" w:rsidRPr="00731A4F" w:rsidRDefault="00731A4F" w:rsidP="00A40CA0">
            <w:pPr>
              <w:rPr>
                <w:rFonts w:asciiTheme="minorHAnsi" w:hAnsiTheme="minorHAnsi" w:cstheme="minorHAnsi"/>
              </w:rPr>
            </w:pPr>
          </w:p>
        </w:tc>
        <w:tc>
          <w:tcPr>
            <w:tcW w:w="1250" w:type="pct"/>
          </w:tcPr>
          <w:p w:rsidR="00731A4F" w:rsidRPr="00731A4F" w:rsidRDefault="00731A4F" w:rsidP="00A40CA0">
            <w:pPr>
              <w:rPr>
                <w:rFonts w:asciiTheme="minorHAnsi" w:hAnsiTheme="minorHAnsi" w:cstheme="minorHAnsi"/>
              </w:rPr>
            </w:pPr>
            <w:r w:rsidRPr="00731A4F">
              <w:rPr>
                <w:rFonts w:asciiTheme="minorHAnsi" w:hAnsiTheme="minorHAnsi" w:cstheme="minorHAnsi"/>
              </w:rPr>
              <w:t>Actual spend for period plus any reconciliation</w:t>
            </w:r>
            <w:r w:rsidR="00E644A2">
              <w:rPr>
                <w:rFonts w:asciiTheme="minorHAnsi" w:hAnsiTheme="minorHAnsi" w:cstheme="minorHAnsi"/>
              </w:rPr>
              <w:t>/accruals</w:t>
            </w:r>
            <w:r w:rsidRPr="00731A4F">
              <w:rPr>
                <w:rFonts w:asciiTheme="minorHAnsi" w:hAnsiTheme="minorHAnsi" w:cstheme="minorHAnsi"/>
              </w:rPr>
              <w:t xml:space="preserve"> adjustments</w:t>
            </w:r>
          </w:p>
          <w:p w:rsidR="00731A4F" w:rsidRPr="00731A4F" w:rsidRDefault="00731A4F" w:rsidP="00A40CA0">
            <w:pPr>
              <w:rPr>
                <w:rFonts w:asciiTheme="minorHAnsi" w:hAnsiTheme="minorHAnsi" w:cstheme="minorHAnsi"/>
              </w:rPr>
            </w:pPr>
          </w:p>
        </w:tc>
        <w:tc>
          <w:tcPr>
            <w:tcW w:w="1250" w:type="pct"/>
          </w:tcPr>
          <w:p w:rsidR="00731A4F" w:rsidRPr="00731A4F" w:rsidRDefault="00E644A2" w:rsidP="00A40CA0">
            <w:pPr>
              <w:rPr>
                <w:rFonts w:asciiTheme="minorHAnsi" w:hAnsiTheme="minorHAnsi" w:cstheme="minorHAnsi"/>
              </w:rPr>
            </w:pPr>
            <w:r>
              <w:rPr>
                <w:rFonts w:asciiTheme="minorHAnsi" w:hAnsiTheme="minorHAnsi" w:cstheme="minorHAnsi"/>
              </w:rPr>
              <w:t>Annually</w:t>
            </w:r>
          </w:p>
          <w:p w:rsidR="00731A4F" w:rsidRPr="00731A4F" w:rsidRDefault="00731A4F" w:rsidP="00A40CA0">
            <w:pPr>
              <w:rPr>
                <w:rFonts w:asciiTheme="minorHAnsi" w:hAnsiTheme="minorHAnsi" w:cstheme="minorHAnsi"/>
              </w:rPr>
            </w:pPr>
          </w:p>
        </w:tc>
        <w:tc>
          <w:tcPr>
            <w:tcW w:w="1250" w:type="pct"/>
          </w:tcPr>
          <w:p w:rsidR="00E644A2" w:rsidRDefault="00E644A2" w:rsidP="00E644A2">
            <w:pPr>
              <w:rPr>
                <w:rFonts w:asciiTheme="minorHAnsi" w:hAnsiTheme="minorHAnsi" w:cstheme="minorHAnsi"/>
              </w:rPr>
            </w:pPr>
            <w:r w:rsidRPr="00531720">
              <w:rPr>
                <w:rFonts w:asciiTheme="minorHAnsi" w:hAnsiTheme="minorHAnsi" w:cstheme="minorHAnsi"/>
                <w:color w:val="00B050"/>
              </w:rPr>
              <w:t xml:space="preserve">Green </w:t>
            </w:r>
            <w:r>
              <w:rPr>
                <w:rFonts w:asciiTheme="minorHAnsi" w:hAnsiTheme="minorHAnsi" w:cstheme="minorHAnsi"/>
              </w:rPr>
              <w:t xml:space="preserve">= </w:t>
            </w:r>
            <w:proofErr w:type="gramStart"/>
            <w:r>
              <w:rPr>
                <w:rFonts w:asciiTheme="minorHAnsi" w:hAnsiTheme="minorHAnsi" w:cstheme="minorHAnsi"/>
              </w:rPr>
              <w:t xml:space="preserve">Total </w:t>
            </w:r>
            <w:r w:rsidRPr="00F113E0">
              <w:rPr>
                <w:rFonts w:asciiTheme="minorHAnsi" w:hAnsiTheme="minorHAnsi" w:cstheme="minorHAnsi"/>
              </w:rPr>
              <w:t xml:space="preserve"> programme</w:t>
            </w:r>
            <w:proofErr w:type="gramEnd"/>
            <w:r>
              <w:rPr>
                <w:rFonts w:asciiTheme="minorHAnsi" w:hAnsiTheme="minorHAnsi" w:cstheme="minorHAnsi"/>
              </w:rPr>
              <w:t xml:space="preserve"> and infrastructure </w:t>
            </w:r>
            <w:r w:rsidRPr="00F113E0">
              <w:rPr>
                <w:rFonts w:asciiTheme="minorHAnsi" w:hAnsiTheme="minorHAnsi" w:cstheme="minorHAnsi"/>
              </w:rPr>
              <w:t xml:space="preserve"> </w:t>
            </w:r>
            <w:r>
              <w:rPr>
                <w:rFonts w:asciiTheme="minorHAnsi" w:hAnsiTheme="minorHAnsi" w:cstheme="minorHAnsi"/>
              </w:rPr>
              <w:t xml:space="preserve">outturn </w:t>
            </w:r>
            <w:r w:rsidRPr="00F113E0">
              <w:rPr>
                <w:rFonts w:asciiTheme="minorHAnsi" w:hAnsiTheme="minorHAnsi" w:cstheme="minorHAnsi"/>
              </w:rPr>
              <w:t xml:space="preserve">spend is within ± 1% of the </w:t>
            </w:r>
            <w:r>
              <w:rPr>
                <w:rFonts w:asciiTheme="minorHAnsi" w:hAnsiTheme="minorHAnsi" w:cstheme="minorHAnsi"/>
              </w:rPr>
              <w:t xml:space="preserve">annually </w:t>
            </w:r>
            <w:r w:rsidRPr="00F113E0">
              <w:rPr>
                <w:rFonts w:asciiTheme="minorHAnsi" w:hAnsiTheme="minorHAnsi" w:cstheme="minorHAnsi"/>
              </w:rPr>
              <w:t xml:space="preserve">agreed budget (taking into account DH requirements of reconciliation and </w:t>
            </w:r>
            <w:r w:rsidRPr="00F113E0">
              <w:rPr>
                <w:rFonts w:asciiTheme="minorHAnsi" w:hAnsiTheme="minorHAnsi" w:cstheme="minorHAnsi"/>
              </w:rPr>
              <w:lastRenderedPageBreak/>
              <w:t>accruals).</w:t>
            </w:r>
          </w:p>
          <w:p w:rsidR="00E644A2" w:rsidRDefault="00E644A2" w:rsidP="00E644A2">
            <w:pPr>
              <w:rPr>
                <w:rFonts w:asciiTheme="minorHAnsi" w:hAnsiTheme="minorHAnsi" w:cstheme="minorHAnsi"/>
              </w:rPr>
            </w:pPr>
            <w:r w:rsidRPr="00531720">
              <w:rPr>
                <w:rFonts w:asciiTheme="minorHAnsi" w:hAnsiTheme="minorHAnsi" w:cstheme="minorHAnsi"/>
                <w:color w:val="E36C0A" w:themeColor="accent6" w:themeShade="BF"/>
              </w:rPr>
              <w:t xml:space="preserve">Amber </w:t>
            </w:r>
            <w:r>
              <w:rPr>
                <w:rFonts w:asciiTheme="minorHAnsi" w:hAnsiTheme="minorHAnsi" w:cstheme="minorHAnsi"/>
              </w:rPr>
              <w:t xml:space="preserve">= </w:t>
            </w:r>
            <w:r w:rsidRPr="00F77494">
              <w:rPr>
                <w:rFonts w:asciiTheme="minorHAnsi" w:hAnsiTheme="minorHAnsi" w:cstheme="minorHAnsi"/>
              </w:rPr>
              <w:t>&gt; ± 1%</w:t>
            </w:r>
            <w:r>
              <w:rPr>
                <w:rFonts w:asciiTheme="minorHAnsi" w:hAnsiTheme="minorHAnsi" w:cstheme="minorHAnsi"/>
              </w:rPr>
              <w:t xml:space="preserve"> but &lt;± 3</w:t>
            </w:r>
            <w:r w:rsidRPr="00F113E0">
              <w:rPr>
                <w:rFonts w:asciiTheme="minorHAnsi" w:hAnsiTheme="minorHAnsi" w:cstheme="minorHAnsi"/>
              </w:rPr>
              <w:t>%</w:t>
            </w:r>
            <w:r>
              <w:rPr>
                <w:rFonts w:asciiTheme="minorHAnsi" w:hAnsiTheme="minorHAnsi" w:cstheme="minorHAnsi"/>
              </w:rPr>
              <w:t xml:space="preserve"> </w:t>
            </w:r>
          </w:p>
          <w:p w:rsidR="00E644A2" w:rsidRDefault="00E644A2" w:rsidP="00E644A2">
            <w:pPr>
              <w:rPr>
                <w:rFonts w:asciiTheme="minorHAnsi" w:hAnsiTheme="minorHAnsi" w:cstheme="minorHAnsi"/>
              </w:rPr>
            </w:pPr>
            <w:r w:rsidRPr="00531720">
              <w:rPr>
                <w:rFonts w:asciiTheme="minorHAnsi" w:hAnsiTheme="minorHAnsi" w:cstheme="minorHAnsi"/>
                <w:color w:val="FF0000"/>
              </w:rPr>
              <w:t xml:space="preserve">Red </w:t>
            </w:r>
            <w:proofErr w:type="gramStart"/>
            <w:r>
              <w:rPr>
                <w:rFonts w:asciiTheme="minorHAnsi" w:hAnsiTheme="minorHAnsi" w:cstheme="minorHAnsi"/>
              </w:rPr>
              <w:t>=  Total</w:t>
            </w:r>
            <w:proofErr w:type="gramEnd"/>
            <w:r>
              <w:rPr>
                <w:rFonts w:asciiTheme="minorHAnsi" w:hAnsiTheme="minorHAnsi" w:cstheme="minorHAnsi"/>
              </w:rPr>
              <w:t xml:space="preserve"> </w:t>
            </w:r>
            <w:r w:rsidRPr="00F113E0">
              <w:rPr>
                <w:rFonts w:asciiTheme="minorHAnsi" w:hAnsiTheme="minorHAnsi" w:cstheme="minorHAnsi"/>
              </w:rPr>
              <w:t xml:space="preserve"> programme</w:t>
            </w:r>
            <w:r>
              <w:rPr>
                <w:rFonts w:asciiTheme="minorHAnsi" w:hAnsiTheme="minorHAnsi" w:cstheme="minorHAnsi"/>
              </w:rPr>
              <w:t xml:space="preserve"> and infrastructure </w:t>
            </w:r>
            <w:r w:rsidRPr="00F113E0">
              <w:rPr>
                <w:rFonts w:asciiTheme="minorHAnsi" w:hAnsiTheme="minorHAnsi" w:cstheme="minorHAnsi"/>
              </w:rPr>
              <w:t xml:space="preserve"> </w:t>
            </w:r>
            <w:r>
              <w:rPr>
                <w:rFonts w:asciiTheme="minorHAnsi" w:hAnsiTheme="minorHAnsi" w:cstheme="minorHAnsi"/>
              </w:rPr>
              <w:t xml:space="preserve">outturn </w:t>
            </w:r>
            <w:r w:rsidRPr="00F113E0">
              <w:rPr>
                <w:rFonts w:asciiTheme="minorHAnsi" w:hAnsiTheme="minorHAnsi" w:cstheme="minorHAnsi"/>
              </w:rPr>
              <w:t>sp</w:t>
            </w:r>
            <w:r>
              <w:rPr>
                <w:rFonts w:asciiTheme="minorHAnsi" w:hAnsiTheme="minorHAnsi" w:cstheme="minorHAnsi"/>
              </w:rPr>
              <w:t>end is &gt;</w:t>
            </w:r>
            <w:r w:rsidRPr="00F113E0">
              <w:rPr>
                <w:rFonts w:asciiTheme="minorHAnsi" w:hAnsiTheme="minorHAnsi" w:cstheme="minorHAnsi"/>
              </w:rPr>
              <w:t xml:space="preserve"> ± </w:t>
            </w:r>
            <w:r>
              <w:rPr>
                <w:rFonts w:asciiTheme="minorHAnsi" w:hAnsiTheme="minorHAnsi" w:cstheme="minorHAnsi"/>
              </w:rPr>
              <w:t>3</w:t>
            </w:r>
            <w:r w:rsidRPr="00F113E0">
              <w:rPr>
                <w:rFonts w:asciiTheme="minorHAnsi" w:hAnsiTheme="minorHAnsi" w:cstheme="minorHAnsi"/>
              </w:rPr>
              <w:t xml:space="preserve">% of the </w:t>
            </w:r>
            <w:r>
              <w:rPr>
                <w:rFonts w:asciiTheme="minorHAnsi" w:hAnsiTheme="minorHAnsi" w:cstheme="minorHAnsi"/>
              </w:rPr>
              <w:t xml:space="preserve">annually </w:t>
            </w:r>
            <w:r w:rsidRPr="00F113E0">
              <w:rPr>
                <w:rFonts w:asciiTheme="minorHAnsi" w:hAnsiTheme="minorHAnsi" w:cstheme="minorHAnsi"/>
              </w:rPr>
              <w:t>agreed budget (taking into account DH requirements of reconciliation and accruals).</w:t>
            </w:r>
          </w:p>
          <w:p w:rsidR="00E644A2" w:rsidRDefault="00E644A2" w:rsidP="00E644A2">
            <w:pPr>
              <w:rPr>
                <w:rFonts w:asciiTheme="minorHAnsi" w:hAnsiTheme="minorHAnsi" w:cstheme="minorHAnsi"/>
              </w:rPr>
            </w:pPr>
            <w:r>
              <w:rPr>
                <w:rFonts w:asciiTheme="minorHAnsi" w:hAnsiTheme="minorHAnsi" w:cstheme="minorHAnsi"/>
              </w:rPr>
              <w:t>Excludes exceeding tolerances directly related to DH decisions that are contrary to NETSCC funding recommendations.</w:t>
            </w:r>
          </w:p>
          <w:p w:rsidR="00731A4F" w:rsidRPr="00731A4F" w:rsidRDefault="00E644A2" w:rsidP="00567D8B">
            <w:pPr>
              <w:rPr>
                <w:rFonts w:asciiTheme="minorHAnsi" w:hAnsiTheme="minorHAnsi" w:cstheme="minorHAnsi"/>
              </w:rPr>
            </w:pPr>
            <w:r>
              <w:rPr>
                <w:rFonts w:asciiTheme="minorHAnsi" w:hAnsiTheme="minorHAnsi" w:cstheme="minorHAnsi"/>
              </w:rPr>
              <w:t xml:space="preserve">Excludes exceeding tolerances due to change in scheme budget with less than 18 </w:t>
            </w:r>
            <w:proofErr w:type="spellStart"/>
            <w:r>
              <w:rPr>
                <w:rFonts w:asciiTheme="minorHAnsi" w:hAnsiTheme="minorHAnsi" w:cstheme="minorHAnsi"/>
              </w:rPr>
              <w:t>months notice</w:t>
            </w:r>
            <w:proofErr w:type="spellEnd"/>
          </w:p>
        </w:tc>
      </w:tr>
      <w:tr w:rsidR="00731A4F" w:rsidRPr="00731A4F" w:rsidTr="00A40CA0">
        <w:tc>
          <w:tcPr>
            <w:tcW w:w="1250" w:type="pct"/>
          </w:tcPr>
          <w:p w:rsidR="00731A4F" w:rsidRPr="00731A4F" w:rsidRDefault="00731A4F" w:rsidP="00A40CA0">
            <w:pPr>
              <w:rPr>
                <w:rFonts w:asciiTheme="minorHAnsi" w:hAnsiTheme="minorHAnsi" w:cstheme="minorHAnsi"/>
              </w:rPr>
            </w:pPr>
            <w:r w:rsidRPr="00731A4F">
              <w:rPr>
                <w:rFonts w:asciiTheme="minorHAnsi" w:hAnsiTheme="minorHAnsi" w:cstheme="minorHAnsi"/>
              </w:rPr>
              <w:lastRenderedPageBreak/>
              <w:t>Delivery against cost-efficiency continuous improvement initiatives</w:t>
            </w:r>
          </w:p>
          <w:p w:rsidR="00731A4F" w:rsidRPr="00731A4F" w:rsidRDefault="00731A4F" w:rsidP="00A40CA0">
            <w:pPr>
              <w:rPr>
                <w:rFonts w:asciiTheme="minorHAnsi" w:hAnsiTheme="minorHAnsi" w:cstheme="minorHAnsi"/>
              </w:rPr>
            </w:pPr>
          </w:p>
        </w:tc>
        <w:tc>
          <w:tcPr>
            <w:tcW w:w="1250" w:type="pct"/>
          </w:tcPr>
          <w:p w:rsidR="00731A4F" w:rsidRDefault="00731A4F" w:rsidP="00A40CA0">
            <w:pPr>
              <w:rPr>
                <w:rFonts w:asciiTheme="minorHAnsi" w:hAnsiTheme="minorHAnsi" w:cstheme="minorHAnsi"/>
              </w:rPr>
            </w:pPr>
            <w:r w:rsidRPr="00731A4F">
              <w:rPr>
                <w:rFonts w:asciiTheme="minorHAnsi" w:hAnsiTheme="minorHAnsi" w:cstheme="minorHAnsi"/>
              </w:rPr>
              <w:t>Financial efficiency demonstrated</w:t>
            </w:r>
          </w:p>
          <w:p w:rsidR="00DA31CE" w:rsidRDefault="00DA31CE" w:rsidP="00DA31CE">
            <w:pPr>
              <w:rPr>
                <w:rFonts w:asciiTheme="minorHAnsi" w:hAnsiTheme="minorHAnsi" w:cstheme="minorHAnsi"/>
              </w:rPr>
            </w:pPr>
            <w:r>
              <w:rPr>
                <w:rFonts w:asciiTheme="minorHAnsi" w:hAnsiTheme="minorHAnsi" w:cstheme="minorHAnsi"/>
              </w:rPr>
              <w:t xml:space="preserve">According to clause 13 and </w:t>
            </w:r>
            <w:proofErr w:type="spellStart"/>
            <w:r>
              <w:rPr>
                <w:rFonts w:asciiTheme="minorHAnsi" w:hAnsiTheme="minorHAnsi" w:cstheme="minorHAnsi"/>
              </w:rPr>
              <w:t>inline</w:t>
            </w:r>
            <w:proofErr w:type="spellEnd"/>
            <w:r w:rsidRPr="00731A4F">
              <w:rPr>
                <w:rFonts w:asciiTheme="minorHAnsi" w:hAnsiTheme="minorHAnsi" w:cstheme="minorHAnsi"/>
              </w:rPr>
              <w:t xml:space="preserve"> with agreed targets</w:t>
            </w:r>
            <w:r>
              <w:rPr>
                <w:rFonts w:asciiTheme="minorHAnsi" w:hAnsiTheme="minorHAnsi" w:cstheme="minorHAnsi"/>
              </w:rPr>
              <w:t xml:space="preserve"> noting assumptions, reliance on action of other independent parties (e.g. Programme Leads and other NIHR Centres) and excluding issues out of NETSCC’s control</w:t>
            </w:r>
          </w:p>
          <w:p w:rsidR="00731A4F" w:rsidRPr="00731A4F" w:rsidRDefault="00DA31CE" w:rsidP="00567D8B">
            <w:pPr>
              <w:rPr>
                <w:rFonts w:asciiTheme="minorHAnsi" w:hAnsiTheme="minorHAnsi" w:cstheme="minorHAnsi"/>
              </w:rPr>
            </w:pPr>
            <w:r>
              <w:rPr>
                <w:rFonts w:asciiTheme="minorHAnsi" w:hAnsiTheme="minorHAnsi" w:cstheme="minorHAnsi"/>
              </w:rPr>
              <w:t xml:space="preserve">Excluding where due failure on part of </w:t>
            </w:r>
            <w:r>
              <w:rPr>
                <w:rFonts w:asciiTheme="minorHAnsi" w:hAnsiTheme="minorHAnsi" w:cstheme="minorHAnsi"/>
              </w:rPr>
              <w:lastRenderedPageBreak/>
              <w:t xml:space="preserve">Authority </w:t>
            </w:r>
          </w:p>
        </w:tc>
        <w:tc>
          <w:tcPr>
            <w:tcW w:w="1250" w:type="pct"/>
          </w:tcPr>
          <w:p w:rsidR="00731A4F" w:rsidRPr="00731A4F" w:rsidRDefault="00731A4F" w:rsidP="00A40CA0">
            <w:pPr>
              <w:rPr>
                <w:rFonts w:asciiTheme="minorHAnsi" w:hAnsiTheme="minorHAnsi" w:cstheme="minorHAnsi"/>
              </w:rPr>
            </w:pPr>
            <w:r w:rsidRPr="00731A4F">
              <w:rPr>
                <w:rFonts w:asciiTheme="minorHAnsi" w:hAnsiTheme="minorHAnsi" w:cstheme="minorHAnsi"/>
              </w:rPr>
              <w:lastRenderedPageBreak/>
              <w:t>Annual</w:t>
            </w:r>
          </w:p>
          <w:p w:rsidR="00731A4F" w:rsidRPr="00731A4F" w:rsidRDefault="00731A4F" w:rsidP="00A40CA0">
            <w:pPr>
              <w:rPr>
                <w:rFonts w:asciiTheme="minorHAnsi" w:hAnsiTheme="minorHAnsi" w:cstheme="minorHAnsi"/>
              </w:rPr>
            </w:pPr>
          </w:p>
        </w:tc>
        <w:tc>
          <w:tcPr>
            <w:tcW w:w="1250" w:type="pct"/>
          </w:tcPr>
          <w:p w:rsidR="00DA31CE" w:rsidRDefault="00DA31CE" w:rsidP="00DA31CE">
            <w:pPr>
              <w:rPr>
                <w:rFonts w:asciiTheme="minorHAnsi" w:hAnsiTheme="minorHAnsi" w:cstheme="minorHAnsi"/>
              </w:rPr>
            </w:pPr>
            <w:r w:rsidRPr="00531720">
              <w:rPr>
                <w:rFonts w:asciiTheme="minorHAnsi" w:hAnsiTheme="minorHAnsi" w:cstheme="minorHAnsi"/>
                <w:color w:val="E36C0A" w:themeColor="accent6" w:themeShade="BF"/>
              </w:rPr>
              <w:t xml:space="preserve">Amber </w:t>
            </w:r>
            <w:r>
              <w:rPr>
                <w:rFonts w:asciiTheme="minorHAnsi" w:hAnsiTheme="minorHAnsi" w:cstheme="minorHAnsi"/>
              </w:rPr>
              <w:t xml:space="preserve">= Failure to deliver Clause 13.4 Continuous Improvements. </w:t>
            </w:r>
          </w:p>
          <w:p w:rsidR="00DA31CE" w:rsidRDefault="00DA31CE" w:rsidP="00DA31CE">
            <w:pPr>
              <w:rPr>
                <w:rFonts w:asciiTheme="minorHAnsi" w:hAnsiTheme="minorHAnsi" w:cstheme="minorHAnsi"/>
              </w:rPr>
            </w:pPr>
            <w:r w:rsidRPr="00531720">
              <w:rPr>
                <w:rFonts w:asciiTheme="minorHAnsi" w:hAnsiTheme="minorHAnsi" w:cstheme="minorHAnsi"/>
                <w:color w:val="FF0000"/>
              </w:rPr>
              <w:t xml:space="preserve">Red </w:t>
            </w:r>
            <w:r>
              <w:rPr>
                <w:rFonts w:asciiTheme="minorHAnsi" w:hAnsiTheme="minorHAnsi" w:cstheme="minorHAnsi"/>
              </w:rPr>
              <w:t>=failure to rectify according to Rectification Plan</w:t>
            </w:r>
          </w:p>
          <w:p w:rsidR="00731A4F" w:rsidRPr="00731A4F" w:rsidRDefault="00731A4F" w:rsidP="00A40CA0">
            <w:pPr>
              <w:rPr>
                <w:rFonts w:asciiTheme="minorHAnsi" w:hAnsiTheme="minorHAnsi" w:cstheme="minorHAnsi"/>
              </w:rPr>
            </w:pPr>
          </w:p>
        </w:tc>
      </w:tr>
      <w:tr w:rsidR="00DA31CE" w:rsidRPr="00731A4F" w:rsidTr="00A40CA0">
        <w:trPr>
          <w:trHeight w:val="90"/>
        </w:trPr>
        <w:tc>
          <w:tcPr>
            <w:tcW w:w="1250" w:type="pct"/>
          </w:tcPr>
          <w:p w:rsidR="00DA31CE" w:rsidRPr="00731A4F" w:rsidRDefault="00DA31CE" w:rsidP="00DA31CE">
            <w:pPr>
              <w:rPr>
                <w:rFonts w:asciiTheme="minorHAnsi" w:hAnsiTheme="minorHAnsi" w:cstheme="minorHAnsi"/>
              </w:rPr>
            </w:pPr>
            <w:r w:rsidRPr="00731A4F">
              <w:rPr>
                <w:rFonts w:asciiTheme="minorHAnsi" w:hAnsiTheme="minorHAnsi" w:cstheme="minorHAnsi"/>
              </w:rPr>
              <w:lastRenderedPageBreak/>
              <w:t>Vacancy rate</w:t>
            </w:r>
          </w:p>
          <w:p w:rsidR="00DA31CE" w:rsidRPr="00731A4F" w:rsidRDefault="00DA31CE" w:rsidP="00DA31CE">
            <w:pPr>
              <w:rPr>
                <w:rFonts w:asciiTheme="minorHAnsi" w:hAnsiTheme="minorHAnsi" w:cstheme="minorHAnsi"/>
              </w:rPr>
            </w:pPr>
          </w:p>
        </w:tc>
        <w:tc>
          <w:tcPr>
            <w:tcW w:w="1250" w:type="pct"/>
          </w:tcPr>
          <w:p w:rsidR="00DA31CE" w:rsidRDefault="00DA31CE" w:rsidP="00DA31CE">
            <w:pPr>
              <w:rPr>
                <w:rFonts w:asciiTheme="minorHAnsi" w:hAnsiTheme="minorHAnsi" w:cstheme="minorHAnsi"/>
              </w:rPr>
            </w:pPr>
            <w:r w:rsidRPr="00731A4F">
              <w:rPr>
                <w:rFonts w:asciiTheme="minorHAnsi" w:hAnsiTheme="minorHAnsi" w:cstheme="minorHAnsi"/>
              </w:rPr>
              <w:t xml:space="preserve">% vacant positions/total </w:t>
            </w:r>
            <w:proofErr w:type="gramStart"/>
            <w:r w:rsidRPr="00731A4F">
              <w:rPr>
                <w:rFonts w:asciiTheme="minorHAnsi" w:hAnsiTheme="minorHAnsi" w:cstheme="minorHAnsi"/>
              </w:rPr>
              <w:t>positions</w:t>
            </w:r>
            <w:r>
              <w:rPr>
                <w:rFonts w:asciiTheme="minorHAnsi" w:hAnsiTheme="minorHAnsi" w:cstheme="minorHAnsi"/>
              </w:rPr>
              <w:t xml:space="preserve">  according</w:t>
            </w:r>
            <w:proofErr w:type="gramEnd"/>
            <w:r>
              <w:rPr>
                <w:rFonts w:asciiTheme="minorHAnsi" w:hAnsiTheme="minorHAnsi" w:cstheme="minorHAnsi"/>
              </w:rPr>
              <w:t xml:space="preserve"> to annual</w:t>
            </w:r>
            <w:r w:rsidR="00764530">
              <w:rPr>
                <w:rFonts w:asciiTheme="minorHAnsi" w:hAnsiTheme="minorHAnsi" w:cstheme="minorHAnsi"/>
              </w:rPr>
              <w:t>l</w:t>
            </w:r>
            <w:r>
              <w:rPr>
                <w:rFonts w:asciiTheme="minorHAnsi" w:hAnsiTheme="minorHAnsi" w:cstheme="minorHAnsi"/>
              </w:rPr>
              <w:t xml:space="preserve">y agreed workforce plan. </w:t>
            </w:r>
          </w:p>
          <w:p w:rsidR="00DA31CE" w:rsidRPr="00731A4F" w:rsidRDefault="00DA31CE" w:rsidP="00DA31CE">
            <w:pPr>
              <w:rPr>
                <w:rFonts w:asciiTheme="minorHAnsi" w:hAnsiTheme="minorHAnsi" w:cstheme="minorHAnsi"/>
              </w:rPr>
            </w:pPr>
            <w:r>
              <w:rPr>
                <w:rFonts w:asciiTheme="minorHAnsi" w:hAnsiTheme="minorHAnsi" w:cstheme="minorHAnsi"/>
              </w:rPr>
              <w:t>Excludes maternity and other short term vacancies.</w:t>
            </w:r>
          </w:p>
        </w:tc>
        <w:tc>
          <w:tcPr>
            <w:tcW w:w="1250" w:type="pct"/>
          </w:tcPr>
          <w:p w:rsidR="00DA31CE" w:rsidRPr="00731A4F" w:rsidRDefault="00DA31CE" w:rsidP="00DA31CE">
            <w:pPr>
              <w:rPr>
                <w:rFonts w:asciiTheme="minorHAnsi" w:hAnsiTheme="minorHAnsi" w:cstheme="minorHAnsi"/>
              </w:rPr>
            </w:pPr>
            <w:r>
              <w:rPr>
                <w:rFonts w:asciiTheme="minorHAnsi" w:hAnsiTheme="minorHAnsi" w:cstheme="minorHAnsi"/>
              </w:rPr>
              <w:t>Annual</w:t>
            </w:r>
          </w:p>
          <w:p w:rsidR="00DA31CE" w:rsidRPr="00731A4F" w:rsidRDefault="00DA31CE" w:rsidP="00DA31CE">
            <w:pPr>
              <w:rPr>
                <w:rFonts w:asciiTheme="minorHAnsi" w:hAnsiTheme="minorHAnsi" w:cstheme="minorHAnsi"/>
              </w:rPr>
            </w:pPr>
          </w:p>
        </w:tc>
        <w:tc>
          <w:tcPr>
            <w:tcW w:w="1250" w:type="pct"/>
          </w:tcPr>
          <w:p w:rsidR="00DA31CE" w:rsidRDefault="00DA31CE" w:rsidP="00DA31CE">
            <w:pPr>
              <w:rPr>
                <w:rFonts w:asciiTheme="minorHAnsi" w:hAnsiTheme="minorHAnsi" w:cstheme="minorHAnsi"/>
              </w:rPr>
            </w:pPr>
            <w:r w:rsidRPr="00531720">
              <w:rPr>
                <w:rFonts w:asciiTheme="minorHAnsi" w:hAnsiTheme="minorHAnsi" w:cstheme="minorHAnsi"/>
                <w:color w:val="E36C0A" w:themeColor="accent6" w:themeShade="BF"/>
              </w:rPr>
              <w:t xml:space="preserve">Amber </w:t>
            </w:r>
            <w:r>
              <w:rPr>
                <w:rFonts w:asciiTheme="minorHAnsi" w:hAnsiTheme="minorHAnsi" w:cstheme="minorHAnsi"/>
              </w:rPr>
              <w:t>&gt;</w:t>
            </w:r>
            <w:r w:rsidRPr="00731A4F">
              <w:rPr>
                <w:rFonts w:asciiTheme="minorHAnsi" w:hAnsiTheme="minorHAnsi" w:cstheme="minorHAnsi"/>
              </w:rPr>
              <w:t>10%</w:t>
            </w:r>
            <w:r>
              <w:rPr>
                <w:rFonts w:asciiTheme="minorHAnsi" w:hAnsiTheme="minorHAnsi" w:cstheme="minorHAnsi"/>
              </w:rPr>
              <w:t xml:space="preserve"> </w:t>
            </w:r>
          </w:p>
          <w:p w:rsidR="00DA31CE" w:rsidRDefault="00DA31CE" w:rsidP="00DA31CE">
            <w:pPr>
              <w:rPr>
                <w:rFonts w:asciiTheme="minorHAnsi" w:hAnsiTheme="minorHAnsi" w:cstheme="minorHAnsi"/>
              </w:rPr>
            </w:pPr>
            <w:r w:rsidRPr="00531720">
              <w:rPr>
                <w:rFonts w:asciiTheme="minorHAnsi" w:hAnsiTheme="minorHAnsi" w:cstheme="minorHAnsi"/>
                <w:color w:val="FF0000"/>
              </w:rPr>
              <w:t xml:space="preserve">Red </w:t>
            </w:r>
            <w:r>
              <w:rPr>
                <w:rFonts w:asciiTheme="minorHAnsi" w:hAnsiTheme="minorHAnsi" w:cstheme="minorHAnsi"/>
              </w:rPr>
              <w:t>= failure to rectify according to Rectification Plan</w:t>
            </w:r>
          </w:p>
          <w:p w:rsidR="00DA31CE" w:rsidRPr="00731A4F" w:rsidRDefault="00DA31CE" w:rsidP="00DA31CE">
            <w:pPr>
              <w:rPr>
                <w:rFonts w:asciiTheme="minorHAnsi" w:hAnsiTheme="minorHAnsi" w:cstheme="minorHAnsi"/>
              </w:rPr>
            </w:pPr>
          </w:p>
        </w:tc>
      </w:tr>
      <w:tr w:rsidR="00BE6A1B" w:rsidRPr="00731A4F" w:rsidTr="00A40CA0">
        <w:tc>
          <w:tcPr>
            <w:tcW w:w="1250" w:type="pct"/>
          </w:tcPr>
          <w:p w:rsidR="00BE6A1B" w:rsidRPr="00731A4F" w:rsidRDefault="00BE6A1B" w:rsidP="00BE6A1B">
            <w:pPr>
              <w:rPr>
                <w:rFonts w:asciiTheme="minorHAnsi" w:hAnsiTheme="minorHAnsi" w:cstheme="minorHAnsi"/>
              </w:rPr>
            </w:pPr>
            <w:r w:rsidRPr="00731A4F">
              <w:rPr>
                <w:rFonts w:asciiTheme="minorHAnsi" w:hAnsiTheme="minorHAnsi" w:cstheme="minorHAnsi"/>
              </w:rPr>
              <w:t>Response to Parliamentary &amp; FOI requests</w:t>
            </w:r>
          </w:p>
          <w:p w:rsidR="00BE6A1B" w:rsidRPr="00731A4F" w:rsidRDefault="00BE6A1B" w:rsidP="00BE6A1B">
            <w:pPr>
              <w:rPr>
                <w:rFonts w:asciiTheme="minorHAnsi" w:hAnsiTheme="minorHAnsi" w:cstheme="minorHAnsi"/>
              </w:rPr>
            </w:pPr>
          </w:p>
        </w:tc>
        <w:tc>
          <w:tcPr>
            <w:tcW w:w="1250" w:type="pct"/>
          </w:tcPr>
          <w:p w:rsidR="00BE6A1B" w:rsidRPr="00164E82" w:rsidRDefault="00BE6A1B" w:rsidP="00BE6A1B">
            <w:pPr>
              <w:rPr>
                <w:rFonts w:asciiTheme="minorHAnsi" w:hAnsiTheme="minorHAnsi" w:cstheme="minorHAnsi"/>
                <w:u w:val="single"/>
              </w:rPr>
            </w:pPr>
            <w:r w:rsidRPr="00164E82">
              <w:rPr>
                <w:rFonts w:asciiTheme="minorHAnsi" w:hAnsiTheme="minorHAnsi" w:cstheme="minorHAnsi"/>
                <w:u w:val="single"/>
              </w:rPr>
              <w:t>Time</w:t>
            </w:r>
          </w:p>
          <w:p w:rsidR="00BE6A1B" w:rsidRDefault="00BE6A1B" w:rsidP="00BE6A1B">
            <w:pPr>
              <w:rPr>
                <w:rFonts w:asciiTheme="minorHAnsi" w:hAnsiTheme="minorHAnsi" w:cstheme="minorHAnsi"/>
              </w:rPr>
            </w:pPr>
            <w:r w:rsidRPr="00731A4F">
              <w:rPr>
                <w:rFonts w:asciiTheme="minorHAnsi" w:hAnsiTheme="minorHAnsi" w:cstheme="minorHAnsi"/>
              </w:rPr>
              <w:t xml:space="preserve">Individual reports delivered </w:t>
            </w:r>
            <w:proofErr w:type="gramStart"/>
            <w:r w:rsidRPr="00731A4F">
              <w:rPr>
                <w:rFonts w:asciiTheme="minorHAnsi" w:hAnsiTheme="minorHAnsi" w:cstheme="minorHAnsi"/>
              </w:rPr>
              <w:t xml:space="preserve">to </w:t>
            </w:r>
            <w:r>
              <w:rPr>
                <w:rFonts w:asciiTheme="minorHAnsi" w:hAnsiTheme="minorHAnsi" w:cstheme="minorHAnsi"/>
              </w:rPr>
              <w:t xml:space="preserve"> agreed</w:t>
            </w:r>
            <w:proofErr w:type="gramEnd"/>
            <w:r>
              <w:rPr>
                <w:rFonts w:asciiTheme="minorHAnsi" w:hAnsiTheme="minorHAnsi" w:cstheme="minorHAnsi"/>
              </w:rPr>
              <w:t xml:space="preserve"> deadline. </w:t>
            </w:r>
          </w:p>
          <w:p w:rsidR="00BE6A1B" w:rsidRDefault="00BE6A1B" w:rsidP="00BE6A1B">
            <w:pPr>
              <w:rPr>
                <w:rFonts w:asciiTheme="minorHAnsi" w:hAnsiTheme="minorHAnsi" w:cstheme="minorHAnsi"/>
              </w:rPr>
            </w:pPr>
            <w:r>
              <w:rPr>
                <w:rFonts w:asciiTheme="minorHAnsi" w:hAnsiTheme="minorHAnsi" w:cstheme="minorHAnsi"/>
              </w:rPr>
              <w:t>Excludes requests failed to be delivered due to circumstances mutually agreed to be out of NETSCC control.</w:t>
            </w:r>
          </w:p>
          <w:p w:rsidR="00BE6A1B" w:rsidRPr="00567D8B" w:rsidRDefault="00BE6A1B" w:rsidP="00BE6A1B">
            <w:pPr>
              <w:rPr>
                <w:rFonts w:asciiTheme="minorHAnsi" w:hAnsiTheme="minorHAnsi" w:cstheme="minorHAnsi"/>
                <w:u w:val="single"/>
              </w:rPr>
            </w:pPr>
            <w:r w:rsidRPr="00567D8B">
              <w:rPr>
                <w:rFonts w:asciiTheme="minorHAnsi" w:hAnsiTheme="minorHAnsi" w:cstheme="minorHAnsi"/>
                <w:u w:val="single"/>
              </w:rPr>
              <w:t xml:space="preserve">Quality </w:t>
            </w:r>
          </w:p>
          <w:p w:rsidR="00BE6A1B" w:rsidRPr="00731A4F" w:rsidRDefault="00BE6A1B" w:rsidP="00BE6A1B">
            <w:pPr>
              <w:rPr>
                <w:rFonts w:asciiTheme="minorHAnsi" w:hAnsiTheme="minorHAnsi" w:cstheme="minorHAnsi"/>
              </w:rPr>
            </w:pPr>
            <w:r>
              <w:rPr>
                <w:rFonts w:asciiTheme="minorHAnsi" w:hAnsiTheme="minorHAnsi" w:cstheme="minorHAnsi"/>
              </w:rPr>
              <w:t xml:space="preserve">Responses are </w:t>
            </w:r>
            <w:r w:rsidRPr="00731A4F">
              <w:rPr>
                <w:rFonts w:asciiTheme="minorHAnsi" w:hAnsiTheme="minorHAnsi" w:cstheme="minorHAnsi"/>
              </w:rPr>
              <w:t>accurate.</w:t>
            </w:r>
          </w:p>
          <w:p w:rsidR="00BE6A1B" w:rsidRPr="00731A4F" w:rsidRDefault="00BE6A1B" w:rsidP="00BE6A1B">
            <w:pPr>
              <w:rPr>
                <w:rFonts w:asciiTheme="minorHAnsi" w:hAnsiTheme="minorHAnsi" w:cstheme="minorHAnsi"/>
              </w:rPr>
            </w:pPr>
          </w:p>
          <w:p w:rsidR="00BE6A1B" w:rsidRPr="00731A4F" w:rsidRDefault="00BE6A1B" w:rsidP="00BE6A1B">
            <w:pPr>
              <w:rPr>
                <w:rFonts w:asciiTheme="minorHAnsi" w:hAnsiTheme="minorHAnsi" w:cstheme="minorHAnsi"/>
              </w:rPr>
            </w:pPr>
          </w:p>
        </w:tc>
        <w:tc>
          <w:tcPr>
            <w:tcW w:w="1250" w:type="pct"/>
          </w:tcPr>
          <w:p w:rsidR="00BE6A1B" w:rsidRPr="00164E82" w:rsidRDefault="00BE6A1B" w:rsidP="00BE6A1B">
            <w:pPr>
              <w:rPr>
                <w:rFonts w:asciiTheme="minorHAnsi" w:hAnsiTheme="minorHAnsi" w:cstheme="minorHAnsi"/>
                <w:u w:val="single"/>
              </w:rPr>
            </w:pPr>
            <w:r w:rsidRPr="00164E82">
              <w:rPr>
                <w:rFonts w:asciiTheme="minorHAnsi" w:hAnsiTheme="minorHAnsi" w:cstheme="minorHAnsi"/>
                <w:u w:val="single"/>
              </w:rPr>
              <w:t>Time</w:t>
            </w:r>
          </w:p>
          <w:p w:rsidR="00BE6A1B" w:rsidRDefault="00BE6A1B" w:rsidP="00BE6A1B">
            <w:pPr>
              <w:rPr>
                <w:rFonts w:asciiTheme="minorHAnsi" w:hAnsiTheme="minorHAnsi" w:cstheme="minorHAnsi"/>
              </w:rPr>
            </w:pPr>
            <w:r w:rsidRPr="00731A4F">
              <w:rPr>
                <w:rFonts w:asciiTheme="minorHAnsi" w:hAnsiTheme="minorHAnsi" w:cstheme="minorHAnsi"/>
              </w:rPr>
              <w:t>Exception report for failure</w:t>
            </w:r>
            <w:r w:rsidRPr="00731A4F">
              <w:rPr>
                <w:rFonts w:asciiTheme="minorHAnsi" w:hAnsiTheme="minorHAnsi" w:cstheme="minorHAnsi"/>
              </w:rPr>
              <w:br/>
            </w:r>
          </w:p>
          <w:p w:rsidR="00BE6A1B" w:rsidRPr="00731A4F" w:rsidRDefault="00BE6A1B" w:rsidP="00BE6A1B">
            <w:pPr>
              <w:rPr>
                <w:rFonts w:asciiTheme="minorHAnsi" w:hAnsiTheme="minorHAnsi" w:cstheme="minorHAnsi"/>
              </w:rPr>
            </w:pPr>
            <w:r>
              <w:rPr>
                <w:rFonts w:asciiTheme="minorHAnsi" w:hAnsiTheme="minorHAnsi" w:cstheme="minorHAnsi"/>
              </w:rPr>
              <w:t xml:space="preserve">Annual </w:t>
            </w:r>
            <w:r w:rsidRPr="00731A4F">
              <w:rPr>
                <w:rFonts w:asciiTheme="minorHAnsi" w:hAnsiTheme="minorHAnsi" w:cstheme="minorHAnsi"/>
              </w:rPr>
              <w:t>for aggregated response rate</w:t>
            </w:r>
          </w:p>
          <w:p w:rsidR="00BE6A1B" w:rsidRPr="00731A4F" w:rsidRDefault="00BE6A1B" w:rsidP="00BE6A1B">
            <w:pPr>
              <w:rPr>
                <w:rFonts w:asciiTheme="minorHAnsi" w:hAnsiTheme="minorHAnsi" w:cstheme="minorHAnsi"/>
              </w:rPr>
            </w:pPr>
          </w:p>
        </w:tc>
        <w:tc>
          <w:tcPr>
            <w:tcW w:w="1250" w:type="pct"/>
          </w:tcPr>
          <w:p w:rsidR="00BE6A1B" w:rsidRDefault="00BE6A1B" w:rsidP="00BE6A1B">
            <w:pPr>
              <w:rPr>
                <w:rFonts w:asciiTheme="minorHAnsi" w:hAnsiTheme="minorHAnsi" w:cstheme="minorHAnsi"/>
                <w:u w:val="single"/>
              </w:rPr>
            </w:pPr>
            <w:r w:rsidRPr="00731A4F">
              <w:rPr>
                <w:rFonts w:asciiTheme="minorHAnsi" w:hAnsiTheme="minorHAnsi" w:cstheme="minorHAnsi"/>
                <w:u w:val="single"/>
              </w:rPr>
              <w:t>Time</w:t>
            </w:r>
          </w:p>
          <w:p w:rsidR="00BE6A1B" w:rsidRDefault="00BE6A1B" w:rsidP="00BE6A1B">
            <w:pPr>
              <w:rPr>
                <w:rFonts w:asciiTheme="minorHAnsi" w:hAnsiTheme="minorHAnsi" w:cstheme="minorHAnsi"/>
              </w:rPr>
            </w:pPr>
            <w:r w:rsidRPr="00531720">
              <w:rPr>
                <w:rFonts w:asciiTheme="minorHAnsi" w:hAnsiTheme="minorHAnsi" w:cstheme="minorHAnsi"/>
                <w:color w:val="00B050"/>
              </w:rPr>
              <w:t xml:space="preserve">Green </w:t>
            </w:r>
            <w:r w:rsidRPr="002D3F2E">
              <w:rPr>
                <w:rFonts w:asciiTheme="minorHAnsi" w:hAnsiTheme="minorHAnsi" w:cstheme="minorHAnsi"/>
              </w:rPr>
              <w:t>= 100%</w:t>
            </w:r>
            <w:r>
              <w:rPr>
                <w:rFonts w:asciiTheme="minorHAnsi" w:hAnsiTheme="minorHAnsi" w:cstheme="minorHAnsi"/>
                <w:u w:val="single"/>
              </w:rPr>
              <w:t xml:space="preserve"> </w:t>
            </w:r>
            <w:r>
              <w:rPr>
                <w:rFonts w:asciiTheme="minorHAnsi" w:hAnsiTheme="minorHAnsi" w:cstheme="minorHAnsi"/>
              </w:rPr>
              <w:t xml:space="preserve"> of requests delivered to deadline</w:t>
            </w:r>
            <w:r w:rsidRPr="00574600">
              <w:rPr>
                <w:rFonts w:asciiTheme="minorHAnsi" w:hAnsiTheme="minorHAnsi"/>
                <w:u w:val="single"/>
              </w:rPr>
              <w:t xml:space="preserve"> </w:t>
            </w:r>
            <w:r w:rsidRPr="00731A4F">
              <w:rPr>
                <w:rFonts w:asciiTheme="minorHAnsi" w:hAnsiTheme="minorHAnsi" w:cstheme="minorHAnsi"/>
              </w:rPr>
              <w:br/>
            </w:r>
          </w:p>
          <w:p w:rsidR="00BE6A1B" w:rsidRDefault="00BE6A1B" w:rsidP="00BE6A1B">
            <w:pPr>
              <w:rPr>
                <w:rFonts w:asciiTheme="minorHAnsi" w:hAnsiTheme="minorHAnsi" w:cstheme="minorHAnsi"/>
              </w:rPr>
            </w:pPr>
            <w:r w:rsidRPr="00531720">
              <w:rPr>
                <w:rFonts w:asciiTheme="minorHAnsi" w:hAnsiTheme="minorHAnsi" w:cstheme="minorHAnsi"/>
                <w:color w:val="E36C0A" w:themeColor="accent6" w:themeShade="BF"/>
              </w:rPr>
              <w:t xml:space="preserve">Amber </w:t>
            </w:r>
            <w:r>
              <w:rPr>
                <w:rFonts w:asciiTheme="minorHAnsi" w:hAnsiTheme="minorHAnsi" w:cstheme="minorHAnsi"/>
              </w:rPr>
              <w:t xml:space="preserve">= 98-100% of requests delivered to agreed deadline </w:t>
            </w:r>
          </w:p>
          <w:p w:rsidR="00BE6A1B" w:rsidRDefault="00BE6A1B" w:rsidP="00BE6A1B">
            <w:pPr>
              <w:rPr>
                <w:rFonts w:asciiTheme="minorHAnsi" w:hAnsiTheme="minorHAnsi" w:cstheme="minorHAnsi"/>
                <w:u w:val="single"/>
              </w:rPr>
            </w:pPr>
            <w:r w:rsidRPr="00531720">
              <w:rPr>
                <w:rFonts w:asciiTheme="minorHAnsi" w:hAnsiTheme="minorHAnsi" w:cstheme="minorHAnsi"/>
                <w:color w:val="FF0000"/>
              </w:rPr>
              <w:t xml:space="preserve">Red </w:t>
            </w:r>
            <w:r>
              <w:rPr>
                <w:rFonts w:asciiTheme="minorHAnsi" w:hAnsiTheme="minorHAnsi" w:cstheme="minorHAnsi"/>
              </w:rPr>
              <w:t xml:space="preserve">&lt;98% delivered to agreed deadline </w:t>
            </w:r>
            <w:r w:rsidRPr="00731A4F" w:rsidDel="00343B8B">
              <w:rPr>
                <w:rFonts w:asciiTheme="minorHAnsi" w:hAnsiTheme="minorHAnsi" w:cstheme="minorHAnsi"/>
              </w:rPr>
              <w:t xml:space="preserve"> </w:t>
            </w:r>
          </w:p>
          <w:p w:rsidR="00BE6A1B" w:rsidRDefault="00BE6A1B" w:rsidP="00BE6A1B">
            <w:pPr>
              <w:rPr>
                <w:rFonts w:asciiTheme="minorHAnsi" w:hAnsiTheme="minorHAnsi" w:cstheme="minorHAnsi"/>
                <w:u w:val="single"/>
              </w:rPr>
            </w:pPr>
            <w:r w:rsidRPr="00731A4F">
              <w:rPr>
                <w:rFonts w:asciiTheme="minorHAnsi" w:hAnsiTheme="minorHAnsi" w:cstheme="minorHAnsi"/>
                <w:u w:val="single"/>
              </w:rPr>
              <w:t>Quality</w:t>
            </w:r>
          </w:p>
          <w:p w:rsidR="00BE6A1B" w:rsidRDefault="00BE6A1B" w:rsidP="00BE6A1B">
            <w:pPr>
              <w:rPr>
                <w:rFonts w:asciiTheme="minorHAnsi" w:hAnsiTheme="minorHAnsi" w:cstheme="minorHAnsi"/>
              </w:rPr>
            </w:pPr>
            <w:r w:rsidRPr="00531720">
              <w:rPr>
                <w:rFonts w:asciiTheme="minorHAnsi" w:hAnsiTheme="minorHAnsi" w:cstheme="minorHAnsi"/>
                <w:color w:val="E36C0A" w:themeColor="accent6" w:themeShade="BF"/>
              </w:rPr>
              <w:t xml:space="preserve">Amber </w:t>
            </w:r>
            <w:r>
              <w:rPr>
                <w:rFonts w:asciiTheme="minorHAnsi" w:hAnsiTheme="minorHAnsi" w:cstheme="minorHAnsi"/>
              </w:rPr>
              <w:t>= unsatisfactory review resulting in clause 32.2rectification process.</w:t>
            </w:r>
          </w:p>
          <w:p w:rsidR="00BE6A1B" w:rsidRPr="00731A4F" w:rsidRDefault="00BE6A1B" w:rsidP="00567D8B">
            <w:pPr>
              <w:rPr>
                <w:rFonts w:asciiTheme="minorHAnsi" w:hAnsiTheme="minorHAnsi" w:cstheme="minorHAnsi"/>
              </w:rPr>
            </w:pPr>
            <w:r w:rsidRPr="00531720">
              <w:rPr>
                <w:rFonts w:asciiTheme="minorHAnsi" w:hAnsiTheme="minorHAnsi" w:cstheme="minorHAnsi"/>
                <w:color w:val="FF0000"/>
              </w:rPr>
              <w:t xml:space="preserve">Red </w:t>
            </w:r>
            <w:r>
              <w:rPr>
                <w:rFonts w:asciiTheme="minorHAnsi" w:hAnsiTheme="minorHAnsi" w:cstheme="minorHAnsi"/>
              </w:rPr>
              <w:t>= failure to deliver Rectification Plan</w:t>
            </w:r>
          </w:p>
        </w:tc>
      </w:tr>
      <w:tr w:rsidR="00BE6A1B" w:rsidRPr="00731A4F" w:rsidTr="00A40CA0">
        <w:tc>
          <w:tcPr>
            <w:tcW w:w="1250" w:type="pct"/>
          </w:tcPr>
          <w:p w:rsidR="00BE6A1B" w:rsidRPr="00731A4F" w:rsidRDefault="00BE6A1B" w:rsidP="00BE6A1B">
            <w:pPr>
              <w:rPr>
                <w:rFonts w:asciiTheme="minorHAnsi" w:hAnsiTheme="minorHAnsi" w:cstheme="minorHAnsi"/>
              </w:rPr>
            </w:pPr>
            <w:r w:rsidRPr="00731A4F">
              <w:rPr>
                <w:rFonts w:asciiTheme="minorHAnsi" w:hAnsiTheme="minorHAnsi" w:cstheme="minorHAnsi"/>
              </w:rPr>
              <w:t>Response to information/briefing requests (non-PQ/FOI)</w:t>
            </w:r>
          </w:p>
          <w:p w:rsidR="00BE6A1B" w:rsidRPr="00731A4F" w:rsidRDefault="00BE6A1B" w:rsidP="00BE6A1B">
            <w:pPr>
              <w:rPr>
                <w:rFonts w:asciiTheme="minorHAnsi" w:hAnsiTheme="minorHAnsi" w:cstheme="minorHAnsi"/>
              </w:rPr>
            </w:pPr>
          </w:p>
        </w:tc>
        <w:tc>
          <w:tcPr>
            <w:tcW w:w="1250" w:type="pct"/>
          </w:tcPr>
          <w:p w:rsidR="00BE6A1B" w:rsidRDefault="00BE6A1B" w:rsidP="00BE6A1B">
            <w:pPr>
              <w:rPr>
                <w:rFonts w:asciiTheme="minorHAnsi" w:hAnsiTheme="minorHAnsi" w:cstheme="minorHAnsi"/>
              </w:rPr>
            </w:pPr>
            <w:r>
              <w:rPr>
                <w:rFonts w:asciiTheme="minorHAnsi" w:hAnsiTheme="minorHAnsi" w:cstheme="minorHAnsi"/>
              </w:rPr>
              <w:t>Time</w:t>
            </w:r>
          </w:p>
          <w:p w:rsidR="00BE6A1B" w:rsidRDefault="00BE6A1B" w:rsidP="00BE6A1B">
            <w:pPr>
              <w:rPr>
                <w:rFonts w:asciiTheme="minorHAnsi" w:hAnsiTheme="minorHAnsi" w:cstheme="minorHAnsi"/>
              </w:rPr>
            </w:pPr>
            <w:r w:rsidRPr="00731A4F">
              <w:rPr>
                <w:rFonts w:asciiTheme="minorHAnsi" w:hAnsiTheme="minorHAnsi" w:cstheme="minorHAnsi"/>
              </w:rPr>
              <w:t xml:space="preserve">Individual reports delivered to </w:t>
            </w:r>
            <w:r>
              <w:rPr>
                <w:rFonts w:asciiTheme="minorHAnsi" w:hAnsiTheme="minorHAnsi" w:cstheme="minorHAnsi"/>
              </w:rPr>
              <w:t>agreed timeline.</w:t>
            </w:r>
          </w:p>
          <w:p w:rsidR="00BE6A1B" w:rsidRDefault="00BE6A1B" w:rsidP="00BE6A1B">
            <w:pPr>
              <w:rPr>
                <w:rFonts w:asciiTheme="minorHAnsi" w:hAnsiTheme="minorHAnsi" w:cstheme="minorHAnsi"/>
              </w:rPr>
            </w:pPr>
            <w:r>
              <w:rPr>
                <w:rFonts w:asciiTheme="minorHAnsi" w:hAnsiTheme="minorHAnsi" w:cstheme="minorHAnsi"/>
              </w:rPr>
              <w:t>Excludes requests failed to be delivered due to circumstances mutually agreed to be out of NETSCC control.</w:t>
            </w:r>
            <w:r w:rsidRPr="00731A4F">
              <w:rPr>
                <w:rFonts w:asciiTheme="minorHAnsi" w:hAnsiTheme="minorHAnsi" w:cstheme="minorHAnsi"/>
              </w:rPr>
              <w:t xml:space="preserve"> </w:t>
            </w:r>
          </w:p>
          <w:p w:rsidR="00BE6A1B" w:rsidRPr="00567D8B" w:rsidRDefault="00BE6A1B" w:rsidP="00BE6A1B">
            <w:pPr>
              <w:rPr>
                <w:rFonts w:asciiTheme="minorHAnsi" w:hAnsiTheme="minorHAnsi" w:cstheme="minorHAnsi"/>
                <w:u w:val="single"/>
              </w:rPr>
            </w:pPr>
            <w:r w:rsidRPr="00567D8B">
              <w:rPr>
                <w:rFonts w:asciiTheme="minorHAnsi" w:hAnsiTheme="minorHAnsi" w:cstheme="minorHAnsi"/>
                <w:u w:val="single"/>
              </w:rPr>
              <w:lastRenderedPageBreak/>
              <w:t>Quality</w:t>
            </w:r>
          </w:p>
          <w:p w:rsidR="00BE6A1B" w:rsidRPr="00731A4F" w:rsidRDefault="00BE6A1B" w:rsidP="00BE6A1B">
            <w:pPr>
              <w:rPr>
                <w:rFonts w:asciiTheme="minorHAnsi" w:hAnsiTheme="minorHAnsi" w:cstheme="minorHAnsi"/>
              </w:rPr>
            </w:pPr>
            <w:r>
              <w:rPr>
                <w:rFonts w:asciiTheme="minorHAnsi" w:hAnsiTheme="minorHAnsi" w:cstheme="minorHAnsi"/>
              </w:rPr>
              <w:t>Responses are</w:t>
            </w:r>
            <w:r w:rsidRPr="00731A4F">
              <w:rPr>
                <w:rFonts w:asciiTheme="minorHAnsi" w:hAnsiTheme="minorHAnsi" w:cstheme="minorHAnsi"/>
              </w:rPr>
              <w:t xml:space="preserve"> accurate.</w:t>
            </w:r>
          </w:p>
          <w:p w:rsidR="00BE6A1B" w:rsidRPr="00731A4F" w:rsidRDefault="00BE6A1B" w:rsidP="00BE6A1B">
            <w:pPr>
              <w:rPr>
                <w:rFonts w:asciiTheme="minorHAnsi" w:hAnsiTheme="minorHAnsi" w:cstheme="minorHAnsi"/>
              </w:rPr>
            </w:pPr>
          </w:p>
          <w:p w:rsidR="00BE6A1B" w:rsidRPr="00731A4F" w:rsidRDefault="00BE6A1B" w:rsidP="00BE6A1B">
            <w:pPr>
              <w:rPr>
                <w:rFonts w:asciiTheme="minorHAnsi" w:hAnsiTheme="minorHAnsi" w:cstheme="minorHAnsi"/>
              </w:rPr>
            </w:pPr>
          </w:p>
        </w:tc>
        <w:tc>
          <w:tcPr>
            <w:tcW w:w="1250" w:type="pct"/>
          </w:tcPr>
          <w:p w:rsidR="00BE6A1B" w:rsidRDefault="00BE6A1B" w:rsidP="00BE6A1B">
            <w:pPr>
              <w:rPr>
                <w:rFonts w:asciiTheme="minorHAnsi" w:hAnsiTheme="minorHAnsi" w:cstheme="minorHAnsi"/>
              </w:rPr>
            </w:pPr>
            <w:r>
              <w:rPr>
                <w:rFonts w:asciiTheme="minorHAnsi" w:hAnsiTheme="minorHAnsi" w:cstheme="minorHAnsi"/>
              </w:rPr>
              <w:lastRenderedPageBreak/>
              <w:t>Time</w:t>
            </w:r>
          </w:p>
          <w:p w:rsidR="00BE6A1B" w:rsidRDefault="00BE6A1B" w:rsidP="00BE6A1B">
            <w:pPr>
              <w:rPr>
                <w:rFonts w:asciiTheme="minorHAnsi" w:hAnsiTheme="minorHAnsi" w:cstheme="minorHAnsi"/>
              </w:rPr>
            </w:pPr>
            <w:r w:rsidRPr="00731A4F">
              <w:rPr>
                <w:rFonts w:asciiTheme="minorHAnsi" w:hAnsiTheme="minorHAnsi" w:cstheme="minorHAnsi"/>
              </w:rPr>
              <w:t>Exception report for failure</w:t>
            </w:r>
            <w:r w:rsidRPr="00731A4F">
              <w:rPr>
                <w:rFonts w:asciiTheme="minorHAnsi" w:hAnsiTheme="minorHAnsi" w:cstheme="minorHAnsi"/>
              </w:rPr>
              <w:br/>
            </w:r>
            <w:r>
              <w:rPr>
                <w:rFonts w:asciiTheme="minorHAnsi" w:hAnsiTheme="minorHAnsi" w:cstheme="minorHAnsi"/>
              </w:rPr>
              <w:t>Annual</w:t>
            </w:r>
            <w:r w:rsidRPr="00731A4F">
              <w:rPr>
                <w:rFonts w:asciiTheme="minorHAnsi" w:hAnsiTheme="minorHAnsi" w:cstheme="minorHAnsi"/>
              </w:rPr>
              <w:t xml:space="preserve"> for aggregated response rate</w:t>
            </w:r>
          </w:p>
          <w:p w:rsidR="00BE6A1B" w:rsidRDefault="00BE6A1B" w:rsidP="00BE6A1B">
            <w:pPr>
              <w:rPr>
                <w:rFonts w:asciiTheme="minorHAnsi" w:hAnsiTheme="minorHAnsi" w:cstheme="minorHAnsi"/>
                <w:u w:val="single"/>
              </w:rPr>
            </w:pPr>
            <w:r>
              <w:rPr>
                <w:rFonts w:asciiTheme="minorHAnsi" w:hAnsiTheme="minorHAnsi" w:cstheme="minorHAnsi"/>
                <w:u w:val="single"/>
              </w:rPr>
              <w:t>Quality</w:t>
            </w:r>
          </w:p>
          <w:p w:rsidR="00BE6A1B" w:rsidRPr="002A7A7E" w:rsidRDefault="00BE6A1B" w:rsidP="00BE6A1B">
            <w:pPr>
              <w:rPr>
                <w:rFonts w:asciiTheme="minorHAnsi" w:hAnsiTheme="minorHAnsi" w:cstheme="minorHAnsi"/>
                <w:u w:val="single"/>
              </w:rPr>
            </w:pPr>
            <w:r>
              <w:rPr>
                <w:rFonts w:asciiTheme="minorHAnsi" w:hAnsiTheme="minorHAnsi" w:cstheme="minorHAnsi"/>
              </w:rPr>
              <w:t>Reviewed through annual contract review.</w:t>
            </w:r>
          </w:p>
          <w:p w:rsidR="00BE6A1B" w:rsidRPr="00731A4F" w:rsidRDefault="00BE6A1B" w:rsidP="00BE6A1B">
            <w:pPr>
              <w:rPr>
                <w:rFonts w:asciiTheme="minorHAnsi" w:hAnsiTheme="minorHAnsi" w:cstheme="minorHAnsi"/>
              </w:rPr>
            </w:pPr>
          </w:p>
          <w:p w:rsidR="00BE6A1B" w:rsidRPr="00731A4F" w:rsidRDefault="00BE6A1B" w:rsidP="00BE6A1B">
            <w:pPr>
              <w:rPr>
                <w:rFonts w:asciiTheme="minorHAnsi" w:hAnsiTheme="minorHAnsi" w:cstheme="minorHAnsi"/>
              </w:rPr>
            </w:pPr>
          </w:p>
        </w:tc>
        <w:tc>
          <w:tcPr>
            <w:tcW w:w="1250" w:type="pct"/>
          </w:tcPr>
          <w:p w:rsidR="00BE6A1B" w:rsidRDefault="00BE6A1B" w:rsidP="00BE6A1B">
            <w:pPr>
              <w:rPr>
                <w:rFonts w:asciiTheme="minorHAnsi" w:hAnsiTheme="minorHAnsi" w:cstheme="minorHAnsi"/>
                <w:u w:val="single"/>
              </w:rPr>
            </w:pPr>
            <w:r w:rsidRPr="00731A4F">
              <w:rPr>
                <w:rFonts w:asciiTheme="minorHAnsi" w:hAnsiTheme="minorHAnsi" w:cstheme="minorHAnsi"/>
                <w:u w:val="single"/>
              </w:rPr>
              <w:lastRenderedPageBreak/>
              <w:t>Time</w:t>
            </w:r>
          </w:p>
          <w:p w:rsidR="00BE6A1B" w:rsidRDefault="00BE6A1B" w:rsidP="00BE6A1B">
            <w:pPr>
              <w:rPr>
                <w:rFonts w:asciiTheme="minorHAnsi" w:hAnsiTheme="minorHAnsi" w:cstheme="minorHAnsi"/>
              </w:rPr>
            </w:pPr>
            <w:r w:rsidRPr="00567D8B">
              <w:rPr>
                <w:rFonts w:asciiTheme="minorHAnsi" w:hAnsiTheme="minorHAnsi" w:cstheme="minorHAnsi"/>
                <w:color w:val="00B050"/>
              </w:rPr>
              <w:t xml:space="preserve">Green </w:t>
            </w:r>
            <w:r w:rsidRPr="002D3F2E">
              <w:rPr>
                <w:rFonts w:asciiTheme="minorHAnsi" w:hAnsiTheme="minorHAnsi" w:cstheme="minorHAnsi"/>
              </w:rPr>
              <w:t>= 100%</w:t>
            </w:r>
            <w:r>
              <w:rPr>
                <w:rFonts w:asciiTheme="minorHAnsi" w:hAnsiTheme="minorHAnsi" w:cstheme="minorHAnsi"/>
                <w:u w:val="single"/>
              </w:rPr>
              <w:t xml:space="preserve"> </w:t>
            </w:r>
            <w:r>
              <w:rPr>
                <w:rFonts w:asciiTheme="minorHAnsi" w:hAnsiTheme="minorHAnsi" w:cstheme="minorHAnsi"/>
              </w:rPr>
              <w:t xml:space="preserve"> of requests delivered to agreed deadline</w:t>
            </w:r>
            <w:r w:rsidRPr="00574600">
              <w:rPr>
                <w:rFonts w:asciiTheme="minorHAnsi" w:hAnsiTheme="minorHAnsi"/>
                <w:u w:val="single"/>
              </w:rPr>
              <w:t xml:space="preserve"> </w:t>
            </w:r>
            <w:r w:rsidRPr="00731A4F">
              <w:rPr>
                <w:rFonts w:asciiTheme="minorHAnsi" w:hAnsiTheme="minorHAnsi" w:cstheme="minorHAnsi"/>
              </w:rPr>
              <w:br/>
            </w:r>
          </w:p>
          <w:p w:rsidR="00BE6A1B" w:rsidRDefault="00BE6A1B" w:rsidP="00BE6A1B">
            <w:pPr>
              <w:rPr>
                <w:rFonts w:asciiTheme="minorHAnsi" w:hAnsiTheme="minorHAnsi" w:cstheme="minorHAnsi"/>
              </w:rPr>
            </w:pPr>
            <w:r w:rsidRPr="00567D8B">
              <w:rPr>
                <w:rFonts w:asciiTheme="minorHAnsi" w:hAnsiTheme="minorHAnsi" w:cstheme="minorHAnsi"/>
                <w:color w:val="E36C0A" w:themeColor="accent6" w:themeShade="BF"/>
              </w:rPr>
              <w:t xml:space="preserve">Amber </w:t>
            </w:r>
            <w:r>
              <w:rPr>
                <w:rFonts w:asciiTheme="minorHAnsi" w:hAnsiTheme="minorHAnsi" w:cstheme="minorHAnsi"/>
              </w:rPr>
              <w:t>= 98-100% of requests delivered to agreed deadline</w:t>
            </w:r>
          </w:p>
          <w:p w:rsidR="00BE6A1B" w:rsidRDefault="00BE6A1B" w:rsidP="00BE6A1B">
            <w:pPr>
              <w:rPr>
                <w:rFonts w:asciiTheme="minorHAnsi" w:hAnsiTheme="minorHAnsi" w:cstheme="minorHAnsi"/>
              </w:rPr>
            </w:pPr>
            <w:r w:rsidRPr="00567D8B">
              <w:rPr>
                <w:rFonts w:asciiTheme="minorHAnsi" w:hAnsiTheme="minorHAnsi" w:cstheme="minorHAnsi"/>
                <w:color w:val="FF0000"/>
              </w:rPr>
              <w:t xml:space="preserve">Red </w:t>
            </w:r>
            <w:r>
              <w:rPr>
                <w:rFonts w:asciiTheme="minorHAnsi" w:hAnsiTheme="minorHAnsi" w:cstheme="minorHAnsi"/>
              </w:rPr>
              <w:t xml:space="preserve">&lt;98% delivered to </w:t>
            </w:r>
            <w:r>
              <w:rPr>
                <w:rFonts w:asciiTheme="minorHAnsi" w:hAnsiTheme="minorHAnsi" w:cstheme="minorHAnsi"/>
              </w:rPr>
              <w:lastRenderedPageBreak/>
              <w:t>agreed deadline</w:t>
            </w:r>
          </w:p>
          <w:p w:rsidR="00BE6A1B" w:rsidRPr="00574600" w:rsidRDefault="00BE6A1B" w:rsidP="00BE6A1B">
            <w:pPr>
              <w:rPr>
                <w:rFonts w:asciiTheme="minorHAnsi" w:hAnsiTheme="minorHAnsi"/>
                <w:u w:val="single"/>
              </w:rPr>
            </w:pPr>
            <w:r w:rsidRPr="00731A4F" w:rsidDel="00343B8B">
              <w:rPr>
                <w:rFonts w:asciiTheme="minorHAnsi" w:hAnsiTheme="minorHAnsi" w:cstheme="minorHAnsi"/>
              </w:rPr>
              <w:t xml:space="preserve"> </w:t>
            </w:r>
            <w:r w:rsidRPr="00731A4F">
              <w:rPr>
                <w:rFonts w:asciiTheme="minorHAnsi" w:hAnsiTheme="minorHAnsi" w:cstheme="minorHAnsi"/>
                <w:u w:val="single"/>
              </w:rPr>
              <w:t>Quality</w:t>
            </w:r>
          </w:p>
          <w:p w:rsidR="00BE6A1B" w:rsidRDefault="00BE6A1B" w:rsidP="00BE6A1B">
            <w:pPr>
              <w:rPr>
                <w:rFonts w:asciiTheme="minorHAnsi" w:hAnsiTheme="minorHAnsi" w:cstheme="minorHAnsi"/>
              </w:rPr>
            </w:pPr>
            <w:r>
              <w:rPr>
                <w:rFonts w:asciiTheme="minorHAnsi" w:hAnsiTheme="minorHAnsi" w:cstheme="minorHAnsi"/>
              </w:rPr>
              <w:t xml:space="preserve">Amber = unsatisfactory review </w:t>
            </w:r>
          </w:p>
          <w:p w:rsidR="00BE6A1B" w:rsidRPr="00731A4F" w:rsidRDefault="00BE6A1B" w:rsidP="00567D8B">
            <w:pPr>
              <w:rPr>
                <w:rFonts w:asciiTheme="minorHAnsi" w:hAnsiTheme="minorHAnsi" w:cstheme="minorHAnsi"/>
                <w:u w:val="single"/>
              </w:rPr>
            </w:pPr>
            <w:r>
              <w:rPr>
                <w:rFonts w:asciiTheme="minorHAnsi" w:hAnsiTheme="minorHAnsi" w:cstheme="minorHAnsi"/>
              </w:rPr>
              <w:t>Red = failure to deliver Rectification Plan</w:t>
            </w:r>
            <w:r w:rsidRPr="00731A4F" w:rsidDel="00842E11">
              <w:rPr>
                <w:rFonts w:asciiTheme="minorHAnsi" w:hAnsiTheme="minorHAnsi" w:cstheme="minorHAnsi"/>
                <w:u w:val="single"/>
              </w:rPr>
              <w:t xml:space="preserve"> </w:t>
            </w:r>
          </w:p>
        </w:tc>
      </w:tr>
    </w:tbl>
    <w:p w:rsidR="00731A4F" w:rsidRPr="00731A4F" w:rsidRDefault="00731A4F" w:rsidP="00731A4F">
      <w:pPr>
        <w:rPr>
          <w:rFonts w:asciiTheme="minorHAnsi" w:hAnsiTheme="minorHAnsi" w:cstheme="minorHAnsi"/>
        </w:rPr>
      </w:pPr>
    </w:p>
    <w:p w:rsidR="00731A4F" w:rsidRPr="00731A4F" w:rsidRDefault="00731A4F" w:rsidP="00731A4F">
      <w:pPr>
        <w:rPr>
          <w:rFonts w:asciiTheme="minorHAnsi" w:hAnsiTheme="minorHAnsi" w:cstheme="minorHAnsi"/>
        </w:rPr>
      </w:pPr>
      <w:r w:rsidRPr="00731A4F">
        <w:rPr>
          <w:rFonts w:asciiTheme="minorHAnsi" w:hAnsiTheme="minorHAnsi" w:cstheme="minorHAnsi"/>
          <w:b/>
          <w:color w:val="00B050"/>
        </w:rPr>
        <w:t xml:space="preserve">Green </w:t>
      </w:r>
      <w:r w:rsidRPr="00731A4F">
        <w:rPr>
          <w:rFonts w:asciiTheme="minorHAnsi" w:hAnsiTheme="minorHAnsi" w:cstheme="minorHAnsi"/>
        </w:rPr>
        <w:t xml:space="preserve">– Target Performance Level met. </w:t>
      </w:r>
    </w:p>
    <w:p w:rsidR="00731A4F" w:rsidRPr="00731A4F" w:rsidRDefault="00731A4F" w:rsidP="00731A4F">
      <w:pPr>
        <w:rPr>
          <w:rFonts w:asciiTheme="minorHAnsi" w:hAnsiTheme="minorHAnsi" w:cstheme="minorHAnsi"/>
        </w:rPr>
      </w:pPr>
      <w:r w:rsidRPr="00567D8B">
        <w:rPr>
          <w:rFonts w:asciiTheme="minorHAnsi" w:hAnsiTheme="minorHAnsi" w:cstheme="minorHAnsi"/>
          <w:b/>
          <w:color w:val="E36C0A" w:themeColor="accent6" w:themeShade="BF"/>
        </w:rPr>
        <w:t>Amber</w:t>
      </w:r>
      <w:r w:rsidRPr="00567D8B">
        <w:rPr>
          <w:rFonts w:asciiTheme="minorHAnsi" w:hAnsiTheme="minorHAnsi" w:cstheme="minorHAnsi"/>
          <w:color w:val="E36C0A" w:themeColor="accent6" w:themeShade="BF"/>
        </w:rPr>
        <w:t xml:space="preserve"> </w:t>
      </w:r>
      <w:r w:rsidRPr="00731A4F">
        <w:rPr>
          <w:rFonts w:asciiTheme="minorHAnsi" w:hAnsiTheme="minorHAnsi" w:cstheme="minorHAnsi"/>
        </w:rPr>
        <w:t xml:space="preserve">– Triggers a Performance Indicator Failure and the Authority may serve a notice on the Supplier pursuant to Clause 32.2 (Rectification Plan Process) of the Contract requiring the Supplier to prepare and submit to the Authority a draft Rectification Plan in accordance with Clause 32.2 setting out proposed actions for remedying the poor performance of the Services or breach and ensuring that such poor performance or breach does not occur again (a </w:t>
      </w:r>
      <w:r w:rsidRPr="00731A4F">
        <w:rPr>
          <w:rFonts w:asciiTheme="minorHAnsi" w:hAnsiTheme="minorHAnsi" w:cstheme="minorHAnsi"/>
          <w:bCs/>
        </w:rPr>
        <w:t>Rectification Plan</w:t>
      </w:r>
      <w:r w:rsidRPr="00731A4F">
        <w:rPr>
          <w:rFonts w:asciiTheme="minorHAnsi" w:hAnsiTheme="minorHAnsi" w:cstheme="minorHAnsi"/>
        </w:rPr>
        <w:t xml:space="preserve">) </w:t>
      </w:r>
    </w:p>
    <w:p w:rsidR="00731A4F" w:rsidRPr="00731A4F" w:rsidRDefault="00731A4F" w:rsidP="00731A4F">
      <w:pPr>
        <w:rPr>
          <w:rFonts w:asciiTheme="minorHAnsi" w:hAnsiTheme="minorHAnsi" w:cstheme="minorHAnsi"/>
          <w:b/>
          <w:bCs/>
        </w:rPr>
      </w:pPr>
      <w:r w:rsidRPr="00731A4F">
        <w:rPr>
          <w:rFonts w:asciiTheme="minorHAnsi" w:hAnsiTheme="minorHAnsi" w:cstheme="minorHAnsi"/>
          <w:b/>
          <w:color w:val="FF0000"/>
        </w:rPr>
        <w:t xml:space="preserve">Red </w:t>
      </w:r>
      <w:r w:rsidRPr="00731A4F">
        <w:rPr>
          <w:rFonts w:asciiTheme="minorHAnsi" w:hAnsiTheme="minorHAnsi" w:cstheme="minorHAnsi"/>
        </w:rPr>
        <w:t xml:space="preserve">– </w:t>
      </w:r>
      <w:r w:rsidRPr="00731A4F">
        <w:rPr>
          <w:rFonts w:asciiTheme="minorHAnsi" w:hAnsiTheme="minorHAnsi" w:cstheme="minorHAnsi"/>
          <w:b/>
          <w:bCs/>
        </w:rPr>
        <w:t xml:space="preserve">Will immediately trigger a Service Credit. </w:t>
      </w:r>
    </w:p>
    <w:p w:rsidR="00731A4F" w:rsidRPr="00731A4F" w:rsidRDefault="00731A4F" w:rsidP="00731A4F">
      <w:pPr>
        <w:rPr>
          <w:rFonts w:asciiTheme="minorHAnsi" w:hAnsiTheme="minorHAnsi" w:cstheme="minorHAnsi"/>
          <w:bCs/>
        </w:rPr>
      </w:pPr>
      <w:r w:rsidRPr="00731A4F">
        <w:rPr>
          <w:rFonts w:asciiTheme="minorHAnsi" w:hAnsiTheme="minorHAnsi" w:cstheme="minorHAnsi"/>
          <w:bCs/>
        </w:rPr>
        <w:t>The Service Credit will be withheld from the Supplier until the breach is remedied in accordance with the Rectification Plan.</w:t>
      </w:r>
    </w:p>
    <w:p w:rsidR="00731A4F" w:rsidRPr="00731A4F" w:rsidRDefault="00731A4F" w:rsidP="00731A4F">
      <w:pPr>
        <w:rPr>
          <w:rFonts w:asciiTheme="minorHAnsi" w:hAnsiTheme="minorHAnsi" w:cstheme="minorHAnsi"/>
          <w:bCs/>
        </w:rPr>
      </w:pPr>
      <w:r w:rsidRPr="00731A4F">
        <w:rPr>
          <w:rFonts w:asciiTheme="minorHAnsi" w:hAnsiTheme="minorHAnsi" w:cstheme="minorHAnsi"/>
          <w:bCs/>
        </w:rPr>
        <w:t>Service Credit = £25,000 per KPI, reviewed and managed quarterly, up to a maximum withholding by the Authority of £1</w:t>
      </w:r>
      <w:r w:rsidR="00BE6A1B">
        <w:rPr>
          <w:rFonts w:asciiTheme="minorHAnsi" w:hAnsiTheme="minorHAnsi" w:cstheme="minorHAnsi"/>
          <w:bCs/>
        </w:rPr>
        <w:t>0</w:t>
      </w:r>
      <w:r w:rsidRPr="00731A4F">
        <w:rPr>
          <w:rFonts w:asciiTheme="minorHAnsi" w:hAnsiTheme="minorHAnsi" w:cstheme="minorHAnsi"/>
          <w:bCs/>
        </w:rPr>
        <w:t>0,000 per quarter</w:t>
      </w:r>
      <w:r w:rsidR="00BE6A1B">
        <w:rPr>
          <w:rFonts w:asciiTheme="minorHAnsi" w:hAnsiTheme="minorHAnsi" w:cstheme="minorHAnsi"/>
          <w:bCs/>
        </w:rPr>
        <w:t xml:space="preserve"> or £300,000 per annum</w:t>
      </w:r>
      <w:r w:rsidRPr="00731A4F">
        <w:rPr>
          <w:rFonts w:asciiTheme="minorHAnsi" w:hAnsiTheme="minorHAnsi" w:cstheme="minorHAnsi"/>
          <w:bCs/>
        </w:rPr>
        <w:t>.  Withholding of Service Credits will then be reviewed in the following quarter and either</w:t>
      </w:r>
    </w:p>
    <w:p w:rsidR="00731A4F" w:rsidRPr="00731A4F" w:rsidRDefault="00731A4F" w:rsidP="00216D43">
      <w:pPr>
        <w:numPr>
          <w:ilvl w:val="0"/>
          <w:numId w:val="99"/>
        </w:numPr>
        <w:rPr>
          <w:rFonts w:asciiTheme="minorHAnsi" w:hAnsiTheme="minorHAnsi" w:cstheme="minorHAnsi"/>
        </w:rPr>
      </w:pPr>
      <w:r w:rsidRPr="00731A4F">
        <w:rPr>
          <w:rFonts w:asciiTheme="minorHAnsi" w:hAnsiTheme="minorHAnsi" w:cstheme="minorHAnsi"/>
          <w:bCs/>
        </w:rPr>
        <w:t>reimbursed by the Authority to the Supplier</w:t>
      </w:r>
      <w:r w:rsidR="0006607F">
        <w:rPr>
          <w:rFonts w:asciiTheme="minorHAnsi" w:hAnsiTheme="minorHAnsi" w:cstheme="minorHAnsi"/>
          <w:bCs/>
        </w:rPr>
        <w:t xml:space="preserve"> where Rectification Plan has </w:t>
      </w:r>
      <w:proofErr w:type="spellStart"/>
      <w:r w:rsidR="0006607F">
        <w:rPr>
          <w:rFonts w:asciiTheme="minorHAnsi" w:hAnsiTheme="minorHAnsi" w:cstheme="minorHAnsi"/>
          <w:bCs/>
        </w:rPr>
        <w:t>ben</w:t>
      </w:r>
      <w:proofErr w:type="spellEnd"/>
      <w:r w:rsidR="0006607F">
        <w:rPr>
          <w:rFonts w:asciiTheme="minorHAnsi" w:hAnsiTheme="minorHAnsi" w:cstheme="minorHAnsi"/>
          <w:bCs/>
        </w:rPr>
        <w:t xml:space="preserve"> fulfilled</w:t>
      </w:r>
      <w:r w:rsidRPr="00731A4F">
        <w:rPr>
          <w:rFonts w:asciiTheme="minorHAnsi" w:hAnsiTheme="minorHAnsi" w:cstheme="minorHAnsi"/>
          <w:bCs/>
        </w:rPr>
        <w:t>;</w:t>
      </w:r>
    </w:p>
    <w:p w:rsidR="00731A4F" w:rsidRPr="00731A4F" w:rsidRDefault="00731A4F" w:rsidP="00216D43">
      <w:pPr>
        <w:numPr>
          <w:ilvl w:val="0"/>
          <w:numId w:val="99"/>
        </w:numPr>
        <w:rPr>
          <w:rFonts w:asciiTheme="minorHAnsi" w:hAnsiTheme="minorHAnsi" w:cstheme="minorHAnsi"/>
        </w:rPr>
      </w:pPr>
      <w:r w:rsidRPr="00731A4F">
        <w:rPr>
          <w:rFonts w:asciiTheme="minorHAnsi" w:hAnsiTheme="minorHAnsi" w:cstheme="minorHAnsi"/>
          <w:bCs/>
        </w:rPr>
        <w:t>compounded with a further withholding of Service Credits;</w:t>
      </w:r>
    </w:p>
    <w:p w:rsidR="00731A4F" w:rsidRPr="00731A4F" w:rsidRDefault="00731A4F" w:rsidP="00216D43">
      <w:pPr>
        <w:numPr>
          <w:ilvl w:val="0"/>
          <w:numId w:val="99"/>
        </w:numPr>
        <w:rPr>
          <w:rFonts w:asciiTheme="minorHAnsi" w:hAnsiTheme="minorHAnsi" w:cstheme="minorHAnsi"/>
        </w:rPr>
      </w:pPr>
      <w:r w:rsidRPr="00731A4F">
        <w:rPr>
          <w:rFonts w:asciiTheme="minorHAnsi" w:hAnsiTheme="minorHAnsi" w:cstheme="minorHAnsi"/>
          <w:bCs/>
        </w:rPr>
        <w:t>Termination under Clause 35.2 of the Contract.</w:t>
      </w:r>
    </w:p>
    <w:p w:rsidR="00731A4F" w:rsidRPr="00731A4F" w:rsidRDefault="00731A4F" w:rsidP="00731A4F">
      <w:pPr>
        <w:rPr>
          <w:rFonts w:asciiTheme="minorHAnsi" w:hAnsiTheme="minorHAnsi" w:cstheme="minorHAnsi"/>
        </w:rPr>
      </w:pPr>
      <w:r w:rsidRPr="00731A4F">
        <w:rPr>
          <w:rFonts w:asciiTheme="minorHAnsi" w:hAnsiTheme="minorHAnsi" w:cstheme="minorHAnsi"/>
        </w:rPr>
        <w:t>If the Supplier fails to achieve the same Target Performance Level (with the failure being at either amber or red level) during 3 consecutive quarters or 4 quarters in any rolling 18-month period, this will be considered a Default and the provisions of Clause 32.1 (Remedies) shall apply.</w:t>
      </w:r>
      <w:r w:rsidR="0006607F">
        <w:rPr>
          <w:rFonts w:asciiTheme="minorHAnsi" w:hAnsiTheme="minorHAnsi" w:cstheme="minorHAnsi"/>
        </w:rPr>
        <w:t xml:space="preserve">  In the case of a Target Performance Level which is reported annually if there is same Performance Indicator Failure in the subsequent year</w:t>
      </w:r>
      <w:r w:rsidR="000F5632">
        <w:rPr>
          <w:rFonts w:asciiTheme="minorHAnsi" w:hAnsiTheme="minorHAnsi" w:cstheme="minorHAnsi"/>
        </w:rPr>
        <w:t xml:space="preserve"> </w:t>
      </w:r>
      <w:r w:rsidR="000F5632" w:rsidRPr="00731A4F">
        <w:rPr>
          <w:rFonts w:asciiTheme="minorHAnsi" w:hAnsiTheme="minorHAnsi" w:cstheme="minorHAnsi"/>
        </w:rPr>
        <w:t>this will be considered a Default and the provisions of Clause 32.1 (Remedies) shall apply</w:t>
      </w:r>
      <w:r w:rsidR="0006607F">
        <w:rPr>
          <w:rFonts w:asciiTheme="minorHAnsi" w:hAnsiTheme="minorHAnsi" w:cstheme="minorHAnsi"/>
        </w:rPr>
        <w:t>.</w:t>
      </w:r>
      <w:r w:rsidR="000F5632">
        <w:rPr>
          <w:rFonts w:asciiTheme="minorHAnsi" w:hAnsiTheme="minorHAnsi" w:cstheme="minorHAnsi"/>
        </w:rPr>
        <w:t xml:space="preserve"> </w:t>
      </w:r>
    </w:p>
    <w:p w:rsidR="00731A4F" w:rsidRPr="00731A4F" w:rsidRDefault="00731A4F" w:rsidP="00731A4F">
      <w:pPr>
        <w:rPr>
          <w:rFonts w:asciiTheme="minorHAnsi" w:hAnsiTheme="minorHAnsi" w:cstheme="minorHAnsi"/>
        </w:rPr>
      </w:pPr>
      <w:r w:rsidRPr="00731A4F">
        <w:rPr>
          <w:rFonts w:asciiTheme="minorHAnsi" w:hAnsiTheme="minorHAnsi" w:cstheme="minorHAnsi"/>
        </w:rPr>
        <w:t>If the supplier fails to achieve 3 or more Target Performance Levels during 2 consecutive quarters or 3 quarters in any rolling 18-month period, this will be considered a Default and the provisions of Clause 32.1 (Remedies) shall apply.</w:t>
      </w:r>
    </w:p>
    <w:p w:rsidR="00731A4F" w:rsidRDefault="00731A4F" w:rsidP="00E75034">
      <w:pPr>
        <w:pStyle w:val="GPSmacrorestart"/>
        <w:rPr>
          <w:rFonts w:asciiTheme="minorHAnsi" w:hAnsiTheme="minorHAnsi" w:cstheme="minorHAnsi"/>
          <w:sz w:val="22"/>
          <w:szCs w:val="22"/>
        </w:rPr>
      </w:pPr>
    </w:p>
    <w:p w:rsidR="00731A4F" w:rsidRDefault="00731A4F">
      <w:pPr>
        <w:spacing w:after="0" w:line="240" w:lineRule="auto"/>
        <w:rPr>
          <w:rFonts w:asciiTheme="minorHAnsi" w:eastAsia="Times New Roman" w:hAnsiTheme="minorHAnsi" w:cstheme="minorHAnsi"/>
          <w:color w:val="FFFFFF"/>
        </w:rPr>
      </w:pPr>
      <w:r>
        <w:rPr>
          <w:rFonts w:asciiTheme="minorHAnsi" w:hAnsiTheme="minorHAnsi" w:cstheme="minorHAnsi"/>
        </w:rPr>
        <w:br w:type="page"/>
      </w:r>
    </w:p>
    <w:p w:rsidR="004C57C9" w:rsidRDefault="004C57C9" w:rsidP="00E75034">
      <w:pPr>
        <w:pStyle w:val="GPSmacrorestart"/>
        <w:rPr>
          <w:rFonts w:asciiTheme="minorHAnsi" w:hAnsiTheme="minorHAnsi" w:cstheme="minorHAnsi"/>
        </w:rPr>
        <w:sectPr w:rsidR="004C57C9" w:rsidSect="00E75034">
          <w:endnotePr>
            <w:numFmt w:val="decimal"/>
          </w:endnotePr>
          <w:pgSz w:w="11907" w:h="16839"/>
          <w:pgMar w:top="1440" w:right="1440" w:bottom="1440" w:left="1440" w:header="425" w:footer="720" w:gutter="0"/>
          <w:cols w:space="720"/>
          <w:docGrid w:linePitch="299"/>
        </w:sectPr>
      </w:pPr>
    </w:p>
    <w:p w:rsidR="008D6B9E" w:rsidRPr="00C95601" w:rsidRDefault="008D6B9E" w:rsidP="008D6B9E">
      <w:pPr>
        <w:spacing w:after="0" w:line="240" w:lineRule="auto"/>
        <w:rPr>
          <w:rFonts w:asciiTheme="minorHAnsi" w:hAnsiTheme="minorHAnsi" w:cstheme="minorHAnsi"/>
        </w:rPr>
      </w:pPr>
    </w:p>
    <w:p w:rsidR="00484AB1" w:rsidRPr="002539CC" w:rsidRDefault="00484AB1" w:rsidP="00B90A3A">
      <w:pPr>
        <w:pStyle w:val="GPSSchPart"/>
      </w:pPr>
      <w:r w:rsidRPr="002539CC">
        <w:t>PART B: PERFORMANCE MONITORING</w:t>
      </w:r>
    </w:p>
    <w:p w:rsidR="00F32829" w:rsidRPr="002539CC" w:rsidRDefault="00574DB8" w:rsidP="009C47DA">
      <w:pPr>
        <w:pStyle w:val="GPSL1SCHEDULEHeading"/>
        <w:ind w:left="426" w:hanging="426"/>
      </w:pPr>
      <w:r w:rsidRPr="002539CC">
        <w:t>P</w:t>
      </w:r>
      <w:r w:rsidR="00E754F1" w:rsidRPr="002539CC">
        <w:t>erformance</w:t>
      </w:r>
      <w:r w:rsidRPr="002539CC">
        <w:t xml:space="preserve"> monitoring and performance review</w:t>
      </w:r>
    </w:p>
    <w:p w:rsidR="000413DF" w:rsidRPr="002539CC" w:rsidRDefault="0009390F" w:rsidP="007F72D2">
      <w:pPr>
        <w:pStyle w:val="GPSL2numberedclause"/>
        <w:numPr>
          <w:ilvl w:val="0"/>
          <w:numId w:val="0"/>
        </w:numPr>
        <w:ind w:left="426"/>
      </w:pPr>
      <w:r w:rsidRPr="002539CC">
        <w:t xml:space="preserve">In addition to any requirements in </w:t>
      </w:r>
      <w:r w:rsidR="008D6B9E" w:rsidRPr="002539CC">
        <w:t>Schedule 3</w:t>
      </w:r>
      <w:r w:rsidR="007A5AB8" w:rsidRPr="002539CC">
        <w:t xml:space="preserve"> (Governance)</w:t>
      </w:r>
      <w:r w:rsidRPr="002539CC">
        <w:t>, t</w:t>
      </w:r>
      <w:r w:rsidR="000413DF" w:rsidRPr="002539CC">
        <w:t>he Supplier shall implement all measurement and monitoring tools and procedures necessary to measure, monitor and report on the Supplier’s performance of the provision of the Services against the applicable Performance Indic</w:t>
      </w:r>
      <w:r w:rsidR="00622DD7" w:rsidRPr="002539CC">
        <w:t>a</w:t>
      </w:r>
      <w:r w:rsidR="000413DF" w:rsidRPr="002539CC">
        <w:t>tors at a level of detail sufficient to verify compliance with the Performance Indic</w:t>
      </w:r>
      <w:r w:rsidR="00622DD7" w:rsidRPr="002539CC">
        <w:t>a</w:t>
      </w:r>
      <w:r w:rsidR="000413DF" w:rsidRPr="002539CC">
        <w:t>tors</w:t>
      </w:r>
      <w:r w:rsidR="005A6966" w:rsidRPr="002539CC">
        <w:t xml:space="preserve"> including but not limited t</w:t>
      </w:r>
      <w:r w:rsidR="007A5AB8" w:rsidRPr="002539CC">
        <w:t>o the provisions as set out in p</w:t>
      </w:r>
      <w:r w:rsidR="005A6966" w:rsidRPr="002539CC">
        <w:t xml:space="preserve">aragraph </w:t>
      </w:r>
      <w:r w:rsidR="009C47DA">
        <w:t>2</w:t>
      </w:r>
      <w:r w:rsidR="005A6966" w:rsidRPr="002539CC">
        <w:t xml:space="preserve"> of this Part B</w:t>
      </w:r>
      <w:r w:rsidR="000413DF" w:rsidRPr="002539CC">
        <w:t>.</w:t>
      </w:r>
      <w:r w:rsidR="005A6966" w:rsidRPr="002539CC">
        <w:t xml:space="preserve"> </w:t>
      </w:r>
    </w:p>
    <w:p w:rsidR="005A6966" w:rsidRPr="002539CC" w:rsidRDefault="005A6966" w:rsidP="009C47DA">
      <w:pPr>
        <w:pStyle w:val="GPSL1SCHEDULEHeading"/>
        <w:ind w:left="426" w:hanging="426"/>
      </w:pPr>
      <w:r w:rsidRPr="002539CC">
        <w:t>General</w:t>
      </w:r>
    </w:p>
    <w:p w:rsidR="005A6966" w:rsidRPr="002539CC" w:rsidRDefault="005A6966" w:rsidP="007F72D2">
      <w:pPr>
        <w:pStyle w:val="GPSL2numberedclause"/>
      </w:pPr>
      <w:r w:rsidRPr="002539CC">
        <w:t>The Authority shall be entitled to raise any additional questions and/or request any further information regarding any failure to achieve Performance Indicator</w:t>
      </w:r>
      <w:r w:rsidR="00DA2741" w:rsidRPr="002539CC">
        <w:t>s</w:t>
      </w:r>
      <w:r w:rsidRPr="002539CC">
        <w:t>.</w:t>
      </w:r>
    </w:p>
    <w:p w:rsidR="005A6966" w:rsidRPr="002539CC" w:rsidRDefault="005A6966" w:rsidP="007F72D2">
      <w:pPr>
        <w:pStyle w:val="GPSL2numberedclause"/>
      </w:pPr>
      <w:r w:rsidRPr="002539CC">
        <w:t xml:space="preserve">The Supplier shall provide to the Authority such supporting documentation as the Authority may reasonably require in order </w:t>
      </w:r>
      <w:proofErr w:type="gramStart"/>
      <w:r w:rsidRPr="002539CC">
        <w:t>to verify</w:t>
      </w:r>
      <w:proofErr w:type="gramEnd"/>
      <w:r w:rsidRPr="002539CC">
        <w:t xml:space="preserve"> the level of the performance by the Supplier.</w:t>
      </w:r>
    </w:p>
    <w:p w:rsidR="005A6966" w:rsidRPr="002539CC" w:rsidRDefault="005A6966" w:rsidP="007F72D2">
      <w:pPr>
        <w:pStyle w:val="GPSL2numberedclause"/>
      </w:pPr>
      <w:r w:rsidRPr="002539CC">
        <w:t>Unless the Authority specifies otherwise, the Supplier shall obtain Approval of the relevant measuring and monitoring tools and procedures prior to using the same.</w:t>
      </w:r>
    </w:p>
    <w:p w:rsidR="00484AB1" w:rsidRPr="002539CC" w:rsidRDefault="00484AB1" w:rsidP="007F72D2">
      <w:pPr>
        <w:pStyle w:val="GPSL2numberedclause"/>
      </w:pPr>
      <w:r w:rsidRPr="002539CC">
        <w:t>In order to assess the level of performance of the Supplier, the Authority may undertake satisfaction surveys in respect of the Supplier's provision of the Services.</w:t>
      </w:r>
    </w:p>
    <w:p w:rsidR="00484AB1" w:rsidRPr="002539CC" w:rsidRDefault="00484AB1" w:rsidP="007F72D2">
      <w:pPr>
        <w:pStyle w:val="GPSL2numberedclause"/>
      </w:pPr>
      <w:bookmarkStart w:id="2492" w:name="_Ref365637440"/>
      <w:r w:rsidRPr="002539CC">
        <w:t>The Authority shall be entitled to notify the Supplier of any aspects of their performance of the provision of the Services which the responses to the Satisfaction Surveys reasonably suggest are not in accordance with this Contract.</w:t>
      </w:r>
      <w:bookmarkEnd w:id="2492"/>
    </w:p>
    <w:p w:rsidR="00484AB1" w:rsidRPr="002539CC" w:rsidRDefault="00484AB1" w:rsidP="007F72D2">
      <w:pPr>
        <w:pStyle w:val="GPSL2numberedclause"/>
      </w:pPr>
      <w:r w:rsidRPr="002539CC">
        <w:t xml:space="preserve">All other suggestions for improvements to the provision of Services shall be dealt with as part of the continuous improvement programme pursuant to Clause </w:t>
      </w:r>
      <w:r w:rsidRPr="002539CC">
        <w:fldChar w:fldCharType="begin"/>
      </w:r>
      <w:r w:rsidRPr="002539CC">
        <w:instrText xml:space="preserve"> REF _Ref359246666 \r \h </w:instrText>
      </w:r>
      <w:r w:rsidR="001F2D23" w:rsidRPr="002539CC">
        <w:instrText xml:space="preserve"> \* MERGEFORMAT </w:instrText>
      </w:r>
      <w:r w:rsidRPr="002539CC">
        <w:fldChar w:fldCharType="separate"/>
      </w:r>
      <w:r w:rsidR="00E42178">
        <w:t>13</w:t>
      </w:r>
      <w:r w:rsidRPr="002539CC">
        <w:fldChar w:fldCharType="end"/>
      </w:r>
      <w:r w:rsidRPr="002539CC">
        <w:t xml:space="preserve"> of this Contract (Continuous Improvement).</w:t>
      </w:r>
    </w:p>
    <w:p w:rsidR="009C710F" w:rsidRDefault="00D879FD" w:rsidP="00025963">
      <w:pPr>
        <w:pStyle w:val="GPSL3numberedclause"/>
        <w:numPr>
          <w:ilvl w:val="2"/>
          <w:numId w:val="21"/>
        </w:numPr>
        <w:ind w:left="1985" w:hanging="851"/>
        <w:rPr>
          <w:color w:val="000000"/>
        </w:rPr>
      </w:pPr>
      <w:r w:rsidRPr="002539CC">
        <w:t xml:space="preserve">The Authority shall have the right </w:t>
      </w:r>
      <w:r w:rsidR="006A6313" w:rsidRPr="002539CC">
        <w:t xml:space="preserve">to </w:t>
      </w:r>
      <w:r w:rsidRPr="002539CC">
        <w:t xml:space="preserve">audit and </w:t>
      </w:r>
      <w:r w:rsidR="006A6313" w:rsidRPr="002539CC">
        <w:t xml:space="preserve">inspect performance monitoring information as detailed further in Clause </w:t>
      </w:r>
      <w:r w:rsidR="006A6313" w:rsidRPr="002539CC">
        <w:fldChar w:fldCharType="begin"/>
      </w:r>
      <w:r w:rsidR="006A6313" w:rsidRPr="002539CC">
        <w:instrText xml:space="preserve"> REF _Ref392511940 \r \h </w:instrText>
      </w:r>
      <w:r w:rsidR="001F2D23" w:rsidRPr="002539CC">
        <w:instrText xml:space="preserve"> \* MERGEFORMAT </w:instrText>
      </w:r>
      <w:r w:rsidR="006A6313" w:rsidRPr="002539CC">
        <w:fldChar w:fldCharType="separate"/>
      </w:r>
      <w:r w:rsidR="00E42178">
        <w:t>15.2.3(o)</w:t>
      </w:r>
      <w:r w:rsidR="006A6313" w:rsidRPr="002539CC">
        <w:fldChar w:fldCharType="end"/>
      </w:r>
      <w:r w:rsidR="006A6313" w:rsidRPr="002539CC">
        <w:t xml:space="preserve">. </w:t>
      </w:r>
    </w:p>
    <w:p w:rsidR="009C710F" w:rsidRDefault="009C710F" w:rsidP="009C710F">
      <w:pPr>
        <w:pStyle w:val="GPSmacrorestart"/>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LISTNUM \l 1 \s 0</w:instrText>
      </w:r>
      <w:r>
        <w:rPr>
          <w:rFonts w:ascii="Calibri" w:hAnsi="Calibri" w:cs="Calibri"/>
          <w:sz w:val="22"/>
          <w:szCs w:val="22"/>
        </w:rPr>
        <w:fldChar w:fldCharType="separate"/>
      </w:r>
      <w:r>
        <w:rPr>
          <w:rFonts w:ascii="Calibri" w:hAnsi="Calibri" w:cs="Calibri"/>
          <w:sz w:val="22"/>
          <w:szCs w:val="22"/>
        </w:rPr>
        <w:t>12/08/2013</w:t>
      </w:r>
      <w:r>
        <w:rPr>
          <w:rFonts w:ascii="Calibri" w:hAnsi="Calibri" w:cs="Calibri"/>
          <w:sz w:val="22"/>
          <w:szCs w:val="22"/>
        </w:rPr>
        <w:fldChar w:fldCharType="end">
          <w:numberingChange w:id="2493" w:author="Author" w:original="0."/>
        </w:fldChar>
      </w:r>
    </w:p>
    <w:p w:rsidR="009C710F" w:rsidRDefault="009C710F" w:rsidP="009C710F">
      <w:pPr>
        <w:spacing w:after="0" w:line="240" w:lineRule="auto"/>
        <w:rPr>
          <w:rFonts w:ascii="Calibri" w:eastAsia="STZhongsong" w:hAnsi="Calibri" w:cs="Calibri"/>
          <w:b/>
          <w:caps/>
          <w:lang w:eastAsia="zh-CN"/>
        </w:rPr>
        <w:sectPr w:rsidR="009C710F" w:rsidSect="004C57C9">
          <w:endnotePr>
            <w:numFmt w:val="decimal"/>
          </w:endnotePr>
          <w:pgSz w:w="11907" w:h="16839"/>
          <w:pgMar w:top="1440" w:right="1440" w:bottom="1440" w:left="1440" w:header="425" w:footer="720" w:gutter="0"/>
          <w:cols w:space="720"/>
          <w:docGrid w:linePitch="299"/>
        </w:sectPr>
      </w:pPr>
    </w:p>
    <w:p w:rsidR="00484AB1" w:rsidRPr="002539CC" w:rsidRDefault="00484AB1" w:rsidP="006A54B9">
      <w:pPr>
        <w:pStyle w:val="GPSSchTitleandNumber"/>
        <w:rPr>
          <w:highlight w:val="yellow"/>
        </w:rPr>
      </w:pPr>
      <w:bookmarkStart w:id="2494" w:name="_Toc391572530"/>
      <w:bookmarkStart w:id="2495" w:name="_Toc476823858"/>
      <w:bookmarkEnd w:id="2416"/>
      <w:bookmarkEnd w:id="2417"/>
      <w:bookmarkEnd w:id="2418"/>
      <w:bookmarkEnd w:id="2419"/>
      <w:bookmarkEnd w:id="2420"/>
      <w:bookmarkEnd w:id="2421"/>
      <w:bookmarkEnd w:id="2422"/>
      <w:bookmarkEnd w:id="2423"/>
      <w:r w:rsidRPr="002539CC">
        <w:lastRenderedPageBreak/>
        <w:t xml:space="preserve">SCHEDULE 7: </w:t>
      </w:r>
      <w:bookmarkEnd w:id="2494"/>
      <w:r w:rsidR="004E5125">
        <w:t>not used</w:t>
      </w:r>
      <w:bookmarkEnd w:id="2495"/>
    </w:p>
    <w:p w:rsidR="006F3B79" w:rsidRPr="002539CC" w:rsidRDefault="006F3B79" w:rsidP="006A54B9">
      <w:pPr>
        <w:pStyle w:val="GPSSchTitleandNumber"/>
        <w:sectPr w:rsidR="006F3B79" w:rsidRPr="002539CC" w:rsidSect="001C7408">
          <w:footerReference w:type="default" r:id="rId40"/>
          <w:endnotePr>
            <w:numFmt w:val="decimal"/>
          </w:endnotePr>
          <w:pgSz w:w="11907" w:h="16839" w:code="9"/>
          <w:pgMar w:top="1440" w:right="1440" w:bottom="1440" w:left="1440" w:header="425" w:footer="720" w:gutter="0"/>
          <w:cols w:space="720"/>
          <w:titlePg/>
          <w:docGrid w:linePitch="299"/>
        </w:sectPr>
      </w:pPr>
      <w:bookmarkStart w:id="2496" w:name="_Toc379892493"/>
      <w:bookmarkStart w:id="2497" w:name="_Toc379901918"/>
      <w:bookmarkStart w:id="2498" w:name="_Toc379892494"/>
      <w:bookmarkStart w:id="2499" w:name="_Toc379901919"/>
      <w:bookmarkStart w:id="2500" w:name="_Toc379892495"/>
      <w:bookmarkStart w:id="2501" w:name="_Toc379901920"/>
      <w:bookmarkStart w:id="2502" w:name="_Toc379892496"/>
      <w:bookmarkStart w:id="2503" w:name="_Toc379901921"/>
      <w:bookmarkStart w:id="2504" w:name="_Toc379892497"/>
      <w:bookmarkStart w:id="2505" w:name="_Toc379901922"/>
      <w:bookmarkEnd w:id="2496"/>
      <w:bookmarkEnd w:id="2497"/>
      <w:bookmarkEnd w:id="2498"/>
      <w:bookmarkEnd w:id="2499"/>
      <w:bookmarkEnd w:id="2500"/>
      <w:bookmarkEnd w:id="2501"/>
      <w:bookmarkEnd w:id="2502"/>
      <w:bookmarkEnd w:id="2503"/>
      <w:bookmarkEnd w:id="2504"/>
      <w:bookmarkEnd w:id="2505"/>
    </w:p>
    <w:p w:rsidR="00484AB1" w:rsidRPr="002539CC" w:rsidRDefault="00484AB1" w:rsidP="006A54B9">
      <w:pPr>
        <w:pStyle w:val="GPSSchTitleandNumber"/>
      </w:pPr>
      <w:bookmarkStart w:id="2506" w:name="_Toc391572531"/>
      <w:bookmarkStart w:id="2507" w:name="_Toc476823859"/>
      <w:r w:rsidRPr="002539CC">
        <w:lastRenderedPageBreak/>
        <w:t>SCHEDULE 8: SECURITY</w:t>
      </w:r>
      <w:bookmarkEnd w:id="2506"/>
      <w:bookmarkEnd w:id="2507"/>
    </w:p>
    <w:p w:rsidR="009C0CEE" w:rsidRPr="002539CC" w:rsidRDefault="009C0CEE" w:rsidP="00AA149A">
      <w:pPr>
        <w:pStyle w:val="GPSL1CLAUSEHEADING"/>
        <w:ind w:left="426" w:hanging="426"/>
      </w:pPr>
      <w:bookmarkStart w:id="2508" w:name="_Toc451432212"/>
      <w:bookmarkStart w:id="2509" w:name="_Toc452726892"/>
      <w:bookmarkStart w:id="2510" w:name="_Toc452729431"/>
      <w:bookmarkStart w:id="2511" w:name="_Toc454369111"/>
      <w:bookmarkStart w:id="2512" w:name="_Toc456101022"/>
      <w:bookmarkStart w:id="2513" w:name="_Toc467843721"/>
      <w:bookmarkStart w:id="2514" w:name="_Toc468697233"/>
      <w:bookmarkStart w:id="2515" w:name="_Toc476821034"/>
      <w:bookmarkStart w:id="2516" w:name="_Toc476823860"/>
      <w:r w:rsidRPr="002539CC">
        <w:t>DEFINITIONS</w:t>
      </w:r>
      <w:bookmarkEnd w:id="2508"/>
      <w:bookmarkEnd w:id="2509"/>
      <w:bookmarkEnd w:id="2510"/>
      <w:bookmarkEnd w:id="2511"/>
      <w:bookmarkEnd w:id="2512"/>
      <w:bookmarkEnd w:id="2513"/>
      <w:bookmarkEnd w:id="2514"/>
      <w:bookmarkEnd w:id="2515"/>
      <w:bookmarkEnd w:id="2516"/>
    </w:p>
    <w:p w:rsidR="009C0CEE" w:rsidRPr="002539CC" w:rsidRDefault="009C0CEE" w:rsidP="007F72D2">
      <w:pPr>
        <w:pStyle w:val="GPSL2numberedclause"/>
      </w:pPr>
      <w:r w:rsidRPr="002539CC">
        <w:t>In this Schedule 8, the following definitions shall apply:</w:t>
      </w:r>
    </w:p>
    <w:tbl>
      <w:tblPr>
        <w:tblW w:w="0" w:type="auto"/>
        <w:tblInd w:w="709" w:type="dxa"/>
        <w:tblLook w:val="04A0" w:firstRow="1" w:lastRow="0" w:firstColumn="1" w:lastColumn="0" w:noHBand="0" w:noVBand="1"/>
      </w:tblPr>
      <w:tblGrid>
        <w:gridCol w:w="2801"/>
        <w:gridCol w:w="5732"/>
      </w:tblGrid>
      <w:tr w:rsidR="009C0CEE" w:rsidRPr="002539CC" w:rsidTr="009345B8">
        <w:tc>
          <w:tcPr>
            <w:tcW w:w="2801" w:type="dxa"/>
          </w:tcPr>
          <w:p w:rsidR="009C0CEE" w:rsidRPr="002539CC" w:rsidRDefault="009C0CEE" w:rsidP="00025963">
            <w:pPr>
              <w:pStyle w:val="GPSDefinitionTerm"/>
              <w:ind w:left="425" w:firstLine="23"/>
              <w:rPr>
                <w:rFonts w:ascii="Calibri" w:hAnsi="Calibri" w:cs="Calibri"/>
              </w:rPr>
            </w:pPr>
            <w:r w:rsidRPr="002539CC">
              <w:rPr>
                <w:rFonts w:ascii="Calibri" w:hAnsi="Calibri" w:cs="Calibri"/>
              </w:rPr>
              <w:t>"Breach of Security"</w:t>
            </w:r>
          </w:p>
        </w:tc>
        <w:tc>
          <w:tcPr>
            <w:tcW w:w="5732" w:type="dxa"/>
          </w:tcPr>
          <w:p w:rsidR="009C0CEE" w:rsidRPr="002539CC" w:rsidRDefault="009C0CEE" w:rsidP="009345B8">
            <w:pPr>
              <w:pStyle w:val="GPsDefinition"/>
              <w:rPr>
                <w:rFonts w:ascii="Calibri" w:hAnsi="Calibri" w:cs="Calibri"/>
                <w:lang w:eastAsia="en-GB"/>
              </w:rPr>
            </w:pPr>
            <w:r w:rsidRPr="002539CC">
              <w:rPr>
                <w:rFonts w:ascii="Calibri" w:hAnsi="Calibri" w:cs="Calibri"/>
                <w:lang w:eastAsia="en-GB"/>
              </w:rPr>
              <w:t xml:space="preserve">means the </w:t>
            </w:r>
            <w:r w:rsidRPr="00AA149A">
              <w:rPr>
                <w:rFonts w:ascii="Calibri" w:hAnsi="Calibri" w:cs="Calibri"/>
                <w:lang w:eastAsia="en-GB"/>
              </w:rPr>
              <w:t>occurrence</w:t>
            </w:r>
            <w:r w:rsidRPr="002539CC">
              <w:rPr>
                <w:rFonts w:ascii="Calibri" w:hAnsi="Calibri" w:cs="Calibri"/>
                <w:lang w:eastAsia="en-GB"/>
              </w:rPr>
              <w:t xml:space="preserve"> of:</w:t>
            </w:r>
          </w:p>
          <w:p w:rsidR="009C0CEE" w:rsidRPr="002539CC" w:rsidRDefault="009C0CEE" w:rsidP="009345B8">
            <w:pPr>
              <w:pStyle w:val="GPSDefinitionL2"/>
              <w:ind w:hanging="545"/>
              <w:rPr>
                <w:lang w:eastAsia="en-GB"/>
              </w:rPr>
            </w:pPr>
            <w:r w:rsidRPr="002539CC">
              <w:rPr>
                <w:lang w:eastAsia="en-GB"/>
              </w:rPr>
              <w:t xml:space="preserve">any unauthorised access to or use of the </w:t>
            </w:r>
            <w:r w:rsidRPr="002539CC">
              <w:t>Services, the Sites and/or any Information  and Communication Technology (“</w:t>
            </w:r>
            <w:r w:rsidRPr="002539CC">
              <w:rPr>
                <w:b/>
              </w:rPr>
              <w:t>ICT</w:t>
            </w:r>
            <w:r w:rsidRPr="002539CC">
              <w:t>”), information or data (including the Confidential Information and the Authority Data) used by the Authority and/or the Supplier in connection with this Contract</w:t>
            </w:r>
            <w:r w:rsidRPr="002539CC">
              <w:rPr>
                <w:lang w:eastAsia="en-GB"/>
              </w:rPr>
              <w:t>; and/or</w:t>
            </w:r>
          </w:p>
          <w:p w:rsidR="009C0CEE" w:rsidRPr="002539CC" w:rsidRDefault="009C0CEE" w:rsidP="009345B8">
            <w:pPr>
              <w:pStyle w:val="GPSDefinitionL2"/>
              <w:ind w:hanging="545"/>
              <w:rPr>
                <w:lang w:eastAsia="en-GB"/>
              </w:rPr>
            </w:pPr>
            <w:r w:rsidRPr="002539CC">
              <w:rPr>
                <w:lang w:eastAsia="en-GB"/>
              </w:rPr>
              <w:t>the loss</w:t>
            </w:r>
            <w:r w:rsidR="000D0C50">
              <w:rPr>
                <w:lang w:eastAsia="en-GB"/>
              </w:rPr>
              <w:t>, corruption</w:t>
            </w:r>
            <w:r w:rsidRPr="002539CC">
              <w:rPr>
                <w:lang w:eastAsia="en-GB"/>
              </w:rPr>
              <w:t xml:space="preserve"> and/or unauthorised disclosure of any information or data (including the Confidential Information and the </w:t>
            </w:r>
            <w:r w:rsidRPr="002539CC">
              <w:t>Authority</w:t>
            </w:r>
            <w:r w:rsidRPr="002539CC">
              <w:rPr>
                <w:lang w:eastAsia="en-GB"/>
              </w:rPr>
              <w:t xml:space="preserve"> Data), including any copies of such information or data, used by the </w:t>
            </w:r>
            <w:r w:rsidRPr="002539CC">
              <w:t>Authority</w:t>
            </w:r>
            <w:r w:rsidRPr="002539CC">
              <w:rPr>
                <w:lang w:eastAsia="en-GB"/>
              </w:rPr>
              <w:t xml:space="preserve"> and/or the Supplier in connection with this Contract,</w:t>
            </w:r>
          </w:p>
          <w:p w:rsidR="009C0CEE" w:rsidRPr="002539CC" w:rsidRDefault="009C0CEE" w:rsidP="00F67E8C">
            <w:pPr>
              <w:pStyle w:val="GPsDefinition"/>
              <w:rPr>
                <w:rFonts w:ascii="Calibri" w:hAnsi="Calibri" w:cs="Calibri"/>
              </w:rPr>
            </w:pPr>
            <w:r w:rsidRPr="00F46B0D">
              <w:rPr>
                <w:rFonts w:ascii="Calibri" w:hAnsi="Calibri" w:cs="Calibri"/>
                <w:lang w:eastAsia="en-GB"/>
              </w:rPr>
              <w:t xml:space="preserve">in either case as more particularly set out in </w:t>
            </w:r>
            <w:r w:rsidRPr="00F46B0D">
              <w:rPr>
                <w:rFonts w:ascii="Calibri" w:hAnsi="Calibri" w:cs="Calibri"/>
                <w:snapToGrid w:val="0"/>
              </w:rPr>
              <w:t>the Security Policy</w:t>
            </w:r>
            <w:r w:rsidR="008D6B9E" w:rsidRPr="00F46B0D">
              <w:rPr>
                <w:rFonts w:ascii="Calibri" w:hAnsi="Calibri" w:cs="Calibri"/>
                <w:snapToGrid w:val="0"/>
              </w:rPr>
              <w:t xml:space="preserve"> in Annex 1 of Schedule 8</w:t>
            </w:r>
            <w:r w:rsidRPr="00F46B0D">
              <w:rPr>
                <w:rFonts w:ascii="Calibri" w:hAnsi="Calibri" w:cs="Calibri"/>
                <w:snapToGrid w:val="0"/>
              </w:rPr>
              <w:t>;</w:t>
            </w:r>
          </w:p>
        </w:tc>
      </w:tr>
    </w:tbl>
    <w:p w:rsidR="009C0CEE" w:rsidRPr="002539CC" w:rsidRDefault="009C0CEE" w:rsidP="00AA149A">
      <w:pPr>
        <w:pStyle w:val="GPSL1CLAUSEHEADING"/>
        <w:ind w:left="426" w:hanging="426"/>
      </w:pPr>
      <w:bookmarkStart w:id="2517" w:name="_Toc451432213"/>
      <w:bookmarkStart w:id="2518" w:name="_Toc452726893"/>
      <w:bookmarkStart w:id="2519" w:name="_Toc452729432"/>
      <w:bookmarkStart w:id="2520" w:name="_Toc454369112"/>
      <w:bookmarkStart w:id="2521" w:name="_Toc456101023"/>
      <w:bookmarkStart w:id="2522" w:name="_Toc467843722"/>
      <w:bookmarkStart w:id="2523" w:name="_Toc468697234"/>
      <w:bookmarkStart w:id="2524" w:name="_Toc476821035"/>
      <w:bookmarkStart w:id="2525" w:name="_Toc476823861"/>
      <w:r w:rsidRPr="002539CC">
        <w:t>INTRODUCTION</w:t>
      </w:r>
      <w:bookmarkEnd w:id="2517"/>
      <w:bookmarkEnd w:id="2518"/>
      <w:bookmarkEnd w:id="2519"/>
      <w:bookmarkEnd w:id="2520"/>
      <w:bookmarkEnd w:id="2521"/>
      <w:bookmarkEnd w:id="2522"/>
      <w:bookmarkEnd w:id="2523"/>
      <w:bookmarkEnd w:id="2524"/>
      <w:bookmarkEnd w:id="2525"/>
    </w:p>
    <w:p w:rsidR="009C0CEE" w:rsidRPr="002539CC" w:rsidRDefault="009C0CEE" w:rsidP="007F72D2">
      <w:pPr>
        <w:pStyle w:val="GPSL2numberedclause"/>
      </w:pPr>
      <w:r w:rsidRPr="002539CC">
        <w:t>The purpose of this Schedule 8 is to ensure a good organisational approach to security under which the specific requirements of this Contract will be met;</w:t>
      </w:r>
    </w:p>
    <w:p w:rsidR="009C0CEE" w:rsidRPr="002539CC" w:rsidRDefault="009C0CEE" w:rsidP="007F72D2">
      <w:pPr>
        <w:pStyle w:val="GPSL2numberedclause"/>
      </w:pPr>
      <w:r w:rsidRPr="002539CC">
        <w:t>This Schedule 8 covers:</w:t>
      </w:r>
    </w:p>
    <w:p w:rsidR="009C0CEE" w:rsidRPr="002539CC" w:rsidRDefault="009C0CEE" w:rsidP="00AA149A">
      <w:pPr>
        <w:pStyle w:val="GPSL3numberedclause"/>
        <w:ind w:left="1985" w:hanging="851"/>
      </w:pPr>
      <w:r w:rsidRPr="002539CC">
        <w:t>principles of protective security to be applied in delivering the Services;</w:t>
      </w:r>
    </w:p>
    <w:p w:rsidR="009C0CEE" w:rsidRPr="002539CC" w:rsidRDefault="009C0CEE" w:rsidP="00AA149A">
      <w:pPr>
        <w:pStyle w:val="GPSL3numberedclause"/>
        <w:ind w:left="1985" w:hanging="851"/>
      </w:pPr>
      <w:bookmarkStart w:id="2526" w:name="_Toc348712387"/>
      <w:r w:rsidRPr="002539CC">
        <w:t>the creation and maintenance of the Security Management Plan; and</w:t>
      </w:r>
      <w:bookmarkEnd w:id="2526"/>
    </w:p>
    <w:p w:rsidR="009C0CEE" w:rsidRPr="002539CC" w:rsidRDefault="009C0CEE" w:rsidP="00AA149A">
      <w:pPr>
        <w:pStyle w:val="GPSL3numberedclause"/>
        <w:ind w:left="1985" w:hanging="851"/>
      </w:pPr>
      <w:proofErr w:type="gramStart"/>
      <w:r w:rsidRPr="002539CC">
        <w:t>obligations</w:t>
      </w:r>
      <w:proofErr w:type="gramEnd"/>
      <w:r w:rsidRPr="002539CC">
        <w:t xml:space="preserve"> in the event of actual or attempted Breaches of Security.</w:t>
      </w:r>
    </w:p>
    <w:p w:rsidR="009C0CEE" w:rsidRPr="002539CC" w:rsidRDefault="009C0CEE" w:rsidP="00AA149A">
      <w:pPr>
        <w:pStyle w:val="GPSL1CLAUSEHEADING"/>
        <w:ind w:left="426" w:hanging="426"/>
      </w:pPr>
      <w:bookmarkStart w:id="2527" w:name="_Toc348712389"/>
      <w:bookmarkStart w:id="2528" w:name="_Ref378078920"/>
      <w:bookmarkStart w:id="2529" w:name="_Toc451432214"/>
      <w:bookmarkStart w:id="2530" w:name="_Toc452726894"/>
      <w:bookmarkStart w:id="2531" w:name="_Toc452729433"/>
      <w:bookmarkStart w:id="2532" w:name="_Toc454369113"/>
      <w:bookmarkStart w:id="2533" w:name="_Toc456101024"/>
      <w:bookmarkStart w:id="2534" w:name="_Toc467843723"/>
      <w:bookmarkStart w:id="2535" w:name="_Toc468697235"/>
      <w:bookmarkStart w:id="2536" w:name="_Toc476821036"/>
      <w:bookmarkStart w:id="2537" w:name="_Toc476823862"/>
      <w:r w:rsidRPr="002539CC">
        <w:t>PRINCIPLES OF SECURITY</w:t>
      </w:r>
      <w:bookmarkEnd w:id="2527"/>
      <w:bookmarkEnd w:id="2528"/>
      <w:bookmarkEnd w:id="2529"/>
      <w:bookmarkEnd w:id="2530"/>
      <w:bookmarkEnd w:id="2531"/>
      <w:bookmarkEnd w:id="2532"/>
      <w:bookmarkEnd w:id="2533"/>
      <w:bookmarkEnd w:id="2534"/>
      <w:bookmarkEnd w:id="2535"/>
      <w:bookmarkEnd w:id="2536"/>
      <w:bookmarkEnd w:id="2537"/>
    </w:p>
    <w:p w:rsidR="009C0CEE" w:rsidRPr="002539CC" w:rsidRDefault="009C0CEE" w:rsidP="007F72D2">
      <w:pPr>
        <w:pStyle w:val="GPSL2numberedclause"/>
      </w:pPr>
      <w:r w:rsidRPr="002539CC">
        <w:t>The Supplier acknowledges that the Authority places great emphasis on the reliability of the performance of the Services, confidentiality, integrity and availability of information and consequently on security.</w:t>
      </w:r>
    </w:p>
    <w:p w:rsidR="009C0CEE" w:rsidRPr="002539CC" w:rsidRDefault="009C0CEE" w:rsidP="007F72D2">
      <w:pPr>
        <w:pStyle w:val="GPSL2numberedclause"/>
      </w:pPr>
      <w:bookmarkStart w:id="2538" w:name="_Ref378071134"/>
      <w:r w:rsidRPr="002539CC">
        <w:t>The Supplier shall be responsible for the effective performance of its security obligations and shall at all times provide a level of security which:</w:t>
      </w:r>
      <w:bookmarkEnd w:id="2538"/>
    </w:p>
    <w:p w:rsidR="009C0CEE" w:rsidRPr="002539CC" w:rsidRDefault="009C0CEE" w:rsidP="00AA149A">
      <w:pPr>
        <w:pStyle w:val="GPSL3numberedclause"/>
        <w:ind w:left="1985" w:hanging="851"/>
      </w:pPr>
      <w:r w:rsidRPr="002539CC">
        <w:t xml:space="preserve">is in accordance with the Law and this Contract; </w:t>
      </w:r>
    </w:p>
    <w:p w:rsidR="009C0CEE" w:rsidRPr="002539CC" w:rsidRDefault="009C0CEE" w:rsidP="00AA149A">
      <w:pPr>
        <w:pStyle w:val="GPSL3numberedclause"/>
        <w:ind w:left="1985" w:hanging="851"/>
      </w:pPr>
      <w:r w:rsidRPr="002539CC">
        <w:t>as a minimum demonstrates Good Industry Practice;</w:t>
      </w:r>
    </w:p>
    <w:p w:rsidR="009C0CEE" w:rsidRPr="00F46B0D" w:rsidRDefault="009C0CEE" w:rsidP="00AA149A">
      <w:pPr>
        <w:pStyle w:val="GPSL3numberedclause"/>
        <w:ind w:left="1985" w:hanging="851"/>
      </w:pPr>
      <w:r w:rsidRPr="00F46B0D">
        <w:t>co</w:t>
      </w:r>
      <w:r w:rsidR="00645A86" w:rsidRPr="00F46B0D">
        <w:t>mplies with the Security Policy in Annex 1;</w:t>
      </w:r>
    </w:p>
    <w:p w:rsidR="009C0CEE" w:rsidRPr="002539CC" w:rsidRDefault="009C0CEE" w:rsidP="00AA149A">
      <w:pPr>
        <w:pStyle w:val="GPSL3numberedclause"/>
        <w:ind w:left="1985" w:hanging="851"/>
      </w:pPr>
      <w:r w:rsidRPr="002539CC">
        <w:t>meets any specific security threats of immediate relevance to the Services and/or the Authority Data; and</w:t>
      </w:r>
    </w:p>
    <w:p w:rsidR="009C0CEE" w:rsidRPr="002539CC" w:rsidRDefault="009C0CEE" w:rsidP="00AA149A">
      <w:pPr>
        <w:pStyle w:val="GPSL3numberedclause"/>
        <w:ind w:left="1985" w:hanging="851"/>
      </w:pPr>
      <w:proofErr w:type="gramStart"/>
      <w:r w:rsidRPr="002539CC">
        <w:t>com</w:t>
      </w:r>
      <w:r w:rsidR="00645A86" w:rsidRPr="002539CC">
        <w:t>plies</w:t>
      </w:r>
      <w:proofErr w:type="gramEnd"/>
      <w:r w:rsidR="00645A86" w:rsidRPr="002539CC">
        <w:t xml:space="preserve"> with the Authority’s ICT p</w:t>
      </w:r>
      <w:r w:rsidRPr="002539CC">
        <w:t>olicy (if so required by the Authority).</w:t>
      </w:r>
    </w:p>
    <w:p w:rsidR="009C0CEE" w:rsidRPr="002539CC" w:rsidRDefault="009C0CEE" w:rsidP="007F72D2">
      <w:pPr>
        <w:pStyle w:val="GPSL2numberedclause"/>
      </w:pPr>
      <w:r w:rsidRPr="002539CC">
        <w:t>Subject to Clause </w:t>
      </w:r>
      <w:r w:rsidRPr="002539CC">
        <w:fldChar w:fldCharType="begin"/>
      </w:r>
      <w:r w:rsidRPr="002539CC">
        <w:instrText xml:space="preserve"> REF _Ref313367870 \r \h  \* MERGEFORMAT </w:instrText>
      </w:r>
      <w:r w:rsidRPr="002539CC">
        <w:fldChar w:fldCharType="separate"/>
      </w:r>
      <w:r w:rsidR="00E42178">
        <w:t>28</w:t>
      </w:r>
      <w:r w:rsidRPr="002539CC">
        <w:fldChar w:fldCharType="end"/>
      </w:r>
      <w:r w:rsidR="00645A86" w:rsidRPr="002539CC">
        <w:t xml:space="preserve"> </w:t>
      </w:r>
      <w:r w:rsidRPr="002539CC">
        <w:t xml:space="preserve">(Security and Protection of Information) </w:t>
      </w:r>
      <w:r w:rsidR="00645A86" w:rsidRPr="002539CC">
        <w:t xml:space="preserve">of this Contract </w:t>
      </w:r>
      <w:r w:rsidRPr="002539CC">
        <w:t xml:space="preserve">the references to standards, guidance and policies contained or set out in paragraph </w:t>
      </w:r>
      <w:r w:rsidRPr="002539CC">
        <w:fldChar w:fldCharType="begin"/>
      </w:r>
      <w:r w:rsidRPr="002539CC">
        <w:instrText xml:space="preserve"> REF _Ref378071134 \r \h  \* MERGEFORMAT </w:instrText>
      </w:r>
      <w:r w:rsidRPr="002539CC">
        <w:fldChar w:fldCharType="separate"/>
      </w:r>
      <w:r w:rsidR="00E42178">
        <w:t>3.2</w:t>
      </w:r>
      <w:r w:rsidRPr="002539CC">
        <w:fldChar w:fldCharType="end"/>
      </w:r>
      <w:r w:rsidRPr="002539CC">
        <w:t xml:space="preserve"> of </w:t>
      </w:r>
      <w:r w:rsidRPr="002539CC">
        <w:lastRenderedPageBreak/>
        <w:t>this Schedule 8 shall be deemed to be references to such items as developed and updated and to any successor to or replacement for such standards, guidance and policies, as notified to the Supplier from time to time.</w:t>
      </w:r>
    </w:p>
    <w:p w:rsidR="009C0CEE" w:rsidRPr="002539CC" w:rsidRDefault="009C0CEE" w:rsidP="007F72D2">
      <w:pPr>
        <w:pStyle w:val="GPSL2numberedclause"/>
      </w:pPr>
      <w:r w:rsidRPr="002539CC">
        <w:t xml:space="preserve">In the event of any inconsistency in the provisions of the above standards, guidance and policies, the Supplier should notify the Authority's Representative of such inconsistency immediately upon becoming aware of the same, and the Authority's Representative shall, as soon as practicable, </w:t>
      </w:r>
      <w:proofErr w:type="gramStart"/>
      <w:r w:rsidRPr="002539CC">
        <w:t>advise</w:t>
      </w:r>
      <w:proofErr w:type="gramEnd"/>
      <w:r w:rsidRPr="002539CC">
        <w:t xml:space="preserve"> the Supplier which provision the Supplier shall be required to comply with.</w:t>
      </w:r>
    </w:p>
    <w:p w:rsidR="009C0CEE" w:rsidRPr="002539CC" w:rsidRDefault="009C0CEE" w:rsidP="007D7B98">
      <w:pPr>
        <w:pStyle w:val="GPSL1CLAUSEHEADING"/>
        <w:ind w:left="426" w:hanging="426"/>
      </w:pPr>
      <w:bookmarkStart w:id="2539" w:name="_Ref311745599"/>
      <w:bookmarkStart w:id="2540" w:name="_Toc348712398"/>
      <w:bookmarkStart w:id="2541" w:name="_Toc451432215"/>
      <w:bookmarkStart w:id="2542" w:name="_Toc452726895"/>
      <w:bookmarkStart w:id="2543" w:name="_Toc452729434"/>
      <w:bookmarkStart w:id="2544" w:name="_Toc454369114"/>
      <w:bookmarkStart w:id="2545" w:name="_Toc456101025"/>
      <w:bookmarkStart w:id="2546" w:name="_Toc467843724"/>
      <w:bookmarkStart w:id="2547" w:name="_Toc468697236"/>
      <w:bookmarkStart w:id="2548" w:name="_Toc476821037"/>
      <w:bookmarkStart w:id="2549" w:name="_Toc476823863"/>
      <w:r w:rsidRPr="002539CC">
        <w:t>SECURITY MANAGEMENT PLAN</w:t>
      </w:r>
      <w:bookmarkEnd w:id="2539"/>
      <w:bookmarkEnd w:id="2540"/>
      <w:bookmarkEnd w:id="2541"/>
      <w:bookmarkEnd w:id="2542"/>
      <w:bookmarkEnd w:id="2543"/>
      <w:bookmarkEnd w:id="2544"/>
      <w:bookmarkEnd w:id="2545"/>
      <w:bookmarkEnd w:id="2546"/>
      <w:bookmarkEnd w:id="2547"/>
      <w:bookmarkEnd w:id="2548"/>
      <w:bookmarkEnd w:id="2549"/>
    </w:p>
    <w:p w:rsidR="009C0CEE" w:rsidRPr="002539CC" w:rsidRDefault="009C0CEE" w:rsidP="007F72D2">
      <w:pPr>
        <w:pStyle w:val="GPSL2numberedclause"/>
      </w:pPr>
      <w:bookmarkStart w:id="2550" w:name="_Toc348712399"/>
      <w:r w:rsidRPr="002539CC">
        <w:t>Introduction</w:t>
      </w:r>
      <w:bookmarkEnd w:id="2550"/>
    </w:p>
    <w:p w:rsidR="009C0CEE" w:rsidRPr="002539CC" w:rsidRDefault="009C0CEE" w:rsidP="007D7B98">
      <w:pPr>
        <w:pStyle w:val="GPSL3numberedclause"/>
        <w:ind w:left="1985" w:hanging="851"/>
      </w:pPr>
      <w:bookmarkStart w:id="2551" w:name="_Toc348712400"/>
      <w:r w:rsidRPr="002539CC">
        <w:t>The Supplier shall develop and maintain a Security Management Plan in accordance with this Schedule 8. The Supplier shall thereafter comply with its obligations set out in the Security Management Plan.</w:t>
      </w:r>
      <w:bookmarkEnd w:id="2551"/>
    </w:p>
    <w:p w:rsidR="009C0CEE" w:rsidRPr="002539CC" w:rsidRDefault="009C0CEE" w:rsidP="007F72D2">
      <w:pPr>
        <w:pStyle w:val="GPSL2numberedclause"/>
      </w:pPr>
      <w:bookmarkStart w:id="2552" w:name="_Ref321324153"/>
      <w:bookmarkStart w:id="2553" w:name="_Toc348712407"/>
      <w:r w:rsidRPr="002539CC">
        <w:t>Content of the Security Management Plan</w:t>
      </w:r>
      <w:bookmarkEnd w:id="2552"/>
      <w:bookmarkEnd w:id="2553"/>
    </w:p>
    <w:p w:rsidR="009C0CEE" w:rsidRPr="002539CC" w:rsidRDefault="009C0CEE" w:rsidP="007D7B98">
      <w:pPr>
        <w:pStyle w:val="GPSL3numberedclause"/>
        <w:ind w:left="1985" w:hanging="851"/>
      </w:pPr>
      <w:bookmarkStart w:id="2554" w:name="_Toc348712408"/>
      <w:r w:rsidRPr="002539CC">
        <w:t>The Security Management Plan shall:</w:t>
      </w:r>
    </w:p>
    <w:p w:rsidR="009C0CEE" w:rsidRPr="002539CC" w:rsidRDefault="009C0CEE" w:rsidP="00C0515C">
      <w:pPr>
        <w:pStyle w:val="GPSL4numberedclause"/>
      </w:pPr>
      <w:r w:rsidRPr="002539CC">
        <w:t xml:space="preserve">comply with the principles of security set out in paragraph </w:t>
      </w:r>
      <w:r w:rsidRPr="002539CC">
        <w:fldChar w:fldCharType="begin"/>
      </w:r>
      <w:r w:rsidRPr="002539CC">
        <w:instrText xml:space="preserve"> REF _Ref378078920 \r \h  \* MERGEFORMAT </w:instrText>
      </w:r>
      <w:r w:rsidRPr="002539CC">
        <w:fldChar w:fldCharType="separate"/>
      </w:r>
      <w:r w:rsidR="00E42178">
        <w:t>3</w:t>
      </w:r>
      <w:r w:rsidRPr="002539CC">
        <w:fldChar w:fldCharType="end"/>
      </w:r>
      <w:r w:rsidRPr="002539CC">
        <w:t xml:space="preserve"> of this Schedule 8 and any other provisions of this Contract relevant to security;</w:t>
      </w:r>
    </w:p>
    <w:p w:rsidR="009C0CEE" w:rsidRPr="002539CC" w:rsidRDefault="009C0CEE" w:rsidP="00C0515C">
      <w:pPr>
        <w:pStyle w:val="GPSL4numberedclause"/>
      </w:pPr>
      <w:r w:rsidRPr="002539CC">
        <w:t>identify the necessary delegated organisational roles defined for those responsible for ensuring it is complied with by the Supplier;</w:t>
      </w:r>
    </w:p>
    <w:p w:rsidR="009C0CEE" w:rsidRPr="002539CC" w:rsidRDefault="009C0CEE" w:rsidP="00C0515C">
      <w:pPr>
        <w:pStyle w:val="GPSL4numberedclause"/>
      </w:pPr>
      <w:r w:rsidRPr="002539CC">
        <w:t>detail the process for managing any security risks from Sub</w:t>
      </w:r>
      <w:r w:rsidRPr="002539CC">
        <w:noBreakHyphen/>
        <w:t>Contractors and third parties authorised by the Authority with access to the Services, processes associated with the provision of the Services, the Sites and any ICT, Information and data (including the Authority’s Confidential Information and the Authority Data) and any system that could directly or indirectly have an impact on that Information, data and/or the Services;</w:t>
      </w:r>
    </w:p>
    <w:p w:rsidR="009C0CEE" w:rsidRPr="002539CC" w:rsidRDefault="009C0CEE" w:rsidP="00C0515C">
      <w:pPr>
        <w:pStyle w:val="GPSL4numberedclause"/>
      </w:pPr>
      <w:r w:rsidRPr="002539CC">
        <w:t xml:space="preserve">unless otherwise specified by the Authority in </w:t>
      </w:r>
      <w:r w:rsidRPr="002539CC">
        <w:rPr>
          <w:bCs/>
        </w:rPr>
        <w:t xml:space="preserve">writing, be developed to protect all aspects of the </w:t>
      </w:r>
      <w:r w:rsidRPr="002539CC">
        <w:t>Services and all processes associated with the provision of the Services, including the Sites, and any ICT, Information and data (including the Authority’s  Confidential Information and the Authority Data) to the extent used by the Authority or the Supplier in connection with this Contract or in connection with any system that could directly or indirectly have an impact on that Information, data and/or the Services;</w:t>
      </w:r>
    </w:p>
    <w:p w:rsidR="009C0CEE" w:rsidRPr="002539CC" w:rsidRDefault="009C0CEE" w:rsidP="00C0515C">
      <w:pPr>
        <w:pStyle w:val="GPSL4numberedclause"/>
      </w:pPr>
      <w:r w:rsidRPr="002539CC">
        <w:t>set out the security measures to be implemented and maintained by the Supplier in relation to all aspects of the Services and all processes associated with the provision of the Services and shall at all times comply with and specify security measures and procedures which are sufficient to ensure that the Services comply with the provisions of this Contract</w:t>
      </w:r>
      <w:bookmarkEnd w:id="2554"/>
      <w:r w:rsidRPr="002539CC">
        <w:t>;</w:t>
      </w:r>
    </w:p>
    <w:p w:rsidR="009C0CEE" w:rsidRPr="002539CC" w:rsidRDefault="009C0CEE" w:rsidP="00C0515C">
      <w:pPr>
        <w:pStyle w:val="GPSL4numberedclause"/>
      </w:pPr>
      <w:bookmarkStart w:id="2555" w:name="_Toc348712409"/>
      <w:r w:rsidRPr="002539CC">
        <w:t>set out the plans for transitioning all security arrangements and responsibilities for the Supplier to meet the full obligations of the security requirements set out in this Contract and the Security Policy</w:t>
      </w:r>
      <w:bookmarkEnd w:id="2555"/>
      <w:r w:rsidR="00D63981" w:rsidRPr="002539CC">
        <w:t xml:space="preserve"> in Annex 1</w:t>
      </w:r>
      <w:r w:rsidRPr="002539CC">
        <w:t>; and</w:t>
      </w:r>
    </w:p>
    <w:p w:rsidR="009C0CEE" w:rsidRPr="002539CC" w:rsidRDefault="009C0CEE" w:rsidP="00C0515C">
      <w:pPr>
        <w:pStyle w:val="GPSL4numberedclause"/>
      </w:pPr>
      <w:bookmarkStart w:id="2556" w:name="_Toc348712410"/>
      <w:r w:rsidRPr="002539CC">
        <w:lastRenderedPageBreak/>
        <w:t>be written in plain English in language which is readily comprehensible to the staff of the Supplier and the Authority engaged in the provision of the Services and shall only reference documents which are in the possession of the Parties or whose location is otherwise specified in this Schedule 8.</w:t>
      </w:r>
      <w:bookmarkEnd w:id="2556"/>
    </w:p>
    <w:p w:rsidR="009C0CEE" w:rsidRPr="002539CC" w:rsidRDefault="009C0CEE" w:rsidP="007F72D2">
      <w:pPr>
        <w:pStyle w:val="GPSL2numberedclause"/>
      </w:pPr>
      <w:bookmarkStart w:id="2557" w:name="_Toc348712404"/>
      <w:bookmarkStart w:id="2558" w:name="_Ref349210623"/>
      <w:r w:rsidRPr="002539CC">
        <w:t>Development of the Security Management Plan</w:t>
      </w:r>
      <w:bookmarkEnd w:id="2557"/>
      <w:bookmarkEnd w:id="2558"/>
    </w:p>
    <w:p w:rsidR="009C0CEE" w:rsidRPr="002539CC" w:rsidRDefault="009C0CEE" w:rsidP="007D7B98">
      <w:pPr>
        <w:pStyle w:val="GPSL3numberedclause"/>
        <w:ind w:left="1985" w:hanging="851"/>
      </w:pPr>
      <w:bookmarkStart w:id="2559" w:name="_Ref378082723"/>
      <w:bookmarkStart w:id="2560" w:name="_Toc348712405"/>
      <w:bookmarkStart w:id="2561" w:name="_Ref378077588"/>
      <w:r w:rsidRPr="002539CC">
        <w:t>Within twenty (20)</w:t>
      </w:r>
      <w:r w:rsidRPr="002539CC">
        <w:rPr>
          <w:b/>
        </w:rPr>
        <w:t xml:space="preserve"> </w:t>
      </w:r>
      <w:r w:rsidRPr="002539CC">
        <w:t xml:space="preserve">Working Days after the </w:t>
      </w:r>
      <w:r w:rsidR="008563D4">
        <w:t xml:space="preserve">Contract </w:t>
      </w:r>
      <w:r w:rsidRPr="002539CC">
        <w:t xml:space="preserve">Commencement Date (or such other period agreed by the Parties in writing) and in accordance with paragraph </w:t>
      </w:r>
      <w:r w:rsidRPr="002539CC">
        <w:fldChar w:fldCharType="begin"/>
      </w:r>
      <w:r w:rsidRPr="002539CC">
        <w:instrText xml:space="preserve"> REF _Ref321324115 \n \h  \* MERGEFORMAT </w:instrText>
      </w:r>
      <w:r w:rsidRPr="002539CC">
        <w:fldChar w:fldCharType="separate"/>
      </w:r>
      <w:r w:rsidR="00E42178">
        <w:t>4.4</w:t>
      </w:r>
      <w:r w:rsidRPr="002539CC">
        <w:fldChar w:fldCharType="end"/>
      </w:r>
      <w:r w:rsidRPr="002539CC">
        <w:t xml:space="preserve"> (Amendment and Revision), the Supplier shall prepare and deliver to the Authority for Approval a fully complete and up to date Security Management Plan which will be based on the draft Security Management Plan.</w:t>
      </w:r>
      <w:bookmarkEnd w:id="2559"/>
      <w:r w:rsidRPr="002539CC">
        <w:t xml:space="preserve"> </w:t>
      </w:r>
    </w:p>
    <w:p w:rsidR="009C0CEE" w:rsidRPr="002539CC" w:rsidRDefault="009C0CEE" w:rsidP="007D7B98">
      <w:pPr>
        <w:pStyle w:val="GPSL3numberedclause"/>
        <w:ind w:left="1985" w:hanging="851"/>
      </w:pPr>
      <w:bookmarkStart w:id="2562" w:name="_Ref378081114"/>
      <w:r w:rsidRPr="002539CC">
        <w:t xml:space="preserve">If the Security Management Plan submitted to the Authority in accordance with paragraph </w:t>
      </w:r>
      <w:r w:rsidRPr="002539CC">
        <w:fldChar w:fldCharType="begin"/>
      </w:r>
      <w:r w:rsidRPr="002539CC">
        <w:instrText xml:space="preserve"> REF _Ref378082723 \r \h  \* MERGEFORMAT </w:instrText>
      </w:r>
      <w:r w:rsidRPr="002539CC">
        <w:fldChar w:fldCharType="separate"/>
      </w:r>
      <w:r w:rsidR="00E42178">
        <w:t>4.3.1</w:t>
      </w:r>
      <w:r w:rsidRPr="002539CC">
        <w:fldChar w:fldCharType="end"/>
      </w:r>
      <w:r w:rsidRPr="002539CC">
        <w:t xml:space="preserve">, or any subsequent revision to it in accordance with paragraph </w:t>
      </w:r>
      <w:r w:rsidRPr="002539CC">
        <w:fldChar w:fldCharType="begin"/>
      </w:r>
      <w:r w:rsidRPr="002539CC">
        <w:instrText xml:space="preserve"> REF _Ref321324115 \n \h  \* MERGEFORMAT </w:instrText>
      </w:r>
      <w:r w:rsidRPr="002539CC">
        <w:fldChar w:fldCharType="separate"/>
      </w:r>
      <w:r w:rsidR="00E42178">
        <w:t>4.4</w:t>
      </w:r>
      <w:r w:rsidRPr="002539CC">
        <w:fldChar w:fldCharType="end"/>
      </w:r>
      <w:r w:rsidRPr="002539CC">
        <w:t xml:space="preserve"> (Amendment and Revision), is Approved it will be adopted immediately and will replace the previous version of the Security Management Plan and thereafter operated and maintained in accordance with this Schedule 8.</w:t>
      </w:r>
      <w:bookmarkEnd w:id="2560"/>
      <w:bookmarkEnd w:id="2561"/>
      <w:r w:rsidRPr="002539CC">
        <w:t xml:space="preserve">  </w:t>
      </w:r>
      <w:bookmarkStart w:id="2563" w:name="_Toc348712406"/>
      <w:bookmarkStart w:id="2564" w:name="_Ref349211056"/>
      <w:bookmarkStart w:id="2565" w:name="_Ref349211087"/>
      <w:r w:rsidRPr="002539CC">
        <w:t xml:space="preserve">If the Security Management Plan is </w:t>
      </w:r>
      <w:r w:rsidRPr="002539CC">
        <w:rPr>
          <w:rFonts w:eastAsia="STZhongsong"/>
        </w:rPr>
        <w:t xml:space="preserve">not </w:t>
      </w:r>
      <w:proofErr w:type="gramStart"/>
      <w:r w:rsidRPr="002539CC">
        <w:rPr>
          <w:rFonts w:eastAsia="STZhongsong"/>
        </w:rPr>
        <w:t>Approved</w:t>
      </w:r>
      <w:proofErr w:type="gramEnd"/>
      <w:r w:rsidRPr="002539CC">
        <w:rPr>
          <w:rFonts w:eastAsia="STZhongsong"/>
        </w:rPr>
        <w:t>, the Supplier shall amend it within ten (10) Working Days or such other period as the Parties may agree in writing of a notice of non-approval from the Authority and re-submit to the Authority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Authority.  If the Authority does not approve the Security Management Plan following its resubmission, the matter will be resolved in accordance with the Dispute Resolution Procedure.</w:t>
      </w:r>
      <w:bookmarkEnd w:id="2562"/>
      <w:r w:rsidRPr="002539CC">
        <w:rPr>
          <w:rFonts w:eastAsia="STZhongsong"/>
        </w:rPr>
        <w:t xml:space="preserve"> </w:t>
      </w:r>
    </w:p>
    <w:p w:rsidR="009C0CEE" w:rsidRPr="002539CC" w:rsidRDefault="009C0CEE" w:rsidP="007D7B98">
      <w:pPr>
        <w:pStyle w:val="GPSL3numberedclause"/>
        <w:ind w:left="1985" w:hanging="851"/>
      </w:pPr>
      <w:bookmarkStart w:id="2566" w:name="_Ref378081122"/>
      <w:r w:rsidRPr="002539CC">
        <w:rPr>
          <w:rFonts w:eastAsia="STZhongsong"/>
        </w:rPr>
        <w:t xml:space="preserve">The Authority shall not unreasonably withhold or delay its decision to Approve or not the Security Management Plan pursuant to paragraph </w:t>
      </w:r>
      <w:r w:rsidRPr="002539CC">
        <w:rPr>
          <w:rStyle w:val="GPSL3numberedclauseChar"/>
        </w:rPr>
        <w:fldChar w:fldCharType="begin"/>
      </w:r>
      <w:r w:rsidRPr="002539CC">
        <w:rPr>
          <w:rStyle w:val="GPSL3numberedclauseChar"/>
        </w:rPr>
        <w:instrText xml:space="preserve"> REF _Ref349211056 \n \h  \* MERGEFORMAT </w:instrText>
      </w:r>
      <w:r w:rsidRPr="002539CC">
        <w:rPr>
          <w:rStyle w:val="GPSL3numberedclauseChar"/>
        </w:rPr>
      </w:r>
      <w:r w:rsidRPr="002539CC">
        <w:rPr>
          <w:rStyle w:val="GPSL3numberedclauseChar"/>
        </w:rPr>
        <w:fldChar w:fldCharType="separate"/>
      </w:r>
      <w:r w:rsidR="00E42178">
        <w:rPr>
          <w:rStyle w:val="GPSL3numberedclauseChar"/>
        </w:rPr>
        <w:t>4.3.2</w:t>
      </w:r>
      <w:r w:rsidRPr="002539CC">
        <w:rPr>
          <w:rStyle w:val="GPSL3numberedclauseChar"/>
        </w:rPr>
        <w:fldChar w:fldCharType="end"/>
      </w:r>
      <w:r w:rsidRPr="002539CC">
        <w:t xml:space="preserve">.  However a refusal by the Authority to Approve the Security Management Plan on the grounds that it does not comply with the requirements set out in paragraph </w:t>
      </w:r>
      <w:r w:rsidRPr="002539CC">
        <w:fldChar w:fldCharType="begin"/>
      </w:r>
      <w:r w:rsidRPr="002539CC">
        <w:instrText xml:space="preserve"> REF _Ref321324153 \n \h  \* MERGEFORMAT </w:instrText>
      </w:r>
      <w:r w:rsidRPr="002539CC">
        <w:fldChar w:fldCharType="separate"/>
      </w:r>
      <w:r w:rsidR="00E42178">
        <w:t>4.2</w:t>
      </w:r>
      <w:r w:rsidRPr="002539CC">
        <w:fldChar w:fldCharType="end"/>
      </w:r>
      <w:r w:rsidRPr="002539CC">
        <w:t xml:space="preserve"> shall be deemed to be reasonable.</w:t>
      </w:r>
      <w:bookmarkEnd w:id="2563"/>
      <w:bookmarkEnd w:id="2564"/>
      <w:bookmarkEnd w:id="2565"/>
      <w:bookmarkEnd w:id="2566"/>
    </w:p>
    <w:p w:rsidR="009C0CEE" w:rsidRPr="002539CC" w:rsidRDefault="009C0CEE" w:rsidP="007D7B98">
      <w:pPr>
        <w:pStyle w:val="GPSL3numberedclause"/>
        <w:ind w:left="1985" w:hanging="851"/>
      </w:pPr>
      <w:r w:rsidRPr="002539CC">
        <w:t>Approval by the Authority of the Security Management Plan pursuant to paragraph </w:t>
      </w:r>
      <w:r w:rsidRPr="002539CC">
        <w:fldChar w:fldCharType="begin"/>
      </w:r>
      <w:r w:rsidRPr="002539CC">
        <w:instrText xml:space="preserve"> REF _Ref378081114 \r \h  \* MERGEFORMAT </w:instrText>
      </w:r>
      <w:r w:rsidRPr="002539CC">
        <w:fldChar w:fldCharType="separate"/>
      </w:r>
      <w:r w:rsidR="00E42178">
        <w:t>4.3.2</w:t>
      </w:r>
      <w:r w:rsidRPr="002539CC">
        <w:fldChar w:fldCharType="end"/>
      </w:r>
      <w:r w:rsidRPr="002539CC">
        <w:t xml:space="preserve"> of this Schedule 8 or of any change to the Security Management Plan in accordance with paragraph </w:t>
      </w:r>
      <w:r w:rsidRPr="002539CC">
        <w:fldChar w:fldCharType="begin"/>
      </w:r>
      <w:r w:rsidRPr="002539CC">
        <w:instrText xml:space="preserve"> REF _Ref321324115 \n \h  \* MERGEFORMAT </w:instrText>
      </w:r>
      <w:r w:rsidRPr="002539CC">
        <w:fldChar w:fldCharType="separate"/>
      </w:r>
      <w:r w:rsidR="00E42178">
        <w:t>4.4</w:t>
      </w:r>
      <w:r w:rsidRPr="002539CC">
        <w:fldChar w:fldCharType="end"/>
      </w:r>
      <w:r w:rsidRPr="002539CC">
        <w:t xml:space="preserve"> shall not relieve the Supplier of its obligations under this Schedule 8. </w:t>
      </w:r>
    </w:p>
    <w:p w:rsidR="009C0CEE" w:rsidRPr="002539CC" w:rsidRDefault="009C0CEE" w:rsidP="007F72D2">
      <w:pPr>
        <w:pStyle w:val="GPSL2numberedclause"/>
      </w:pPr>
      <w:bookmarkStart w:id="2567" w:name="_Ref321324115"/>
      <w:bookmarkStart w:id="2568" w:name="_Toc348712411"/>
      <w:r w:rsidRPr="002539CC">
        <w:t>Amendment and Revision of the Security Management Plan</w:t>
      </w:r>
      <w:bookmarkEnd w:id="2567"/>
      <w:bookmarkEnd w:id="2568"/>
    </w:p>
    <w:p w:rsidR="009C0CEE" w:rsidRPr="002539CC" w:rsidRDefault="009C0CEE" w:rsidP="007D7B98">
      <w:pPr>
        <w:pStyle w:val="GPSL3numberedclause"/>
        <w:ind w:left="1985" w:hanging="851"/>
      </w:pPr>
      <w:bookmarkStart w:id="2569" w:name="_Toc348712412"/>
      <w:bookmarkStart w:id="2570" w:name="_Ref378081351"/>
      <w:r w:rsidRPr="002539CC">
        <w:t>The Security Management Plan shall be fully reviewed and updated by the Supplier at least annually to reflect:</w:t>
      </w:r>
      <w:bookmarkEnd w:id="2569"/>
      <w:bookmarkEnd w:id="2570"/>
    </w:p>
    <w:p w:rsidR="009C0CEE" w:rsidRPr="002539CC" w:rsidRDefault="009C0CEE" w:rsidP="00C0515C">
      <w:pPr>
        <w:pStyle w:val="GPSL4numberedclause"/>
      </w:pPr>
      <w:r w:rsidRPr="002539CC">
        <w:t>emerging changes in Good Industry Practice;</w:t>
      </w:r>
    </w:p>
    <w:p w:rsidR="009C0CEE" w:rsidRPr="002539CC" w:rsidRDefault="009C0CEE" w:rsidP="00C0515C">
      <w:pPr>
        <w:pStyle w:val="GPSL4numberedclause"/>
      </w:pPr>
      <w:r w:rsidRPr="002539CC">
        <w:t xml:space="preserve">any change or proposed change to the Services and/or associated processes; </w:t>
      </w:r>
    </w:p>
    <w:p w:rsidR="009C0CEE" w:rsidRPr="002539CC" w:rsidRDefault="009C0CEE" w:rsidP="00C0515C">
      <w:pPr>
        <w:pStyle w:val="GPSL4numberedclause"/>
      </w:pPr>
      <w:r w:rsidRPr="002539CC">
        <w:t xml:space="preserve">any change to the Security Policy; </w:t>
      </w:r>
    </w:p>
    <w:p w:rsidR="009C0CEE" w:rsidRPr="002539CC" w:rsidRDefault="009C0CEE" w:rsidP="00C0515C">
      <w:pPr>
        <w:pStyle w:val="GPSL4numberedclause"/>
      </w:pPr>
      <w:r w:rsidRPr="002539CC">
        <w:t>any new perceived or changed security threats; and</w:t>
      </w:r>
    </w:p>
    <w:p w:rsidR="009C0CEE" w:rsidRPr="002539CC" w:rsidRDefault="009C0CEE" w:rsidP="00C0515C">
      <w:pPr>
        <w:pStyle w:val="GPSL4numberedclause"/>
      </w:pPr>
      <w:proofErr w:type="gramStart"/>
      <w:r w:rsidRPr="002539CC">
        <w:t>any</w:t>
      </w:r>
      <w:proofErr w:type="gramEnd"/>
      <w:r w:rsidRPr="002539CC">
        <w:t xml:space="preserve"> reasonable change in requirements requested by the Authority.</w:t>
      </w:r>
    </w:p>
    <w:p w:rsidR="009C0CEE" w:rsidRPr="002539CC" w:rsidRDefault="009C0CEE" w:rsidP="007D7B98">
      <w:pPr>
        <w:pStyle w:val="GPSL3numberedclause"/>
        <w:ind w:left="1985" w:hanging="851"/>
      </w:pPr>
      <w:bookmarkStart w:id="2571" w:name="_Toc348712413"/>
      <w:r w:rsidRPr="002539CC">
        <w:lastRenderedPageBreak/>
        <w:t>The Supplier shall provide the Authority with the results of such reviews as soon as reasonably practicable after their completion and amendment of the Security Management Plan at no additional cost to the Authority. The results of the review shall include, without limitation:</w:t>
      </w:r>
      <w:bookmarkEnd w:id="2571"/>
    </w:p>
    <w:p w:rsidR="009C0CEE" w:rsidRPr="002539CC" w:rsidRDefault="009C0CEE" w:rsidP="00C0515C">
      <w:pPr>
        <w:pStyle w:val="GPSL4numberedclause"/>
      </w:pPr>
      <w:r w:rsidRPr="002539CC">
        <w:t>suggested improvements to the effectiveness of the Security Management Plan;</w:t>
      </w:r>
    </w:p>
    <w:p w:rsidR="009C0CEE" w:rsidRPr="002539CC" w:rsidRDefault="009C0CEE" w:rsidP="00C0515C">
      <w:pPr>
        <w:pStyle w:val="GPSL4numberedclause"/>
      </w:pPr>
      <w:r w:rsidRPr="002539CC">
        <w:t>updates to the risk assessments; and</w:t>
      </w:r>
    </w:p>
    <w:p w:rsidR="009C0CEE" w:rsidRPr="002539CC" w:rsidRDefault="009C0CEE" w:rsidP="00C0515C">
      <w:pPr>
        <w:pStyle w:val="GPSL4numberedclause"/>
      </w:pPr>
      <w:proofErr w:type="gramStart"/>
      <w:r w:rsidRPr="002539CC">
        <w:t>suggested</w:t>
      </w:r>
      <w:proofErr w:type="gramEnd"/>
      <w:r w:rsidRPr="002539CC">
        <w:t xml:space="preserve"> improvements in measuring the effectiveness of controls.</w:t>
      </w:r>
    </w:p>
    <w:p w:rsidR="009C0CEE" w:rsidRPr="002539CC" w:rsidRDefault="009C0CEE" w:rsidP="007D7B98">
      <w:pPr>
        <w:pStyle w:val="GPSL3numberedclause"/>
        <w:ind w:left="1985" w:hanging="851"/>
      </w:pPr>
      <w:bookmarkStart w:id="2572" w:name="_Toc348712415"/>
      <w:r w:rsidRPr="002539CC">
        <w:t xml:space="preserve">Subject to paragraph </w:t>
      </w:r>
      <w:r w:rsidRPr="002539CC">
        <w:fldChar w:fldCharType="begin"/>
      </w:r>
      <w:r w:rsidRPr="002539CC">
        <w:instrText xml:space="preserve"> REF _Ref378082914 \r \h  \* MERGEFORMAT </w:instrText>
      </w:r>
      <w:r w:rsidRPr="002539CC">
        <w:fldChar w:fldCharType="separate"/>
      </w:r>
      <w:r w:rsidR="00E42178">
        <w:t>4.4.4</w:t>
      </w:r>
      <w:r w:rsidRPr="002539CC">
        <w:fldChar w:fldCharType="end"/>
      </w:r>
      <w:r w:rsidRPr="002539CC">
        <w:t xml:space="preserve">, any change or amendment which the Supplier proposes to make to the Security Management Plan (as a result of a review carried out in accordance with paragraph </w:t>
      </w:r>
      <w:r w:rsidRPr="002539CC">
        <w:fldChar w:fldCharType="begin"/>
      </w:r>
      <w:r w:rsidRPr="002539CC">
        <w:instrText xml:space="preserve"> REF _Ref378081351 \r \h  \* MERGEFORMAT </w:instrText>
      </w:r>
      <w:r w:rsidRPr="002539CC">
        <w:fldChar w:fldCharType="separate"/>
      </w:r>
      <w:r w:rsidR="00E42178">
        <w:t>4.4.1</w:t>
      </w:r>
      <w:r w:rsidRPr="002539CC">
        <w:fldChar w:fldCharType="end"/>
      </w:r>
      <w:r w:rsidRPr="002539CC">
        <w:t xml:space="preserve">, a request by the Authority or otherwise) shall be subject to the Variation Procedure </w:t>
      </w:r>
      <w:r w:rsidR="00935A86" w:rsidRPr="002539CC">
        <w:t xml:space="preserve">in Clause </w:t>
      </w:r>
      <w:r w:rsidR="00935A86" w:rsidRPr="002539CC">
        <w:fldChar w:fldCharType="begin"/>
      </w:r>
      <w:r w:rsidR="00935A86" w:rsidRPr="002539CC">
        <w:instrText xml:space="preserve"> PAGEREF _Ref359363277 \h </w:instrText>
      </w:r>
      <w:r w:rsidR="00935A86" w:rsidRPr="002539CC">
        <w:fldChar w:fldCharType="separate"/>
      </w:r>
      <w:r w:rsidR="00E42178">
        <w:rPr>
          <w:noProof/>
        </w:rPr>
        <w:t>17</w:t>
      </w:r>
      <w:r w:rsidR="00935A86" w:rsidRPr="002539CC">
        <w:fldChar w:fldCharType="end"/>
      </w:r>
      <w:r w:rsidR="001B42A1">
        <w:t xml:space="preserve"> </w:t>
      </w:r>
      <w:r w:rsidRPr="002539CC">
        <w:t>and shall not be implemented until Approved by the Authority.</w:t>
      </w:r>
      <w:bookmarkEnd w:id="2572"/>
    </w:p>
    <w:p w:rsidR="009C0CEE" w:rsidRPr="002539CC" w:rsidRDefault="009C0CEE" w:rsidP="007D7B98">
      <w:pPr>
        <w:pStyle w:val="GPSL3numberedclause"/>
        <w:ind w:left="1985" w:hanging="851"/>
      </w:pPr>
      <w:bookmarkStart w:id="2573" w:name="_Ref378082914"/>
      <w:r w:rsidRPr="002539CC">
        <w:t xml:space="preserve">The Authority may, where it is reasonable to do so, Approve and require changes or amendments to the Security Management Plan to be implemented on timescales faster than set out in the Variation Procedure </w:t>
      </w:r>
      <w:r w:rsidR="00935A86" w:rsidRPr="002539CC">
        <w:t xml:space="preserve">in Clause </w:t>
      </w:r>
      <w:r w:rsidR="00935A86" w:rsidRPr="002539CC">
        <w:fldChar w:fldCharType="begin"/>
      </w:r>
      <w:r w:rsidR="00935A86" w:rsidRPr="002539CC">
        <w:instrText xml:space="preserve"> PAGEREF _Ref359363277 \h </w:instrText>
      </w:r>
      <w:r w:rsidR="00935A86" w:rsidRPr="002539CC">
        <w:fldChar w:fldCharType="separate"/>
      </w:r>
      <w:r w:rsidR="00E42178">
        <w:rPr>
          <w:noProof/>
        </w:rPr>
        <w:t>17</w:t>
      </w:r>
      <w:r w:rsidR="00935A86" w:rsidRPr="002539CC">
        <w:fldChar w:fldCharType="end"/>
      </w:r>
      <w:r w:rsidR="00935A86" w:rsidRPr="002539CC">
        <w:t xml:space="preserve"> </w:t>
      </w:r>
      <w:r w:rsidRPr="002539CC">
        <w:t xml:space="preserve">but, without prejudice to their effectiveness, all such changes and amendments shall thereafter be subject to the Variation Procedure for the purposes of formalising and documenting the relevant change or amendment for the purposes of this </w:t>
      </w:r>
      <w:r w:rsidRPr="00504CC0">
        <w:t>Contract</w:t>
      </w:r>
      <w:r w:rsidRPr="002539CC">
        <w:t>.</w:t>
      </w:r>
      <w:bookmarkEnd w:id="2573"/>
    </w:p>
    <w:p w:rsidR="009C0CEE" w:rsidRPr="002539CC" w:rsidRDefault="009C0CEE" w:rsidP="00C66F93">
      <w:pPr>
        <w:pStyle w:val="GPSL1CLAUSEHEADING"/>
      </w:pPr>
      <w:bookmarkStart w:id="2574" w:name="_Toc348712416"/>
      <w:bookmarkStart w:id="2575" w:name="_Toc451432216"/>
      <w:bookmarkStart w:id="2576" w:name="_Toc452726896"/>
      <w:bookmarkStart w:id="2577" w:name="_Toc452729435"/>
      <w:bookmarkStart w:id="2578" w:name="_Toc454369115"/>
      <w:bookmarkStart w:id="2579" w:name="_Toc456101026"/>
      <w:bookmarkStart w:id="2580" w:name="_Toc467843725"/>
      <w:bookmarkStart w:id="2581" w:name="_Toc468697237"/>
      <w:bookmarkStart w:id="2582" w:name="_Toc476821038"/>
      <w:bookmarkStart w:id="2583" w:name="_Toc476823864"/>
      <w:r w:rsidRPr="002539CC">
        <w:t>BREACH OF SECURITY</w:t>
      </w:r>
      <w:bookmarkEnd w:id="2574"/>
      <w:bookmarkEnd w:id="2575"/>
      <w:bookmarkEnd w:id="2576"/>
      <w:bookmarkEnd w:id="2577"/>
      <w:bookmarkEnd w:id="2578"/>
      <w:bookmarkEnd w:id="2579"/>
      <w:bookmarkEnd w:id="2580"/>
      <w:bookmarkEnd w:id="2581"/>
      <w:bookmarkEnd w:id="2582"/>
      <w:bookmarkEnd w:id="2583"/>
    </w:p>
    <w:p w:rsidR="009C0CEE" w:rsidRPr="002539CC" w:rsidRDefault="009C0CEE" w:rsidP="007F72D2">
      <w:pPr>
        <w:pStyle w:val="GPSL2numberedclause"/>
      </w:pPr>
      <w:bookmarkStart w:id="2584" w:name="_Ref321324276"/>
      <w:bookmarkStart w:id="2585" w:name="_Toc348712417"/>
      <w:r w:rsidRPr="002539CC">
        <w:t>Either Party shall notify the other in accordance with the agreed security incident management process (as detailed in the Securi</w:t>
      </w:r>
      <w:r w:rsidR="001E3E68" w:rsidRPr="002539CC">
        <w:t>ty Management Plan</w:t>
      </w:r>
      <w:r w:rsidRPr="002539CC">
        <w:t>) upon becoming aware of any Breach of Security or any potential or attempted Breach of Security.</w:t>
      </w:r>
      <w:bookmarkEnd w:id="2584"/>
      <w:bookmarkEnd w:id="2585"/>
    </w:p>
    <w:p w:rsidR="009C0CEE" w:rsidRPr="002539CC" w:rsidRDefault="009C0CEE" w:rsidP="007F72D2">
      <w:pPr>
        <w:pStyle w:val="GPSL2numberedclause"/>
      </w:pPr>
      <w:bookmarkStart w:id="2586" w:name="_Toc348712418"/>
      <w:r w:rsidRPr="002539CC">
        <w:t>Without prejudice to the security incident management process, upon becoming aware of any of the circumstances referred to in paragraph </w:t>
      </w:r>
      <w:r w:rsidRPr="002539CC">
        <w:fldChar w:fldCharType="begin"/>
      </w:r>
      <w:r w:rsidRPr="002539CC">
        <w:instrText xml:space="preserve"> REF _Ref321324276 \n \h  \* MERGEFORMAT </w:instrText>
      </w:r>
      <w:r w:rsidRPr="002539CC">
        <w:fldChar w:fldCharType="separate"/>
      </w:r>
      <w:r w:rsidR="00E42178">
        <w:t>5.1</w:t>
      </w:r>
      <w:r w:rsidRPr="002539CC">
        <w:fldChar w:fldCharType="end"/>
      </w:r>
      <w:r w:rsidRPr="002539CC">
        <w:t>, the Supplier shall:</w:t>
      </w:r>
      <w:bookmarkEnd w:id="2586"/>
    </w:p>
    <w:p w:rsidR="009C0CEE" w:rsidRPr="002539CC" w:rsidRDefault="009C0CEE" w:rsidP="00504CC0">
      <w:pPr>
        <w:pStyle w:val="GPSL3numberedclause"/>
        <w:ind w:left="1985" w:hanging="851"/>
      </w:pPr>
      <w:bookmarkStart w:id="2587" w:name="_Toc348712419"/>
      <w:r w:rsidRPr="002539CC">
        <w:t>immediately take all reasonable steps</w:t>
      </w:r>
      <w:r w:rsidR="00504CC0">
        <w:t xml:space="preserve"> </w:t>
      </w:r>
      <w:r w:rsidRPr="002539CC">
        <w:t>(which shall include any action or changes reasonably required by the Authority) necessary to:</w:t>
      </w:r>
      <w:bookmarkEnd w:id="2587"/>
    </w:p>
    <w:p w:rsidR="009C0CEE" w:rsidRPr="002539CC" w:rsidRDefault="009C0CEE" w:rsidP="00C0515C">
      <w:pPr>
        <w:pStyle w:val="GPSL4numberedclause"/>
      </w:pPr>
      <w:r w:rsidRPr="002539CC">
        <w:t>minimise the extent of actual or potential harm caused by any Breach of Security;</w:t>
      </w:r>
    </w:p>
    <w:p w:rsidR="009C0CEE" w:rsidRPr="002539CC" w:rsidRDefault="009C0CEE" w:rsidP="00C0515C">
      <w:pPr>
        <w:pStyle w:val="GPSL4numberedclause"/>
      </w:pPr>
      <w:r w:rsidRPr="002539CC">
        <w:t xml:space="preserve">remedy such Breach of Security to the extent possible and protect the integrity of the Authority and the provision of the Services to the extent within its control against any such Breach of Security or attempted Breach of Security; </w:t>
      </w:r>
    </w:p>
    <w:p w:rsidR="009C0CEE" w:rsidRPr="002539CC" w:rsidRDefault="009C0CEE" w:rsidP="00C0515C">
      <w:pPr>
        <w:pStyle w:val="GPSL4numberedclause"/>
      </w:pPr>
      <w:r w:rsidRPr="002539CC">
        <w:t>prevent an equivalent breach in the future exploiting the same root cause failure; and</w:t>
      </w:r>
    </w:p>
    <w:p w:rsidR="009C0CEE" w:rsidRPr="002539CC" w:rsidRDefault="009C0CEE" w:rsidP="00C0515C">
      <w:pPr>
        <w:pStyle w:val="GPSL4numberedclause"/>
      </w:pPr>
      <w:r w:rsidRPr="002539CC">
        <w:t>as soon as reasonably practicable provide to the Authority, where the Authority so requests, full details (using the reporting mechanism defined by the Security Management Plan) of the Breach of Security or attempted Breach of Security, including a root cause analysis where required by the Authority.</w:t>
      </w:r>
    </w:p>
    <w:p w:rsidR="009C0CEE" w:rsidRPr="002539CC" w:rsidRDefault="009C0CEE" w:rsidP="007F72D2">
      <w:pPr>
        <w:pStyle w:val="GPSL2numberedclause"/>
      </w:pPr>
      <w:r w:rsidRPr="002539CC">
        <w:t xml:space="preserve">In the event that any action is taken in response to a Breach of Security or potential or attempted Breach of Security that demonstrates non-compliance of the Security Management Plan with the Security </w:t>
      </w:r>
      <w:r w:rsidR="00B603D8">
        <w:t>P</w:t>
      </w:r>
      <w:r w:rsidRPr="002539CC">
        <w:t xml:space="preserve">olicy or the requirements of this Schedule 8, then </w:t>
      </w:r>
      <w:r w:rsidRPr="002539CC">
        <w:lastRenderedPageBreak/>
        <w:t xml:space="preserve">any required change to the Security Management Plan shall be at no cost to the Authority. </w:t>
      </w:r>
    </w:p>
    <w:p w:rsidR="009C0CEE" w:rsidRPr="002539CC" w:rsidRDefault="009C0CEE" w:rsidP="009C0CEE">
      <w:pPr>
        <w:pStyle w:val="GPSSchPart"/>
      </w:pPr>
      <w:r w:rsidRPr="002539CC">
        <w:br w:type="page"/>
      </w:r>
      <w:r w:rsidRPr="002539CC">
        <w:lastRenderedPageBreak/>
        <w:t>ANNEX 1: Security Policy</w:t>
      </w:r>
    </w:p>
    <w:p w:rsidR="006F3B79" w:rsidRPr="007849C0" w:rsidRDefault="00877BEC" w:rsidP="00484AB1">
      <w:pPr>
        <w:pStyle w:val="GPSmacrorestart"/>
        <w:rPr>
          <w:sz w:val="22"/>
          <w:szCs w:val="22"/>
        </w:rPr>
      </w:pPr>
      <w:hyperlink r:id="rId41" w:history="1">
        <w:r w:rsidR="007849C0" w:rsidRPr="007849C0">
          <w:rPr>
            <w:rStyle w:val="Hyperlink"/>
            <w:rFonts w:eastAsia="STZhongsong"/>
            <w:szCs w:val="22"/>
          </w:rPr>
          <w:t>https://www.gov.uk/government/uploads/system/uploads/attachment_data/file/255910/HMG_Security_Policy_Framework_V11.0.pdf</w:t>
        </w:r>
      </w:hyperlink>
    </w:p>
    <w:p w:rsidR="007849C0" w:rsidRDefault="007849C0" w:rsidP="00484AB1">
      <w:pPr>
        <w:pStyle w:val="GPSmacrorestart"/>
        <w:rPr>
          <w:sz w:val="22"/>
          <w:szCs w:val="22"/>
        </w:rPr>
      </w:pPr>
    </w:p>
    <w:p w:rsidR="007849C0" w:rsidRPr="002539CC" w:rsidRDefault="00877BEC" w:rsidP="00484AB1">
      <w:pPr>
        <w:pStyle w:val="GPSmacrorestart"/>
        <w:rPr>
          <w:rFonts w:ascii="Calibri" w:hAnsi="Calibri" w:cs="Calibri"/>
          <w:sz w:val="22"/>
          <w:szCs w:val="22"/>
        </w:rPr>
        <w:sectPr w:rsidR="007849C0" w:rsidRPr="002539CC" w:rsidSect="0026309C">
          <w:footerReference w:type="default" r:id="rId42"/>
          <w:endnotePr>
            <w:numFmt w:val="decimal"/>
          </w:endnotePr>
          <w:pgSz w:w="11907" w:h="16839" w:code="9"/>
          <w:pgMar w:top="1440" w:right="1440" w:bottom="1440" w:left="1440" w:header="425" w:footer="720" w:gutter="0"/>
          <w:cols w:space="720"/>
          <w:titlePg/>
          <w:docGrid w:linePitch="299"/>
        </w:sectPr>
      </w:pPr>
      <w:hyperlink r:id="rId43" w:history="1">
        <w:r w:rsidR="007849C0">
          <w:rPr>
            <w:rStyle w:val="Hyperlink"/>
            <w:rFonts w:eastAsia="STZhongsong"/>
          </w:rPr>
          <w:t>https://www.ncsc.gov.uk/guidance/introduction-understanding-cloud-security</w:t>
        </w:r>
      </w:hyperlink>
    </w:p>
    <w:p w:rsidR="00484AB1" w:rsidRPr="002539CC" w:rsidRDefault="00484AB1" w:rsidP="006A54B9">
      <w:pPr>
        <w:pStyle w:val="GPSSchTitleandNumber"/>
      </w:pPr>
      <w:bookmarkStart w:id="2588" w:name="_Ref313382873"/>
      <w:bookmarkStart w:id="2589" w:name="_Toc314810848"/>
      <w:bookmarkStart w:id="2590" w:name="_Toc351710921"/>
      <w:bookmarkStart w:id="2591" w:name="_Toc358671831"/>
      <w:bookmarkStart w:id="2592" w:name="_Ref349135995"/>
      <w:bookmarkStart w:id="2593" w:name="_Toc350503092"/>
      <w:bookmarkStart w:id="2594" w:name="_Toc350504082"/>
      <w:bookmarkStart w:id="2595" w:name="_Toc391572532"/>
      <w:bookmarkStart w:id="2596" w:name="_Toc476823865"/>
      <w:r w:rsidRPr="002539CC">
        <w:lastRenderedPageBreak/>
        <w:t>SCHEDULE 9: BUSINESS CONTINUITY</w:t>
      </w:r>
      <w:bookmarkEnd w:id="2588"/>
      <w:bookmarkEnd w:id="2589"/>
      <w:r w:rsidRPr="002539CC">
        <w:t xml:space="preserve"> AND DISASTER RECOVERY</w:t>
      </w:r>
      <w:bookmarkEnd w:id="2590"/>
      <w:bookmarkEnd w:id="2591"/>
      <w:bookmarkEnd w:id="2592"/>
      <w:bookmarkEnd w:id="2593"/>
      <w:bookmarkEnd w:id="2594"/>
      <w:bookmarkEnd w:id="2595"/>
      <w:bookmarkEnd w:id="2596"/>
    </w:p>
    <w:p w:rsidR="00484AB1" w:rsidRPr="002539CC" w:rsidRDefault="00484AB1" w:rsidP="00216D43">
      <w:pPr>
        <w:pStyle w:val="GPSL1CLAUSEHEADING"/>
        <w:numPr>
          <w:ilvl w:val="0"/>
          <w:numId w:val="98"/>
        </w:numPr>
        <w:ind w:left="426" w:hanging="426"/>
      </w:pPr>
      <w:bookmarkStart w:id="2597" w:name="_Toc476821040"/>
      <w:bookmarkStart w:id="2598" w:name="_Toc476823866"/>
      <w:bookmarkStart w:id="2599" w:name="_Ref72255205"/>
      <w:r w:rsidRPr="002539CC">
        <w:t>Definitions</w:t>
      </w:r>
      <w:bookmarkEnd w:id="2597"/>
      <w:bookmarkEnd w:id="2598"/>
    </w:p>
    <w:p w:rsidR="00484AB1" w:rsidRPr="002539CC" w:rsidRDefault="00484AB1" w:rsidP="00504CC0">
      <w:pPr>
        <w:pStyle w:val="GPSL2numberedclause"/>
      </w:pPr>
      <w:r w:rsidRPr="002539CC">
        <w:t>In this Schedule, the following definitions shall apply:</w:t>
      </w:r>
    </w:p>
    <w:tbl>
      <w:tblPr>
        <w:tblW w:w="8222" w:type="dxa"/>
        <w:tblInd w:w="817" w:type="dxa"/>
        <w:tblLook w:val="04A0" w:firstRow="1" w:lastRow="0" w:firstColumn="1" w:lastColumn="0" w:noHBand="0" w:noVBand="1"/>
      </w:tblPr>
      <w:tblGrid>
        <w:gridCol w:w="2579"/>
        <w:gridCol w:w="5643"/>
      </w:tblGrid>
      <w:tr w:rsidR="00484AB1" w:rsidRPr="002539CC" w:rsidTr="00ED667B">
        <w:tc>
          <w:tcPr>
            <w:tcW w:w="2579" w:type="dxa"/>
          </w:tcPr>
          <w:p w:rsidR="00484AB1" w:rsidRPr="002539CC" w:rsidRDefault="00484AB1" w:rsidP="00504CC0">
            <w:pPr>
              <w:pStyle w:val="GPSDefinitionTerm"/>
              <w:ind w:left="317"/>
              <w:rPr>
                <w:rFonts w:ascii="Calibri" w:hAnsi="Calibri" w:cs="Calibri"/>
              </w:rPr>
            </w:pPr>
            <w:r w:rsidRPr="002539CC">
              <w:rPr>
                <w:rFonts w:ascii="Calibri" w:hAnsi="Calibri" w:cs="Calibri"/>
              </w:rPr>
              <w:t>"Business Continuity Plan"</w:t>
            </w:r>
          </w:p>
        </w:tc>
        <w:tc>
          <w:tcPr>
            <w:tcW w:w="5643" w:type="dxa"/>
          </w:tcPr>
          <w:p w:rsidR="00484AB1" w:rsidRPr="002539CC" w:rsidRDefault="00484AB1" w:rsidP="004636B6">
            <w:pPr>
              <w:pStyle w:val="GPsDefinition"/>
              <w:rPr>
                <w:rFonts w:ascii="Calibri" w:hAnsi="Calibri" w:cs="Calibri"/>
              </w:rPr>
            </w:pPr>
            <w:r w:rsidRPr="002539CC">
              <w:rPr>
                <w:rFonts w:ascii="Calibri" w:hAnsi="Calibri" w:cs="Calibri"/>
              </w:rPr>
              <w:t xml:space="preserve">has the meaning given to it in paragraph </w:t>
            </w:r>
            <w:r w:rsidRPr="002539CC">
              <w:rPr>
                <w:rFonts w:ascii="Calibri" w:hAnsi="Calibri" w:cs="Calibri"/>
              </w:rPr>
              <w:fldChar w:fldCharType="begin"/>
            </w:r>
            <w:r w:rsidRPr="002539CC">
              <w:rPr>
                <w:rFonts w:ascii="Calibri" w:hAnsi="Calibri" w:cs="Calibri"/>
              </w:rPr>
              <w:instrText xml:space="preserve"> REF _Ref144353343 \r \h </w:instrText>
            </w:r>
            <w:r w:rsidR="001F2D23" w:rsidRPr="002539CC">
              <w:rPr>
                <w:rFonts w:ascii="Calibri" w:hAnsi="Calibri" w:cs="Calibri"/>
              </w:rPr>
              <w:instrText xml:space="preserve"> \* MERGEFORMAT </w:instrText>
            </w:r>
            <w:r w:rsidRPr="002539CC">
              <w:rPr>
                <w:rFonts w:ascii="Calibri" w:hAnsi="Calibri" w:cs="Calibri"/>
              </w:rPr>
            </w:r>
            <w:r w:rsidRPr="002539CC">
              <w:rPr>
                <w:rFonts w:ascii="Calibri" w:hAnsi="Calibri" w:cs="Calibri"/>
              </w:rPr>
              <w:fldChar w:fldCharType="separate"/>
            </w:r>
            <w:r w:rsidR="00E42178">
              <w:rPr>
                <w:rFonts w:ascii="Calibri" w:hAnsi="Calibri" w:cs="Calibri"/>
              </w:rPr>
              <w:t>2.2.1(b)</w:t>
            </w:r>
            <w:r w:rsidRPr="002539CC">
              <w:rPr>
                <w:rFonts w:ascii="Calibri" w:hAnsi="Calibri" w:cs="Calibri"/>
              </w:rPr>
              <w:fldChar w:fldCharType="end"/>
            </w:r>
            <w:r w:rsidRPr="002539CC">
              <w:rPr>
                <w:rFonts w:ascii="Calibri" w:hAnsi="Calibri" w:cs="Calibri"/>
              </w:rPr>
              <w:t xml:space="preserve"> of this Schedule;</w:t>
            </w:r>
          </w:p>
        </w:tc>
      </w:tr>
      <w:tr w:rsidR="00484AB1" w:rsidRPr="002539CC" w:rsidTr="00ED667B">
        <w:tc>
          <w:tcPr>
            <w:tcW w:w="2579" w:type="dxa"/>
          </w:tcPr>
          <w:p w:rsidR="00484AB1" w:rsidRPr="002539CC" w:rsidRDefault="00484AB1" w:rsidP="00504CC0">
            <w:pPr>
              <w:pStyle w:val="GPSDefinitionTerm"/>
              <w:ind w:left="317"/>
              <w:rPr>
                <w:rFonts w:ascii="Calibri" w:hAnsi="Calibri" w:cs="Calibri"/>
              </w:rPr>
            </w:pPr>
            <w:r w:rsidRPr="002539CC">
              <w:rPr>
                <w:rFonts w:ascii="Calibri" w:hAnsi="Calibri" w:cs="Calibri"/>
              </w:rPr>
              <w:t>"Business Continuity Services"</w:t>
            </w:r>
          </w:p>
        </w:tc>
        <w:tc>
          <w:tcPr>
            <w:tcW w:w="5643" w:type="dxa"/>
          </w:tcPr>
          <w:p w:rsidR="00484AB1" w:rsidRPr="002539CC" w:rsidRDefault="00484AB1" w:rsidP="004636B6">
            <w:pPr>
              <w:pStyle w:val="GPsDefinition"/>
              <w:rPr>
                <w:rFonts w:ascii="Calibri" w:hAnsi="Calibri" w:cs="Calibri"/>
              </w:rPr>
            </w:pPr>
            <w:r w:rsidRPr="002539CC">
              <w:rPr>
                <w:rFonts w:ascii="Calibri" w:hAnsi="Calibri" w:cs="Calibri"/>
              </w:rPr>
              <w:t xml:space="preserve">has the meaning given to it in paragraph </w:t>
            </w:r>
            <w:r w:rsidRPr="002539CC">
              <w:rPr>
                <w:rFonts w:ascii="Calibri" w:hAnsi="Calibri" w:cs="Calibri"/>
              </w:rPr>
              <w:fldChar w:fldCharType="begin"/>
            </w:r>
            <w:r w:rsidRPr="002539CC">
              <w:rPr>
                <w:rFonts w:ascii="Calibri" w:hAnsi="Calibri" w:cs="Calibri"/>
              </w:rPr>
              <w:instrText xml:space="preserve"> REF _Ref365641209 \r \h </w:instrText>
            </w:r>
            <w:r w:rsidR="001F2D23" w:rsidRPr="002539CC">
              <w:rPr>
                <w:rFonts w:ascii="Calibri" w:hAnsi="Calibri" w:cs="Calibri"/>
              </w:rPr>
              <w:instrText xml:space="preserve"> \* MERGEFORMAT </w:instrText>
            </w:r>
            <w:r w:rsidRPr="002539CC">
              <w:rPr>
                <w:rFonts w:ascii="Calibri" w:hAnsi="Calibri" w:cs="Calibri"/>
              </w:rPr>
            </w:r>
            <w:r w:rsidRPr="002539CC">
              <w:rPr>
                <w:rFonts w:ascii="Calibri" w:hAnsi="Calibri" w:cs="Calibri"/>
              </w:rPr>
              <w:fldChar w:fldCharType="separate"/>
            </w:r>
            <w:r w:rsidR="00E42178">
              <w:rPr>
                <w:rFonts w:ascii="Calibri" w:hAnsi="Calibri" w:cs="Calibri"/>
              </w:rPr>
              <w:t>4.2.2</w:t>
            </w:r>
            <w:r w:rsidRPr="002539CC">
              <w:rPr>
                <w:rFonts w:ascii="Calibri" w:hAnsi="Calibri" w:cs="Calibri"/>
              </w:rPr>
              <w:fldChar w:fldCharType="end"/>
            </w:r>
            <w:r w:rsidRPr="002539CC">
              <w:rPr>
                <w:rFonts w:ascii="Calibri" w:hAnsi="Calibri" w:cs="Calibri"/>
              </w:rPr>
              <w:t xml:space="preserve"> of this Schedule;</w:t>
            </w:r>
          </w:p>
        </w:tc>
      </w:tr>
      <w:tr w:rsidR="00484AB1" w:rsidRPr="002539CC" w:rsidTr="00ED667B">
        <w:tc>
          <w:tcPr>
            <w:tcW w:w="2579" w:type="dxa"/>
          </w:tcPr>
          <w:p w:rsidR="00484AB1" w:rsidRPr="002539CC" w:rsidRDefault="00484AB1" w:rsidP="00504CC0">
            <w:pPr>
              <w:pStyle w:val="GPSDefinitionTerm"/>
              <w:ind w:left="317"/>
              <w:rPr>
                <w:rFonts w:ascii="Calibri" w:hAnsi="Calibri" w:cs="Calibri"/>
              </w:rPr>
            </w:pPr>
            <w:r w:rsidRPr="002539CC">
              <w:rPr>
                <w:rFonts w:ascii="Calibri" w:hAnsi="Calibri" w:cs="Calibri"/>
              </w:rPr>
              <w:t>"Disaster"</w:t>
            </w:r>
          </w:p>
        </w:tc>
        <w:tc>
          <w:tcPr>
            <w:tcW w:w="5643" w:type="dxa"/>
          </w:tcPr>
          <w:p w:rsidR="00484AB1" w:rsidRPr="002539CC" w:rsidRDefault="00484AB1" w:rsidP="00C56280">
            <w:pPr>
              <w:pStyle w:val="GPsDefinition"/>
              <w:rPr>
                <w:rFonts w:ascii="Calibri" w:hAnsi="Calibri" w:cs="Calibri"/>
              </w:rPr>
            </w:pPr>
            <w:r w:rsidRPr="002539CC">
              <w:rPr>
                <w:rFonts w:ascii="Calibri" w:hAnsi="Calibri" w:cs="Calibri"/>
              </w:rPr>
              <w:t xml:space="preserve">means the occurrence of one or more events which, either separately or cumulatively, mean that the Services, or a material part thereof will be unavailable for a period of </w:t>
            </w:r>
            <w:r w:rsidR="004B3049" w:rsidRPr="002539CC">
              <w:rPr>
                <w:rFonts w:ascii="Calibri" w:hAnsi="Calibri" w:cs="Calibri"/>
              </w:rPr>
              <w:t xml:space="preserve">5 </w:t>
            </w:r>
            <w:r w:rsidR="006F3B79" w:rsidRPr="002539CC">
              <w:rPr>
                <w:rFonts w:ascii="Calibri" w:hAnsi="Calibri" w:cs="Calibri"/>
              </w:rPr>
              <w:t xml:space="preserve">(five) </w:t>
            </w:r>
            <w:r w:rsidR="004B3049" w:rsidRPr="002539CC">
              <w:rPr>
                <w:rFonts w:ascii="Calibri" w:hAnsi="Calibri" w:cs="Calibri"/>
              </w:rPr>
              <w:t xml:space="preserve">Working Days </w:t>
            </w:r>
            <w:r w:rsidRPr="002539CC">
              <w:rPr>
                <w:rFonts w:ascii="Calibri" w:hAnsi="Calibri" w:cs="Calibri"/>
              </w:rPr>
              <w:t xml:space="preserve">or which is reasonably anticipated will mean that the provision of the Services or a material part thereof will be unavailable for that period; </w:t>
            </w:r>
          </w:p>
        </w:tc>
      </w:tr>
      <w:tr w:rsidR="00484AB1" w:rsidRPr="002539CC" w:rsidTr="00ED667B">
        <w:tc>
          <w:tcPr>
            <w:tcW w:w="2579" w:type="dxa"/>
          </w:tcPr>
          <w:p w:rsidR="00484AB1" w:rsidRPr="002539CC" w:rsidRDefault="00484AB1" w:rsidP="00504CC0">
            <w:pPr>
              <w:pStyle w:val="GPSDefinitionTerm"/>
              <w:ind w:left="317"/>
              <w:rPr>
                <w:rFonts w:ascii="Calibri" w:hAnsi="Calibri" w:cs="Calibri"/>
              </w:rPr>
            </w:pPr>
            <w:r w:rsidRPr="002539CC">
              <w:rPr>
                <w:rFonts w:ascii="Calibri" w:hAnsi="Calibri" w:cs="Calibri"/>
              </w:rPr>
              <w:t>"Disaster Recovery Plan"</w:t>
            </w:r>
          </w:p>
        </w:tc>
        <w:tc>
          <w:tcPr>
            <w:tcW w:w="5643" w:type="dxa"/>
          </w:tcPr>
          <w:p w:rsidR="00484AB1" w:rsidRPr="002539CC" w:rsidRDefault="00484AB1" w:rsidP="004636B6">
            <w:pPr>
              <w:pStyle w:val="GPsDefinition"/>
              <w:rPr>
                <w:rFonts w:ascii="Calibri" w:hAnsi="Calibri" w:cs="Calibri"/>
              </w:rPr>
            </w:pPr>
            <w:r w:rsidRPr="002539CC">
              <w:rPr>
                <w:rFonts w:ascii="Calibri" w:hAnsi="Calibri" w:cs="Calibri"/>
              </w:rPr>
              <w:t xml:space="preserve">has the meaning given to it in </w:t>
            </w:r>
            <w:r w:rsidRPr="002539CC">
              <w:rPr>
                <w:rFonts w:ascii="Calibri" w:hAnsi="Calibri" w:cs="Calibri"/>
              </w:rPr>
              <w:fldChar w:fldCharType="begin"/>
            </w:r>
            <w:r w:rsidRPr="002539CC">
              <w:rPr>
                <w:rFonts w:ascii="Calibri" w:hAnsi="Calibri" w:cs="Calibri"/>
              </w:rPr>
              <w:instrText xml:space="preserve"> REF _Ref144353357 \r \h </w:instrText>
            </w:r>
            <w:r w:rsidR="004B3049" w:rsidRPr="002539CC">
              <w:rPr>
                <w:rFonts w:ascii="Calibri" w:hAnsi="Calibri" w:cs="Calibri"/>
              </w:rPr>
              <w:instrText xml:space="preserve"> \* MERGEFORMAT </w:instrText>
            </w:r>
            <w:r w:rsidRPr="002539CC">
              <w:rPr>
                <w:rFonts w:ascii="Calibri" w:hAnsi="Calibri" w:cs="Calibri"/>
              </w:rPr>
            </w:r>
            <w:r w:rsidRPr="002539CC">
              <w:rPr>
                <w:rFonts w:ascii="Calibri" w:hAnsi="Calibri" w:cs="Calibri"/>
              </w:rPr>
              <w:fldChar w:fldCharType="separate"/>
            </w:r>
            <w:r w:rsidR="00E42178">
              <w:rPr>
                <w:rFonts w:ascii="Calibri" w:hAnsi="Calibri" w:cs="Calibri"/>
              </w:rPr>
              <w:t>2.2.1(c)</w:t>
            </w:r>
            <w:r w:rsidRPr="002539CC">
              <w:rPr>
                <w:rFonts w:ascii="Calibri" w:hAnsi="Calibri" w:cs="Calibri"/>
              </w:rPr>
              <w:fldChar w:fldCharType="end"/>
            </w:r>
            <w:r w:rsidRPr="002539CC">
              <w:rPr>
                <w:rFonts w:ascii="Calibri" w:hAnsi="Calibri" w:cs="Calibri"/>
              </w:rPr>
              <w:t xml:space="preserve"> of this Schedule;</w:t>
            </w:r>
          </w:p>
        </w:tc>
      </w:tr>
      <w:tr w:rsidR="00484AB1" w:rsidRPr="002539CC" w:rsidTr="00ED667B">
        <w:tc>
          <w:tcPr>
            <w:tcW w:w="2579" w:type="dxa"/>
          </w:tcPr>
          <w:p w:rsidR="00484AB1" w:rsidRPr="002539CC" w:rsidRDefault="00484AB1" w:rsidP="00504CC0">
            <w:pPr>
              <w:pStyle w:val="GPSDefinitionTerm"/>
              <w:ind w:left="317"/>
              <w:rPr>
                <w:rFonts w:ascii="Calibri" w:hAnsi="Calibri" w:cs="Calibri"/>
              </w:rPr>
            </w:pPr>
            <w:r w:rsidRPr="002539CC">
              <w:rPr>
                <w:rFonts w:ascii="Calibri" w:hAnsi="Calibri" w:cs="Calibri"/>
              </w:rPr>
              <w:t>"Disaster Recovery Services"</w:t>
            </w:r>
          </w:p>
        </w:tc>
        <w:tc>
          <w:tcPr>
            <w:tcW w:w="5643" w:type="dxa"/>
          </w:tcPr>
          <w:p w:rsidR="00484AB1" w:rsidRPr="002539CC" w:rsidRDefault="00484AB1" w:rsidP="004636B6">
            <w:pPr>
              <w:pStyle w:val="GPsDefinition"/>
              <w:rPr>
                <w:rFonts w:ascii="Calibri" w:hAnsi="Calibri" w:cs="Calibri"/>
              </w:rPr>
            </w:pPr>
            <w:r w:rsidRPr="002539CC">
              <w:rPr>
                <w:rFonts w:ascii="Calibri" w:hAnsi="Calibri" w:cs="Calibri"/>
              </w:rPr>
              <w:t>the services embodied in the processes and procedures for restoring the Services following the occurrence of a disaster;</w:t>
            </w:r>
          </w:p>
        </w:tc>
      </w:tr>
      <w:tr w:rsidR="00484AB1" w:rsidRPr="002539CC" w:rsidTr="00ED667B">
        <w:tc>
          <w:tcPr>
            <w:tcW w:w="2579" w:type="dxa"/>
          </w:tcPr>
          <w:p w:rsidR="00484AB1" w:rsidRPr="002539CC" w:rsidRDefault="00484AB1" w:rsidP="00504CC0">
            <w:pPr>
              <w:pStyle w:val="GPSDefinitionTerm"/>
              <w:ind w:left="317"/>
              <w:rPr>
                <w:rFonts w:ascii="Calibri" w:hAnsi="Calibri" w:cs="Calibri"/>
              </w:rPr>
            </w:pPr>
            <w:r w:rsidRPr="002539CC">
              <w:rPr>
                <w:rFonts w:ascii="Calibri" w:hAnsi="Calibri" w:cs="Calibri"/>
              </w:rPr>
              <w:t>"Disaster Recovery System"</w:t>
            </w:r>
          </w:p>
        </w:tc>
        <w:tc>
          <w:tcPr>
            <w:tcW w:w="5643" w:type="dxa"/>
          </w:tcPr>
          <w:p w:rsidR="00484AB1" w:rsidRPr="002539CC" w:rsidRDefault="00484AB1" w:rsidP="004636B6">
            <w:pPr>
              <w:pStyle w:val="GPsDefinition"/>
              <w:rPr>
                <w:rFonts w:ascii="Calibri" w:hAnsi="Calibri" w:cs="Calibri"/>
              </w:rPr>
            </w:pPr>
            <w:r w:rsidRPr="002539CC">
              <w:rPr>
                <w:rFonts w:ascii="Calibri" w:hAnsi="Calibri" w:cs="Calibri"/>
              </w:rPr>
              <w:t>the system identified by the Supplier in the Tender which shall be used for the purpose of delivering the Disaster Recovery Services;</w:t>
            </w:r>
          </w:p>
        </w:tc>
      </w:tr>
      <w:tr w:rsidR="00484AB1" w:rsidRPr="002539CC" w:rsidTr="00ED667B">
        <w:tc>
          <w:tcPr>
            <w:tcW w:w="2579" w:type="dxa"/>
          </w:tcPr>
          <w:p w:rsidR="00484AB1" w:rsidRPr="002539CC" w:rsidRDefault="00484AB1" w:rsidP="00504CC0">
            <w:pPr>
              <w:pStyle w:val="GPSDefinitionTerm"/>
              <w:ind w:left="317"/>
              <w:rPr>
                <w:rFonts w:ascii="Calibri" w:hAnsi="Calibri" w:cs="Calibri"/>
              </w:rPr>
            </w:pPr>
            <w:r w:rsidRPr="002539CC">
              <w:rPr>
                <w:rFonts w:ascii="Calibri" w:hAnsi="Calibri" w:cs="Calibri"/>
              </w:rPr>
              <w:t>"</w:t>
            </w:r>
            <w:r w:rsidRPr="002539CC">
              <w:rPr>
                <w:rFonts w:ascii="Calibri" w:hAnsi="Calibri" w:cs="Calibri"/>
                <w:bCs/>
              </w:rPr>
              <w:t>Review Report</w:t>
            </w:r>
            <w:r w:rsidRPr="002539CC">
              <w:rPr>
                <w:rFonts w:ascii="Calibri" w:hAnsi="Calibri" w:cs="Calibri"/>
              </w:rPr>
              <w:t>"</w:t>
            </w:r>
          </w:p>
        </w:tc>
        <w:tc>
          <w:tcPr>
            <w:tcW w:w="5643" w:type="dxa"/>
          </w:tcPr>
          <w:p w:rsidR="00484AB1" w:rsidRPr="002539CC" w:rsidRDefault="00484AB1" w:rsidP="004636B6">
            <w:pPr>
              <w:pStyle w:val="GPsDefinition"/>
              <w:rPr>
                <w:rFonts w:ascii="Calibri" w:hAnsi="Calibri" w:cs="Calibri"/>
              </w:rPr>
            </w:pPr>
            <w:r w:rsidRPr="002539CC">
              <w:rPr>
                <w:rFonts w:ascii="Calibri" w:hAnsi="Calibri" w:cs="Calibri"/>
              </w:rPr>
              <w:t xml:space="preserve">has the meaning given to it in paragraph </w:t>
            </w:r>
            <w:r w:rsidRPr="002539CC">
              <w:rPr>
                <w:rFonts w:ascii="Calibri" w:hAnsi="Calibri" w:cs="Calibri"/>
              </w:rPr>
              <w:fldChar w:fldCharType="begin"/>
            </w:r>
            <w:r w:rsidRPr="002539CC">
              <w:rPr>
                <w:rFonts w:ascii="Calibri" w:hAnsi="Calibri" w:cs="Calibri"/>
              </w:rPr>
              <w:instrText xml:space="preserve"> REF _Ref365641241 \r \h </w:instrText>
            </w:r>
            <w:r w:rsidR="004B3049" w:rsidRPr="002539CC">
              <w:rPr>
                <w:rFonts w:ascii="Calibri" w:hAnsi="Calibri" w:cs="Calibri"/>
              </w:rPr>
              <w:instrText xml:space="preserve"> \* MERGEFORMAT </w:instrText>
            </w:r>
            <w:r w:rsidRPr="002539CC">
              <w:rPr>
                <w:rFonts w:ascii="Calibri" w:hAnsi="Calibri" w:cs="Calibri"/>
              </w:rPr>
            </w:r>
            <w:r w:rsidRPr="002539CC">
              <w:rPr>
                <w:rFonts w:ascii="Calibri" w:hAnsi="Calibri" w:cs="Calibri"/>
              </w:rPr>
              <w:fldChar w:fldCharType="separate"/>
            </w:r>
            <w:r w:rsidR="00E42178">
              <w:rPr>
                <w:rFonts w:ascii="Calibri" w:hAnsi="Calibri" w:cs="Calibri"/>
              </w:rPr>
              <w:t>6.2</w:t>
            </w:r>
            <w:r w:rsidRPr="002539CC">
              <w:rPr>
                <w:rFonts w:ascii="Calibri" w:hAnsi="Calibri" w:cs="Calibri"/>
              </w:rPr>
              <w:fldChar w:fldCharType="end"/>
            </w:r>
            <w:r w:rsidRPr="002539CC">
              <w:rPr>
                <w:rFonts w:ascii="Calibri" w:hAnsi="Calibri" w:cs="Calibri"/>
              </w:rPr>
              <w:t xml:space="preserve"> of this Schedule;</w:t>
            </w:r>
          </w:p>
        </w:tc>
      </w:tr>
      <w:tr w:rsidR="00484AB1" w:rsidRPr="002539CC" w:rsidTr="00ED667B">
        <w:tc>
          <w:tcPr>
            <w:tcW w:w="2579" w:type="dxa"/>
          </w:tcPr>
          <w:p w:rsidR="00484AB1" w:rsidRPr="002539CC" w:rsidRDefault="00484AB1" w:rsidP="00504CC0">
            <w:pPr>
              <w:pStyle w:val="GPSDefinitionTerm"/>
              <w:ind w:left="317"/>
              <w:rPr>
                <w:rFonts w:ascii="Calibri" w:hAnsi="Calibri" w:cs="Calibri"/>
                <w:bCs/>
              </w:rPr>
            </w:pPr>
            <w:r w:rsidRPr="002539CC">
              <w:rPr>
                <w:rFonts w:ascii="Calibri" w:hAnsi="Calibri" w:cs="Calibri"/>
              </w:rPr>
              <w:t>"</w:t>
            </w:r>
            <w:r w:rsidRPr="002539CC">
              <w:rPr>
                <w:rFonts w:ascii="Calibri" w:hAnsi="Calibri" w:cs="Calibri"/>
                <w:bCs/>
              </w:rPr>
              <w:t>Supplier's Proposals</w:t>
            </w:r>
            <w:r w:rsidRPr="002539CC">
              <w:rPr>
                <w:rFonts w:ascii="Calibri" w:hAnsi="Calibri" w:cs="Calibri"/>
              </w:rPr>
              <w:t>"</w:t>
            </w:r>
          </w:p>
        </w:tc>
        <w:tc>
          <w:tcPr>
            <w:tcW w:w="5643" w:type="dxa"/>
          </w:tcPr>
          <w:p w:rsidR="00484AB1" w:rsidRPr="002539CC" w:rsidRDefault="00484AB1" w:rsidP="004636B6">
            <w:pPr>
              <w:pStyle w:val="GPsDefinition"/>
              <w:rPr>
                <w:rFonts w:ascii="Calibri" w:hAnsi="Calibri" w:cs="Calibri"/>
              </w:rPr>
            </w:pPr>
            <w:r w:rsidRPr="002539CC">
              <w:rPr>
                <w:rFonts w:ascii="Calibri" w:hAnsi="Calibri" w:cs="Calibri"/>
              </w:rPr>
              <w:t xml:space="preserve">has the meaning given to it in paragraph </w:t>
            </w:r>
            <w:r w:rsidRPr="002539CC">
              <w:rPr>
                <w:rFonts w:ascii="Calibri" w:hAnsi="Calibri" w:cs="Calibri"/>
              </w:rPr>
              <w:fldChar w:fldCharType="begin"/>
            </w:r>
            <w:r w:rsidRPr="002539CC">
              <w:rPr>
                <w:rFonts w:ascii="Calibri" w:hAnsi="Calibri" w:cs="Calibri"/>
              </w:rPr>
              <w:instrText xml:space="preserve"> REF _Ref365641249 \r \h </w:instrText>
            </w:r>
            <w:r w:rsidR="004B3049" w:rsidRPr="002539CC">
              <w:rPr>
                <w:rFonts w:ascii="Calibri" w:hAnsi="Calibri" w:cs="Calibri"/>
              </w:rPr>
              <w:instrText xml:space="preserve"> \* MERGEFORMAT </w:instrText>
            </w:r>
            <w:r w:rsidRPr="002539CC">
              <w:rPr>
                <w:rFonts w:ascii="Calibri" w:hAnsi="Calibri" w:cs="Calibri"/>
              </w:rPr>
            </w:r>
            <w:r w:rsidRPr="002539CC">
              <w:rPr>
                <w:rFonts w:ascii="Calibri" w:hAnsi="Calibri" w:cs="Calibri"/>
              </w:rPr>
              <w:fldChar w:fldCharType="separate"/>
            </w:r>
            <w:r w:rsidR="00E42178">
              <w:rPr>
                <w:rFonts w:ascii="Calibri" w:hAnsi="Calibri" w:cs="Calibri"/>
              </w:rPr>
              <w:t>6.2.3</w:t>
            </w:r>
            <w:r w:rsidRPr="002539CC">
              <w:rPr>
                <w:rFonts w:ascii="Calibri" w:hAnsi="Calibri" w:cs="Calibri"/>
              </w:rPr>
              <w:fldChar w:fldCharType="end"/>
            </w:r>
            <w:r w:rsidRPr="002539CC">
              <w:rPr>
                <w:rFonts w:ascii="Calibri" w:hAnsi="Calibri" w:cs="Calibri"/>
              </w:rPr>
              <w:t xml:space="preserve"> of this Schedule;</w:t>
            </w:r>
          </w:p>
        </w:tc>
      </w:tr>
    </w:tbl>
    <w:p w:rsidR="00484AB1" w:rsidRPr="002539CC" w:rsidRDefault="00484AB1" w:rsidP="002A33C5">
      <w:pPr>
        <w:pStyle w:val="GPSL1SCHEDULEHeading"/>
        <w:ind w:left="426" w:hanging="426"/>
      </w:pPr>
      <w:r w:rsidRPr="002539CC">
        <w:t>BCDR PLAN</w:t>
      </w:r>
    </w:p>
    <w:p w:rsidR="00484AB1" w:rsidRPr="002539CC" w:rsidRDefault="00484AB1" w:rsidP="007F72D2">
      <w:pPr>
        <w:pStyle w:val="GPSL2numberedclause"/>
      </w:pPr>
      <w:r w:rsidRPr="002539CC">
        <w:t xml:space="preserve">Within thirty </w:t>
      </w:r>
      <w:r w:rsidR="009C5FFB" w:rsidRPr="002539CC">
        <w:t>(</w:t>
      </w:r>
      <w:r w:rsidRPr="002539CC">
        <w:t>30</w:t>
      </w:r>
      <w:r w:rsidR="009C5FFB" w:rsidRPr="002539CC">
        <w:t>)</w:t>
      </w:r>
      <w:r w:rsidRPr="002539CC">
        <w:t xml:space="preserve"> Working Days from the </w:t>
      </w:r>
      <w:r w:rsidR="000D0BA0" w:rsidRPr="002539CC">
        <w:t>Contract Commencement Date</w:t>
      </w:r>
      <w:r w:rsidRPr="002539CC">
        <w:t xml:space="preserve"> the Supplier shall prepare and deliver to the Authority for </w:t>
      </w:r>
      <w:r w:rsidR="000E1A1F" w:rsidRPr="002539CC">
        <w:t>A</w:t>
      </w:r>
      <w:r w:rsidRPr="002539CC">
        <w:t>pproval a plan, which shall detail the processes and arrangements that the Supplier shall follow to:</w:t>
      </w:r>
    </w:p>
    <w:p w:rsidR="00484AB1" w:rsidRPr="002539CC" w:rsidRDefault="00484AB1" w:rsidP="002A33C5">
      <w:pPr>
        <w:pStyle w:val="GPSL3numberedclause"/>
        <w:ind w:left="1985" w:hanging="851"/>
      </w:pPr>
      <w:r w:rsidRPr="002539CC">
        <w:t>ensure continuity of the business processes and operations supported by the Services following any failure or disruption of any element of the Services; and</w:t>
      </w:r>
    </w:p>
    <w:p w:rsidR="00484AB1" w:rsidRPr="002539CC" w:rsidRDefault="00484AB1" w:rsidP="002A33C5">
      <w:pPr>
        <w:pStyle w:val="GPSL3numberedclause"/>
        <w:ind w:left="1985" w:hanging="851"/>
      </w:pPr>
      <w:proofErr w:type="gramStart"/>
      <w:r w:rsidRPr="002539CC">
        <w:t>the</w:t>
      </w:r>
      <w:proofErr w:type="gramEnd"/>
      <w:r w:rsidRPr="002539CC">
        <w:t xml:space="preserve"> recovery of the Services in the event of a Disaster.</w:t>
      </w:r>
    </w:p>
    <w:p w:rsidR="00484AB1" w:rsidRPr="002539CC" w:rsidRDefault="00484AB1" w:rsidP="007F72D2">
      <w:pPr>
        <w:pStyle w:val="GPSL2numberedclause"/>
      </w:pPr>
      <w:r w:rsidRPr="002539CC">
        <w:t>The BCDR Plan shall:</w:t>
      </w:r>
    </w:p>
    <w:p w:rsidR="00484AB1" w:rsidRPr="002539CC" w:rsidRDefault="00484AB1" w:rsidP="002A33C5">
      <w:pPr>
        <w:pStyle w:val="GPSL3numberedclause"/>
        <w:ind w:left="1985" w:hanging="851"/>
      </w:pPr>
      <w:r w:rsidRPr="002539CC">
        <w:t>be divided into three parts:</w:t>
      </w:r>
    </w:p>
    <w:p w:rsidR="00484AB1" w:rsidRPr="002539CC" w:rsidRDefault="00484AB1" w:rsidP="00C0515C">
      <w:pPr>
        <w:pStyle w:val="GPSL4numberedclause"/>
      </w:pPr>
      <w:bookmarkStart w:id="2600" w:name="_Ref365641163"/>
      <w:bookmarkStart w:id="2601" w:name="_Ref144353370"/>
      <w:r w:rsidRPr="002539CC">
        <w:t>Part A which shall set out general principles applicable to the BCDR Plan;</w:t>
      </w:r>
      <w:bookmarkEnd w:id="2600"/>
      <w:r w:rsidRPr="002539CC">
        <w:t xml:space="preserve"> </w:t>
      </w:r>
      <w:bookmarkEnd w:id="2601"/>
    </w:p>
    <w:p w:rsidR="00484AB1" w:rsidRPr="002539CC" w:rsidRDefault="00484AB1" w:rsidP="00C0515C">
      <w:pPr>
        <w:pStyle w:val="GPSL4numberedclause"/>
      </w:pPr>
      <w:bookmarkStart w:id="2602" w:name="_Ref144353343"/>
      <w:r w:rsidRPr="002539CC">
        <w:t xml:space="preserve">Part B which shall relate to business continuity (the </w:t>
      </w:r>
      <w:r w:rsidRPr="002539CC">
        <w:rPr>
          <w:b/>
          <w:bCs/>
        </w:rPr>
        <w:t>“Business Continuity Plan”</w:t>
      </w:r>
      <w:r w:rsidRPr="002539CC">
        <w:t>); and</w:t>
      </w:r>
      <w:bookmarkEnd w:id="2602"/>
    </w:p>
    <w:p w:rsidR="00484AB1" w:rsidRPr="002539CC" w:rsidRDefault="00484AB1" w:rsidP="00C0515C">
      <w:pPr>
        <w:pStyle w:val="GPSL4numberedclause"/>
      </w:pPr>
      <w:bookmarkStart w:id="2603" w:name="_Ref144353357"/>
      <w:r w:rsidRPr="002539CC">
        <w:t xml:space="preserve">Part C which shall relate to disaster recovery (the </w:t>
      </w:r>
      <w:r w:rsidRPr="002539CC">
        <w:rPr>
          <w:b/>
          <w:bCs/>
        </w:rPr>
        <w:t>“Disaster Recovery Plan”</w:t>
      </w:r>
      <w:r w:rsidRPr="002539CC">
        <w:t>); and</w:t>
      </w:r>
      <w:bookmarkEnd w:id="2603"/>
    </w:p>
    <w:p w:rsidR="00484AB1" w:rsidRPr="002539CC" w:rsidRDefault="00484AB1" w:rsidP="002254DC">
      <w:pPr>
        <w:pStyle w:val="GPSL3numberedclause"/>
        <w:ind w:left="1985" w:hanging="851"/>
      </w:pPr>
      <w:bookmarkStart w:id="2604" w:name="_Ref65989073"/>
      <w:bookmarkEnd w:id="2599"/>
      <w:proofErr w:type="gramStart"/>
      <w:r w:rsidRPr="002539CC">
        <w:lastRenderedPageBreak/>
        <w:t>unless</w:t>
      </w:r>
      <w:proofErr w:type="gramEnd"/>
      <w:r w:rsidRPr="002539CC">
        <w:t xml:space="preserve"> otherwise required by the Authority in writing, be based upon and be consistent with the provisions of paragraphs </w:t>
      </w:r>
      <w:r w:rsidR="00ED0A69">
        <w:t>3</w:t>
      </w:r>
      <w:r w:rsidR="005A206D" w:rsidRPr="002539CC">
        <w:t xml:space="preserve">, </w:t>
      </w:r>
      <w:r w:rsidR="00ED0A69">
        <w:t xml:space="preserve">4 </w:t>
      </w:r>
      <w:r w:rsidR="005A206D" w:rsidRPr="002539CC">
        <w:t>and</w:t>
      </w:r>
      <w:r w:rsidR="00ED0A69">
        <w:t xml:space="preserve"> 5</w:t>
      </w:r>
      <w:r w:rsidRPr="002539CC">
        <w:t>.</w:t>
      </w:r>
    </w:p>
    <w:p w:rsidR="00484AB1" w:rsidRPr="002539CC" w:rsidRDefault="00484AB1" w:rsidP="007F72D2">
      <w:pPr>
        <w:pStyle w:val="GPSL2numberedclause"/>
      </w:pPr>
      <w:bookmarkStart w:id="2605" w:name="_Ref365641451"/>
      <w:r w:rsidRPr="002539CC">
        <w:t>Following receipt of the draft BCDR Plan from the Supplier, the Authority shall:</w:t>
      </w:r>
      <w:bookmarkEnd w:id="2605"/>
    </w:p>
    <w:p w:rsidR="00484AB1" w:rsidRPr="002539CC" w:rsidRDefault="00484AB1" w:rsidP="002254DC">
      <w:pPr>
        <w:pStyle w:val="GPSL3numberedclause"/>
        <w:ind w:left="1985" w:hanging="851"/>
      </w:pPr>
      <w:r w:rsidRPr="002539CC">
        <w:t>review and comment on the draft BCDR Plan as soon as reasonably practicable; and</w:t>
      </w:r>
    </w:p>
    <w:p w:rsidR="00484AB1" w:rsidRPr="002539CC" w:rsidRDefault="00484AB1" w:rsidP="002254DC">
      <w:pPr>
        <w:pStyle w:val="GPSL3numberedclause"/>
        <w:ind w:left="1985" w:hanging="851"/>
      </w:pPr>
      <w:proofErr w:type="gramStart"/>
      <w:r w:rsidRPr="002539CC">
        <w:t>notify</w:t>
      </w:r>
      <w:proofErr w:type="gramEnd"/>
      <w:r w:rsidRPr="002539CC">
        <w:t xml:space="preserve"> the Supplier in writing that it approves or rejects the draft BCDR Plan no later than twenty (20) Working Days after the date on which the draft BCDR Plan is first delivered to the Authority. </w:t>
      </w:r>
    </w:p>
    <w:p w:rsidR="00484AB1" w:rsidRPr="002539CC" w:rsidRDefault="00484AB1" w:rsidP="007F72D2">
      <w:pPr>
        <w:pStyle w:val="GPSL2numberedclause"/>
      </w:pPr>
      <w:bookmarkStart w:id="2606" w:name="_Ref365641455"/>
      <w:r w:rsidRPr="002539CC">
        <w:t>If the Authority rejects the draft BCDR Plan:</w:t>
      </w:r>
      <w:bookmarkEnd w:id="2606"/>
    </w:p>
    <w:p w:rsidR="00484AB1" w:rsidRPr="002539CC" w:rsidRDefault="00484AB1" w:rsidP="002254DC">
      <w:pPr>
        <w:pStyle w:val="GPSL3numberedclause"/>
        <w:ind w:left="1985" w:hanging="851"/>
      </w:pPr>
      <w:r w:rsidRPr="002539CC">
        <w:t>the Authority shall inform the Supplier in writing of its reasons for its rejection; and</w:t>
      </w:r>
    </w:p>
    <w:p w:rsidR="00484AB1" w:rsidRPr="002539CC" w:rsidRDefault="00484AB1" w:rsidP="002254DC">
      <w:pPr>
        <w:pStyle w:val="GPSL3numberedclause"/>
        <w:ind w:left="1985" w:hanging="851"/>
      </w:pPr>
      <w:proofErr w:type="gramStart"/>
      <w:r w:rsidRPr="002539CC">
        <w:t>the</w:t>
      </w:r>
      <w:proofErr w:type="gramEnd"/>
      <w:r w:rsidRPr="002539CC">
        <w:t xml:space="preserve"> Supplier shall then revise the draft BCDR Plan (taking reasonable account of the Authority’s comments) and shall re-submit a revised draft BCDR Plan to the Authority for the Authority's </w:t>
      </w:r>
      <w:r w:rsidR="000E1A1F" w:rsidRPr="002539CC">
        <w:t>A</w:t>
      </w:r>
      <w:r w:rsidRPr="002539CC">
        <w:t xml:space="preserve">pproval within twenty (20) Working Days of the date of the Authority’s notice of rejection. The provisions of </w:t>
      </w:r>
      <w:hyperlink r:id="rId44" w:anchor="a372155" w:history="1">
        <w:r w:rsidRPr="002539CC">
          <w:t>paragraph</w:t>
        </w:r>
      </w:hyperlink>
      <w:r w:rsidRPr="002539CC">
        <w:t>s </w:t>
      </w:r>
      <w:r w:rsidRPr="002539CC">
        <w:fldChar w:fldCharType="begin"/>
      </w:r>
      <w:r w:rsidRPr="002539CC">
        <w:instrText xml:space="preserve"> REF _Ref365641451 \r \h </w:instrText>
      </w:r>
      <w:r w:rsidR="001F2D23" w:rsidRPr="002539CC">
        <w:instrText xml:space="preserve"> \* MERGEFORMAT </w:instrText>
      </w:r>
      <w:r w:rsidRPr="002539CC">
        <w:fldChar w:fldCharType="separate"/>
      </w:r>
      <w:r w:rsidR="00E42178">
        <w:t>2.3</w:t>
      </w:r>
      <w:r w:rsidRPr="002539CC">
        <w:fldChar w:fldCharType="end"/>
      </w:r>
      <w:r w:rsidRPr="002539CC">
        <w:t xml:space="preserve"> and </w:t>
      </w:r>
      <w:r w:rsidRPr="002539CC">
        <w:fldChar w:fldCharType="begin"/>
      </w:r>
      <w:r w:rsidRPr="002539CC">
        <w:instrText xml:space="preserve"> REF _Ref365641455 \r \h </w:instrText>
      </w:r>
      <w:r w:rsidR="001F2D23" w:rsidRPr="002539CC">
        <w:instrText xml:space="preserve"> \* MERGEFORMAT </w:instrText>
      </w:r>
      <w:r w:rsidRPr="002539CC">
        <w:fldChar w:fldCharType="separate"/>
      </w:r>
      <w:r w:rsidR="00E42178">
        <w:t>2.4</w:t>
      </w:r>
      <w:r w:rsidRPr="002539CC">
        <w:fldChar w:fldCharType="end"/>
      </w:r>
      <w:r w:rsidRPr="002539CC">
        <w:t xml:space="preserve"> of this Schedule shall apply again to any resubmitted draft BCDR Plan, provided that either Party may refer any disputed matters for resolution by the Dispute Resolution Procedure </w:t>
      </w:r>
      <w:r w:rsidR="00377091" w:rsidRPr="002539CC">
        <w:t xml:space="preserve">in Schedule 12 </w:t>
      </w:r>
      <w:r w:rsidRPr="002539CC">
        <w:t>at any time.</w:t>
      </w:r>
    </w:p>
    <w:p w:rsidR="00484AB1" w:rsidRPr="002539CC" w:rsidRDefault="00484AB1" w:rsidP="002254DC">
      <w:pPr>
        <w:pStyle w:val="GPSL1SCHEDULEHeading"/>
        <w:ind w:left="426" w:hanging="426"/>
      </w:pPr>
      <w:bookmarkStart w:id="2607" w:name="_Ref127783136"/>
      <w:bookmarkStart w:id="2608" w:name="_Ref54102610"/>
      <w:bookmarkEnd w:id="2604"/>
      <w:r w:rsidRPr="002539CC">
        <w:t>PART A OF THE BCDR PLAN AND GENERAL PRINCIPLES AND REQUIREMENTS</w:t>
      </w:r>
      <w:bookmarkEnd w:id="2607"/>
    </w:p>
    <w:bookmarkEnd w:id="2608"/>
    <w:p w:rsidR="00484AB1" w:rsidRPr="002539CC" w:rsidRDefault="00484AB1" w:rsidP="007F72D2">
      <w:pPr>
        <w:pStyle w:val="GPSL2numberedclause"/>
      </w:pPr>
      <w:r w:rsidRPr="002539CC">
        <w:t>Part A of the BCDR Plan shall:</w:t>
      </w:r>
    </w:p>
    <w:p w:rsidR="00484AB1" w:rsidRPr="002539CC" w:rsidRDefault="00484AB1" w:rsidP="002254DC">
      <w:pPr>
        <w:pStyle w:val="GPSL3numberedclause"/>
        <w:ind w:left="1985" w:hanging="851"/>
      </w:pPr>
      <w:r w:rsidRPr="002539CC">
        <w:t>set out how the business continuity and disaster recovery elements of the Plan link to each other;</w:t>
      </w:r>
    </w:p>
    <w:p w:rsidR="00484AB1" w:rsidRPr="002539CC" w:rsidRDefault="00484AB1" w:rsidP="002254DC">
      <w:pPr>
        <w:pStyle w:val="GPSL3numberedclause"/>
        <w:ind w:left="1985" w:hanging="851"/>
      </w:pPr>
      <w:r w:rsidRPr="002539CC">
        <w:t>provide details of how the invocation of any element of the BCDR Plan may impact upon the operation of the provision of the Services and any services provided to the Authority by a Related Supplier;</w:t>
      </w:r>
    </w:p>
    <w:p w:rsidR="00484AB1" w:rsidRPr="002539CC" w:rsidRDefault="00484AB1" w:rsidP="002254DC">
      <w:pPr>
        <w:pStyle w:val="GPSL3numberedclause"/>
        <w:ind w:left="1985" w:hanging="851"/>
      </w:pPr>
      <w:r w:rsidRPr="002539CC">
        <w:t>contain an obligation upon the Supplier to liaise with the Authority and (at the Authority’s request) any Related Suppliers with respect to issues concerning business continuity and disaster recovery where applicable;</w:t>
      </w:r>
    </w:p>
    <w:p w:rsidR="00484AB1" w:rsidRPr="002539CC" w:rsidRDefault="00484AB1" w:rsidP="002254DC">
      <w:pPr>
        <w:pStyle w:val="GPSL3numberedclause"/>
        <w:ind w:left="1985" w:hanging="851"/>
      </w:pPr>
      <w:r w:rsidRPr="002539CC">
        <w:t>detail how the BCDR Plan links and interoperates with any overarching and/or connected disaster recovery or business continuity plan of the Authority and any of its other Related Supplier in each case as notified to the Supplier by the Authority from time to time;</w:t>
      </w:r>
    </w:p>
    <w:p w:rsidR="00484AB1" w:rsidRPr="002539CC" w:rsidRDefault="00484AB1" w:rsidP="002254DC">
      <w:pPr>
        <w:pStyle w:val="GPSL3numberedclause"/>
        <w:ind w:left="1985" w:hanging="851"/>
      </w:pPr>
      <w:r w:rsidRPr="002539CC">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Authority;</w:t>
      </w:r>
    </w:p>
    <w:p w:rsidR="00484AB1" w:rsidRPr="002539CC" w:rsidRDefault="00484AB1" w:rsidP="002254DC">
      <w:pPr>
        <w:pStyle w:val="GPSL3numberedclause"/>
        <w:ind w:left="1985" w:hanging="851"/>
      </w:pPr>
      <w:r w:rsidRPr="002539CC">
        <w:t>contain a risk analysis, including:</w:t>
      </w:r>
    </w:p>
    <w:p w:rsidR="00484AB1" w:rsidRPr="002539CC" w:rsidRDefault="00484AB1" w:rsidP="00C0515C">
      <w:pPr>
        <w:pStyle w:val="GPSL4numberedclause"/>
      </w:pPr>
      <w:r w:rsidRPr="002539CC">
        <w:t>failure or disruption scenarios and assessments and estimates of frequency of occurrence;</w:t>
      </w:r>
    </w:p>
    <w:p w:rsidR="00484AB1" w:rsidRPr="002539CC" w:rsidRDefault="00484AB1" w:rsidP="00C0515C">
      <w:pPr>
        <w:pStyle w:val="GPSL4numberedclause"/>
      </w:pPr>
      <w:r w:rsidRPr="002539CC">
        <w:t>identification of any single points of failure within the provision of Services and processes for managing the risks arising therefrom;</w:t>
      </w:r>
    </w:p>
    <w:p w:rsidR="00484AB1" w:rsidRPr="002539CC" w:rsidRDefault="00484AB1" w:rsidP="00C0515C">
      <w:pPr>
        <w:pStyle w:val="GPSL4numberedclause"/>
      </w:pPr>
      <w:r w:rsidRPr="002539CC">
        <w:lastRenderedPageBreak/>
        <w:t>identification of risks arising from the interaction of the provision of Services and with the services provided by a Related Supplier; and</w:t>
      </w:r>
    </w:p>
    <w:p w:rsidR="00484AB1" w:rsidRPr="002539CC" w:rsidRDefault="00484AB1" w:rsidP="00C0515C">
      <w:pPr>
        <w:pStyle w:val="GPSL4numberedclause"/>
      </w:pPr>
      <w:r w:rsidRPr="002539CC">
        <w:t>a business impact analysis (detailing the impact on business processes and operations) of different anticipated failures or disruptions;</w:t>
      </w:r>
    </w:p>
    <w:p w:rsidR="00484AB1" w:rsidRPr="002539CC" w:rsidRDefault="00484AB1" w:rsidP="002254DC">
      <w:pPr>
        <w:pStyle w:val="GPSL3numberedclause"/>
        <w:ind w:left="1985" w:hanging="851"/>
      </w:pPr>
      <w:r w:rsidRPr="002539CC">
        <w:t>provide for documentation of processes, including business processes, and procedures;</w:t>
      </w:r>
    </w:p>
    <w:p w:rsidR="00484AB1" w:rsidRPr="002539CC" w:rsidRDefault="00484AB1" w:rsidP="002254DC">
      <w:pPr>
        <w:pStyle w:val="GPSL3numberedclause"/>
        <w:ind w:left="1985" w:hanging="851"/>
      </w:pPr>
      <w:r w:rsidRPr="002539CC">
        <w:t>set out key contact details (including roles and responsibilities) for the Supplier (and any Sub-Contractors) and for the Authority;</w:t>
      </w:r>
    </w:p>
    <w:p w:rsidR="00484AB1" w:rsidRPr="002539CC" w:rsidRDefault="00484AB1" w:rsidP="002254DC">
      <w:pPr>
        <w:pStyle w:val="GPSL3numberedclause"/>
        <w:ind w:left="1985" w:hanging="851"/>
      </w:pPr>
      <w:r w:rsidRPr="002539CC">
        <w:t>identify the procedures for reverting to “normal service”;</w:t>
      </w:r>
    </w:p>
    <w:p w:rsidR="00484AB1" w:rsidRPr="002539CC" w:rsidRDefault="00484AB1" w:rsidP="002254DC">
      <w:pPr>
        <w:pStyle w:val="GPSL3numberedclause"/>
        <w:ind w:left="1985" w:hanging="851"/>
      </w:pPr>
      <w:r w:rsidRPr="002539CC">
        <w:t>set out method(s) of recovering or updating data collected (or which ought to have been collected) during a failure or disruption to ensure that there is no more than the accepted amount of data loss and to preserve data integrity;</w:t>
      </w:r>
    </w:p>
    <w:p w:rsidR="00484AB1" w:rsidRPr="002539CC" w:rsidRDefault="00484AB1" w:rsidP="002254DC">
      <w:pPr>
        <w:pStyle w:val="GPSL3numberedclause"/>
        <w:ind w:left="1985" w:hanging="851"/>
      </w:pPr>
      <w:r w:rsidRPr="002539CC">
        <w:t>identify the responsibilities (if any) that the Authority has agreed it will assume in the event of the invocation of the BCDR Plan; and</w:t>
      </w:r>
    </w:p>
    <w:p w:rsidR="00484AB1" w:rsidRPr="002539CC" w:rsidRDefault="00484AB1" w:rsidP="002254DC">
      <w:pPr>
        <w:pStyle w:val="GPSL3numberedclause"/>
        <w:ind w:left="1985" w:hanging="851"/>
      </w:pPr>
      <w:proofErr w:type="gramStart"/>
      <w:r w:rsidRPr="002539CC">
        <w:t>provide</w:t>
      </w:r>
      <w:proofErr w:type="gramEnd"/>
      <w:r w:rsidRPr="002539CC">
        <w:t xml:space="preserve"> for the provision of technical advice and assistance to key contacts at the Authority as notified by the Authority from time to time to inform decisions in support of the Authority’s business continuity plans.</w:t>
      </w:r>
    </w:p>
    <w:p w:rsidR="00484AB1" w:rsidRPr="002539CC" w:rsidRDefault="00484AB1" w:rsidP="007F72D2">
      <w:pPr>
        <w:pStyle w:val="GPSL2numberedclause"/>
      </w:pPr>
      <w:r w:rsidRPr="002539CC">
        <w:t>The BCDR Plan shall be designed so as to ensure that:</w:t>
      </w:r>
    </w:p>
    <w:p w:rsidR="00484AB1" w:rsidRPr="002539CC" w:rsidRDefault="0061709F" w:rsidP="002254DC">
      <w:pPr>
        <w:pStyle w:val="GPSL3numberedclause"/>
        <w:ind w:left="1985" w:hanging="851"/>
      </w:pPr>
      <w:r w:rsidRPr="002539CC">
        <w:t>t</w:t>
      </w:r>
      <w:r w:rsidR="00484AB1" w:rsidRPr="002539CC">
        <w:t>he Services are provided in accordance with this Contract at all times during and after the invocation of the BCDR Plan;</w:t>
      </w:r>
    </w:p>
    <w:p w:rsidR="00484AB1" w:rsidRPr="002539CC" w:rsidRDefault="00484AB1" w:rsidP="002254DC">
      <w:pPr>
        <w:pStyle w:val="GPSL3numberedclause"/>
        <w:ind w:left="1985" w:hanging="851"/>
      </w:pPr>
      <w:r w:rsidRPr="002539CC">
        <w:t>the adverse impact of any Disaster, service failure, or disruption on the operations of the Authority</w:t>
      </w:r>
      <w:r w:rsidR="00545216" w:rsidRPr="002539CC">
        <w:t xml:space="preserve"> </w:t>
      </w:r>
      <w:r w:rsidRPr="002539CC">
        <w:t>is minimal as far as reasonably possible;</w:t>
      </w:r>
    </w:p>
    <w:p w:rsidR="00484AB1" w:rsidRPr="002539CC" w:rsidRDefault="00484AB1" w:rsidP="002254DC">
      <w:pPr>
        <w:pStyle w:val="GPSL3numberedclause"/>
        <w:ind w:left="1985" w:hanging="851"/>
      </w:pPr>
      <w:r w:rsidRPr="002539CC">
        <w:t>it complies w</w:t>
      </w:r>
      <w:r w:rsidR="004A1B4B" w:rsidRPr="002539CC">
        <w:t xml:space="preserve">ith the relevant provisions of </w:t>
      </w:r>
      <w:r w:rsidRPr="002539CC">
        <w:t>ISO/IEC 27002 and all other industry standards from time to time in force; and</w:t>
      </w:r>
    </w:p>
    <w:p w:rsidR="00484AB1" w:rsidRPr="002539CC" w:rsidRDefault="00484AB1" w:rsidP="002254DC">
      <w:pPr>
        <w:pStyle w:val="GPSL3numberedclause"/>
        <w:ind w:left="1985" w:hanging="851"/>
      </w:pPr>
      <w:proofErr w:type="gramStart"/>
      <w:r w:rsidRPr="002539CC">
        <w:t>there</w:t>
      </w:r>
      <w:proofErr w:type="gramEnd"/>
      <w:r w:rsidRPr="002539CC">
        <w:t xml:space="preserve"> is a process for the management of disaster recovery testing detailed in the BCDR Plan.</w:t>
      </w:r>
    </w:p>
    <w:p w:rsidR="00484AB1" w:rsidRPr="002539CC" w:rsidRDefault="00484AB1" w:rsidP="007F72D2">
      <w:pPr>
        <w:pStyle w:val="GPSL2numberedclause"/>
      </w:pPr>
      <w:r w:rsidRPr="002539CC">
        <w:t xml:space="preserve">The BCDR Plan shall be upgradeable and sufficiently flexible to support any changes to the Services or to the business processes facilitated by and the business operations supported by the provision of </w:t>
      </w:r>
      <w:r w:rsidR="00377091" w:rsidRPr="002539CC">
        <w:t xml:space="preserve">the </w:t>
      </w:r>
      <w:r w:rsidRPr="002539CC">
        <w:t>Services.</w:t>
      </w:r>
    </w:p>
    <w:p w:rsidR="00484AB1" w:rsidRPr="002539CC" w:rsidRDefault="00484AB1" w:rsidP="007F72D2">
      <w:pPr>
        <w:pStyle w:val="GPSL2numberedclause"/>
      </w:pPr>
      <w:r w:rsidRPr="002539CC">
        <w:t xml:space="preserve">The Supplier shall not be entitled to any relief from its obligations under the </w:t>
      </w:r>
      <w:r w:rsidR="003F3E05" w:rsidRPr="002539CC">
        <w:t>Performance Indicators</w:t>
      </w:r>
      <w:r w:rsidRPr="002539CC">
        <w:t xml:space="preserve"> or to any increase in the </w:t>
      </w:r>
      <w:r w:rsidR="00A1486C" w:rsidRPr="002539CC">
        <w:t xml:space="preserve">Contract </w:t>
      </w:r>
      <w:r w:rsidRPr="002539CC">
        <w:t>Charges to the extent that a Disaster occurs as a consequence of any breach by the Supplier of this Contract.</w:t>
      </w:r>
    </w:p>
    <w:p w:rsidR="00484AB1" w:rsidRPr="002539CC" w:rsidRDefault="00484AB1" w:rsidP="002254DC">
      <w:pPr>
        <w:pStyle w:val="GPSL1SCHEDULEHeading"/>
        <w:ind w:left="426" w:hanging="426"/>
      </w:pPr>
      <w:bookmarkStart w:id="2609" w:name="_Ref391410727"/>
      <w:r w:rsidRPr="002539CC">
        <w:t>BUSINESS CONTINUITY PLAN - PRINCIPLES AND CONTENTS</w:t>
      </w:r>
      <w:bookmarkEnd w:id="2609"/>
    </w:p>
    <w:p w:rsidR="00484AB1" w:rsidRPr="002539CC" w:rsidRDefault="00484AB1" w:rsidP="007F72D2">
      <w:pPr>
        <w:pStyle w:val="GPSL2numberedclause"/>
      </w:pPr>
      <w:bookmarkStart w:id="2610" w:name="_Ref54104278"/>
      <w:r w:rsidRPr="002539CC">
        <w:t>The Business Continuity Plan shall set out the arrangements that are to be invoked  to ensure that the business processes and operations facilitated by the provision of Services remain supported and to ensure continuity of the business operations supported by the Services including, unless the Authority expressly states otherwise in writing:</w:t>
      </w:r>
      <w:bookmarkEnd w:id="2610"/>
    </w:p>
    <w:p w:rsidR="00484AB1" w:rsidRPr="002539CC" w:rsidRDefault="00484AB1" w:rsidP="002254DC">
      <w:pPr>
        <w:pStyle w:val="GPSL3numberedclause"/>
        <w:ind w:left="1985" w:hanging="851"/>
      </w:pPr>
      <w:r w:rsidRPr="002539CC">
        <w:t>the alternative processes (including business processes), options and responsibilities that may be adopted in the event of a failure in or disruption to the provision of Services; and</w:t>
      </w:r>
    </w:p>
    <w:p w:rsidR="00484AB1" w:rsidRPr="002539CC" w:rsidRDefault="00484AB1" w:rsidP="002254DC">
      <w:pPr>
        <w:pStyle w:val="GPSL3numberedclause"/>
        <w:ind w:left="1985" w:hanging="851"/>
      </w:pPr>
      <w:proofErr w:type="gramStart"/>
      <w:r w:rsidRPr="002539CC">
        <w:lastRenderedPageBreak/>
        <w:t>the</w:t>
      </w:r>
      <w:proofErr w:type="gramEnd"/>
      <w:r w:rsidRPr="002539CC">
        <w:t xml:space="preserve"> steps to be taken by the Supplier upon resumption of the provision of Services in order to address any prevailing effect of the failure or disruption including a root cause analysis of the failure or disruption.</w:t>
      </w:r>
    </w:p>
    <w:p w:rsidR="00484AB1" w:rsidRPr="002539CC" w:rsidRDefault="00484AB1" w:rsidP="007F72D2">
      <w:pPr>
        <w:pStyle w:val="GPSL2numberedclause"/>
      </w:pPr>
      <w:r w:rsidRPr="002539CC">
        <w:t>The Business Continuity Plan shall:</w:t>
      </w:r>
    </w:p>
    <w:p w:rsidR="00484AB1" w:rsidRPr="002539CC" w:rsidRDefault="00484AB1" w:rsidP="00C3357A">
      <w:pPr>
        <w:pStyle w:val="GPSL3numberedclause"/>
        <w:ind w:left="1985" w:hanging="851"/>
      </w:pPr>
      <w:r w:rsidRPr="002539CC">
        <w:t>address the various possible levels of failures of or disruptions to the provision of Services;</w:t>
      </w:r>
    </w:p>
    <w:p w:rsidR="00484AB1" w:rsidRPr="002539CC" w:rsidRDefault="00484AB1" w:rsidP="00C3357A">
      <w:pPr>
        <w:pStyle w:val="GPSL3numberedclause"/>
        <w:ind w:left="1985" w:hanging="851"/>
      </w:pPr>
      <w:bookmarkStart w:id="2611" w:name="_Ref365641209"/>
      <w:r w:rsidRPr="002539CC">
        <w:t>set out the services to be provided and the steps to be taken to remedy the different levels of failures of and disruption to the Services (such services and steps</w:t>
      </w:r>
      <w:r w:rsidR="00651EAA" w:rsidRPr="002539CC">
        <w:t xml:space="preserve"> being</w:t>
      </w:r>
      <w:r w:rsidRPr="002539CC">
        <w:t xml:space="preserve"> the “</w:t>
      </w:r>
      <w:r w:rsidRPr="002539CC">
        <w:rPr>
          <w:b/>
        </w:rPr>
        <w:t>Business Continuity Services</w:t>
      </w:r>
      <w:r w:rsidRPr="002539CC">
        <w:t>”);</w:t>
      </w:r>
      <w:bookmarkEnd w:id="2611"/>
    </w:p>
    <w:p w:rsidR="00484AB1" w:rsidRPr="002539CC" w:rsidRDefault="00484AB1" w:rsidP="00C3357A">
      <w:pPr>
        <w:pStyle w:val="GPSL3numberedclause"/>
        <w:ind w:left="1985" w:hanging="851"/>
      </w:pPr>
      <w:r w:rsidRPr="002539CC">
        <w:t xml:space="preserve">specify any applicable </w:t>
      </w:r>
      <w:r w:rsidR="003F3E05" w:rsidRPr="002539CC">
        <w:t>Performance Indicators</w:t>
      </w:r>
      <w:r w:rsidRPr="002539CC">
        <w:t xml:space="preserve"> with respect to the provision of the Business Continuity Services and details of any agreed relaxation </w:t>
      </w:r>
      <w:r w:rsidR="00651EAA" w:rsidRPr="002539CC">
        <w:t>of</w:t>
      </w:r>
      <w:r w:rsidRPr="002539CC">
        <w:t xml:space="preserve"> the </w:t>
      </w:r>
      <w:r w:rsidR="003F3E05" w:rsidRPr="002539CC">
        <w:t xml:space="preserve">Performance Indicators </w:t>
      </w:r>
      <w:r w:rsidRPr="002539CC">
        <w:t>in respect of the provision of other Services during any period of invocation of the Business Continuity Plan; and</w:t>
      </w:r>
    </w:p>
    <w:p w:rsidR="00484AB1" w:rsidRPr="002539CC" w:rsidRDefault="00484AB1" w:rsidP="00C3357A">
      <w:pPr>
        <w:pStyle w:val="GPSL3numberedclause"/>
        <w:ind w:left="1985" w:hanging="851"/>
      </w:pPr>
      <w:proofErr w:type="gramStart"/>
      <w:r w:rsidRPr="002539CC">
        <w:t>clearly</w:t>
      </w:r>
      <w:proofErr w:type="gramEnd"/>
      <w:r w:rsidRPr="002539CC">
        <w:t xml:space="preserve"> set out the conditions and/or circumstances under which the Business Continuity Plan is invoked.</w:t>
      </w:r>
    </w:p>
    <w:p w:rsidR="00484AB1" w:rsidRPr="002539CC" w:rsidRDefault="00484AB1" w:rsidP="00C3357A">
      <w:pPr>
        <w:pStyle w:val="GPSL1SCHEDULEHeading"/>
        <w:ind w:left="426" w:hanging="426"/>
      </w:pPr>
      <w:bookmarkStart w:id="2612" w:name="_Ref127783143"/>
      <w:bookmarkStart w:id="2613" w:name="_Ref391410734"/>
      <w:r w:rsidRPr="002539CC">
        <w:t>DISASTER RECOVERY PLAN - PRINCIPLES AND CONTENT</w:t>
      </w:r>
      <w:bookmarkEnd w:id="2612"/>
      <w:r w:rsidRPr="002539CC">
        <w:t>S</w:t>
      </w:r>
      <w:bookmarkEnd w:id="2613"/>
    </w:p>
    <w:p w:rsidR="00484AB1" w:rsidRPr="002539CC" w:rsidRDefault="00484AB1" w:rsidP="007F72D2">
      <w:pPr>
        <w:pStyle w:val="GPSL2numberedclause"/>
      </w:pPr>
      <w:bookmarkStart w:id="2614" w:name="_Ref139426394"/>
      <w:r w:rsidRPr="002539CC">
        <w:t xml:space="preserve">The Disaster Recovery Plan shall be designed </w:t>
      </w:r>
      <w:r w:rsidR="001F6EB9" w:rsidRPr="002539CC">
        <w:t>to</w:t>
      </w:r>
      <w:r w:rsidRPr="002539CC">
        <w:t xml:space="preserve"> ensure that upon the occurrence of a Disaster the Supplier ensures continuity of the business operations of the Authority supported by the Services following any Disaster or during any period of service failure or disruption with, as far as reasonably possible, minimal adverse impact.</w:t>
      </w:r>
      <w:bookmarkEnd w:id="2614"/>
    </w:p>
    <w:p w:rsidR="00484AB1" w:rsidRPr="002539CC" w:rsidRDefault="00484AB1" w:rsidP="007F72D2">
      <w:pPr>
        <w:pStyle w:val="GPSL2numberedclause"/>
      </w:pPr>
      <w:r w:rsidRPr="002539CC">
        <w:t>The Disaster Recovery Plan shall be invoked only upon the occurrence of a Disaster.</w:t>
      </w:r>
    </w:p>
    <w:p w:rsidR="00484AB1" w:rsidRPr="002539CC" w:rsidRDefault="00484AB1" w:rsidP="007F72D2">
      <w:pPr>
        <w:pStyle w:val="GPSL2numberedclause"/>
      </w:pPr>
      <w:bookmarkStart w:id="2615" w:name="_Ref67443759"/>
      <w:r w:rsidRPr="002539CC">
        <w:t>The Disaster Recovery Plan shall include the following</w:t>
      </w:r>
      <w:bookmarkEnd w:id="2615"/>
      <w:r w:rsidRPr="002539CC">
        <w:t>:</w:t>
      </w:r>
    </w:p>
    <w:p w:rsidR="00484AB1" w:rsidRPr="002539CC" w:rsidRDefault="00484AB1" w:rsidP="00C3357A">
      <w:pPr>
        <w:pStyle w:val="GPSL3numberedclause"/>
        <w:ind w:left="1985" w:hanging="851"/>
      </w:pPr>
      <w:r w:rsidRPr="002539CC">
        <w:t>the technical design and build specification of the Disaster Recovery System;</w:t>
      </w:r>
    </w:p>
    <w:p w:rsidR="00484AB1" w:rsidRPr="002539CC" w:rsidRDefault="00484AB1" w:rsidP="00C3357A">
      <w:pPr>
        <w:pStyle w:val="GPSL3numberedclause"/>
        <w:ind w:left="1985" w:hanging="851"/>
      </w:pPr>
      <w:r w:rsidRPr="002539CC">
        <w:t>details of the procedures and processes to be put in place by the Supplier in relation to the Disaster Recovery System and the provision of the Disaster Recovery Services and any testing of the same including but not limited to the following:</w:t>
      </w:r>
    </w:p>
    <w:p w:rsidR="00651EAA" w:rsidRPr="002539CC" w:rsidRDefault="00484AB1" w:rsidP="00C0515C">
      <w:pPr>
        <w:pStyle w:val="GPSL4numberedclause"/>
      </w:pPr>
      <w:r w:rsidRPr="002539CC">
        <w:t xml:space="preserve">any applicable </w:t>
      </w:r>
      <w:r w:rsidR="003F3E05" w:rsidRPr="002539CC">
        <w:t xml:space="preserve">Performance Indicators </w:t>
      </w:r>
      <w:r w:rsidRPr="002539CC">
        <w:t xml:space="preserve">with respect to the provision of the Disaster Recovery Services and details of any agreed relaxation to the </w:t>
      </w:r>
      <w:r w:rsidR="003F3E05" w:rsidRPr="002539CC">
        <w:t xml:space="preserve">Performance Indicators </w:t>
      </w:r>
      <w:r w:rsidRPr="002539CC">
        <w:t>in respect of the provision of other Services during any period of invocation of the Disaster Recovery Plan;</w:t>
      </w:r>
    </w:p>
    <w:p w:rsidR="00651EAA" w:rsidRPr="002539CC" w:rsidRDefault="00484AB1" w:rsidP="00C0515C">
      <w:pPr>
        <w:pStyle w:val="GPSL4numberedclause"/>
      </w:pPr>
      <w:r w:rsidRPr="002539CC">
        <w:t>details of how the Supplier shall ensure compliance with security standards  ensuring that compliance is maintained for any period during which the Disaster Recovery Plan is invoked;</w:t>
      </w:r>
    </w:p>
    <w:p w:rsidR="00651EAA" w:rsidRPr="002539CC" w:rsidRDefault="00484AB1" w:rsidP="00C0515C">
      <w:pPr>
        <w:pStyle w:val="GPSL4numberedclause"/>
      </w:pPr>
      <w:r w:rsidRPr="002539CC">
        <w:t>access controls to any disaster recovery sites used by the Supplier in relation to its obligations pursuant to this Schedule; and</w:t>
      </w:r>
    </w:p>
    <w:p w:rsidR="00484AB1" w:rsidRPr="002539CC" w:rsidRDefault="00484AB1" w:rsidP="00C0515C">
      <w:pPr>
        <w:pStyle w:val="GPSL4numberedclause"/>
      </w:pPr>
      <w:proofErr w:type="gramStart"/>
      <w:r w:rsidRPr="002539CC">
        <w:t>testing</w:t>
      </w:r>
      <w:proofErr w:type="gramEnd"/>
      <w:r w:rsidRPr="002539CC">
        <w:t xml:space="preserve"> and management arrangements.</w:t>
      </w:r>
    </w:p>
    <w:p w:rsidR="00484AB1" w:rsidRPr="002539CC" w:rsidRDefault="00484AB1" w:rsidP="0046673B">
      <w:pPr>
        <w:pStyle w:val="GPSL1SCHEDULEHeading"/>
        <w:ind w:left="426" w:hanging="426"/>
      </w:pPr>
      <w:bookmarkStart w:id="2616" w:name="_Ref76273541"/>
      <w:r w:rsidRPr="002539CC">
        <w:t xml:space="preserve">REVIEW AND AMENDMENT OF THE </w:t>
      </w:r>
      <w:bookmarkEnd w:id="2616"/>
      <w:r w:rsidRPr="002539CC">
        <w:t>BCDR PLAN</w:t>
      </w:r>
    </w:p>
    <w:p w:rsidR="00484AB1" w:rsidRPr="002539CC" w:rsidRDefault="00484AB1" w:rsidP="007F72D2">
      <w:pPr>
        <w:pStyle w:val="GPSL2numberedclause"/>
      </w:pPr>
      <w:bookmarkStart w:id="2617" w:name="_Ref71085729"/>
      <w:r w:rsidRPr="002539CC">
        <w:t>The Supplier shall review the BCDR Plan (and the risk analysis on which it is based):</w:t>
      </w:r>
      <w:bookmarkEnd w:id="2617"/>
    </w:p>
    <w:p w:rsidR="00484AB1" w:rsidRPr="002539CC" w:rsidRDefault="00484AB1" w:rsidP="0046673B">
      <w:pPr>
        <w:pStyle w:val="GPSL3numberedclause"/>
        <w:ind w:left="1985" w:hanging="851"/>
      </w:pPr>
      <w:bookmarkStart w:id="2618" w:name="_Ref72315121"/>
      <w:r w:rsidRPr="002539CC">
        <w:t>on a regular basis and as a minimum once every six (6) </w:t>
      </w:r>
      <w:r w:rsidR="003621BD" w:rsidRPr="002539CC">
        <w:t>M</w:t>
      </w:r>
      <w:r w:rsidRPr="002539CC">
        <w:t>onths;</w:t>
      </w:r>
      <w:bookmarkEnd w:id="2618"/>
    </w:p>
    <w:p w:rsidR="00484AB1" w:rsidRPr="002539CC" w:rsidRDefault="00484AB1" w:rsidP="0046673B">
      <w:pPr>
        <w:pStyle w:val="GPSL3numberedclause"/>
        <w:ind w:left="1985" w:hanging="851"/>
      </w:pPr>
      <w:bookmarkStart w:id="2619" w:name="_Ref72315138"/>
      <w:r w:rsidRPr="002539CC">
        <w:lastRenderedPageBreak/>
        <w:t xml:space="preserve">within three </w:t>
      </w:r>
      <w:r w:rsidR="003621BD" w:rsidRPr="002539CC">
        <w:t>M</w:t>
      </w:r>
      <w:r w:rsidRPr="002539CC">
        <w:t>onths of the BCDR Plan (or any part) having been invoked pursuant to paragraph </w:t>
      </w:r>
      <w:r w:rsidR="005A206D" w:rsidRPr="002539CC">
        <w:fldChar w:fldCharType="begin"/>
      </w:r>
      <w:r w:rsidR="005A206D" w:rsidRPr="002539CC">
        <w:instrText xml:space="preserve"> REF _Ref71085594 \r \h </w:instrText>
      </w:r>
      <w:r w:rsidR="001F2D23" w:rsidRPr="002539CC">
        <w:instrText xml:space="preserve"> \* MERGEFORMAT </w:instrText>
      </w:r>
      <w:r w:rsidR="005A206D" w:rsidRPr="002539CC">
        <w:fldChar w:fldCharType="separate"/>
      </w:r>
      <w:r w:rsidR="00E42178">
        <w:t>8</w:t>
      </w:r>
      <w:r w:rsidR="005A206D" w:rsidRPr="002539CC">
        <w:fldChar w:fldCharType="end"/>
      </w:r>
      <w:r w:rsidRPr="002539CC">
        <w:t xml:space="preserve">; </w:t>
      </w:r>
      <w:bookmarkEnd w:id="2619"/>
      <w:r w:rsidR="00337024" w:rsidRPr="002539CC">
        <w:t>or</w:t>
      </w:r>
    </w:p>
    <w:p w:rsidR="00484AB1" w:rsidRPr="002539CC" w:rsidRDefault="001F6EB9" w:rsidP="0046673B">
      <w:pPr>
        <w:pStyle w:val="GPSL3numberedclause"/>
        <w:ind w:left="1985" w:hanging="851"/>
      </w:pPr>
      <w:bookmarkStart w:id="2620" w:name="_Ref127783211"/>
      <w:proofErr w:type="gramStart"/>
      <w:r w:rsidRPr="002539CC">
        <w:t>where</w:t>
      </w:r>
      <w:proofErr w:type="gramEnd"/>
      <w:r w:rsidRPr="002539CC">
        <w:t xml:space="preserve"> the Authority requests any additional reviews (over and above those provided for in paragraphs </w:t>
      </w:r>
      <w:r w:rsidRPr="002539CC">
        <w:fldChar w:fldCharType="begin"/>
      </w:r>
      <w:r w:rsidRPr="002539CC">
        <w:instrText xml:space="preserve"> REF _Ref72315121 \r \h </w:instrText>
      </w:r>
      <w:r w:rsidR="001F2D23" w:rsidRPr="002539CC">
        <w:instrText xml:space="preserve"> \* MERGEFORMAT </w:instrText>
      </w:r>
      <w:r w:rsidRPr="002539CC">
        <w:fldChar w:fldCharType="separate"/>
      </w:r>
      <w:r w:rsidR="00E42178">
        <w:t>6.1.1</w:t>
      </w:r>
      <w:r w:rsidRPr="002539CC">
        <w:fldChar w:fldCharType="end"/>
      </w:r>
      <w:r w:rsidRPr="002539CC">
        <w:t xml:space="preserve"> and </w:t>
      </w:r>
      <w:r w:rsidRPr="002539CC">
        <w:fldChar w:fldCharType="begin"/>
      </w:r>
      <w:r w:rsidRPr="002539CC">
        <w:instrText xml:space="preserve"> REF _Ref72315138 \r \h </w:instrText>
      </w:r>
      <w:r w:rsidR="001F2D23" w:rsidRPr="002539CC">
        <w:instrText xml:space="preserve"> \* MERGEFORMAT </w:instrText>
      </w:r>
      <w:r w:rsidRPr="002539CC">
        <w:fldChar w:fldCharType="separate"/>
      </w:r>
      <w:r w:rsidR="00E42178">
        <w:t>6.1.2</w:t>
      </w:r>
      <w:r w:rsidRPr="002539CC">
        <w:fldChar w:fldCharType="end"/>
      </w:r>
      <w:r w:rsidRPr="002539CC">
        <w:t xml:space="preserve"> of this Schedule) by notifying the Supplier to such effect in writing, whereupon the Supplier shall conduct such reviews in accordance with the Authority’s written requirements. </w:t>
      </w:r>
      <w:r w:rsidR="00484AB1" w:rsidRPr="002539CC">
        <w:t xml:space="preserve">Prior to starting its review, the Supplier shall provide an accurate written estimate of the total costs payable by the Authority for the Authority’s </w:t>
      </w:r>
      <w:r w:rsidR="000E1A1F" w:rsidRPr="002539CC">
        <w:t>A</w:t>
      </w:r>
      <w:r w:rsidR="00484AB1" w:rsidRPr="002539CC">
        <w:t xml:space="preserve">pproval.  The costs of both Parties of any such additional reviews shall be met by the Authority except that the Supplier shall not be entitled to charge the Authority for any costs that it may incur above any estimate without the Authority’s </w:t>
      </w:r>
      <w:r w:rsidR="000E1A1F" w:rsidRPr="002539CC">
        <w:t>A</w:t>
      </w:r>
      <w:r w:rsidR="00484AB1" w:rsidRPr="002539CC">
        <w:t xml:space="preserve">pproval. </w:t>
      </w:r>
      <w:bookmarkEnd w:id="2620"/>
    </w:p>
    <w:p w:rsidR="00484AB1" w:rsidRPr="002539CC" w:rsidRDefault="00484AB1" w:rsidP="007F72D2">
      <w:pPr>
        <w:pStyle w:val="GPSL2numberedclause"/>
      </w:pPr>
      <w:bookmarkStart w:id="2621" w:name="_Ref365641241"/>
      <w:r w:rsidRPr="002539CC">
        <w:t>Each review of the BCDR Plan pursuant to paragraph </w:t>
      </w:r>
      <w:r w:rsidRPr="002539CC">
        <w:fldChar w:fldCharType="begin"/>
      </w:r>
      <w:r w:rsidRPr="002539CC">
        <w:instrText xml:space="preserve"> REF _Ref71085729 \r \h </w:instrText>
      </w:r>
      <w:r w:rsidR="001F2D23" w:rsidRPr="002539CC">
        <w:instrText xml:space="preserve"> \* MERGEFORMAT </w:instrText>
      </w:r>
      <w:r w:rsidRPr="002539CC">
        <w:fldChar w:fldCharType="separate"/>
      </w:r>
      <w:r w:rsidR="00E42178">
        <w:t>6.1</w:t>
      </w:r>
      <w:r w:rsidRPr="002539CC">
        <w:fldChar w:fldCharType="end"/>
      </w:r>
      <w:r w:rsidRPr="002539CC">
        <w:t xml:space="preserve"> of this Schedule shall be a review of the procedures and methodologies set out in the BCDR Plan and shall assess their suitability having regard to any change to the Services or any underlying business processes and operations facilitated by or supported by the Services which have taken place since the later of the original </w:t>
      </w:r>
      <w:r w:rsidR="000E1A1F" w:rsidRPr="002539CC">
        <w:t>A</w:t>
      </w:r>
      <w:r w:rsidRPr="002539CC">
        <w:t xml:space="preserve">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622" w:name="_Ref71562248"/>
      <w:r w:rsidRPr="002539CC">
        <w:t xml:space="preserve">The review shall be completed by the Supplier within the period required by the BCDR Plan or, if no such period is required, within such period as the Authority shall reasonably require.  The Supplier shall, within twenty (20) Working Days of the conclusion of each such review of the BCDR Plan, provide to the Authority a report (a </w:t>
      </w:r>
      <w:r w:rsidRPr="002539CC">
        <w:rPr>
          <w:b/>
          <w:bCs/>
        </w:rPr>
        <w:t>“Review Report”</w:t>
      </w:r>
      <w:r w:rsidRPr="002539CC">
        <w:t>) setting out:</w:t>
      </w:r>
      <w:bookmarkEnd w:id="2621"/>
      <w:bookmarkEnd w:id="2622"/>
    </w:p>
    <w:p w:rsidR="00484AB1" w:rsidRPr="002539CC" w:rsidRDefault="00484AB1" w:rsidP="00C745E0">
      <w:pPr>
        <w:pStyle w:val="GPSL3numberedclause"/>
        <w:ind w:left="1985" w:hanging="851"/>
      </w:pPr>
      <w:r w:rsidRPr="002539CC">
        <w:t>the findings of the review;</w:t>
      </w:r>
    </w:p>
    <w:p w:rsidR="00484AB1" w:rsidRPr="002539CC" w:rsidRDefault="00484AB1" w:rsidP="00C745E0">
      <w:pPr>
        <w:pStyle w:val="GPSL3numberedclause"/>
        <w:ind w:left="1985" w:hanging="851"/>
      </w:pPr>
      <w:r w:rsidRPr="002539CC">
        <w:t>any changes in the risk profile associated with the provision of Services; and</w:t>
      </w:r>
    </w:p>
    <w:p w:rsidR="00484AB1" w:rsidRPr="002539CC" w:rsidRDefault="00484AB1" w:rsidP="00C745E0">
      <w:pPr>
        <w:pStyle w:val="GPSL3numberedclause"/>
        <w:ind w:left="1985" w:hanging="851"/>
      </w:pPr>
      <w:bookmarkStart w:id="2623" w:name="_Ref365641249"/>
      <w:r w:rsidRPr="002539CC">
        <w:t xml:space="preserve">the Supplier's proposals (the </w:t>
      </w:r>
      <w:r w:rsidRPr="002539CC">
        <w:rPr>
          <w:b/>
          <w:bCs/>
        </w:rPr>
        <w:t>“Supplier's Proposals”</w:t>
      </w:r>
      <w:r w:rsidRPr="002539CC">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 services or systems provided by a third party.</w:t>
      </w:r>
      <w:bookmarkEnd w:id="2623"/>
    </w:p>
    <w:p w:rsidR="00484AB1" w:rsidRPr="002539CC" w:rsidRDefault="00484AB1" w:rsidP="007F72D2">
      <w:pPr>
        <w:pStyle w:val="GPSL2numberedclause"/>
      </w:pPr>
      <w:bookmarkStart w:id="2624" w:name="_Ref365641604"/>
      <w:r w:rsidRPr="002539CC">
        <w:t>Following receipt of the Review Report and the Supplier’s Proposals, the Authority shall:</w:t>
      </w:r>
      <w:bookmarkEnd w:id="2624"/>
    </w:p>
    <w:p w:rsidR="00484AB1" w:rsidRPr="002539CC" w:rsidRDefault="00484AB1" w:rsidP="00C745E0">
      <w:pPr>
        <w:pStyle w:val="GPSL3numberedclause"/>
        <w:ind w:left="1985" w:hanging="851"/>
      </w:pPr>
      <w:r w:rsidRPr="002539CC">
        <w:t>review and comment on the Review Report and the Supplier’s Proposals as soon as reasonably practicable; and</w:t>
      </w:r>
    </w:p>
    <w:p w:rsidR="00484AB1" w:rsidRPr="002539CC" w:rsidRDefault="00484AB1" w:rsidP="00C745E0">
      <w:pPr>
        <w:pStyle w:val="GPSL3numberedclause"/>
        <w:ind w:left="1985" w:hanging="851"/>
      </w:pPr>
      <w:proofErr w:type="gramStart"/>
      <w:r w:rsidRPr="002539CC">
        <w:t>notify</w:t>
      </w:r>
      <w:proofErr w:type="gramEnd"/>
      <w:r w:rsidRPr="002539CC">
        <w:t xml:space="preserve"> the Supplier in writing that it approves or rejects the Review Report and the Supplier’s Proposals no later than twenty (20) Working Days after the date on which they are first delivered to the Authority. </w:t>
      </w:r>
    </w:p>
    <w:p w:rsidR="00484AB1" w:rsidRPr="002539CC" w:rsidRDefault="00484AB1" w:rsidP="007F72D2">
      <w:pPr>
        <w:pStyle w:val="GPSL2numberedclause"/>
      </w:pPr>
      <w:bookmarkStart w:id="2625" w:name="_Ref365641607"/>
      <w:r w:rsidRPr="002539CC">
        <w:t>If the Authority rejects the Review Report and/or the Supplier’s Proposals:</w:t>
      </w:r>
      <w:bookmarkEnd w:id="2625"/>
    </w:p>
    <w:p w:rsidR="00484AB1" w:rsidRPr="002539CC" w:rsidRDefault="00484AB1" w:rsidP="00C745E0">
      <w:pPr>
        <w:pStyle w:val="GPSL3numberedclause"/>
        <w:ind w:left="1985" w:hanging="851"/>
      </w:pPr>
      <w:r w:rsidRPr="002539CC">
        <w:t>the Authority shall inform the Supplier in writing of its reasons for its rejection; and</w:t>
      </w:r>
    </w:p>
    <w:p w:rsidR="00484AB1" w:rsidRPr="002539CC" w:rsidRDefault="00484AB1" w:rsidP="00C745E0">
      <w:pPr>
        <w:pStyle w:val="GPSL3numberedclause"/>
        <w:ind w:left="1985" w:hanging="851"/>
      </w:pPr>
      <w:r w:rsidRPr="002539CC">
        <w:t xml:space="preserve">the Supplier shall then revise the Review Report and/or the Supplier’s Proposals as the case may be (taking reasonable account of the Authority’s comments and carrying out any necessary actions in connection with the revision) and shall re-submit a revised Review Report and/or revised Supplier’s Proposals to the Authority for the Authority’s </w:t>
      </w:r>
      <w:r w:rsidR="000E1A1F" w:rsidRPr="002539CC">
        <w:t>A</w:t>
      </w:r>
      <w:r w:rsidRPr="002539CC">
        <w:t xml:space="preserve">pproval within twenty (20) Working Days of the date of the Authority’s notice of rejection. The provisions </w:t>
      </w:r>
      <w:r w:rsidRPr="002539CC">
        <w:lastRenderedPageBreak/>
        <w:t xml:space="preserve">of </w:t>
      </w:r>
      <w:hyperlink r:id="rId45" w:anchor="a372155" w:history="1">
        <w:r w:rsidRPr="002539CC">
          <w:t>paragraphs</w:t>
        </w:r>
      </w:hyperlink>
      <w:r w:rsidRPr="002539CC">
        <w:t xml:space="preserve"> </w:t>
      </w:r>
      <w:r w:rsidRPr="002539CC">
        <w:fldChar w:fldCharType="begin"/>
      </w:r>
      <w:r w:rsidRPr="002539CC">
        <w:instrText xml:space="preserve"> REF _Ref365641604 \r \h </w:instrText>
      </w:r>
      <w:r w:rsidR="001F2D23" w:rsidRPr="002539CC">
        <w:instrText xml:space="preserve"> \* MERGEFORMAT </w:instrText>
      </w:r>
      <w:r w:rsidRPr="002539CC">
        <w:fldChar w:fldCharType="separate"/>
      </w:r>
      <w:r w:rsidR="00E42178">
        <w:t>6.3</w:t>
      </w:r>
      <w:r w:rsidRPr="002539CC">
        <w:fldChar w:fldCharType="end"/>
      </w:r>
      <w:r w:rsidRPr="002539CC">
        <w:t xml:space="preserve"> and </w:t>
      </w:r>
      <w:r w:rsidRPr="002539CC">
        <w:fldChar w:fldCharType="begin"/>
      </w:r>
      <w:r w:rsidRPr="002539CC">
        <w:instrText xml:space="preserve"> REF _Ref365641607 \r \h </w:instrText>
      </w:r>
      <w:r w:rsidR="001F2D23" w:rsidRPr="002539CC">
        <w:instrText xml:space="preserve"> \* MERGEFORMAT </w:instrText>
      </w:r>
      <w:r w:rsidRPr="002539CC">
        <w:fldChar w:fldCharType="separate"/>
      </w:r>
      <w:r w:rsidR="00E42178">
        <w:t>6.4</w:t>
      </w:r>
      <w:r w:rsidRPr="002539CC">
        <w:fldChar w:fldCharType="end"/>
      </w:r>
      <w:r w:rsidRPr="002539CC">
        <w:t xml:space="preserve"> of this Schedule shall apply again to any resubmitted Review Report and Supplier’s Proposals, provided that either Party may refer any disputed matters for resolution by the Dispute Resolution Procedure </w:t>
      </w:r>
      <w:r w:rsidR="00A3222B" w:rsidRPr="002539CC">
        <w:t xml:space="preserve">in Schedule 12 </w:t>
      </w:r>
      <w:r w:rsidRPr="002539CC">
        <w:t>at any time.</w:t>
      </w:r>
    </w:p>
    <w:p w:rsidR="00484AB1" w:rsidRPr="002539CC" w:rsidRDefault="00484AB1" w:rsidP="007F72D2">
      <w:pPr>
        <w:pStyle w:val="GPSL2numberedclause"/>
      </w:pPr>
      <w:r w:rsidRPr="002539CC">
        <w:t xml:space="preserve">The Supplier shall as soon as is reasonably practicable after receiving the Authority’s </w:t>
      </w:r>
      <w:r w:rsidR="000E1A1F" w:rsidRPr="002539CC">
        <w:t>A</w:t>
      </w:r>
      <w:r w:rsidRPr="002539CC">
        <w:t>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Services.</w:t>
      </w:r>
    </w:p>
    <w:p w:rsidR="00484AB1" w:rsidRPr="002539CC" w:rsidRDefault="00484AB1" w:rsidP="00C745E0">
      <w:pPr>
        <w:pStyle w:val="GPSL1SCHEDULEHeading"/>
        <w:ind w:left="426" w:hanging="426"/>
      </w:pPr>
      <w:bookmarkStart w:id="2626" w:name="_Ref67461440"/>
      <w:bookmarkStart w:id="2627" w:name="_Toc65568226"/>
      <w:bookmarkStart w:id="2628" w:name="_Toc65584446"/>
      <w:bookmarkStart w:id="2629" w:name="_Toc65656963"/>
      <w:bookmarkStart w:id="2630" w:name="_Ref65668317"/>
      <w:bookmarkStart w:id="2631" w:name="_Ref65668424"/>
      <w:bookmarkStart w:id="2632" w:name="_Toc65984317"/>
      <w:bookmarkStart w:id="2633" w:name="_Ref65990049"/>
      <w:bookmarkStart w:id="2634" w:name="_Ref66094954"/>
      <w:bookmarkStart w:id="2635" w:name="_Ref66165746"/>
      <w:bookmarkStart w:id="2636" w:name="_Ref66169873"/>
      <w:bookmarkStart w:id="2637" w:name="_Toc66261921"/>
      <w:r w:rsidRPr="002539CC">
        <w:t xml:space="preserve">TESTING OF THE </w:t>
      </w:r>
      <w:bookmarkEnd w:id="2626"/>
      <w:r w:rsidRPr="002539CC">
        <w:t>BCDR PLAN</w:t>
      </w:r>
    </w:p>
    <w:p w:rsidR="00484AB1" w:rsidRPr="002539CC" w:rsidRDefault="00484AB1" w:rsidP="007F72D2">
      <w:pPr>
        <w:pStyle w:val="GPSL2numberedclause"/>
      </w:pPr>
      <w:bookmarkStart w:id="2638" w:name="_Ref52105329"/>
      <w:bookmarkStart w:id="2639" w:name="_Toc139080397"/>
      <w:r w:rsidRPr="002539CC">
        <w:t>The Supplier shall test the BCDR Plan on a regular basis (and in any event not less than once in every Contract Year</w:t>
      </w:r>
      <w:r w:rsidR="00F53E90" w:rsidRPr="002539CC">
        <w:t>)</w:t>
      </w:r>
      <w:r w:rsidRPr="002539CC">
        <w:t>. Subject to paragraph </w:t>
      </w:r>
      <w:r w:rsidRPr="002539CC">
        <w:fldChar w:fldCharType="begin"/>
      </w:r>
      <w:r w:rsidRPr="002539CC">
        <w:instrText xml:space="preserve"> REF _Ref63738703 \r \h  \* MERGEFORMAT </w:instrText>
      </w:r>
      <w:r w:rsidRPr="002539CC">
        <w:fldChar w:fldCharType="separate"/>
      </w:r>
      <w:r w:rsidR="00E42178">
        <w:t>7.2</w:t>
      </w:r>
      <w:r w:rsidRPr="002539CC">
        <w:fldChar w:fldCharType="end"/>
      </w:r>
      <w:r w:rsidRPr="002539CC">
        <w:t xml:space="preserve"> of this Schedule, the Authority may require the Supplier to conduct additional tests of some or all aspects of the BCDR Plan at any time where the Authority considers it necessary, including where there has been any change to the Services or any underlying business processes, or on the occurrence of any event which may increase the likelihood of the need to implement the BCDR Plan.</w:t>
      </w:r>
      <w:bookmarkEnd w:id="2638"/>
      <w:bookmarkEnd w:id="2639"/>
    </w:p>
    <w:p w:rsidR="00484AB1" w:rsidRPr="002539CC" w:rsidRDefault="00484AB1" w:rsidP="007F72D2">
      <w:pPr>
        <w:pStyle w:val="GPSL2numberedclause"/>
      </w:pPr>
      <w:bookmarkStart w:id="2640" w:name="_Ref63738703"/>
      <w:bookmarkStart w:id="2641" w:name="_Toc139080398"/>
      <w:r w:rsidRPr="002539CC">
        <w:t>If the Authority requires an additional test of the BCDR Plan, it shall give the Supplier written notice and the Supplier shall conduct the test in accordance with the Authority’s requirements and the relevant provisions of the BCDR Plan.  The Supplier's costs of the additional test shall be borne by the Authority unless the BCDR Plan fails the additional test in which case the Supplier's costs of that failed test shall be borne by the Supplier.</w:t>
      </w:r>
      <w:bookmarkEnd w:id="2640"/>
      <w:bookmarkEnd w:id="2641"/>
    </w:p>
    <w:p w:rsidR="00484AB1" w:rsidRPr="002539CC" w:rsidRDefault="00484AB1" w:rsidP="007F72D2">
      <w:pPr>
        <w:pStyle w:val="GPSL2numberedclause"/>
      </w:pPr>
      <w:r w:rsidRPr="002539CC">
        <w:t>The Supplier shall undertake and manage testing of the BCDR Plan in full consultation with the Authority and shall liaise with the Authority in respect of the planning, performance, and review, of each test, and shall comply with the reasonable requirements of the Authority in this regard.  Each test shall be carried out under the supervision of the Authority or its nominee.</w:t>
      </w:r>
    </w:p>
    <w:p w:rsidR="00484AB1" w:rsidRPr="002539CC" w:rsidRDefault="00484AB1" w:rsidP="007F72D2">
      <w:pPr>
        <w:pStyle w:val="GPSL2numberedclause"/>
      </w:pPr>
      <w:r w:rsidRPr="002539CC">
        <w:t xml:space="preserve">The Supplier shall ensure that any use by it or any Sub-Contractor of “live” data in such testing is first </w:t>
      </w:r>
      <w:proofErr w:type="gramStart"/>
      <w:r w:rsidR="00062952" w:rsidRPr="002539CC">
        <w:t>A</w:t>
      </w:r>
      <w:r w:rsidRPr="002539CC">
        <w:t>pproved</w:t>
      </w:r>
      <w:proofErr w:type="gramEnd"/>
      <w:r w:rsidRPr="002539CC">
        <w:t xml:space="preserve"> </w:t>
      </w:r>
      <w:r w:rsidR="00062952" w:rsidRPr="002539CC">
        <w:t>by</w:t>
      </w:r>
      <w:r w:rsidRPr="002539CC">
        <w:t xml:space="preserve"> the Authority. Copies of live test data used in any such testing shall be (if so required by the Authority) destroyed or returned to the Authority on completion of the test.</w:t>
      </w:r>
    </w:p>
    <w:p w:rsidR="00484AB1" w:rsidRPr="002539CC" w:rsidRDefault="00484AB1" w:rsidP="007F72D2">
      <w:pPr>
        <w:pStyle w:val="GPSL2numberedclause"/>
      </w:pPr>
      <w:r w:rsidRPr="002539CC">
        <w:t>The Supplier shall, within twenty (20) Working Days of the conclusion of each test, provide to the Authority a report setting out:</w:t>
      </w:r>
    </w:p>
    <w:p w:rsidR="00484AB1" w:rsidRPr="002539CC" w:rsidRDefault="00484AB1" w:rsidP="00B900DF">
      <w:pPr>
        <w:pStyle w:val="GPSL3numberedclause"/>
        <w:ind w:left="1985" w:hanging="851"/>
      </w:pPr>
      <w:r w:rsidRPr="002539CC">
        <w:t>the outcome of the test;</w:t>
      </w:r>
    </w:p>
    <w:p w:rsidR="00484AB1" w:rsidRPr="002539CC" w:rsidRDefault="00484AB1" w:rsidP="00B900DF">
      <w:pPr>
        <w:pStyle w:val="GPSL3numberedclause"/>
        <w:ind w:left="1985" w:hanging="851"/>
      </w:pPr>
      <w:r w:rsidRPr="002539CC">
        <w:t>any failures in the BCDR Plan (including the BCDR Plan's procedures) revealed by the test; and</w:t>
      </w:r>
    </w:p>
    <w:p w:rsidR="00484AB1" w:rsidRPr="002539CC" w:rsidRDefault="00484AB1" w:rsidP="00B900DF">
      <w:pPr>
        <w:pStyle w:val="GPSL3numberedclause"/>
        <w:ind w:left="1985" w:hanging="851"/>
      </w:pPr>
      <w:proofErr w:type="gramStart"/>
      <w:r w:rsidRPr="002539CC">
        <w:t>the</w:t>
      </w:r>
      <w:proofErr w:type="gramEnd"/>
      <w:r w:rsidRPr="002539CC">
        <w:t xml:space="preserve"> Supplier's proposals for remedying any such failures.</w:t>
      </w:r>
    </w:p>
    <w:p w:rsidR="00484AB1" w:rsidRPr="002539CC" w:rsidRDefault="00484AB1" w:rsidP="007F72D2">
      <w:pPr>
        <w:pStyle w:val="GPSL2numberedclause"/>
      </w:pPr>
      <w:bookmarkStart w:id="2642" w:name="_Ref71563056"/>
      <w:r w:rsidRPr="002539CC">
        <w:t>Following each test, the Supplier shall take all measures requested by the Authority, (including requests for the re-testing of the BCDR Plan) to remedy any failures in the BCDR Plan and such remedial activity and re-testing shall be completed by the Supplier, at no additional cost to the Authority, by the date reasonably required by the Authority and set out in such notice.</w:t>
      </w:r>
    </w:p>
    <w:bookmarkEnd w:id="2642"/>
    <w:p w:rsidR="00484AB1" w:rsidRPr="002539CC" w:rsidRDefault="00484AB1" w:rsidP="007F72D2">
      <w:pPr>
        <w:pStyle w:val="GPSL2numberedclause"/>
      </w:pPr>
      <w:r w:rsidRPr="002539CC">
        <w:lastRenderedPageBreak/>
        <w:t>For the avoidance of doubt, the carrying out of a test of the BCDR Plan (including a test of the BCDR Plan’s procedures) shall not relieve the Supplier of any of its obligations under this Contract.</w:t>
      </w:r>
    </w:p>
    <w:p w:rsidR="00484AB1" w:rsidRPr="002539CC" w:rsidRDefault="00484AB1" w:rsidP="007F72D2">
      <w:pPr>
        <w:pStyle w:val="GPSL2numberedclause"/>
      </w:pPr>
      <w:r w:rsidRPr="002539CC">
        <w:t>The Supplier shall also perform a test of the BCDR Plan in the event of any major reconfiguration of the Services or as otherwise reasonably requested by the Authority.</w:t>
      </w:r>
    </w:p>
    <w:p w:rsidR="00484AB1" w:rsidRPr="002539CC" w:rsidRDefault="00484AB1" w:rsidP="00B900DF">
      <w:pPr>
        <w:pStyle w:val="GPSL1SCHEDULEHeading"/>
        <w:ind w:left="426" w:hanging="426"/>
      </w:pPr>
      <w:bookmarkStart w:id="2643" w:name="_Ref71085594"/>
      <w:bookmarkEnd w:id="2627"/>
      <w:bookmarkEnd w:id="2628"/>
      <w:bookmarkEnd w:id="2629"/>
      <w:bookmarkEnd w:id="2630"/>
      <w:bookmarkEnd w:id="2631"/>
      <w:bookmarkEnd w:id="2632"/>
      <w:bookmarkEnd w:id="2633"/>
      <w:bookmarkEnd w:id="2634"/>
      <w:bookmarkEnd w:id="2635"/>
      <w:bookmarkEnd w:id="2636"/>
      <w:bookmarkEnd w:id="2637"/>
      <w:r w:rsidRPr="002539CC">
        <w:t>INVOCATION OF THE BCDR PLAN</w:t>
      </w:r>
      <w:bookmarkEnd w:id="2643"/>
    </w:p>
    <w:p w:rsidR="00484AB1" w:rsidRPr="002539CC" w:rsidRDefault="00484AB1" w:rsidP="007F72D2">
      <w:pPr>
        <w:pStyle w:val="GPSL2numberedclause"/>
        <w:rPr>
          <w:rFonts w:eastAsia="STZhongsong"/>
        </w:rPr>
      </w:pPr>
      <w:r w:rsidRPr="002539CC">
        <w:t>In t</w:t>
      </w:r>
      <w:r w:rsidR="00062952" w:rsidRPr="002539CC">
        <w:t>he event of a complete loss of S</w:t>
      </w:r>
      <w:r w:rsidRPr="002539CC">
        <w:t xml:space="preserve">ervice or in the event of a Disaster, the Supplier shall immediately invoke </w:t>
      </w:r>
      <w:r w:rsidRPr="002539CC">
        <w:rPr>
          <w:rFonts w:eastAsia="STZhongsong"/>
        </w:rPr>
        <w:t xml:space="preserve">the BCDR Plan (and shall inform the Authority promptly of such invocation). In all other </w:t>
      </w:r>
      <w:r w:rsidR="001F6EB9" w:rsidRPr="002539CC">
        <w:rPr>
          <w:rFonts w:eastAsia="STZhongsong"/>
        </w:rPr>
        <w:t>instances,</w:t>
      </w:r>
      <w:r w:rsidRPr="002539CC">
        <w:rPr>
          <w:rFonts w:eastAsia="STZhongsong"/>
        </w:rPr>
        <w:t xml:space="preserve"> the Supplier shall invoke or test the BCDR Plan only with the prior consent of the Authority.</w:t>
      </w:r>
    </w:p>
    <w:p w:rsidR="005A206D" w:rsidRPr="002539CC" w:rsidRDefault="00484AB1" w:rsidP="00484AB1">
      <w:pPr>
        <w:pStyle w:val="GPSmacrorestart"/>
        <w:rPr>
          <w:rFonts w:ascii="Calibri" w:hAnsi="Calibri" w:cs="Calibri"/>
          <w:sz w:val="22"/>
          <w:szCs w:val="22"/>
        </w:rPr>
        <w:sectPr w:rsidR="005A206D" w:rsidRPr="002539CC" w:rsidSect="0026309C">
          <w:footerReference w:type="default" r:id="rId46"/>
          <w:endnotePr>
            <w:numFmt w:val="decimal"/>
          </w:endnotePr>
          <w:pgSz w:w="11907" w:h="16839" w:code="9"/>
          <w:pgMar w:top="1440" w:right="1440" w:bottom="1440" w:left="1440" w:header="425" w:footer="720" w:gutter="0"/>
          <w:cols w:space="720"/>
          <w:titlePg/>
          <w:docGrid w:linePitch="299"/>
        </w:sectPr>
      </w:pPr>
      <w:r w:rsidRPr="002539CC">
        <w:rPr>
          <w:rFonts w:ascii="Calibri" w:hAnsi="Calibri" w:cs="Calibri"/>
          <w:sz w:val="22"/>
          <w:szCs w:val="22"/>
        </w:rPr>
        <w:fldChar w:fldCharType="begin"/>
      </w:r>
      <w:bookmarkStart w:id="2644" w:name="_Ref367959630"/>
      <w:bookmarkEnd w:id="2644"/>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12/08/2013</w:t>
      </w:r>
      <w:r w:rsidRPr="002539CC">
        <w:rPr>
          <w:rFonts w:ascii="Calibri" w:hAnsi="Calibri" w:cs="Calibri"/>
          <w:sz w:val="22"/>
          <w:szCs w:val="22"/>
        </w:rPr>
        <w:fldChar w:fldCharType="end">
          <w:numberingChange w:id="2645" w:author="Author" w:original="0."/>
        </w:fldChar>
      </w:r>
    </w:p>
    <w:p w:rsidR="00484AB1" w:rsidRPr="002539CC" w:rsidRDefault="00484AB1" w:rsidP="00484AB1">
      <w:pPr>
        <w:pStyle w:val="GPSmacrorestart"/>
        <w:rPr>
          <w:rFonts w:ascii="Calibri" w:hAnsi="Calibri" w:cs="Calibri"/>
          <w:sz w:val="22"/>
          <w:szCs w:val="22"/>
        </w:rPr>
      </w:pPr>
    </w:p>
    <w:p w:rsidR="00484AB1" w:rsidRPr="002539CC" w:rsidRDefault="00484AB1" w:rsidP="006A54B9">
      <w:pPr>
        <w:pStyle w:val="GPSSchTitleandNumber"/>
      </w:pPr>
      <w:r w:rsidRPr="002539CC">
        <w:rPr>
          <w:i/>
          <w:u w:val="single"/>
        </w:rPr>
        <w:br w:type="page"/>
      </w:r>
      <w:bookmarkStart w:id="2646" w:name="_Ref313382840"/>
      <w:bookmarkStart w:id="2647" w:name="_Toc314810852"/>
      <w:bookmarkStart w:id="2648" w:name="_Ref349134118"/>
      <w:bookmarkStart w:id="2649" w:name="_Toc350503094"/>
      <w:bookmarkStart w:id="2650" w:name="_Toc350504084"/>
      <w:bookmarkStart w:id="2651" w:name="_Toc351710926"/>
      <w:bookmarkStart w:id="2652" w:name="_Toc358671836"/>
      <w:bookmarkStart w:id="2653" w:name="_Toc391572533"/>
      <w:bookmarkStart w:id="2654" w:name="_Toc476823867"/>
      <w:r w:rsidRPr="002539CC">
        <w:lastRenderedPageBreak/>
        <w:t>SCHEDULE 10: EXIT MANAGEMENT</w:t>
      </w:r>
      <w:bookmarkEnd w:id="2646"/>
      <w:bookmarkEnd w:id="2647"/>
      <w:bookmarkEnd w:id="2648"/>
      <w:bookmarkEnd w:id="2649"/>
      <w:bookmarkEnd w:id="2650"/>
      <w:bookmarkEnd w:id="2651"/>
      <w:bookmarkEnd w:id="2652"/>
      <w:bookmarkEnd w:id="2653"/>
      <w:bookmarkEnd w:id="2654"/>
    </w:p>
    <w:p w:rsidR="00484AB1" w:rsidRPr="002539CC" w:rsidRDefault="00484AB1" w:rsidP="00B900DF">
      <w:pPr>
        <w:pStyle w:val="GPSL1SCHEDULEHeading"/>
        <w:ind w:left="426" w:hanging="426"/>
      </w:pPr>
      <w:r w:rsidRPr="002539CC">
        <w:t>DEFINITIONS</w:t>
      </w:r>
    </w:p>
    <w:p w:rsidR="00484AB1" w:rsidRPr="002539CC" w:rsidRDefault="00484AB1" w:rsidP="007F72D2">
      <w:pPr>
        <w:pStyle w:val="GPSL2numberedclause"/>
      </w:pPr>
      <w:r w:rsidRPr="002539CC">
        <w:t>In this Schedule, the following definitions shall apply:</w:t>
      </w:r>
    </w:p>
    <w:tbl>
      <w:tblPr>
        <w:tblW w:w="0" w:type="auto"/>
        <w:tblInd w:w="709" w:type="dxa"/>
        <w:tblLook w:val="0000" w:firstRow="0" w:lastRow="0" w:firstColumn="0" w:lastColumn="0" w:noHBand="0" w:noVBand="0"/>
      </w:tblPr>
      <w:tblGrid>
        <w:gridCol w:w="3898"/>
        <w:gridCol w:w="4635"/>
      </w:tblGrid>
      <w:tr w:rsidR="00484AB1" w:rsidRPr="002539CC" w:rsidTr="00ED667B">
        <w:tc>
          <w:tcPr>
            <w:tcW w:w="3898" w:type="dxa"/>
          </w:tcPr>
          <w:p w:rsidR="00484AB1" w:rsidRPr="002539CC" w:rsidRDefault="00484AB1" w:rsidP="00ED667B">
            <w:pPr>
              <w:pStyle w:val="GPSDefinitionTerm"/>
              <w:rPr>
                <w:rFonts w:ascii="Calibri" w:hAnsi="Calibri" w:cs="Calibri"/>
              </w:rPr>
            </w:pPr>
          </w:p>
        </w:tc>
        <w:tc>
          <w:tcPr>
            <w:tcW w:w="4635" w:type="dxa"/>
          </w:tcPr>
          <w:p w:rsidR="00484AB1" w:rsidRPr="002539CC" w:rsidRDefault="00484AB1" w:rsidP="000370E1">
            <w:pPr>
              <w:pStyle w:val="GPsDefinition"/>
              <w:rPr>
                <w:rFonts w:ascii="Calibri" w:hAnsi="Calibri" w:cs="Calibri"/>
              </w:rPr>
            </w:pPr>
          </w:p>
        </w:tc>
      </w:tr>
      <w:tr w:rsidR="00484AB1" w:rsidRPr="002539CC" w:rsidTr="00ED667B">
        <w:tc>
          <w:tcPr>
            <w:tcW w:w="3898" w:type="dxa"/>
          </w:tcPr>
          <w:p w:rsidR="00484AB1" w:rsidRPr="002539CC" w:rsidRDefault="00484AB1" w:rsidP="00B900DF">
            <w:pPr>
              <w:pStyle w:val="GPSDefinitionTerm"/>
              <w:ind w:left="425"/>
              <w:rPr>
                <w:rFonts w:ascii="Calibri" w:hAnsi="Calibri" w:cs="Calibri"/>
                <w:bCs/>
              </w:rPr>
            </w:pPr>
            <w:r w:rsidRPr="002539CC">
              <w:rPr>
                <w:rFonts w:ascii="Calibri" w:hAnsi="Calibri" w:cs="Calibri"/>
                <w:bCs/>
              </w:rPr>
              <w:t>"Exit Information"</w:t>
            </w:r>
          </w:p>
        </w:tc>
        <w:tc>
          <w:tcPr>
            <w:tcW w:w="4635" w:type="dxa"/>
          </w:tcPr>
          <w:p w:rsidR="00484AB1" w:rsidRPr="002539CC" w:rsidRDefault="00484AB1" w:rsidP="004636B6">
            <w:pPr>
              <w:pStyle w:val="GPsDefinition"/>
              <w:rPr>
                <w:rFonts w:ascii="Calibri" w:hAnsi="Calibri" w:cs="Calibri"/>
              </w:rPr>
            </w:pPr>
            <w:r w:rsidRPr="002539CC">
              <w:rPr>
                <w:rFonts w:ascii="Calibri" w:hAnsi="Calibri" w:cs="Calibri"/>
              </w:rPr>
              <w:t>has the meaning given to it in paragraph </w:t>
            </w:r>
            <w:r w:rsidRPr="002539CC">
              <w:rPr>
                <w:rFonts w:ascii="Calibri" w:hAnsi="Calibri" w:cs="Calibri"/>
              </w:rPr>
              <w:fldChar w:fldCharType="begin"/>
            </w:r>
            <w:r w:rsidRPr="002539CC">
              <w:rPr>
                <w:rFonts w:ascii="Calibri" w:hAnsi="Calibri" w:cs="Calibri"/>
              </w:rPr>
              <w:instrText xml:space="preserve"> REF _Ref364242404 \r \h  \* MERGEFORMAT </w:instrText>
            </w:r>
            <w:r w:rsidRPr="002539CC">
              <w:rPr>
                <w:rFonts w:ascii="Calibri" w:hAnsi="Calibri" w:cs="Calibri"/>
              </w:rPr>
            </w:r>
            <w:r w:rsidRPr="002539CC">
              <w:rPr>
                <w:rFonts w:ascii="Calibri" w:hAnsi="Calibri" w:cs="Calibri"/>
              </w:rPr>
              <w:fldChar w:fldCharType="separate"/>
            </w:r>
            <w:r w:rsidR="00E42178">
              <w:rPr>
                <w:rFonts w:ascii="Calibri" w:hAnsi="Calibri" w:cs="Calibri"/>
              </w:rPr>
              <w:t>4.1</w:t>
            </w:r>
            <w:r w:rsidRPr="002539CC">
              <w:rPr>
                <w:rFonts w:ascii="Calibri" w:hAnsi="Calibri" w:cs="Calibri"/>
              </w:rPr>
              <w:fldChar w:fldCharType="end"/>
            </w:r>
            <w:r w:rsidRPr="002539CC">
              <w:rPr>
                <w:rFonts w:ascii="Calibri" w:hAnsi="Calibri" w:cs="Calibri"/>
              </w:rPr>
              <w:t xml:space="preserve"> of this Schedule;</w:t>
            </w:r>
          </w:p>
        </w:tc>
      </w:tr>
      <w:tr w:rsidR="00484AB1" w:rsidRPr="002539CC" w:rsidTr="00ED667B">
        <w:tc>
          <w:tcPr>
            <w:tcW w:w="3898" w:type="dxa"/>
          </w:tcPr>
          <w:p w:rsidR="00484AB1" w:rsidRPr="002539CC" w:rsidRDefault="00484AB1" w:rsidP="00B900DF">
            <w:pPr>
              <w:pStyle w:val="GPSDefinitionTerm"/>
              <w:ind w:left="425"/>
              <w:rPr>
                <w:rFonts w:ascii="Calibri" w:hAnsi="Calibri" w:cs="Calibri"/>
                <w:bCs/>
              </w:rPr>
            </w:pPr>
            <w:r w:rsidRPr="002539CC">
              <w:rPr>
                <w:rFonts w:ascii="Calibri" w:hAnsi="Calibri" w:cs="Calibri"/>
                <w:bCs/>
              </w:rPr>
              <w:t>"Exit Manager"</w:t>
            </w:r>
          </w:p>
        </w:tc>
        <w:tc>
          <w:tcPr>
            <w:tcW w:w="4635" w:type="dxa"/>
          </w:tcPr>
          <w:p w:rsidR="00484AB1" w:rsidRPr="002539CC" w:rsidRDefault="00484AB1" w:rsidP="004636B6">
            <w:pPr>
              <w:pStyle w:val="GPsDefinition"/>
              <w:rPr>
                <w:rFonts w:ascii="Calibri" w:hAnsi="Calibri" w:cs="Calibri"/>
              </w:rPr>
            </w:pPr>
            <w:r w:rsidRPr="002539CC">
              <w:rPr>
                <w:rFonts w:ascii="Calibri" w:hAnsi="Calibri" w:cs="Calibri"/>
              </w:rPr>
              <w:t>means the person appointed by each Party pursuant to paragraph </w:t>
            </w:r>
            <w:r w:rsidRPr="002539CC">
              <w:rPr>
                <w:rFonts w:ascii="Calibri" w:hAnsi="Calibri" w:cs="Calibri"/>
              </w:rPr>
              <w:fldChar w:fldCharType="begin"/>
            </w:r>
            <w:r w:rsidRPr="002539CC">
              <w:rPr>
                <w:rFonts w:ascii="Calibri" w:hAnsi="Calibri" w:cs="Calibri"/>
              </w:rPr>
              <w:instrText xml:space="preserve"> REF _Ref364241382 \r \h  \* MERGEFORMAT </w:instrText>
            </w:r>
            <w:r w:rsidRPr="002539CC">
              <w:rPr>
                <w:rFonts w:ascii="Calibri" w:hAnsi="Calibri" w:cs="Calibri"/>
              </w:rPr>
            </w:r>
            <w:r w:rsidRPr="002539CC">
              <w:rPr>
                <w:rFonts w:ascii="Calibri" w:hAnsi="Calibri" w:cs="Calibri"/>
              </w:rPr>
              <w:fldChar w:fldCharType="separate"/>
            </w:r>
            <w:r w:rsidR="00E42178">
              <w:rPr>
                <w:rFonts w:ascii="Calibri" w:hAnsi="Calibri" w:cs="Calibri"/>
              </w:rPr>
              <w:t>3.4</w:t>
            </w:r>
            <w:r w:rsidRPr="002539CC">
              <w:rPr>
                <w:rFonts w:ascii="Calibri" w:hAnsi="Calibri" w:cs="Calibri"/>
              </w:rPr>
              <w:fldChar w:fldCharType="end"/>
            </w:r>
            <w:r w:rsidRPr="002539CC">
              <w:rPr>
                <w:rFonts w:ascii="Calibri" w:hAnsi="Calibri" w:cs="Calibri"/>
              </w:rPr>
              <w:t xml:space="preserve"> of this Schedule for managing the Parties' respective obligations under this Schedule;</w:t>
            </w:r>
          </w:p>
        </w:tc>
      </w:tr>
      <w:tr w:rsidR="00484AB1" w:rsidRPr="002539CC" w:rsidTr="00ED667B">
        <w:tc>
          <w:tcPr>
            <w:tcW w:w="3898" w:type="dxa"/>
          </w:tcPr>
          <w:p w:rsidR="00484AB1" w:rsidRPr="002539CC" w:rsidRDefault="00484AB1" w:rsidP="00B900DF">
            <w:pPr>
              <w:pStyle w:val="GPSDefinitionTerm"/>
              <w:ind w:left="425"/>
              <w:rPr>
                <w:rFonts w:ascii="Calibri" w:hAnsi="Calibri" w:cs="Calibri"/>
                <w:bCs/>
              </w:rPr>
            </w:pPr>
            <w:r w:rsidRPr="002539CC">
              <w:rPr>
                <w:rFonts w:ascii="Calibri" w:hAnsi="Calibri" w:cs="Calibri"/>
                <w:bCs/>
              </w:rPr>
              <w:t>"Registers"</w:t>
            </w:r>
          </w:p>
        </w:tc>
        <w:tc>
          <w:tcPr>
            <w:tcW w:w="4635" w:type="dxa"/>
          </w:tcPr>
          <w:p w:rsidR="00484AB1" w:rsidRPr="002539CC" w:rsidRDefault="00484AB1" w:rsidP="004636B6">
            <w:pPr>
              <w:pStyle w:val="GPsDefinition"/>
              <w:rPr>
                <w:rFonts w:ascii="Calibri" w:hAnsi="Calibri" w:cs="Calibri"/>
              </w:rPr>
            </w:pPr>
            <w:r w:rsidRPr="002539CC">
              <w:rPr>
                <w:rFonts w:ascii="Calibri" w:hAnsi="Calibri" w:cs="Calibri"/>
              </w:rPr>
              <w:t>means the register and configuration database referred to in paragraphs </w:t>
            </w:r>
            <w:r w:rsidRPr="002539CC">
              <w:rPr>
                <w:rFonts w:ascii="Calibri" w:hAnsi="Calibri" w:cs="Calibri"/>
              </w:rPr>
              <w:fldChar w:fldCharType="begin"/>
            </w:r>
            <w:r w:rsidRPr="002539CC">
              <w:rPr>
                <w:rFonts w:ascii="Calibri" w:hAnsi="Calibri" w:cs="Calibri"/>
              </w:rPr>
              <w:instrText xml:space="preserve"> REF _Ref364241015 \r \h  \* MERGEFORMAT </w:instrText>
            </w:r>
            <w:r w:rsidRPr="002539CC">
              <w:rPr>
                <w:rFonts w:ascii="Calibri" w:hAnsi="Calibri" w:cs="Calibri"/>
              </w:rPr>
            </w:r>
            <w:r w:rsidRPr="002539CC">
              <w:rPr>
                <w:rFonts w:ascii="Calibri" w:hAnsi="Calibri" w:cs="Calibri"/>
              </w:rPr>
              <w:fldChar w:fldCharType="separate"/>
            </w:r>
            <w:r w:rsidR="00E42178">
              <w:rPr>
                <w:rFonts w:ascii="Calibri" w:hAnsi="Calibri" w:cs="Calibri"/>
              </w:rPr>
              <w:t>3.1.1</w:t>
            </w:r>
            <w:r w:rsidRPr="002539CC">
              <w:rPr>
                <w:rFonts w:ascii="Calibri" w:hAnsi="Calibri" w:cs="Calibri"/>
              </w:rPr>
              <w:fldChar w:fldCharType="end"/>
            </w:r>
            <w:r w:rsidRPr="002539CC">
              <w:rPr>
                <w:rFonts w:ascii="Calibri" w:hAnsi="Calibri" w:cs="Calibri"/>
              </w:rPr>
              <w:t xml:space="preserve"> and </w:t>
            </w:r>
            <w:r w:rsidRPr="002539CC">
              <w:rPr>
                <w:rFonts w:ascii="Calibri" w:hAnsi="Calibri" w:cs="Calibri"/>
              </w:rPr>
              <w:fldChar w:fldCharType="begin"/>
            </w:r>
            <w:r w:rsidRPr="002539CC">
              <w:rPr>
                <w:rFonts w:ascii="Calibri" w:hAnsi="Calibri" w:cs="Calibri"/>
              </w:rPr>
              <w:instrText xml:space="preserve"> REF _Ref364241031 \r \h  \* MERGEFORMAT </w:instrText>
            </w:r>
            <w:r w:rsidRPr="002539CC">
              <w:rPr>
                <w:rFonts w:ascii="Calibri" w:hAnsi="Calibri" w:cs="Calibri"/>
              </w:rPr>
            </w:r>
            <w:r w:rsidRPr="002539CC">
              <w:rPr>
                <w:rFonts w:ascii="Calibri" w:hAnsi="Calibri" w:cs="Calibri"/>
              </w:rPr>
              <w:fldChar w:fldCharType="separate"/>
            </w:r>
            <w:r w:rsidR="00E42178">
              <w:rPr>
                <w:rFonts w:ascii="Calibri" w:hAnsi="Calibri" w:cs="Calibri"/>
              </w:rPr>
              <w:t>3.1.2</w:t>
            </w:r>
            <w:r w:rsidRPr="002539CC">
              <w:rPr>
                <w:rFonts w:ascii="Calibri" w:hAnsi="Calibri" w:cs="Calibri"/>
              </w:rPr>
              <w:fldChar w:fldCharType="end"/>
            </w:r>
            <w:r w:rsidRPr="002539CC">
              <w:rPr>
                <w:rFonts w:ascii="Calibri" w:hAnsi="Calibri" w:cs="Calibri"/>
              </w:rPr>
              <w:t xml:space="preserve"> of this Schedule; </w:t>
            </w:r>
          </w:p>
        </w:tc>
      </w:tr>
      <w:tr w:rsidR="00484AB1" w:rsidRPr="002539CC" w:rsidTr="00ED667B">
        <w:tc>
          <w:tcPr>
            <w:tcW w:w="3898" w:type="dxa"/>
          </w:tcPr>
          <w:p w:rsidR="00484AB1" w:rsidRPr="002539CC" w:rsidRDefault="00484AB1" w:rsidP="00B900DF">
            <w:pPr>
              <w:pStyle w:val="GPSDefinitionTerm"/>
              <w:ind w:left="425"/>
              <w:rPr>
                <w:rFonts w:ascii="Calibri" w:hAnsi="Calibri" w:cs="Calibri"/>
                <w:bCs/>
              </w:rPr>
            </w:pPr>
            <w:r w:rsidRPr="002539CC">
              <w:rPr>
                <w:rFonts w:ascii="Calibri" w:hAnsi="Calibri" w:cs="Calibri"/>
                <w:bCs/>
              </w:rPr>
              <w:t>"Termination Assistance"</w:t>
            </w:r>
          </w:p>
        </w:tc>
        <w:tc>
          <w:tcPr>
            <w:tcW w:w="4635" w:type="dxa"/>
          </w:tcPr>
          <w:p w:rsidR="00484AB1" w:rsidRPr="002539CC" w:rsidRDefault="00484AB1" w:rsidP="005A206D">
            <w:pPr>
              <w:pStyle w:val="GPsDefinition"/>
              <w:rPr>
                <w:rFonts w:ascii="Calibri" w:hAnsi="Calibri" w:cs="Calibri"/>
              </w:rPr>
            </w:pPr>
            <w:r w:rsidRPr="002539CC">
              <w:rPr>
                <w:rFonts w:ascii="Calibri" w:hAnsi="Calibri" w:cs="Calibri"/>
              </w:rPr>
              <w:t>means the activities to be performed by the Supplier pursuant to the Exit Plan,</w:t>
            </w:r>
            <w:r w:rsidR="00520030" w:rsidRPr="002539CC">
              <w:rPr>
                <w:rFonts w:ascii="Calibri" w:hAnsi="Calibri" w:cs="Calibri"/>
              </w:rPr>
              <w:t xml:space="preserve"> including those activities listed in Annex 1 </w:t>
            </w:r>
            <w:r w:rsidR="004C137F" w:rsidRPr="002539CC">
              <w:rPr>
                <w:rFonts w:ascii="Calibri" w:hAnsi="Calibri" w:cs="Calibri"/>
              </w:rPr>
              <w:t xml:space="preserve">(Scope of Termination Assistance) </w:t>
            </w:r>
            <w:r w:rsidR="00520030" w:rsidRPr="002539CC">
              <w:rPr>
                <w:rFonts w:ascii="Calibri" w:hAnsi="Calibri" w:cs="Calibri"/>
              </w:rPr>
              <w:t xml:space="preserve">of </w:t>
            </w:r>
            <w:r w:rsidR="005A206D" w:rsidRPr="002539CC">
              <w:rPr>
                <w:rFonts w:ascii="Calibri" w:hAnsi="Calibri" w:cs="Calibri"/>
              </w:rPr>
              <w:t xml:space="preserve">this </w:t>
            </w:r>
            <w:r w:rsidR="00520030" w:rsidRPr="002539CC">
              <w:rPr>
                <w:rFonts w:ascii="Calibri" w:hAnsi="Calibri" w:cs="Calibri"/>
              </w:rPr>
              <w:t xml:space="preserve">Schedule </w:t>
            </w:r>
            <w:r w:rsidR="005A206D" w:rsidRPr="002539CC">
              <w:rPr>
                <w:rFonts w:ascii="Calibri" w:hAnsi="Calibri" w:cs="Calibri"/>
              </w:rPr>
              <w:t>10</w:t>
            </w:r>
            <w:r w:rsidR="00520030" w:rsidRPr="002539CC">
              <w:rPr>
                <w:rFonts w:ascii="Calibri" w:hAnsi="Calibri" w:cs="Calibri"/>
              </w:rPr>
              <w:t xml:space="preserve"> (Exit Management)</w:t>
            </w:r>
            <w:r w:rsidRPr="002539CC">
              <w:rPr>
                <w:rFonts w:ascii="Calibri" w:hAnsi="Calibri" w:cs="Calibri"/>
              </w:rPr>
              <w:t xml:space="preserve"> and any other assistance required by the Authority pursuant to the Termination Assistance Notice;</w:t>
            </w:r>
          </w:p>
        </w:tc>
      </w:tr>
      <w:tr w:rsidR="00484AB1" w:rsidRPr="002539CC" w:rsidTr="00ED667B">
        <w:tc>
          <w:tcPr>
            <w:tcW w:w="3898" w:type="dxa"/>
          </w:tcPr>
          <w:p w:rsidR="00484AB1" w:rsidRPr="002539CC" w:rsidRDefault="00484AB1" w:rsidP="00B900DF">
            <w:pPr>
              <w:pStyle w:val="GPSDefinitionTerm"/>
              <w:ind w:left="425"/>
              <w:rPr>
                <w:rFonts w:ascii="Calibri" w:hAnsi="Calibri" w:cs="Calibri"/>
                <w:bCs/>
              </w:rPr>
            </w:pPr>
            <w:r w:rsidRPr="002539CC">
              <w:rPr>
                <w:rFonts w:ascii="Calibri" w:hAnsi="Calibri" w:cs="Calibri"/>
                <w:bCs/>
              </w:rPr>
              <w:t>"Termination Assistance Notice"</w:t>
            </w:r>
          </w:p>
        </w:tc>
        <w:tc>
          <w:tcPr>
            <w:tcW w:w="4635" w:type="dxa"/>
          </w:tcPr>
          <w:p w:rsidR="00484AB1" w:rsidRPr="002539CC" w:rsidRDefault="00484AB1" w:rsidP="004636B6">
            <w:pPr>
              <w:pStyle w:val="GPsDefinition"/>
              <w:rPr>
                <w:rFonts w:ascii="Calibri" w:hAnsi="Calibri" w:cs="Calibri"/>
              </w:rPr>
            </w:pPr>
            <w:r w:rsidRPr="002539CC">
              <w:rPr>
                <w:rFonts w:ascii="Calibri" w:hAnsi="Calibri" w:cs="Calibri"/>
              </w:rPr>
              <w:t xml:space="preserve">has the meaning given to it in paragraph </w:t>
            </w:r>
            <w:r w:rsidRPr="002539CC">
              <w:rPr>
                <w:rFonts w:ascii="Calibri" w:hAnsi="Calibri" w:cs="Calibri"/>
              </w:rPr>
              <w:fldChar w:fldCharType="begin"/>
            </w:r>
            <w:r w:rsidRPr="002539CC">
              <w:rPr>
                <w:rFonts w:ascii="Calibri" w:hAnsi="Calibri" w:cs="Calibri"/>
              </w:rPr>
              <w:instrText xml:space="preserve"> REF _Ref364348408 \r \h  \* MERGEFORMAT </w:instrText>
            </w:r>
            <w:r w:rsidRPr="002539CC">
              <w:rPr>
                <w:rFonts w:ascii="Calibri" w:hAnsi="Calibri" w:cs="Calibri"/>
              </w:rPr>
            </w:r>
            <w:r w:rsidRPr="002539CC">
              <w:rPr>
                <w:rFonts w:ascii="Calibri" w:hAnsi="Calibri" w:cs="Calibri"/>
              </w:rPr>
              <w:fldChar w:fldCharType="separate"/>
            </w:r>
            <w:r w:rsidR="00E42178">
              <w:rPr>
                <w:rFonts w:ascii="Calibri" w:hAnsi="Calibri" w:cs="Calibri"/>
              </w:rPr>
              <w:t>6.1</w:t>
            </w:r>
            <w:r w:rsidRPr="002539CC">
              <w:rPr>
                <w:rFonts w:ascii="Calibri" w:hAnsi="Calibri" w:cs="Calibri"/>
              </w:rPr>
              <w:fldChar w:fldCharType="end"/>
            </w:r>
            <w:r w:rsidRPr="002539CC">
              <w:rPr>
                <w:rFonts w:ascii="Calibri" w:hAnsi="Calibri" w:cs="Calibri"/>
              </w:rPr>
              <w:t xml:space="preserve"> of this Schedule;</w:t>
            </w:r>
          </w:p>
        </w:tc>
      </w:tr>
      <w:tr w:rsidR="00484AB1" w:rsidRPr="002539CC" w:rsidTr="00ED667B">
        <w:tc>
          <w:tcPr>
            <w:tcW w:w="3898" w:type="dxa"/>
          </w:tcPr>
          <w:p w:rsidR="00484AB1" w:rsidRPr="002539CC" w:rsidRDefault="00484AB1" w:rsidP="00B900DF">
            <w:pPr>
              <w:pStyle w:val="GPSDefinitionTerm"/>
              <w:ind w:left="425"/>
              <w:rPr>
                <w:rFonts w:ascii="Calibri" w:hAnsi="Calibri" w:cs="Calibri"/>
                <w:bCs/>
              </w:rPr>
            </w:pPr>
            <w:r w:rsidRPr="002539CC">
              <w:rPr>
                <w:rFonts w:ascii="Calibri" w:hAnsi="Calibri" w:cs="Calibri"/>
                <w:bCs/>
              </w:rPr>
              <w:t>"Termination Assistance Period"</w:t>
            </w:r>
          </w:p>
        </w:tc>
        <w:tc>
          <w:tcPr>
            <w:tcW w:w="4635" w:type="dxa"/>
          </w:tcPr>
          <w:p w:rsidR="00484AB1" w:rsidRPr="002539CC" w:rsidRDefault="00484AB1" w:rsidP="004636B6">
            <w:pPr>
              <w:pStyle w:val="GPsDefinition"/>
              <w:rPr>
                <w:rFonts w:ascii="Calibri" w:hAnsi="Calibri" w:cs="Calibri"/>
              </w:rPr>
            </w:pPr>
            <w:r w:rsidRPr="002539CC">
              <w:rPr>
                <w:rFonts w:ascii="Calibri" w:hAnsi="Calibri" w:cs="Calibri"/>
              </w:rPr>
              <w:t xml:space="preserve">means in relation to a Termination Assistance Notice, the period specified in the Termination Assistance Notice for which the Supplier is required to provide the Termination Assistance as such period may be extended pursuant to paragraph </w:t>
            </w:r>
            <w:r w:rsidRPr="002539CC">
              <w:rPr>
                <w:rFonts w:ascii="Calibri" w:hAnsi="Calibri" w:cs="Calibri"/>
              </w:rPr>
              <w:fldChar w:fldCharType="begin"/>
            </w:r>
            <w:r w:rsidRPr="002539CC">
              <w:rPr>
                <w:rFonts w:ascii="Calibri" w:hAnsi="Calibri" w:cs="Calibri"/>
              </w:rPr>
              <w:instrText xml:space="preserve"> REF _Ref364352273 \r \h  \* MERGEFORMAT </w:instrText>
            </w:r>
            <w:r w:rsidRPr="002539CC">
              <w:rPr>
                <w:rFonts w:ascii="Calibri" w:hAnsi="Calibri" w:cs="Calibri"/>
              </w:rPr>
            </w:r>
            <w:r w:rsidRPr="002539CC">
              <w:rPr>
                <w:rFonts w:ascii="Calibri" w:hAnsi="Calibri" w:cs="Calibri"/>
              </w:rPr>
              <w:fldChar w:fldCharType="separate"/>
            </w:r>
            <w:r w:rsidR="00E42178">
              <w:rPr>
                <w:rFonts w:ascii="Calibri" w:hAnsi="Calibri" w:cs="Calibri"/>
              </w:rPr>
              <w:t>6.2</w:t>
            </w:r>
            <w:r w:rsidRPr="002539CC">
              <w:rPr>
                <w:rFonts w:ascii="Calibri" w:hAnsi="Calibri" w:cs="Calibri"/>
              </w:rPr>
              <w:fldChar w:fldCharType="end"/>
            </w:r>
            <w:r w:rsidRPr="002539CC">
              <w:rPr>
                <w:rFonts w:ascii="Calibri" w:hAnsi="Calibri" w:cs="Calibri"/>
              </w:rPr>
              <w:t xml:space="preserve"> of this Schedule;</w:t>
            </w:r>
          </w:p>
        </w:tc>
      </w:tr>
      <w:tr w:rsidR="00484AB1" w:rsidRPr="002539CC" w:rsidTr="00ED667B">
        <w:tc>
          <w:tcPr>
            <w:tcW w:w="3898" w:type="dxa"/>
          </w:tcPr>
          <w:p w:rsidR="00484AB1" w:rsidRPr="002539CC" w:rsidRDefault="00484AB1" w:rsidP="00B900DF">
            <w:pPr>
              <w:pStyle w:val="GPSDefinitionTerm"/>
              <w:ind w:left="425"/>
              <w:rPr>
                <w:rFonts w:ascii="Calibri" w:hAnsi="Calibri" w:cs="Calibri"/>
              </w:rPr>
            </w:pPr>
            <w:r w:rsidRPr="002539CC">
              <w:rPr>
                <w:rFonts w:ascii="Calibri" w:hAnsi="Calibri" w:cs="Calibri"/>
                <w:bCs/>
              </w:rPr>
              <w:t>"</w:t>
            </w:r>
            <w:r w:rsidRPr="002539CC">
              <w:rPr>
                <w:rFonts w:ascii="Calibri" w:hAnsi="Calibri" w:cs="Calibri"/>
              </w:rPr>
              <w:t>Transferable Contracts</w:t>
            </w:r>
            <w:r w:rsidRPr="002539CC">
              <w:rPr>
                <w:rFonts w:ascii="Calibri" w:hAnsi="Calibri" w:cs="Calibri"/>
                <w:bCs/>
              </w:rPr>
              <w:t>"</w:t>
            </w:r>
          </w:p>
        </w:tc>
        <w:tc>
          <w:tcPr>
            <w:tcW w:w="4635" w:type="dxa"/>
          </w:tcPr>
          <w:p w:rsidR="00484AB1" w:rsidRPr="002539CC" w:rsidRDefault="00484AB1" w:rsidP="009B7FA7">
            <w:pPr>
              <w:pStyle w:val="GPsDefinition"/>
              <w:rPr>
                <w:rFonts w:ascii="Calibri" w:hAnsi="Calibri" w:cs="Calibri"/>
              </w:rPr>
            </w:pPr>
            <w:r w:rsidRPr="002539CC">
              <w:rPr>
                <w:rFonts w:ascii="Calibri" w:hAnsi="Calibri" w:cs="Calibri"/>
              </w:rPr>
              <w:t>means the Sub-Contracts, licences for Supplier’s IPR, licences for Third Party IPR or other agreements which are necessary to enable the Authority or any Replacement Supplier to perform the Services or the Replacement Services, including in relation to licences</w:t>
            </w:r>
            <w:r w:rsidR="00867D98">
              <w:rPr>
                <w:rFonts w:ascii="Calibri" w:hAnsi="Calibri" w:cs="Calibri"/>
              </w:rPr>
              <w:t>,</w:t>
            </w:r>
            <w:r w:rsidRPr="002539CC">
              <w:rPr>
                <w:rFonts w:ascii="Calibri" w:hAnsi="Calibri" w:cs="Calibri"/>
              </w:rPr>
              <w:t xml:space="preserve"> all relevant Documentation;</w:t>
            </w:r>
          </w:p>
        </w:tc>
      </w:tr>
      <w:tr w:rsidR="00484AB1" w:rsidRPr="002539CC" w:rsidTr="00ED667B">
        <w:tc>
          <w:tcPr>
            <w:tcW w:w="3898" w:type="dxa"/>
          </w:tcPr>
          <w:p w:rsidR="00484AB1" w:rsidRPr="002539CC" w:rsidRDefault="00484AB1" w:rsidP="00B900DF">
            <w:pPr>
              <w:pStyle w:val="GPSDefinitionTerm"/>
              <w:ind w:left="425"/>
              <w:rPr>
                <w:rFonts w:ascii="Calibri" w:hAnsi="Calibri" w:cs="Calibri"/>
                <w:bCs/>
              </w:rPr>
            </w:pPr>
            <w:r w:rsidRPr="002539CC">
              <w:rPr>
                <w:rFonts w:ascii="Calibri" w:hAnsi="Calibri" w:cs="Calibri"/>
                <w:bCs/>
              </w:rPr>
              <w:t>"Transferring Contracts"</w:t>
            </w:r>
          </w:p>
        </w:tc>
        <w:tc>
          <w:tcPr>
            <w:tcW w:w="4635" w:type="dxa"/>
          </w:tcPr>
          <w:p w:rsidR="00484AB1" w:rsidRPr="002539CC" w:rsidRDefault="00484AB1" w:rsidP="00D84E0F">
            <w:pPr>
              <w:pStyle w:val="GPsDefinition"/>
              <w:rPr>
                <w:rFonts w:ascii="Calibri" w:hAnsi="Calibri" w:cs="Calibri"/>
              </w:rPr>
            </w:pPr>
            <w:proofErr w:type="gramStart"/>
            <w:r w:rsidRPr="002539CC">
              <w:rPr>
                <w:rFonts w:ascii="Calibri" w:hAnsi="Calibri" w:cs="Calibri"/>
              </w:rPr>
              <w:t>has</w:t>
            </w:r>
            <w:proofErr w:type="gramEnd"/>
            <w:r w:rsidRPr="002539CC">
              <w:rPr>
                <w:rFonts w:ascii="Calibri" w:hAnsi="Calibri" w:cs="Calibri"/>
              </w:rPr>
              <w:t xml:space="preserve"> the meaning given to it in paragraph </w:t>
            </w:r>
            <w:r w:rsidR="00D84E0F">
              <w:rPr>
                <w:rFonts w:ascii="Calibri" w:hAnsi="Calibri" w:cs="Calibri"/>
              </w:rPr>
              <w:t>9.2</w:t>
            </w:r>
            <w:r w:rsidRPr="002539CC">
              <w:rPr>
                <w:rFonts w:ascii="Calibri" w:hAnsi="Calibri" w:cs="Calibri"/>
              </w:rPr>
              <w:t xml:space="preserve"> of this Schedule.</w:t>
            </w:r>
          </w:p>
        </w:tc>
      </w:tr>
    </w:tbl>
    <w:p w:rsidR="00484AB1" w:rsidRPr="002539CC" w:rsidRDefault="00484AB1" w:rsidP="00B900DF">
      <w:pPr>
        <w:pStyle w:val="GPSL1SCHEDULEHeading"/>
        <w:ind w:left="426" w:hanging="426"/>
      </w:pPr>
      <w:r w:rsidRPr="002539CC">
        <w:t>INTRODUCTION</w:t>
      </w:r>
    </w:p>
    <w:p w:rsidR="00484AB1" w:rsidRPr="002539CC" w:rsidRDefault="00484AB1" w:rsidP="007F72D2">
      <w:pPr>
        <w:pStyle w:val="GPSL2numberedclause"/>
      </w:pPr>
      <w:r w:rsidRPr="002539CC">
        <w:t>This Schedule describes provisions that should be included in the Exit Plan, the duties and responsibilities of the Supplier to the Authority leading up to and covering the Expiry Date and the transfer of service provision to the Authority and/or a Replacement Supplier.</w:t>
      </w:r>
    </w:p>
    <w:p w:rsidR="00484AB1" w:rsidRPr="002539CC" w:rsidRDefault="00484AB1" w:rsidP="007F72D2">
      <w:pPr>
        <w:pStyle w:val="GPSL2numberedclause"/>
      </w:pPr>
      <w:r w:rsidRPr="002539CC">
        <w:lastRenderedPageBreak/>
        <w:t xml:space="preserve">The objectives of the exit planning and </w:t>
      </w:r>
      <w:r w:rsidR="004C137F" w:rsidRPr="002539CC">
        <w:t>s</w:t>
      </w:r>
      <w:r w:rsidRPr="002539CC">
        <w:t>ervice transfer arrangements are to ensure a smooth transition of the availability of the Services from the Supplier to the Authority and/or a Replacement Supplier at the Expiry Date.</w:t>
      </w:r>
    </w:p>
    <w:p w:rsidR="00484AB1" w:rsidRPr="002539CC" w:rsidRDefault="00484AB1" w:rsidP="00B900DF">
      <w:pPr>
        <w:pStyle w:val="GPSL1SCHEDULEHeading"/>
        <w:ind w:left="426" w:hanging="426"/>
      </w:pPr>
      <w:r w:rsidRPr="002539CC">
        <w:t>OBLIGATIONS DURING THE CONTRACT PERIOD TO FACILITATE EXIT</w:t>
      </w:r>
    </w:p>
    <w:p w:rsidR="00484AB1" w:rsidRPr="002539CC" w:rsidRDefault="00484AB1" w:rsidP="007F72D2">
      <w:pPr>
        <w:pStyle w:val="GPSL2numberedclause"/>
      </w:pPr>
      <w:r w:rsidRPr="002539CC">
        <w:t>During the Contract Period, the Supplier shall:</w:t>
      </w:r>
    </w:p>
    <w:p w:rsidR="00484AB1" w:rsidRPr="002539CC" w:rsidRDefault="00484AB1" w:rsidP="00B900DF">
      <w:pPr>
        <w:pStyle w:val="GPSL3numberedclause"/>
        <w:ind w:left="1985" w:hanging="851"/>
      </w:pPr>
      <w:bookmarkStart w:id="2655" w:name="_Ref364241015"/>
      <w:r w:rsidRPr="002539CC">
        <w:t xml:space="preserve">create and maintain a </w:t>
      </w:r>
      <w:r w:rsidR="005A206D" w:rsidRPr="002539CC">
        <w:t>r</w:t>
      </w:r>
      <w:r w:rsidRPr="002539CC">
        <w:t>egister of all:</w:t>
      </w:r>
      <w:bookmarkEnd w:id="2655"/>
    </w:p>
    <w:p w:rsidR="00484AB1" w:rsidRPr="002539CC" w:rsidRDefault="00484AB1" w:rsidP="00C0515C">
      <w:pPr>
        <w:pStyle w:val="GPSL4numberedclause"/>
      </w:pPr>
      <w:r w:rsidRPr="002539CC">
        <w:t>Supplier</w:t>
      </w:r>
      <w:r w:rsidRPr="002539CC" w:rsidDel="00A236D6">
        <w:t xml:space="preserve"> </w:t>
      </w:r>
      <w:r w:rsidRPr="002539CC">
        <w:t>Assets</w:t>
      </w:r>
      <w:r w:rsidR="009B703F">
        <w:t>; and</w:t>
      </w:r>
    </w:p>
    <w:p w:rsidR="00484AB1" w:rsidRPr="002539CC" w:rsidRDefault="00484AB1" w:rsidP="00C0515C">
      <w:pPr>
        <w:pStyle w:val="GPSL4numberedclause"/>
      </w:pPr>
      <w:r w:rsidRPr="002539CC">
        <w:t>Sub-Contracts and other relevant agreements (including relevant software licences, maintenance and support agreements and equipment rental and lease agreements) required for the performance of the Services;</w:t>
      </w:r>
    </w:p>
    <w:p w:rsidR="00484AB1" w:rsidRPr="002539CC" w:rsidRDefault="00484AB1" w:rsidP="00B900DF">
      <w:pPr>
        <w:pStyle w:val="GPSL3numberedclause"/>
        <w:ind w:left="1985" w:hanging="851"/>
      </w:pPr>
      <w:bookmarkStart w:id="2656" w:name="_Ref364241031"/>
      <w:r w:rsidRPr="002539CC">
        <w:t>create and maintain a configuration database detailing the technical infrastructure and operating procedures through which the Supplier provides the Services, which shall contain sufficient detail to permit the Authority and/or Replacement Supplier to understand how the Supplier provides the Services and to enable the smooth transition of the Services with the minimum of disruption;</w:t>
      </w:r>
      <w:bookmarkEnd w:id="2656"/>
    </w:p>
    <w:p w:rsidR="00484AB1" w:rsidRPr="002539CC" w:rsidRDefault="00484AB1" w:rsidP="00DA4221">
      <w:pPr>
        <w:pStyle w:val="GPSL3numberedclause"/>
        <w:ind w:left="1985" w:hanging="851"/>
      </w:pPr>
      <w:r w:rsidRPr="002539CC">
        <w:t xml:space="preserve">agree the format of the </w:t>
      </w:r>
      <w:r w:rsidR="005A206D" w:rsidRPr="002539CC">
        <w:t xml:space="preserve">Registers </w:t>
      </w:r>
      <w:r w:rsidRPr="002539CC">
        <w:t>with the Authority as part of the process of agreeing the Exit Plan; and</w:t>
      </w:r>
    </w:p>
    <w:p w:rsidR="00484AB1" w:rsidRPr="002539CC" w:rsidRDefault="00484AB1" w:rsidP="00DA4221">
      <w:pPr>
        <w:pStyle w:val="GPSL3numberedclause"/>
        <w:ind w:left="1985" w:hanging="851"/>
      </w:pPr>
      <w:proofErr w:type="gramStart"/>
      <w:r w:rsidRPr="002539CC">
        <w:t>at</w:t>
      </w:r>
      <w:proofErr w:type="gramEnd"/>
      <w:r w:rsidRPr="002539CC">
        <w:t xml:space="preserve"> all times keep the </w:t>
      </w:r>
      <w:r w:rsidR="005A206D" w:rsidRPr="002539CC">
        <w:t xml:space="preserve">registers </w:t>
      </w:r>
      <w:r w:rsidRPr="002539CC">
        <w:t>up to date, in particular in the event that Assets, Sub-Contracts or other relevant agreements are added to or removed from the Services.</w:t>
      </w:r>
    </w:p>
    <w:p w:rsidR="00484AB1" w:rsidRPr="002539CC" w:rsidRDefault="00484AB1" w:rsidP="007F72D2">
      <w:pPr>
        <w:pStyle w:val="GPSL2numberedclause"/>
      </w:pPr>
      <w:r w:rsidRPr="002539CC">
        <w:t>The Supplier shall:</w:t>
      </w:r>
    </w:p>
    <w:p w:rsidR="00484AB1" w:rsidRPr="002539CC" w:rsidRDefault="00484AB1" w:rsidP="004E5C94">
      <w:pPr>
        <w:pStyle w:val="GPSL3numberedclause"/>
        <w:ind w:left="1985" w:hanging="851"/>
      </w:pPr>
      <w:bookmarkStart w:id="2657" w:name="_Ref62027068"/>
      <w:r w:rsidRPr="002539CC">
        <w:t xml:space="preserve">(unless otherwise agreed by the Authority in writing) procure that all licences for Third Party IPR supplied by third parties and all Sub-Contracts shall be assignable and/or capable of novation at the request of the Authority to the Authority (and/or its nominee) and/or any Replacement Supplier upon the Supplier ceasing to provide the Services (or part of them) without restriction (including any need to obtain any consent or </w:t>
      </w:r>
      <w:r w:rsidR="004D0D6F" w:rsidRPr="002539CC">
        <w:t>A</w:t>
      </w:r>
      <w:r w:rsidRPr="002539CC">
        <w:t>pproval) or payment by the Authority.</w:t>
      </w:r>
      <w:bookmarkEnd w:id="2657"/>
      <w:r w:rsidRPr="002539CC">
        <w:t xml:space="preserve"> </w:t>
      </w:r>
    </w:p>
    <w:p w:rsidR="00484AB1" w:rsidRPr="002539CC" w:rsidRDefault="00484AB1" w:rsidP="007F72D2">
      <w:pPr>
        <w:pStyle w:val="GPSL2numberedclause"/>
      </w:pPr>
      <w:r w:rsidRPr="002539CC">
        <w:t>Where the Supplier is unable to procure that any Sub-Contract or other agreement referred to in paragraph </w:t>
      </w:r>
      <w:r w:rsidRPr="002539CC">
        <w:fldChar w:fldCharType="begin"/>
      </w:r>
      <w:r w:rsidRPr="002539CC">
        <w:instrText xml:space="preserve"> REF _Ref62027068 \r \h  \* MERGEFORMAT </w:instrText>
      </w:r>
      <w:r w:rsidRPr="002539CC">
        <w:fldChar w:fldCharType="separate"/>
      </w:r>
      <w:r w:rsidR="00E42178">
        <w:t>3.2.1</w:t>
      </w:r>
      <w:r w:rsidRPr="002539CC">
        <w:fldChar w:fldCharType="end"/>
      </w:r>
      <w:r w:rsidRPr="002539CC">
        <w:t xml:space="preserve"> of this Schedule which the Supplier proposes to enter into after the </w:t>
      </w:r>
      <w:r w:rsidR="000D0BA0" w:rsidRPr="002539CC">
        <w:t>Contract Commencement Date</w:t>
      </w:r>
      <w:r w:rsidRPr="002539CC">
        <w:t xml:space="preserve"> is assignable and/or capable of novation to the Authority (and/or its nominee) and/or any Replacement Supplier without restriction or payment,  the Supplier shall promptly notify the Authority of this and the Parties shall (acting reasonably and without undue delay) discuss the appropriate action to be taken which, where the Authority so directs, may include the Supplier seeking an alternative Sub-Contractor or provider of services to which the relevant agreement relates.</w:t>
      </w:r>
    </w:p>
    <w:p w:rsidR="00484AB1" w:rsidRPr="002539CC" w:rsidRDefault="00484AB1" w:rsidP="007F72D2">
      <w:pPr>
        <w:pStyle w:val="GPSL2numberedclause"/>
      </w:pPr>
      <w:bookmarkStart w:id="2658" w:name="_Ref364241382"/>
      <w:r w:rsidRPr="002539CC">
        <w:t xml:space="preserve">Each Party shall appoint a person for the purposes of managing the Parties' respective obligations under this Schedule and provide written notification of such appointment to the other Party within three (3) </w:t>
      </w:r>
      <w:r w:rsidR="003621BD" w:rsidRPr="002539CC">
        <w:t>M</w:t>
      </w:r>
      <w:r w:rsidRPr="002539CC">
        <w:t xml:space="preserve">onths of the </w:t>
      </w:r>
      <w:r w:rsidR="000D0BA0" w:rsidRPr="002539CC">
        <w:t>Contract Commencement Date</w:t>
      </w:r>
      <w:r w:rsidRPr="002539CC">
        <w:t xml:space="preserve">. The Supplier's Exit Manager shall be responsible for ensuring that the Supplier and its employees, agents and Sub-Contractors comply with this Schedule. The Supplier shall ensure that its Exit Manager has the requisite </w:t>
      </w:r>
      <w:r w:rsidR="008C2016" w:rsidRPr="002539CC">
        <w:t xml:space="preserve">authority </w:t>
      </w:r>
      <w:r w:rsidRPr="002539CC">
        <w:t xml:space="preserve">to arrange and procure any </w:t>
      </w:r>
      <w:r w:rsidRPr="002539CC">
        <w:lastRenderedPageBreak/>
        <w:t>resources of the Supplier as are reasonably necessary to enable the Supplier to comply with the requirements set out in this Schedule. The Parties' Exit Managers will liaise with one another in relation to all issues relevant to the termination of this Contract and all matters connected with this Schedule and each Party's compliance with it.</w:t>
      </w:r>
      <w:bookmarkEnd w:id="2658"/>
    </w:p>
    <w:p w:rsidR="00484AB1" w:rsidRPr="002539CC" w:rsidRDefault="00484AB1" w:rsidP="004E5C94">
      <w:pPr>
        <w:pStyle w:val="GPSL1SCHEDULEHeading"/>
        <w:ind w:left="426" w:hanging="426"/>
      </w:pPr>
      <w:r w:rsidRPr="002539CC">
        <w:t>OBLIGATIONS TO ASSIST ON RE-TENDERING OF Services</w:t>
      </w:r>
    </w:p>
    <w:p w:rsidR="00484AB1" w:rsidRPr="002539CC" w:rsidRDefault="00484AB1" w:rsidP="007F72D2">
      <w:pPr>
        <w:pStyle w:val="GPSL2numberedclause"/>
      </w:pPr>
      <w:bookmarkStart w:id="2659" w:name="_Ref364242404"/>
      <w:r w:rsidRPr="002539CC">
        <w:t>On reasonable notice at any point during the Contract Period, the Supplier shall provide to the Authority and/or its potential Replacement Suppliers (subject to the potential Replacement Suppliers entering into reasonable written confidentiality undertakings), the following material and information in order to facilitate the preparation by the Authority of any invitation to tender and/or to facilitate any potential Replacement Suppliers undertaking due diligence:</w:t>
      </w:r>
      <w:bookmarkEnd w:id="2659"/>
    </w:p>
    <w:p w:rsidR="00484AB1" w:rsidRPr="002539CC" w:rsidRDefault="00484AB1" w:rsidP="004E5C94">
      <w:pPr>
        <w:pStyle w:val="GPSL3numberedclause"/>
        <w:ind w:left="1985" w:hanging="851"/>
      </w:pPr>
      <w:r w:rsidRPr="002539CC">
        <w:t>details of the Service(s);</w:t>
      </w:r>
    </w:p>
    <w:p w:rsidR="00484AB1" w:rsidRPr="002539CC" w:rsidRDefault="00484AB1" w:rsidP="004E5C94">
      <w:pPr>
        <w:pStyle w:val="GPSL3numberedclause"/>
        <w:ind w:left="1985" w:hanging="851"/>
      </w:pPr>
      <w:r w:rsidRPr="002539CC">
        <w:t xml:space="preserve">a copy of the Registers, updated by the Supplier up to the date of delivery of such Registers; </w:t>
      </w:r>
    </w:p>
    <w:p w:rsidR="00484AB1" w:rsidRPr="002539CC" w:rsidRDefault="00484AB1" w:rsidP="004E5C94">
      <w:pPr>
        <w:pStyle w:val="GPSL3numberedclause"/>
        <w:ind w:left="1985" w:hanging="851"/>
      </w:pPr>
      <w:r w:rsidRPr="002539CC">
        <w:t>an inventory of Authority Data in the Supplier's possession or control;</w:t>
      </w:r>
    </w:p>
    <w:p w:rsidR="00484AB1" w:rsidRPr="002539CC" w:rsidRDefault="00484AB1" w:rsidP="004E5C94">
      <w:pPr>
        <w:pStyle w:val="GPSL3numberedclause"/>
        <w:ind w:left="1985" w:hanging="851"/>
      </w:pPr>
      <w:r w:rsidRPr="002539CC">
        <w:t>details of any key terms of any third party contracts and licences, particularly as regards charges, termination, assignment and novation;</w:t>
      </w:r>
    </w:p>
    <w:p w:rsidR="00484AB1" w:rsidRPr="002539CC" w:rsidRDefault="00484AB1" w:rsidP="004E5C94">
      <w:pPr>
        <w:pStyle w:val="GPSL3numberedclause"/>
        <w:ind w:left="1985" w:hanging="851"/>
      </w:pPr>
      <w:r w:rsidRPr="002539CC">
        <w:t>a list of on-going and/or threatened disputes in relation to the provision of the Services;</w:t>
      </w:r>
    </w:p>
    <w:p w:rsidR="00484AB1" w:rsidRPr="002539CC" w:rsidRDefault="00484AB1" w:rsidP="004E5C94">
      <w:pPr>
        <w:pStyle w:val="GPSL3numberedclause"/>
        <w:ind w:left="1985" w:hanging="851"/>
      </w:pPr>
      <w:r w:rsidRPr="002539CC">
        <w:t>all information relating to Transferring Supplier Employees required to be provided by the Supplier under this Contract; and</w:t>
      </w:r>
    </w:p>
    <w:p w:rsidR="00484AB1" w:rsidRPr="002539CC" w:rsidRDefault="00484AB1" w:rsidP="004E5C94">
      <w:pPr>
        <w:pStyle w:val="GPSL3numberedclause"/>
        <w:ind w:left="1985" w:hanging="851"/>
      </w:pPr>
      <w:r w:rsidRPr="002539CC">
        <w:t>such other material and information as the Authority shall reasonably require,</w:t>
      </w:r>
    </w:p>
    <w:p w:rsidR="00484AB1" w:rsidRPr="002539CC" w:rsidRDefault="00484AB1" w:rsidP="007F72D2">
      <w:pPr>
        <w:pStyle w:val="GPSL2Indent"/>
      </w:pPr>
      <w:r w:rsidRPr="002539CC">
        <w:t>(</w:t>
      </w:r>
      <w:proofErr w:type="gramStart"/>
      <w:r w:rsidRPr="002539CC">
        <w:t>together</w:t>
      </w:r>
      <w:proofErr w:type="gramEnd"/>
      <w:r w:rsidRPr="002539CC">
        <w:t>, the “</w:t>
      </w:r>
      <w:r w:rsidRPr="002539CC">
        <w:rPr>
          <w:b/>
        </w:rPr>
        <w:t>Exit Information</w:t>
      </w:r>
      <w:r w:rsidRPr="002539CC">
        <w:t>”).</w:t>
      </w:r>
    </w:p>
    <w:p w:rsidR="00484AB1" w:rsidRPr="002539CC" w:rsidRDefault="00484AB1" w:rsidP="007F72D2">
      <w:pPr>
        <w:pStyle w:val="GPSL2numberedclause"/>
      </w:pPr>
      <w:bookmarkStart w:id="2660" w:name="_Ref364242981"/>
      <w:r w:rsidRPr="002539CC">
        <w:t>The Supplier acknowledges that the Authority may disclose the Supplier's Confidential Information to an actual or prospective Replacement Supplier or any third party whom the Authority is considering engaging to the extent that such disclosure is necessary in connection with such engagement (except that the Authority may not under this paragraph </w:t>
      </w:r>
      <w:r w:rsidRPr="002539CC">
        <w:fldChar w:fldCharType="begin"/>
      </w:r>
      <w:r w:rsidRPr="002539CC">
        <w:instrText xml:space="preserve"> REF _Ref364242981 \r \h  \* MERGEFORMAT </w:instrText>
      </w:r>
      <w:r w:rsidRPr="002539CC">
        <w:fldChar w:fldCharType="separate"/>
      </w:r>
      <w:r w:rsidR="00E42178">
        <w:t>4.2</w:t>
      </w:r>
      <w:r w:rsidRPr="002539CC">
        <w:fldChar w:fldCharType="end"/>
      </w:r>
      <w:r w:rsidRPr="002539CC">
        <w:t xml:space="preserve"> of this Schedule disclose any Supplier’s Confidential Information which is information relating to the Supplier’s or its Sub-Contractors’ prices or costs).</w:t>
      </w:r>
      <w:bookmarkEnd w:id="2660"/>
    </w:p>
    <w:p w:rsidR="00484AB1" w:rsidRPr="002539CC" w:rsidRDefault="00484AB1" w:rsidP="007F72D2">
      <w:pPr>
        <w:pStyle w:val="GPSL2numberedclause"/>
      </w:pPr>
      <w:r w:rsidRPr="002539CC">
        <w:t>The Supplier shall:</w:t>
      </w:r>
    </w:p>
    <w:p w:rsidR="00BD5666" w:rsidRPr="002539CC" w:rsidRDefault="00EE7E69" w:rsidP="004E5C94">
      <w:pPr>
        <w:pStyle w:val="GPSL3numberedclause"/>
        <w:ind w:left="1985" w:hanging="851"/>
      </w:pPr>
      <w:r w:rsidRPr="002539CC">
        <w:t>a</w:t>
      </w:r>
      <w:r w:rsidR="00BD5666" w:rsidRPr="002539CC">
        <w:t>llow the Authority or Replacement Supplier upon service of reasonable written notice, access to the Supplier’s premises and to inspect the Supplier’s working systems and procedures relating to the provision of the Services;</w:t>
      </w:r>
    </w:p>
    <w:p w:rsidR="00484AB1" w:rsidRPr="002539CC" w:rsidRDefault="00484AB1" w:rsidP="004E5C94">
      <w:pPr>
        <w:pStyle w:val="GPSL3numberedclause"/>
        <w:ind w:left="1985" w:hanging="851"/>
      </w:pPr>
      <w:r w:rsidRPr="002539CC">
        <w:t>notify the Authority within five (</w:t>
      </w:r>
      <w:r w:rsidRPr="002539CC">
        <w:rPr>
          <w:bCs/>
        </w:rPr>
        <w:t>5) Working</w:t>
      </w:r>
      <w:r w:rsidRPr="002539CC">
        <w:t xml:space="preserve"> Days of any material change to the Exit Information which may adversely impact upon the provision of any Services and shall consult with the Authority regarding such proposed material changes; and</w:t>
      </w:r>
    </w:p>
    <w:p w:rsidR="00484AB1" w:rsidRPr="002539CC" w:rsidRDefault="00484AB1" w:rsidP="004E5C94">
      <w:pPr>
        <w:pStyle w:val="GPSL3numberedclause"/>
        <w:ind w:left="1985" w:hanging="851"/>
      </w:pPr>
      <w:proofErr w:type="gramStart"/>
      <w:r w:rsidRPr="002539CC">
        <w:t>provide</w:t>
      </w:r>
      <w:proofErr w:type="gramEnd"/>
      <w:r w:rsidRPr="002539CC">
        <w:t xml:space="preserve"> complete updates of the Exit Information on an as-requested basis as soon as reasonably practicable and in any event within ten (</w:t>
      </w:r>
      <w:r w:rsidRPr="002539CC">
        <w:rPr>
          <w:bCs/>
        </w:rPr>
        <w:t>10) Working Days</w:t>
      </w:r>
      <w:r w:rsidR="001F6EB9" w:rsidRPr="002539CC">
        <w:rPr>
          <w:bCs/>
        </w:rPr>
        <w:t> </w:t>
      </w:r>
      <w:r w:rsidR="001F6EB9" w:rsidRPr="002539CC">
        <w:t>of</w:t>
      </w:r>
      <w:r w:rsidRPr="002539CC">
        <w:t xml:space="preserve"> a request in writing from the Authority.</w:t>
      </w:r>
    </w:p>
    <w:p w:rsidR="00484AB1" w:rsidRPr="002539CC" w:rsidRDefault="00484AB1" w:rsidP="007F72D2">
      <w:pPr>
        <w:pStyle w:val="GPSL2numberedclause"/>
      </w:pPr>
      <w:r w:rsidRPr="002539CC">
        <w:t xml:space="preserve">The Supplier may charge the Authority for its reasonable additional costs to the extent the Authority requests </w:t>
      </w:r>
      <w:r w:rsidRPr="00E30F46">
        <w:t>more than four (4) update</w:t>
      </w:r>
      <w:r w:rsidR="003621BD" w:rsidRPr="00E30F46">
        <w:t>s in any six (6) M</w:t>
      </w:r>
      <w:r w:rsidRPr="00E30F46">
        <w:t xml:space="preserve">onth </w:t>
      </w:r>
      <w:proofErr w:type="gramStart"/>
      <w:r w:rsidRPr="00E30F46">
        <w:t>period</w:t>
      </w:r>
      <w:proofErr w:type="gramEnd"/>
      <w:r w:rsidRPr="002539CC">
        <w:t>.</w:t>
      </w:r>
    </w:p>
    <w:p w:rsidR="00484AB1" w:rsidRPr="002539CC" w:rsidRDefault="00484AB1" w:rsidP="007F72D2">
      <w:pPr>
        <w:pStyle w:val="GPSL2numberedclause"/>
      </w:pPr>
      <w:r w:rsidRPr="002539CC">
        <w:lastRenderedPageBreak/>
        <w:t>The Exit Information shall be accurate and complete in all material respects and the level of detail to be provided by the Supplier shall be such as would be reasonably necessary to enable a third party to:</w:t>
      </w:r>
    </w:p>
    <w:p w:rsidR="00484AB1" w:rsidRPr="002539CC" w:rsidRDefault="00484AB1" w:rsidP="004E5C94">
      <w:pPr>
        <w:pStyle w:val="GPSL3numberedclause"/>
        <w:ind w:left="1985" w:hanging="851"/>
      </w:pPr>
      <w:r w:rsidRPr="002539CC">
        <w:t>prepare an informed offer for those Services; and</w:t>
      </w:r>
    </w:p>
    <w:p w:rsidR="00484AB1" w:rsidRPr="002539CC" w:rsidRDefault="00484AB1" w:rsidP="004E5C94">
      <w:pPr>
        <w:pStyle w:val="GPSL3numberedclause"/>
        <w:ind w:left="1985" w:hanging="851"/>
      </w:pPr>
      <w:proofErr w:type="gramStart"/>
      <w:r w:rsidRPr="002539CC">
        <w:t>not</w:t>
      </w:r>
      <w:proofErr w:type="gramEnd"/>
      <w:r w:rsidRPr="002539CC">
        <w:t xml:space="preserve"> be disadvantaged in any subsequent procurement process compared to the Supplier (if the Supplier is invited to participate).</w:t>
      </w:r>
    </w:p>
    <w:p w:rsidR="00484AB1" w:rsidRPr="002539CC" w:rsidRDefault="00484AB1" w:rsidP="004E5C94">
      <w:pPr>
        <w:pStyle w:val="GPSL1SCHEDULEHeading"/>
        <w:ind w:left="426" w:hanging="426"/>
      </w:pPr>
      <w:bookmarkStart w:id="2661" w:name="_Ref391539739"/>
      <w:r w:rsidRPr="002539CC">
        <w:t>EXIT PLAN</w:t>
      </w:r>
      <w:bookmarkEnd w:id="2661"/>
    </w:p>
    <w:p w:rsidR="00484AB1" w:rsidRPr="002539CC" w:rsidRDefault="00484AB1" w:rsidP="007F72D2">
      <w:pPr>
        <w:pStyle w:val="GPSL2numberedclause"/>
      </w:pPr>
      <w:bookmarkStart w:id="2662" w:name="_Ref349211738"/>
      <w:r w:rsidRPr="002539CC">
        <w:t>The Supplier shall</w:t>
      </w:r>
      <w:r w:rsidR="00AD541C" w:rsidRPr="002539CC">
        <w:t xml:space="preserve"> </w:t>
      </w:r>
      <w:r w:rsidRPr="002539CC">
        <w:t xml:space="preserve">deliver to the Authority an Exit Plan </w:t>
      </w:r>
      <w:r w:rsidR="001C527E">
        <w:t>within three (3) Months of the Commencement Date</w:t>
      </w:r>
      <w:r w:rsidR="00AD541C" w:rsidRPr="002539CC">
        <w:t xml:space="preserve"> </w:t>
      </w:r>
      <w:r w:rsidRPr="002539CC">
        <w:t>which:</w:t>
      </w:r>
    </w:p>
    <w:p w:rsidR="00484AB1" w:rsidRPr="002539CC" w:rsidRDefault="00484AB1" w:rsidP="004E5C94">
      <w:pPr>
        <w:pStyle w:val="GPSL3numberedclause"/>
        <w:ind w:left="1985" w:hanging="851"/>
      </w:pPr>
      <w:r w:rsidRPr="002539CC">
        <w:t xml:space="preserve">sets out the Supplier's proposed methodology for achieving an orderly transition of the Services from the Supplier to the Authority  and/or its Replacement Supplier on the expiry or termination of this Contract; </w:t>
      </w:r>
    </w:p>
    <w:p w:rsidR="00484AB1" w:rsidRPr="002539CC" w:rsidRDefault="00484AB1" w:rsidP="004E5C94">
      <w:pPr>
        <w:pStyle w:val="GPSL3numberedclause"/>
        <w:ind w:left="1985" w:hanging="851"/>
      </w:pPr>
      <w:r w:rsidRPr="002539CC">
        <w:t>complies with the requirements set out in paragraph </w:t>
      </w:r>
      <w:r w:rsidRPr="002539CC">
        <w:fldChar w:fldCharType="begin"/>
      </w:r>
      <w:r w:rsidRPr="002539CC">
        <w:instrText xml:space="preserve"> REF _Ref364270026 \r \h  \* MERGEFORMAT </w:instrText>
      </w:r>
      <w:r w:rsidRPr="002539CC">
        <w:fldChar w:fldCharType="separate"/>
      </w:r>
      <w:r w:rsidR="00E42178">
        <w:t>5.3</w:t>
      </w:r>
      <w:r w:rsidRPr="002539CC">
        <w:fldChar w:fldCharType="end"/>
      </w:r>
      <w:r w:rsidRPr="002539CC">
        <w:t xml:space="preserve"> of this Schedule; </w:t>
      </w:r>
    </w:p>
    <w:p w:rsidR="00484AB1" w:rsidRPr="002539CC" w:rsidRDefault="00484AB1" w:rsidP="004E5C94">
      <w:pPr>
        <w:pStyle w:val="GPSL3numberedclause"/>
        <w:ind w:left="1985" w:hanging="851"/>
      </w:pPr>
      <w:proofErr w:type="gramStart"/>
      <w:r w:rsidRPr="002539CC">
        <w:t>is</w:t>
      </w:r>
      <w:proofErr w:type="gramEnd"/>
      <w:r w:rsidRPr="002539CC">
        <w:t xml:space="preserve"> otherwise reasonably satisfactory to the Authority.</w:t>
      </w:r>
    </w:p>
    <w:p w:rsidR="00484AB1" w:rsidRPr="002539CC" w:rsidRDefault="00484AB1" w:rsidP="007F72D2">
      <w:pPr>
        <w:pStyle w:val="GPSL2numberedclause"/>
      </w:pPr>
      <w:r w:rsidRPr="002539CC">
        <w:t xml:space="preserve">The Parties shall use reasonable endeavours to agree the contents of the Exit Plan. If the Parties are unable to agree the contents of the Exit Plan within twenty (20) Working Days of its submission, then such Dispute shall be resolved </w:t>
      </w:r>
      <w:r w:rsidR="005A206D" w:rsidRPr="002539CC">
        <w:t xml:space="preserve">through the </w:t>
      </w:r>
      <w:r w:rsidRPr="002539CC">
        <w:t>Dispute Resolution Procedure</w:t>
      </w:r>
      <w:r w:rsidR="009C3FE9" w:rsidRPr="002539CC">
        <w:t xml:space="preserve"> in Schedule 12</w:t>
      </w:r>
      <w:r w:rsidRPr="002539CC">
        <w:t xml:space="preserve">. </w:t>
      </w:r>
    </w:p>
    <w:p w:rsidR="00484AB1" w:rsidRPr="002539CC" w:rsidRDefault="00484AB1" w:rsidP="007F72D2">
      <w:pPr>
        <w:pStyle w:val="GPSL2numberedclause"/>
      </w:pPr>
      <w:bookmarkStart w:id="2663" w:name="_Ref364270026"/>
      <w:r w:rsidRPr="002539CC">
        <w:t xml:space="preserve">Unless otherwise specified by the </w:t>
      </w:r>
      <w:r w:rsidRPr="002F6D56">
        <w:t>Authority or Approved,</w:t>
      </w:r>
      <w:r w:rsidRPr="002539CC">
        <w:t xml:space="preserve"> the Exit Plan shall set out, as a minimum:</w:t>
      </w:r>
      <w:bookmarkEnd w:id="2663"/>
    </w:p>
    <w:p w:rsidR="00484AB1" w:rsidRPr="002539CC" w:rsidRDefault="00484AB1" w:rsidP="00270685">
      <w:pPr>
        <w:pStyle w:val="GPSL3numberedclause"/>
        <w:ind w:left="1985" w:hanging="851"/>
      </w:pPr>
      <w:r w:rsidRPr="002539CC">
        <w:t xml:space="preserve">how the Exit Information is obtained;  </w:t>
      </w:r>
    </w:p>
    <w:p w:rsidR="00484AB1" w:rsidRPr="002539CC" w:rsidRDefault="00484AB1" w:rsidP="00270685">
      <w:pPr>
        <w:pStyle w:val="GPSL3numberedclause"/>
        <w:ind w:left="1985" w:hanging="851"/>
      </w:pPr>
      <w:r w:rsidRPr="002539CC">
        <w:t xml:space="preserve">the management structure to be employed during both transfer and cessation of the Services; </w:t>
      </w:r>
    </w:p>
    <w:p w:rsidR="00484AB1" w:rsidRPr="002539CC" w:rsidRDefault="00484AB1" w:rsidP="00270685">
      <w:pPr>
        <w:pStyle w:val="GPSL3numberedclause"/>
        <w:ind w:left="1985" w:hanging="851"/>
      </w:pPr>
      <w:r w:rsidRPr="002539CC">
        <w:t>the management structure to be employed during the Termination Assistance Period;</w:t>
      </w:r>
    </w:p>
    <w:p w:rsidR="00484AB1" w:rsidRPr="002539CC" w:rsidRDefault="00484AB1" w:rsidP="00270685">
      <w:pPr>
        <w:pStyle w:val="GPSL3numberedclause"/>
        <w:ind w:left="1985" w:hanging="851"/>
      </w:pPr>
      <w:r w:rsidRPr="002539CC">
        <w:t xml:space="preserve">a detailed description of both the transfer and cessation processes, including a timetable; </w:t>
      </w:r>
    </w:p>
    <w:p w:rsidR="00484AB1" w:rsidRPr="002539CC" w:rsidRDefault="00484AB1" w:rsidP="00270685">
      <w:pPr>
        <w:pStyle w:val="GPSL3numberedclause"/>
        <w:ind w:left="1985" w:hanging="851"/>
      </w:pPr>
      <w:r w:rsidRPr="002539CC">
        <w:t>how the Services will transfer to the Replacement Supplier and/or the Authority, including details of the processes, documentation, data transfer, systems migration, security and the segregation of the Authority's technology components from any technology components operated by the Supplier or its Sub-Contractors (where applicable);</w:t>
      </w:r>
    </w:p>
    <w:p w:rsidR="00484AB1" w:rsidRPr="002539CC" w:rsidRDefault="00484AB1" w:rsidP="00270685">
      <w:pPr>
        <w:pStyle w:val="GPSL3numberedclause"/>
        <w:ind w:left="1985" w:hanging="851"/>
      </w:pPr>
      <w:r w:rsidRPr="002539CC">
        <w:t>details of contracts (if any) which will be available for transfer to the Authority and/or the Replacement Supplier upon the Expiry Date together with any reasonable costs required to effect such transfer (and the Supplier agrees that all contracts used by the Supplier in connection with the provision of the Services will be available for such transfer);</w:t>
      </w:r>
    </w:p>
    <w:p w:rsidR="00484AB1" w:rsidRPr="002539CC" w:rsidRDefault="00484AB1" w:rsidP="00270685">
      <w:pPr>
        <w:pStyle w:val="GPSL3numberedclause"/>
        <w:ind w:left="1985" w:hanging="851"/>
      </w:pPr>
      <w:r w:rsidRPr="002539CC">
        <w:t>proposals for the training of key members of the Replacement Supplier’s personnel in connection with the continuation of the provision of the Services following the Expiry Date charged at rates agreed between the Parties at that time;</w:t>
      </w:r>
    </w:p>
    <w:p w:rsidR="00484AB1" w:rsidRPr="002539CC" w:rsidRDefault="00484AB1" w:rsidP="00270685">
      <w:pPr>
        <w:pStyle w:val="GPSL3numberedclause"/>
        <w:ind w:left="1985" w:hanging="851"/>
      </w:pPr>
      <w:r w:rsidRPr="002539CC">
        <w:t xml:space="preserve">proposals for providing the Authority or a Replacement Supplier copies of all documentation: </w:t>
      </w:r>
    </w:p>
    <w:p w:rsidR="00484AB1" w:rsidRPr="002539CC" w:rsidRDefault="00484AB1" w:rsidP="00C0515C">
      <w:pPr>
        <w:pStyle w:val="GPSL4numberedclause"/>
      </w:pPr>
      <w:r w:rsidRPr="002539CC">
        <w:lastRenderedPageBreak/>
        <w:t>used in the provision of the Services and necessarily required for the continued use thereof, in which the Intellectual Property Rights are owned by the Supplier; and</w:t>
      </w:r>
    </w:p>
    <w:p w:rsidR="00484AB1" w:rsidRPr="002539CC" w:rsidRDefault="00484AB1" w:rsidP="00C0515C">
      <w:pPr>
        <w:pStyle w:val="GPSL4numberedclause"/>
      </w:pPr>
      <w:r w:rsidRPr="002539CC">
        <w:t xml:space="preserve">relating to the use and operation of the Services; </w:t>
      </w:r>
    </w:p>
    <w:p w:rsidR="00484AB1" w:rsidRPr="002539CC" w:rsidRDefault="00484AB1" w:rsidP="00270685">
      <w:pPr>
        <w:pStyle w:val="GPSL3numberedclause"/>
        <w:ind w:left="1985" w:hanging="851"/>
      </w:pPr>
      <w:r w:rsidRPr="002539CC">
        <w:t>proposals for the assignment or novation of the provision of all services, leases, maintenance agreements and support agreements utilised by the Supplier in connection with the performance of the supply of the Services;</w:t>
      </w:r>
    </w:p>
    <w:p w:rsidR="00484AB1" w:rsidRPr="002539CC" w:rsidRDefault="00484AB1" w:rsidP="00270685">
      <w:pPr>
        <w:pStyle w:val="GPSL3numberedclause"/>
        <w:ind w:left="1985" w:hanging="851"/>
      </w:pPr>
      <w:r w:rsidRPr="002539CC">
        <w:t>proposals for the identification and return of all Authority Property in the possession of and/or control of the Supplier or any third party (including any Sub-Contractor);</w:t>
      </w:r>
    </w:p>
    <w:p w:rsidR="00484AB1" w:rsidRPr="002539CC" w:rsidRDefault="00484AB1" w:rsidP="00270685">
      <w:pPr>
        <w:pStyle w:val="GPSL3numberedclause"/>
        <w:ind w:left="1985" w:hanging="851"/>
      </w:pPr>
      <w:r w:rsidRPr="002539CC">
        <w:t>proposals for the disposal of any redundant Services and materials;</w:t>
      </w:r>
    </w:p>
    <w:p w:rsidR="00484AB1" w:rsidRPr="002539CC" w:rsidRDefault="00484AB1" w:rsidP="00270685">
      <w:pPr>
        <w:pStyle w:val="GPSL3numberedclause"/>
        <w:ind w:left="1985" w:hanging="851"/>
      </w:pPr>
      <w:r w:rsidRPr="002539CC">
        <w:t>procedures to deal with requests made by the Authority and/or a Replacement Supplier for Staffing Information pursuant to Schedule 11 (Staff Transfer);</w:t>
      </w:r>
    </w:p>
    <w:p w:rsidR="00520030" w:rsidRPr="002539CC" w:rsidRDefault="00520030" w:rsidP="00270685">
      <w:pPr>
        <w:pStyle w:val="GPSL3numberedclause"/>
        <w:ind w:left="1985" w:hanging="851"/>
      </w:pPr>
      <w:r w:rsidRPr="002539CC">
        <w:t xml:space="preserve">the scope of the Termination Assistance that may be required for the benefit of the Authority (including such of the services set out in Annex 1 </w:t>
      </w:r>
      <w:r w:rsidR="009C3FE9" w:rsidRPr="002539CC">
        <w:t xml:space="preserve">(Scope of Termination Assistance) </w:t>
      </w:r>
      <w:r w:rsidRPr="002539CC">
        <w:t>as are applicable);</w:t>
      </w:r>
    </w:p>
    <w:p w:rsidR="00520030" w:rsidRPr="002539CC" w:rsidRDefault="00520030" w:rsidP="00270685">
      <w:pPr>
        <w:pStyle w:val="GPSL3numberedclause"/>
        <w:ind w:left="1985" w:hanging="851"/>
      </w:pPr>
      <w:r w:rsidRPr="002539CC">
        <w:t>a timetable and critical issues for providing the Termination Assistance;</w:t>
      </w:r>
    </w:p>
    <w:p w:rsidR="00520030" w:rsidRPr="002539CC" w:rsidRDefault="00520030" w:rsidP="00270685">
      <w:pPr>
        <w:pStyle w:val="GPSL3numberedclause"/>
        <w:ind w:left="1985" w:hanging="851"/>
      </w:pPr>
      <w:r w:rsidRPr="002539CC">
        <w:t>how the Termination Assistance would be provided (if required) during the Termination Assistance Period;</w:t>
      </w:r>
    </w:p>
    <w:p w:rsidR="00484AB1" w:rsidRPr="002539CC" w:rsidRDefault="00484AB1" w:rsidP="00270685">
      <w:pPr>
        <w:pStyle w:val="GPSL3numberedclause"/>
        <w:ind w:left="1985" w:hanging="851"/>
      </w:pPr>
      <w:r w:rsidRPr="002539CC">
        <w:t>how each of the issues set out in this Schedule will be addressed to facilitate the transition of the Services from the Supplier to the Replacement Supplier and/or the Authority with the aim of ensuring that there is no disruption to or degradation of the Services during the Termination Assistance Period; and</w:t>
      </w:r>
    </w:p>
    <w:p w:rsidR="00484AB1" w:rsidRPr="002539CC" w:rsidRDefault="00484AB1" w:rsidP="00270685">
      <w:pPr>
        <w:pStyle w:val="GPSL3numberedclause"/>
        <w:ind w:left="1985" w:hanging="851"/>
      </w:pPr>
      <w:r w:rsidRPr="002539CC">
        <w:t>proposals for the supply of any other information or assistance reasonably required by the Authority or a Replacement Supplier in order to effect an orderly handover of the provision of the Services.</w:t>
      </w:r>
    </w:p>
    <w:p w:rsidR="00520030" w:rsidRPr="002539CC" w:rsidRDefault="00520030" w:rsidP="007F72D2">
      <w:pPr>
        <w:pStyle w:val="GPSL2numberedclause"/>
      </w:pPr>
      <w:r w:rsidRPr="002539CC">
        <w:t>The Parties acknowledge that the migration of the Services from the Supplier to the Authority and/or its Replacement Supplier may be phased, such that certain of the Services are handed over before others.</w:t>
      </w:r>
    </w:p>
    <w:p w:rsidR="00520030" w:rsidRPr="002539CC" w:rsidRDefault="00520030" w:rsidP="007F72D2">
      <w:pPr>
        <w:pStyle w:val="GPSL2numberedclause"/>
      </w:pPr>
      <w:r w:rsidRPr="002539CC">
        <w:t xml:space="preserve">The Supplier shall review and (if appropriate) update the Exit Plan on a basis consistent with the principles set out in this Schedule in the first </w:t>
      </w:r>
      <w:r w:rsidR="003621BD" w:rsidRPr="002539CC">
        <w:t>M</w:t>
      </w:r>
      <w:r w:rsidRPr="002539CC">
        <w:t>onth of each Contract Year</w:t>
      </w:r>
      <w:r w:rsidR="006F7A06" w:rsidRPr="002539CC">
        <w:t xml:space="preserve"> </w:t>
      </w:r>
      <w:r w:rsidRPr="002539CC">
        <w:t xml:space="preserve">(commencing with the second Contract Year) to reflect any changes in the Services that have occurred since the Exit Plan was last agreed. Following such update the Supplier shall submit the revised Exit Plan to the Authority for review. Within </w:t>
      </w:r>
      <w:r w:rsidR="009C5FFB" w:rsidRPr="002539CC">
        <w:t>twenty (</w:t>
      </w:r>
      <w:r w:rsidRPr="002539CC">
        <w:t>20</w:t>
      </w:r>
      <w:r w:rsidR="009C5FFB" w:rsidRPr="002539CC">
        <w:t>)</w:t>
      </w:r>
      <w:r w:rsidRPr="002539CC">
        <w:t xml:space="preserve"> Working Days following submission of the revised Exit Plan, the Parties shall meet and use reasonable endeavours to agree the contents of the revised Exit Plan. If the Parties are unable to agree the contents of the revised Exit Plan within that </w:t>
      </w:r>
      <w:r w:rsidR="009C5FFB" w:rsidRPr="002539CC">
        <w:t>twenty (</w:t>
      </w:r>
      <w:r w:rsidRPr="002539CC">
        <w:t>20</w:t>
      </w:r>
      <w:r w:rsidR="009C5FFB" w:rsidRPr="002539CC">
        <w:t>)</w:t>
      </w:r>
      <w:r w:rsidRPr="002539CC">
        <w:t xml:space="preserve"> Working Day period, such dispute shall be resolved in accordance with the Dispute Resolution Procedure.</w:t>
      </w:r>
    </w:p>
    <w:p w:rsidR="00520030" w:rsidRPr="002539CC" w:rsidRDefault="00520030" w:rsidP="007F72D2">
      <w:pPr>
        <w:pStyle w:val="GPSL2numberedclause"/>
      </w:pPr>
      <w:r w:rsidRPr="002539CC">
        <w:t xml:space="preserve">Within </w:t>
      </w:r>
      <w:r w:rsidR="009C5FFB" w:rsidRPr="002539CC">
        <w:t>twenty (</w:t>
      </w:r>
      <w:r w:rsidRPr="002539CC">
        <w:t>20</w:t>
      </w:r>
      <w:r w:rsidR="009C5FFB" w:rsidRPr="002539CC">
        <w:t>)</w:t>
      </w:r>
      <w:r w:rsidRPr="002539CC">
        <w:t xml:space="preserve"> Working Days after service of a Termination Notice by either Party or 6 </w:t>
      </w:r>
      <w:r w:rsidR="003621BD" w:rsidRPr="002539CC">
        <w:t>M</w:t>
      </w:r>
      <w:r w:rsidRPr="002539CC">
        <w:t xml:space="preserve">onths prior to the expiry of this </w:t>
      </w:r>
      <w:r w:rsidR="00352127" w:rsidRPr="002539CC">
        <w:t>Contract</w:t>
      </w:r>
      <w:r w:rsidRPr="002539CC">
        <w:t xml:space="preserve">, the Supplier will submit for the Authority's </w:t>
      </w:r>
      <w:r w:rsidR="000E1A1F" w:rsidRPr="002539CC">
        <w:t>A</w:t>
      </w:r>
      <w:r w:rsidRPr="002539CC">
        <w:t xml:space="preserve">pproval the Exit Plan in a final form that could be implemented immediately. The final form of the Exit Plan shall be prepared on a basis consistent with the principles set out in this Schedule </w:t>
      </w:r>
      <w:r w:rsidR="009C3FE9" w:rsidRPr="002539CC">
        <w:t xml:space="preserve">10 </w:t>
      </w:r>
      <w:r w:rsidRPr="002539CC">
        <w:t>and shall reflect any changes in the Services that have occurred since the Exit Plan was last agreed.</w:t>
      </w:r>
    </w:p>
    <w:p w:rsidR="00520030" w:rsidRPr="002539CC" w:rsidRDefault="00520030" w:rsidP="007F72D2">
      <w:pPr>
        <w:pStyle w:val="GPSL2numberedclause"/>
      </w:pPr>
      <w:r w:rsidRPr="002539CC">
        <w:lastRenderedPageBreak/>
        <w:t>The Parties will meet and use their respective reasonable endeavours to agree the contents of the final form of the Exit Plan. If the Parties are unable to agree the contents of the Exit Plan within</w:t>
      </w:r>
      <w:r w:rsidR="009C5FFB" w:rsidRPr="002539CC">
        <w:t xml:space="preserve"> twenty (</w:t>
      </w:r>
      <w:r w:rsidRPr="002539CC">
        <w:t>20</w:t>
      </w:r>
      <w:r w:rsidR="009C5FFB" w:rsidRPr="002539CC">
        <w:t>)</w:t>
      </w:r>
      <w:r w:rsidRPr="002539CC">
        <w:t xml:space="preserve"> Working Days following its delivery to the Authority then such Dispute shall be resolved in accordance with the Dispute Resolution Procedure</w:t>
      </w:r>
      <w:r w:rsidR="009C3FE9" w:rsidRPr="002539CC">
        <w:t xml:space="preserve"> in Schedule 12</w:t>
      </w:r>
      <w:r w:rsidRPr="002539CC">
        <w:t xml:space="preserve">. Until the agreement of the final form of the Exit Plan, the Supplier shall provide the Termination </w:t>
      </w:r>
      <w:r w:rsidR="00352127" w:rsidRPr="002539CC">
        <w:t>Assistance</w:t>
      </w:r>
      <w:r w:rsidRPr="002539CC">
        <w:t xml:space="preserve"> in accordance with the principles set out in this Schedule </w:t>
      </w:r>
      <w:r w:rsidR="007C57B1" w:rsidRPr="002539CC">
        <w:t xml:space="preserve">10 </w:t>
      </w:r>
      <w:r w:rsidRPr="002539CC">
        <w:t>and the last approved version of the Exit Plan (insofar as relevant).</w:t>
      </w:r>
    </w:p>
    <w:bookmarkEnd w:id="2662"/>
    <w:p w:rsidR="00484AB1" w:rsidRPr="002539CC" w:rsidRDefault="00484AB1" w:rsidP="00535FBC">
      <w:pPr>
        <w:pStyle w:val="GPSL1SCHEDULEHeading"/>
        <w:ind w:left="426" w:hanging="426"/>
      </w:pPr>
      <w:r w:rsidRPr="002539CC">
        <w:t>TERMINATION ASSISTANCE</w:t>
      </w:r>
    </w:p>
    <w:p w:rsidR="00484AB1" w:rsidRPr="002539CC" w:rsidRDefault="00484AB1" w:rsidP="007F72D2">
      <w:pPr>
        <w:pStyle w:val="GPSL2numberedclause"/>
      </w:pPr>
      <w:bookmarkStart w:id="2664" w:name="_Ref364348408"/>
      <w:r w:rsidRPr="002539CC">
        <w:t xml:space="preserve">The Authority shall be entitled to require the provision of Termination Assistance at any time during the Contract Period by giving written notice to the Supplier (a </w:t>
      </w:r>
      <w:r w:rsidRPr="002539CC">
        <w:rPr>
          <w:b/>
        </w:rPr>
        <w:t>"Termination Assistance Notice"</w:t>
      </w:r>
      <w:r w:rsidRPr="002539CC">
        <w:t xml:space="preserve">) at least four (4) </w:t>
      </w:r>
      <w:r w:rsidR="003621BD" w:rsidRPr="002539CC">
        <w:t>M</w:t>
      </w:r>
      <w:r w:rsidRPr="002539CC">
        <w:t xml:space="preserve">onths prior to the Expiry Date or as soon as reasonably practicable (but in any event, not later than one (1) </w:t>
      </w:r>
      <w:r w:rsidR="003621BD" w:rsidRPr="002539CC">
        <w:t>M</w:t>
      </w:r>
      <w:r w:rsidRPr="002539CC">
        <w:t>onth) following the service by either Party of a Termination Notice. The Termination Assistance Notice shall specify:</w:t>
      </w:r>
      <w:bookmarkEnd w:id="2664"/>
    </w:p>
    <w:p w:rsidR="00484AB1" w:rsidRPr="002539CC" w:rsidRDefault="00484AB1" w:rsidP="00535FBC">
      <w:pPr>
        <w:pStyle w:val="GPSL3numberedclause"/>
        <w:ind w:left="1985" w:hanging="851"/>
      </w:pPr>
      <w:r w:rsidRPr="002539CC">
        <w:t>the date from which Termination Assistance is required;</w:t>
      </w:r>
    </w:p>
    <w:p w:rsidR="00484AB1" w:rsidRPr="002539CC" w:rsidRDefault="00484AB1" w:rsidP="00535FBC">
      <w:pPr>
        <w:pStyle w:val="GPSL3numberedclause"/>
        <w:ind w:left="1985" w:hanging="851"/>
      </w:pPr>
      <w:r w:rsidRPr="002539CC">
        <w:t>the nature of the Termination Assistance required; and</w:t>
      </w:r>
    </w:p>
    <w:p w:rsidR="00484AB1" w:rsidRPr="002539CC" w:rsidRDefault="00484AB1" w:rsidP="00535FBC">
      <w:pPr>
        <w:pStyle w:val="GPSL3numberedclause"/>
        <w:ind w:left="1985" w:hanging="851"/>
      </w:pPr>
      <w:proofErr w:type="gramStart"/>
      <w:r w:rsidRPr="002539CC">
        <w:t>the</w:t>
      </w:r>
      <w:proofErr w:type="gramEnd"/>
      <w:r w:rsidRPr="002539CC">
        <w:t xml:space="preserve"> period during which it is anticipated that Termination Assistance will be required, which shall continue no longer than twelve (12) </w:t>
      </w:r>
      <w:r w:rsidR="003621BD" w:rsidRPr="002539CC">
        <w:t>M</w:t>
      </w:r>
      <w:r w:rsidRPr="002539CC">
        <w:t>onths after the date that the Supplier ceases to provide the Services.</w:t>
      </w:r>
    </w:p>
    <w:p w:rsidR="00484AB1" w:rsidRPr="002539CC" w:rsidRDefault="00484AB1" w:rsidP="007F72D2">
      <w:pPr>
        <w:pStyle w:val="GPSL2numberedclause"/>
      </w:pPr>
      <w:bookmarkStart w:id="2665" w:name="_Ref364352273"/>
      <w:r w:rsidRPr="002539CC">
        <w:t xml:space="preserve">The Authority shall have an option to extend the Termination Assistance Period beyond the period specified in the Termination Assistance Notice provided that such extension shall not extend for more than six (6) </w:t>
      </w:r>
      <w:r w:rsidR="00967B68" w:rsidRPr="002539CC">
        <w:t>M</w:t>
      </w:r>
      <w:r w:rsidRPr="002539CC">
        <w:t>onths after the date the Supplier ceases to provide the Services or, if applicable, beyond the end of the Termination Assistance Period and provided that it shall notify the Supplier to such effect no later than twenty (20) Working Days prior to the date on which the provision of Termination Assistance is otherwise due to expire. The Authority shall have the right to terminate its requirement for Termination Assistance by serving not less than (20) Working Days' written notice upon the Supplier to such effect.</w:t>
      </w:r>
      <w:bookmarkEnd w:id="2665"/>
    </w:p>
    <w:p w:rsidR="00484AB1" w:rsidRPr="002539CC" w:rsidRDefault="00484AB1" w:rsidP="00535FBC">
      <w:pPr>
        <w:pStyle w:val="GPSL1SCHEDULEHeading"/>
        <w:ind w:left="426" w:hanging="426"/>
      </w:pPr>
      <w:r w:rsidRPr="002539CC">
        <w:t>TERMINATION ASSISTANCE PERIOD</w:t>
      </w:r>
      <w:r w:rsidRPr="002539CC" w:rsidDel="00AF280F">
        <w:t xml:space="preserve"> </w:t>
      </w:r>
    </w:p>
    <w:p w:rsidR="00484AB1" w:rsidRPr="002539CC" w:rsidRDefault="00484AB1" w:rsidP="007F72D2">
      <w:pPr>
        <w:pStyle w:val="GPSL2numberedclause"/>
      </w:pPr>
      <w:r w:rsidRPr="002539CC">
        <w:t>Throughout the Termination Assistance Period, or such shorter period as the Authority may require, the Supplier shall:</w:t>
      </w:r>
    </w:p>
    <w:p w:rsidR="00484AB1" w:rsidRPr="002539CC" w:rsidRDefault="00484AB1" w:rsidP="00535FBC">
      <w:pPr>
        <w:pStyle w:val="GPSL3numberedclause"/>
        <w:ind w:left="1985" w:hanging="851"/>
      </w:pPr>
      <w:r w:rsidRPr="002539CC">
        <w:t>continue to provide the Services (as applicable) and, if required by the Authority pursuant to paragraph </w:t>
      </w:r>
      <w:r w:rsidRPr="002539CC">
        <w:fldChar w:fldCharType="begin"/>
      </w:r>
      <w:r w:rsidRPr="002539CC">
        <w:instrText xml:space="preserve"> REF _Ref364348408 \r \h  \* MERGEFORMAT </w:instrText>
      </w:r>
      <w:r w:rsidRPr="002539CC">
        <w:fldChar w:fldCharType="separate"/>
      </w:r>
      <w:r w:rsidR="00E42178">
        <w:t>6.1</w:t>
      </w:r>
      <w:r w:rsidRPr="002539CC">
        <w:fldChar w:fldCharType="end"/>
      </w:r>
      <w:r w:rsidRPr="002539CC">
        <w:t xml:space="preserve"> of this Schedule, provide the Termination Assistance;</w:t>
      </w:r>
    </w:p>
    <w:p w:rsidR="00484AB1" w:rsidRPr="002539CC" w:rsidRDefault="00484AB1" w:rsidP="00535FBC">
      <w:pPr>
        <w:pStyle w:val="GPSL3numberedclause"/>
        <w:ind w:left="1985" w:hanging="851"/>
      </w:pPr>
      <w:bookmarkStart w:id="2666" w:name="_Ref364349372"/>
      <w:r w:rsidRPr="002539CC">
        <w:t>in addition to providing the Services and the Termination Assistance, provide to the Authority any reasonable assistance requested by the Authority to allow the Services to continue without interruption following the termination or expiry of this Contract and to facilitate the orderly transfer of responsibility for and conduct of the Services to the Authority and/or its Replacement Supplier;</w:t>
      </w:r>
      <w:bookmarkEnd w:id="2666"/>
    </w:p>
    <w:p w:rsidR="00484AB1" w:rsidRPr="002539CC" w:rsidRDefault="00484AB1" w:rsidP="00535FBC">
      <w:pPr>
        <w:pStyle w:val="GPSL3numberedclause"/>
        <w:ind w:left="1985" w:hanging="851"/>
      </w:pPr>
      <w:bookmarkStart w:id="2667" w:name="_Ref364349633"/>
      <w:r w:rsidRPr="002539CC">
        <w:t>use all reasonable endeavours to reallocate resources to provide such assistance as is referred to in paragraph </w:t>
      </w:r>
      <w:r w:rsidRPr="002539CC">
        <w:fldChar w:fldCharType="begin"/>
      </w:r>
      <w:r w:rsidRPr="002539CC">
        <w:instrText xml:space="preserve"> REF _Ref364349372 \r \h  \* MERGEFORMAT </w:instrText>
      </w:r>
      <w:r w:rsidRPr="002539CC">
        <w:fldChar w:fldCharType="separate"/>
      </w:r>
      <w:r w:rsidR="00E42178">
        <w:t>7.1.2</w:t>
      </w:r>
      <w:r w:rsidRPr="002539CC">
        <w:fldChar w:fldCharType="end"/>
      </w:r>
      <w:r w:rsidRPr="002539CC">
        <w:t xml:space="preserve"> of this Schedule without additional costs to the Authority;</w:t>
      </w:r>
      <w:bookmarkEnd w:id="2667"/>
    </w:p>
    <w:p w:rsidR="00484AB1" w:rsidRPr="002539CC" w:rsidRDefault="00484AB1" w:rsidP="00535FBC">
      <w:pPr>
        <w:pStyle w:val="GPSL3numberedclause"/>
        <w:ind w:left="1985" w:hanging="851"/>
      </w:pPr>
      <w:r w:rsidRPr="002539CC">
        <w:lastRenderedPageBreak/>
        <w:t xml:space="preserve">provide the Services and the Termination Assistance at no detriment to the </w:t>
      </w:r>
      <w:r w:rsidR="003F3E05" w:rsidRPr="002539CC">
        <w:t>Performance Indicators</w:t>
      </w:r>
      <w:r w:rsidRPr="002539CC">
        <w:t>, save to the extent that the Parties agree otherwise in accordance with paragraph </w:t>
      </w:r>
      <w:r w:rsidRPr="002539CC">
        <w:fldChar w:fldCharType="begin"/>
      </w:r>
      <w:r w:rsidRPr="002539CC">
        <w:instrText xml:space="preserve"> REF _Ref364349594 \r \h  \* MERGEFORMAT </w:instrText>
      </w:r>
      <w:r w:rsidRPr="002539CC">
        <w:fldChar w:fldCharType="separate"/>
      </w:r>
      <w:r w:rsidR="00E42178">
        <w:t>7.3</w:t>
      </w:r>
      <w:r w:rsidRPr="002539CC">
        <w:fldChar w:fldCharType="end"/>
      </w:r>
      <w:r w:rsidRPr="002539CC">
        <w:t>;</w:t>
      </w:r>
      <w:bookmarkStart w:id="2668" w:name="_Ref139191739"/>
      <w:r w:rsidRPr="002539CC">
        <w:t xml:space="preserve"> and</w:t>
      </w:r>
      <w:bookmarkEnd w:id="2668"/>
    </w:p>
    <w:p w:rsidR="00484AB1" w:rsidRPr="002539CC" w:rsidRDefault="00484AB1" w:rsidP="00535FBC">
      <w:pPr>
        <w:pStyle w:val="GPSL3numberedclause"/>
        <w:ind w:left="1985" w:hanging="851"/>
      </w:pPr>
      <w:bookmarkStart w:id="2669" w:name="_Ref27372751"/>
      <w:bookmarkStart w:id="2670" w:name="_Ref127426020"/>
      <w:proofErr w:type="gramStart"/>
      <w:r w:rsidRPr="002539CC">
        <w:t>at</w:t>
      </w:r>
      <w:proofErr w:type="gramEnd"/>
      <w:r w:rsidRPr="002539CC">
        <w:t xml:space="preserve"> the Authority's request and on reasonable notice, deliver up-to-date Registers to the</w:t>
      </w:r>
      <w:bookmarkEnd w:id="2669"/>
      <w:r w:rsidRPr="002539CC">
        <w:t xml:space="preserve"> Authority.</w:t>
      </w:r>
      <w:bookmarkEnd w:id="2670"/>
    </w:p>
    <w:p w:rsidR="00484AB1" w:rsidRPr="002539CC" w:rsidRDefault="00484AB1" w:rsidP="007F72D2">
      <w:pPr>
        <w:pStyle w:val="GPSL2numberedclause"/>
      </w:pPr>
      <w:r w:rsidRPr="002539CC">
        <w:t xml:space="preserve">Without prejudice to the Supplier’s obligations under paragraph </w:t>
      </w:r>
      <w:r w:rsidRPr="002539CC">
        <w:fldChar w:fldCharType="begin"/>
      </w:r>
      <w:r w:rsidRPr="002539CC">
        <w:instrText xml:space="preserve"> REF _Ref364349633 \r \h  \* MERGEFORMAT </w:instrText>
      </w:r>
      <w:r w:rsidRPr="002539CC">
        <w:fldChar w:fldCharType="separate"/>
      </w:r>
      <w:r w:rsidR="00E42178">
        <w:t>7.1.3</w:t>
      </w:r>
      <w:r w:rsidRPr="002539CC">
        <w:fldChar w:fldCharType="end"/>
      </w:r>
      <w:r w:rsidRPr="002539CC">
        <w:t xml:space="preserve"> of this Schedule, if it is not possible for the Supplier to reallocate resources to provide such assistance as is referred to in paragraph </w:t>
      </w:r>
      <w:r w:rsidRPr="002539CC">
        <w:fldChar w:fldCharType="begin"/>
      </w:r>
      <w:r w:rsidRPr="002539CC">
        <w:instrText xml:space="preserve"> REF _Ref364349372 \r \h  \* MERGEFORMAT </w:instrText>
      </w:r>
      <w:r w:rsidRPr="002539CC">
        <w:fldChar w:fldCharType="separate"/>
      </w:r>
      <w:r w:rsidR="00E42178">
        <w:t>7.1.2</w:t>
      </w:r>
      <w:r w:rsidRPr="002539CC">
        <w:fldChar w:fldCharType="end"/>
      </w:r>
      <w:r w:rsidRPr="002539CC">
        <w:t xml:space="preserve"> of this Schedule without additional costs to the Authority, any additional costs incurred by the Supplier in providing such reasonable assistance which is not already in the scope of the Termination Assistance or the Exit Plan shall be subject to the Variation Procedure.</w:t>
      </w:r>
    </w:p>
    <w:p w:rsidR="00484AB1" w:rsidRPr="002539CC" w:rsidRDefault="00484AB1" w:rsidP="007F72D2">
      <w:pPr>
        <w:pStyle w:val="GPSL2numberedclause"/>
      </w:pPr>
      <w:bookmarkStart w:id="2671" w:name="_Ref27371932"/>
      <w:bookmarkStart w:id="2672" w:name="_Ref364349594"/>
      <w:r w:rsidRPr="002539CC">
        <w:t xml:space="preserve">If the Supplier demonstrates to the Authority's reasonable satisfaction that transition of the Services and provision of the Termination Assist during the Termination Assistance Period will have a material, unavoidable adverse effect on the Supplier's ability to meet one or more particular </w:t>
      </w:r>
      <w:r w:rsidR="003F3E05" w:rsidRPr="002539CC">
        <w:t>Performance Indicator</w:t>
      </w:r>
      <w:r w:rsidRPr="002539CC">
        <w:t xml:space="preserve">(s), the Parties shall vary the relevant </w:t>
      </w:r>
      <w:r w:rsidR="003F3E05" w:rsidRPr="002539CC">
        <w:t>Performance Indicator(s)</w:t>
      </w:r>
      <w:bookmarkEnd w:id="2671"/>
      <w:r w:rsidRPr="002539CC">
        <w:t>.</w:t>
      </w:r>
      <w:bookmarkEnd w:id="2672"/>
    </w:p>
    <w:p w:rsidR="00484AB1" w:rsidRPr="002539CC" w:rsidRDefault="00484AB1" w:rsidP="00535FBC">
      <w:pPr>
        <w:pStyle w:val="GPSL1SCHEDULEHeading"/>
        <w:ind w:left="426" w:hanging="426"/>
      </w:pPr>
      <w:r w:rsidRPr="002539CC">
        <w:t>TERMINATION OBLIGATIONS</w:t>
      </w:r>
    </w:p>
    <w:p w:rsidR="00484AB1" w:rsidRPr="002539CC" w:rsidRDefault="00484AB1" w:rsidP="007F72D2">
      <w:pPr>
        <w:pStyle w:val="GPSL2numberedclause"/>
      </w:pPr>
      <w:bookmarkStart w:id="2673" w:name="_Ref127352385"/>
      <w:r w:rsidRPr="002539CC">
        <w:t>The Supplier shall comply with all of its obligations contained in the Exit Plan.</w:t>
      </w:r>
      <w:bookmarkEnd w:id="2673"/>
    </w:p>
    <w:p w:rsidR="00484AB1" w:rsidRPr="002539CC" w:rsidRDefault="00484AB1" w:rsidP="007F72D2">
      <w:pPr>
        <w:pStyle w:val="GPSL2numberedclause"/>
      </w:pPr>
      <w:bookmarkStart w:id="2674" w:name="_Ref127952817"/>
      <w:r w:rsidRPr="002539CC">
        <w:t>Upon termination or expiry (as the case may be) or at the end of the Termination Assistance Period (or earlier if this does not adversely affect the Supplier's performance of the Services and the Termination Assistance and its compliance with the other provisions of this Schedule), the Supplier shall:</w:t>
      </w:r>
      <w:bookmarkEnd w:id="2674"/>
    </w:p>
    <w:p w:rsidR="00484AB1" w:rsidRPr="002539CC" w:rsidRDefault="00484AB1" w:rsidP="00C2616A">
      <w:pPr>
        <w:pStyle w:val="GPSL3numberedclause"/>
        <w:ind w:left="1985" w:hanging="851"/>
      </w:pPr>
      <w:r w:rsidRPr="002539CC">
        <w:t>cease to use the Authority Data;</w:t>
      </w:r>
    </w:p>
    <w:p w:rsidR="00484AB1" w:rsidRPr="002539CC" w:rsidRDefault="00484AB1" w:rsidP="00C2616A">
      <w:pPr>
        <w:pStyle w:val="GPSL3numberedclause"/>
        <w:ind w:left="1985" w:hanging="851"/>
      </w:pPr>
      <w:r w:rsidRPr="002539CC">
        <w:t>provide the Authority and/or the Replacement Supplier with a complete and uncorrupted version of the Authority Data in electronic form (or such other format as reasonably required by the Authority);</w:t>
      </w:r>
      <w:r w:rsidR="003E76F6" w:rsidRPr="002539CC">
        <w:t xml:space="preserve"> </w:t>
      </w:r>
    </w:p>
    <w:p w:rsidR="00484AB1" w:rsidRDefault="003E76F6" w:rsidP="00C2616A">
      <w:pPr>
        <w:pStyle w:val="GPSL3numberedclause"/>
        <w:ind w:left="1985" w:hanging="851"/>
      </w:pPr>
      <w:r w:rsidRPr="002539CC">
        <w:t xml:space="preserve">delete </w:t>
      </w:r>
      <w:r w:rsidR="00484AB1" w:rsidRPr="002539CC">
        <w:t>from any computers, storage devices and storage media that are to be retained by the Supplier after the end of the Termination Assistance Period all Authority Data</w:t>
      </w:r>
      <w:r w:rsidR="0066098D">
        <w:t>, Created IPR</w:t>
      </w:r>
      <w:r w:rsidRPr="002539CC">
        <w:t xml:space="preserve"> and Authority IPR</w:t>
      </w:r>
      <w:r w:rsidR="00484AB1" w:rsidRPr="002539CC">
        <w:t xml:space="preserve"> and promptly certify to the Authority that it has completed such deletion;</w:t>
      </w:r>
    </w:p>
    <w:p w:rsidR="004B55A2" w:rsidRDefault="004B55A2" w:rsidP="00C2616A">
      <w:pPr>
        <w:pStyle w:val="GPSL3numberedclause"/>
        <w:ind w:left="1985" w:hanging="851"/>
      </w:pPr>
      <w:r>
        <w:t>provide</w:t>
      </w:r>
      <w:r w:rsidRPr="004B55A2">
        <w:t xml:space="preserve"> </w:t>
      </w:r>
      <w:r>
        <w:t>to the Authority, details of any Third Party IPR necessary for the delivery of the Services;</w:t>
      </w:r>
    </w:p>
    <w:p w:rsidR="00484AB1" w:rsidRPr="002539CC" w:rsidRDefault="00484AB1" w:rsidP="00C2616A">
      <w:pPr>
        <w:pStyle w:val="GPSL3numberedclause"/>
        <w:ind w:left="1985" w:hanging="851"/>
      </w:pPr>
      <w:r w:rsidRPr="002539CC">
        <w:t>return to the Authority such of the following as is in the Supplier's possession or control:</w:t>
      </w:r>
    </w:p>
    <w:p w:rsidR="00484AB1" w:rsidRPr="002539CC" w:rsidRDefault="00484AB1" w:rsidP="00C0515C">
      <w:pPr>
        <w:pStyle w:val="GPSL4numberedclause"/>
      </w:pPr>
      <w:r w:rsidRPr="002539CC">
        <w:t>all copies of any software licensed by the Authority to the Supplier under this Contract;</w:t>
      </w:r>
    </w:p>
    <w:p w:rsidR="00484AB1" w:rsidRPr="002539CC" w:rsidRDefault="00484AB1" w:rsidP="00C0515C">
      <w:pPr>
        <w:pStyle w:val="GPSL4numberedclause"/>
      </w:pPr>
      <w:r w:rsidRPr="002539CC">
        <w:t>all materials created by the Supplier under this Contract in which the IPRs are owned by the Authority;</w:t>
      </w:r>
    </w:p>
    <w:p w:rsidR="00484AB1" w:rsidRPr="002539CC" w:rsidRDefault="00484AB1" w:rsidP="00C0515C">
      <w:pPr>
        <w:pStyle w:val="GPSL4numberedclause"/>
      </w:pPr>
      <w:r w:rsidRPr="002539CC">
        <w:t xml:space="preserve">any parts of the equipment which belongs to the Authority; </w:t>
      </w:r>
    </w:p>
    <w:p w:rsidR="00484AB1" w:rsidRPr="002539CC" w:rsidRDefault="00484AB1" w:rsidP="00C0515C">
      <w:pPr>
        <w:pStyle w:val="GPSL4numberedclause"/>
      </w:pPr>
      <w:r w:rsidRPr="002539CC">
        <w:t>any items that have been on-charged to the Authority, such as consumables; and</w:t>
      </w:r>
    </w:p>
    <w:p w:rsidR="00484AB1" w:rsidRPr="002539CC" w:rsidRDefault="00484AB1" w:rsidP="00C0515C">
      <w:pPr>
        <w:pStyle w:val="GPSL4numberedclause"/>
      </w:pPr>
      <w:proofErr w:type="gramStart"/>
      <w:r w:rsidRPr="002539CC">
        <w:t>all</w:t>
      </w:r>
      <w:proofErr w:type="gramEnd"/>
      <w:r w:rsidRPr="002539CC">
        <w:t xml:space="preserve"> Authority Property issued to the Supplier under Clause </w:t>
      </w:r>
      <w:r w:rsidRPr="002539CC">
        <w:fldChar w:fldCharType="begin"/>
      </w:r>
      <w:r w:rsidRPr="002539CC">
        <w:instrText xml:space="preserve"> REF _Ref360697008 \r \h </w:instrText>
      </w:r>
      <w:r w:rsidR="001F2D23" w:rsidRPr="002539CC">
        <w:instrText xml:space="preserve"> \* MERGEFORMAT </w:instrText>
      </w:r>
      <w:r w:rsidRPr="002539CC">
        <w:fldChar w:fldCharType="separate"/>
      </w:r>
      <w:r w:rsidR="00E42178">
        <w:t>25</w:t>
      </w:r>
      <w:r w:rsidRPr="002539CC">
        <w:fldChar w:fldCharType="end"/>
      </w:r>
      <w:r w:rsidRPr="002539CC">
        <w:t xml:space="preserve"> of this Contract (Authority Property).  Such Authority Property shall be handed </w:t>
      </w:r>
      <w:r w:rsidRPr="002539CC">
        <w:lastRenderedPageBreak/>
        <w:t>back to the Authority in good working order (allowance shall be made only for reasonable wear and tear);</w:t>
      </w:r>
    </w:p>
    <w:p w:rsidR="00484AB1" w:rsidRPr="002539CC" w:rsidRDefault="00484AB1" w:rsidP="00C0515C">
      <w:pPr>
        <w:pStyle w:val="GPSL4numberedclause"/>
      </w:pPr>
      <w:r w:rsidRPr="002539CC">
        <w:t>any sums prepaid by the Authority in respect of Services not Delivered by the Expiry Date;</w:t>
      </w:r>
    </w:p>
    <w:p w:rsidR="00484AB1" w:rsidRPr="002539CC" w:rsidRDefault="00484AB1" w:rsidP="006E7358">
      <w:pPr>
        <w:pStyle w:val="GPSL3numberedclause"/>
        <w:ind w:left="1985" w:hanging="851"/>
      </w:pPr>
      <w:bookmarkStart w:id="2675" w:name="_DV_M565"/>
      <w:bookmarkEnd w:id="2675"/>
      <w:r w:rsidRPr="002539CC">
        <w:t xml:space="preserve">provide access during normal working hours to the Authority and/or the Replacement </w:t>
      </w:r>
      <w:r w:rsidR="003D0BDF" w:rsidRPr="002539CC">
        <w:t>Supplier for up to twelve (12) M</w:t>
      </w:r>
      <w:r w:rsidRPr="002539CC">
        <w:t>onths after expiry or termination to:</w:t>
      </w:r>
    </w:p>
    <w:p w:rsidR="00484AB1" w:rsidRPr="002539CC" w:rsidRDefault="00484AB1" w:rsidP="00C0515C">
      <w:pPr>
        <w:pStyle w:val="GPSL4numberedclause"/>
      </w:pPr>
      <w:r w:rsidRPr="002539CC">
        <w:t>such information relating to the Services as remains in the possession or control of the Supplier; and</w:t>
      </w:r>
    </w:p>
    <w:p w:rsidR="00CA59BD" w:rsidRPr="002539CC" w:rsidRDefault="00484AB1" w:rsidP="00C0515C">
      <w:pPr>
        <w:pStyle w:val="GPSL4numberedclause"/>
      </w:pPr>
      <w:bookmarkStart w:id="2676" w:name="_Ref364350038"/>
      <w:r w:rsidRPr="002539CC">
        <w:t>such members of the Supplier Personnel as have been involved in the design, development and provision of the Services and who are still employed by the Supplier, provided that the Authority and/or the Replacement Supplier shall pay the reasonable costs of the Supplier actually incurred in responding to requests for access under this paragraph</w:t>
      </w:r>
      <w:bookmarkEnd w:id="2676"/>
      <w:r w:rsidR="00CA59BD" w:rsidRPr="002539CC">
        <w:t xml:space="preserve">; </w:t>
      </w:r>
    </w:p>
    <w:p w:rsidR="00484AB1" w:rsidRPr="002539CC" w:rsidRDefault="00484AB1" w:rsidP="007F72D2">
      <w:pPr>
        <w:pStyle w:val="GPSL2numberedclause"/>
      </w:pPr>
      <w:r w:rsidRPr="002539CC">
        <w:t xml:space="preserve">Upon termination or expiry (as the case may be) or at the end of the Termination Assistance Period (or earlier if this does not adversely affect the Supplier's performance of the Services and the Termination Assistance and its compliance with the other provisions of this Schedule),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Services or Termination </w:t>
      </w:r>
      <w:r w:rsidR="00352127" w:rsidRPr="002539CC">
        <w:t xml:space="preserve">Assistance </w:t>
      </w:r>
      <w:r w:rsidRPr="002539CC">
        <w:t>or for statutory compliance purposes.</w:t>
      </w:r>
    </w:p>
    <w:p w:rsidR="00484AB1" w:rsidRPr="002539CC" w:rsidRDefault="00484AB1" w:rsidP="007F72D2">
      <w:pPr>
        <w:pStyle w:val="GPSL2numberedclause"/>
      </w:pPr>
      <w:bookmarkStart w:id="2677" w:name="_Ref127350585"/>
      <w:r w:rsidRPr="002539CC">
        <w:t>Except where this Contract provides otherwise, all licences, leases and authorisations granted by the Authority to the Supplier in relation to the Services shall be terminated with effect from the end of the Termination Assistance Period.</w:t>
      </w:r>
      <w:bookmarkEnd w:id="2677"/>
    </w:p>
    <w:p w:rsidR="00484AB1" w:rsidRPr="002539CC" w:rsidRDefault="00484AB1" w:rsidP="006E7358">
      <w:pPr>
        <w:pStyle w:val="GPSL1SCHEDULEHeading"/>
        <w:ind w:left="426" w:hanging="426"/>
      </w:pPr>
      <w:bookmarkStart w:id="2678" w:name="_Ref127425445"/>
      <w:r w:rsidRPr="002539CC">
        <w:t xml:space="preserve">ASSETS and SUB-CONTRACTS </w:t>
      </w:r>
      <w:bookmarkEnd w:id="2678"/>
    </w:p>
    <w:p w:rsidR="00484AB1" w:rsidRPr="002539CC" w:rsidRDefault="00484AB1" w:rsidP="007F72D2">
      <w:pPr>
        <w:pStyle w:val="GPSL2numberedclause"/>
      </w:pPr>
      <w:bookmarkStart w:id="2679" w:name="_Ref127425768"/>
      <w:r w:rsidRPr="002539CC">
        <w:t>Following notice of termination of this Contract and during the Termination Assistance Period, the Supplier shall not, without the Authority's prior written consent:</w:t>
      </w:r>
      <w:bookmarkEnd w:id="2679"/>
    </w:p>
    <w:p w:rsidR="00484AB1" w:rsidRPr="002539CC" w:rsidRDefault="00484AB1" w:rsidP="006E7358">
      <w:pPr>
        <w:pStyle w:val="GPSL3numberedclause"/>
        <w:ind w:left="1985" w:hanging="851"/>
      </w:pPr>
      <w:r w:rsidRPr="002539CC">
        <w:t>terminate, enter into or vary any Sub-Contract;</w:t>
      </w:r>
      <w:r w:rsidR="009B703F">
        <w:t xml:space="preserve"> or</w:t>
      </w:r>
    </w:p>
    <w:p w:rsidR="00484AB1" w:rsidRPr="002539CC" w:rsidRDefault="00484AB1" w:rsidP="006E7358">
      <w:pPr>
        <w:pStyle w:val="GPSL3numberedclause"/>
        <w:ind w:left="1985" w:hanging="851"/>
      </w:pPr>
      <w:proofErr w:type="gramStart"/>
      <w:r w:rsidRPr="002539CC">
        <w:t>terminate</w:t>
      </w:r>
      <w:proofErr w:type="gramEnd"/>
      <w:r w:rsidRPr="002539CC">
        <w:t>, enter into or vary any licence for software in connection with the provision of Services.</w:t>
      </w:r>
    </w:p>
    <w:p w:rsidR="00484AB1" w:rsidRPr="002539CC" w:rsidRDefault="00484AB1" w:rsidP="007F72D2">
      <w:pPr>
        <w:pStyle w:val="GPSL2numberedclause"/>
      </w:pPr>
      <w:bookmarkStart w:id="2680" w:name="_Ref127426626"/>
      <w:r w:rsidRPr="002539CC">
        <w:t>Within twenty (20) Working Days of receipt of the up-to-date Registers provided by the Supplier pursuant to paragraph </w:t>
      </w:r>
      <w:r w:rsidRPr="002539CC">
        <w:fldChar w:fldCharType="begin"/>
      </w:r>
      <w:r w:rsidRPr="002539CC">
        <w:instrText xml:space="preserve"> REF _Ref127426020 \r \h  \* MERGEFORMAT </w:instrText>
      </w:r>
      <w:r w:rsidRPr="002539CC">
        <w:fldChar w:fldCharType="separate"/>
      </w:r>
      <w:r w:rsidR="00E42178">
        <w:t>7.1.5</w:t>
      </w:r>
      <w:r w:rsidRPr="002539CC">
        <w:fldChar w:fldCharType="end"/>
      </w:r>
      <w:r w:rsidRPr="002539CC">
        <w:t xml:space="preserve"> of this Schedule</w:t>
      </w:r>
      <w:r w:rsidR="00D036F2" w:rsidRPr="002539CC">
        <w:t xml:space="preserve"> 10</w:t>
      </w:r>
      <w:r w:rsidRPr="002539CC">
        <w:t>, the Authority shall provide written notice to the Supplier setting out</w:t>
      </w:r>
      <w:bookmarkStart w:id="2681" w:name="a301038"/>
      <w:bookmarkStart w:id="2682" w:name="_Ref127958943"/>
      <w:bookmarkStart w:id="2683" w:name="_Ref364353977"/>
      <w:bookmarkEnd w:id="2680"/>
      <w:bookmarkEnd w:id="2681"/>
      <w:r w:rsidR="009B703F">
        <w:t xml:space="preserve"> </w:t>
      </w:r>
      <w:r w:rsidRPr="002539CC">
        <w:t xml:space="preserve">which, if any, of Transferable Contracts the Authority requires to be assigned or novated to the Authority and/or the Replacement Supplier (the </w:t>
      </w:r>
      <w:r w:rsidRPr="009B703F">
        <w:rPr>
          <w:b/>
          <w:bCs/>
        </w:rPr>
        <w:t>“Transferring Contracts”</w:t>
      </w:r>
      <w:r w:rsidRPr="002539CC">
        <w:t>),</w:t>
      </w:r>
      <w:bookmarkEnd w:id="2682"/>
      <w:bookmarkEnd w:id="2683"/>
      <w:r w:rsidR="009B703F">
        <w:t xml:space="preserve"> </w:t>
      </w:r>
      <w:r w:rsidRPr="002539CC">
        <w:t xml:space="preserve">in order for the Authority and/or its Replacement Supplier to provide the Services from the expiry of the Termination Assistance Period. Where requested by the Authority and/or its Replacement Supplier, the Supplier shall provide all reasonable assistance to the Authority and/or its Replacement Supplier to enable it to determine which Transferable Contracts the Authority and/or its Replacement Supplier requires </w:t>
      </w:r>
      <w:proofErr w:type="gramStart"/>
      <w:r w:rsidRPr="002539CC">
        <w:t>to provide</w:t>
      </w:r>
      <w:proofErr w:type="gramEnd"/>
      <w:r w:rsidRPr="002539CC">
        <w:t xml:space="preserve"> the Services or the Replacement Services.</w:t>
      </w:r>
    </w:p>
    <w:p w:rsidR="00484AB1" w:rsidRPr="002539CC" w:rsidRDefault="00484AB1" w:rsidP="007F72D2">
      <w:pPr>
        <w:pStyle w:val="GPSL2numberedclause"/>
      </w:pPr>
      <w:bookmarkStart w:id="2684" w:name="_Ref127426673"/>
      <w:r w:rsidRPr="002539CC">
        <w:lastRenderedPageBreak/>
        <w:t xml:space="preserve">The Supplier shall as soon as reasonably practicable assign or procure the novation to the Authority and/or the Replacement Supplier of the Transferring Contracts.  The Supplier shall execute such documents and provide such other assistance as the Authority reasonably requires to </w:t>
      </w:r>
      <w:proofErr w:type="gramStart"/>
      <w:r w:rsidRPr="002539CC">
        <w:t>effect</w:t>
      </w:r>
      <w:proofErr w:type="gramEnd"/>
      <w:r w:rsidRPr="002539CC">
        <w:t xml:space="preserve"> this novation or assignment.</w:t>
      </w:r>
      <w:bookmarkEnd w:id="2684"/>
    </w:p>
    <w:p w:rsidR="00484AB1" w:rsidRPr="002539CC" w:rsidRDefault="00484AB1" w:rsidP="007F72D2">
      <w:pPr>
        <w:pStyle w:val="GPSL2numberedclause"/>
      </w:pPr>
      <w:bookmarkStart w:id="2685" w:name="_Ref37322775"/>
      <w:r w:rsidRPr="002539CC">
        <w:t>The Authority shall:</w:t>
      </w:r>
    </w:p>
    <w:p w:rsidR="00484AB1" w:rsidRPr="002539CC" w:rsidRDefault="00484AB1" w:rsidP="006E7358">
      <w:pPr>
        <w:pStyle w:val="GPSL3numberedclause"/>
        <w:ind w:left="1985" w:hanging="851"/>
      </w:pPr>
      <w:r w:rsidRPr="002539CC">
        <w:t>accept assignments from the Supplier or join with the Supplier in procuring a novation of each Transferring Contract; and</w:t>
      </w:r>
    </w:p>
    <w:p w:rsidR="00484AB1" w:rsidRPr="002539CC" w:rsidRDefault="00484AB1" w:rsidP="006E7358">
      <w:pPr>
        <w:pStyle w:val="GPSL3numberedclause"/>
        <w:ind w:left="1985" w:hanging="851"/>
      </w:pPr>
      <w:proofErr w:type="gramStart"/>
      <w:r w:rsidRPr="002539CC">
        <w:t>once</w:t>
      </w:r>
      <w:proofErr w:type="gramEnd"/>
      <w:r w:rsidRPr="002539CC">
        <w:t xml:space="preserve"> a Transferring Contract is novated or assigned to the Authority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685"/>
      <w:r w:rsidRPr="002539CC">
        <w:t>.</w:t>
      </w:r>
    </w:p>
    <w:p w:rsidR="00484AB1" w:rsidRPr="002539CC" w:rsidRDefault="00484AB1" w:rsidP="007F72D2">
      <w:pPr>
        <w:pStyle w:val="GPSL2numberedclause"/>
      </w:pPr>
      <w:r w:rsidRPr="002539CC">
        <w:t xml:space="preserve">The Supplier shall hold any Transferring Contracts on trust for the Authority until such time as the transfer of the relevant Transferring Contract to the Authority and/or the Replacement Supplier has been </w:t>
      </w:r>
      <w:proofErr w:type="gramStart"/>
      <w:r w:rsidRPr="002539CC">
        <w:t>effected</w:t>
      </w:r>
      <w:proofErr w:type="gramEnd"/>
      <w:r w:rsidRPr="002539CC">
        <w:t>.</w:t>
      </w:r>
    </w:p>
    <w:p w:rsidR="00484AB1" w:rsidRPr="002539CC" w:rsidRDefault="00484AB1" w:rsidP="007F72D2">
      <w:pPr>
        <w:pStyle w:val="GPSL2numberedclause"/>
      </w:pPr>
      <w:bookmarkStart w:id="2686" w:name="_Ref364757086"/>
      <w:r w:rsidRPr="002539CC">
        <w:t>The Supplier shall indemnify the Authority (and/or the Replacement Supplier, as applicable) against each loss, liability and cost arising out of any claims made by a counterparty to a Transferring Contract which is assigned or novated to the Authority (and/or Replacement Supplier) pursuant to paragraph </w:t>
      </w:r>
      <w:r w:rsidR="00D84E0F">
        <w:t>9.3</w:t>
      </w:r>
      <w:r w:rsidRPr="002539CC">
        <w:t xml:space="preserve"> of this Schedule in relation to any matters arising prior to the date of assignment or novation of such Transferring Contract.</w:t>
      </w:r>
      <w:bookmarkEnd w:id="2686"/>
    </w:p>
    <w:p w:rsidR="00484AB1" w:rsidRPr="002539CC" w:rsidRDefault="00484AB1" w:rsidP="006E7358">
      <w:pPr>
        <w:pStyle w:val="GPSL1SCHEDULEHeading"/>
        <w:ind w:left="426" w:hanging="426"/>
      </w:pPr>
      <w:bookmarkStart w:id="2687" w:name="_DV_M564"/>
      <w:bookmarkStart w:id="2688" w:name="_DV_M566"/>
      <w:bookmarkStart w:id="2689" w:name="_DV_M567"/>
      <w:bookmarkEnd w:id="2687"/>
      <w:bookmarkEnd w:id="2688"/>
      <w:bookmarkEnd w:id="2689"/>
      <w:r w:rsidRPr="002539CC">
        <w:t>SUPPLIER PERSONNEL</w:t>
      </w:r>
    </w:p>
    <w:p w:rsidR="00484AB1" w:rsidRPr="002539CC" w:rsidRDefault="00484AB1" w:rsidP="007F72D2">
      <w:pPr>
        <w:pStyle w:val="GPSL2numberedclause"/>
      </w:pPr>
      <w:r w:rsidRPr="002539CC">
        <w:t>The Authority and Supplier agree and acknowledge that in the event of the Supplier ceasing to provide the Services or part of them for any reason, Schedule 11 (Staff Transfer) shall apply.</w:t>
      </w:r>
    </w:p>
    <w:p w:rsidR="00484AB1" w:rsidRPr="002539CC" w:rsidRDefault="00484AB1" w:rsidP="007F72D2">
      <w:pPr>
        <w:pStyle w:val="GPSL2numberedclause"/>
      </w:pPr>
      <w:r w:rsidRPr="002539CC">
        <w:t>The Supplier shall not take any step (expressly or implicitly and directly or indirectly by itself or through any other person) to dissuade or discourage any employees engaged in the provision of the Services from transferring their employment to the Authority and/or the Replacement Supplier.</w:t>
      </w:r>
    </w:p>
    <w:p w:rsidR="00484AB1" w:rsidRPr="002539CC" w:rsidRDefault="00484AB1" w:rsidP="007F72D2">
      <w:pPr>
        <w:pStyle w:val="GPSL2numberedclause"/>
      </w:pPr>
      <w:r w:rsidRPr="002539CC">
        <w:t>During the Termination Assistance Period, the Supplier shall give the Authority and/or the Replacement Supplier reaso</w:t>
      </w:r>
      <w:r w:rsidR="004035E7" w:rsidRPr="002539CC">
        <w:t>nable access to the Supplier P</w:t>
      </w:r>
      <w:r w:rsidRPr="002539CC">
        <w:t>ersonnel to present the case for transferring their employment to the Authority and/or the Replacement Supplier.</w:t>
      </w:r>
    </w:p>
    <w:p w:rsidR="00484AB1" w:rsidRPr="002539CC" w:rsidRDefault="00484AB1" w:rsidP="007F72D2">
      <w:pPr>
        <w:pStyle w:val="GPSL2numberedclause"/>
      </w:pPr>
      <w:r w:rsidRPr="002539CC">
        <w:t>The Supplier shall immediately notify the Authority or, at the direction of the Authority, the Replacement Supplier of any period of notice given by the Supplier or received from any person referred to in the Staffing Information, regardless of when such notice takes effect.</w:t>
      </w:r>
    </w:p>
    <w:p w:rsidR="00484AB1" w:rsidRDefault="00484AB1" w:rsidP="007F72D2">
      <w:pPr>
        <w:pStyle w:val="GPSL2numberedclause"/>
      </w:pPr>
      <w:r w:rsidRPr="002539CC">
        <w:t>The Supplier shall n</w:t>
      </w:r>
      <w:r w:rsidR="003D0BDF" w:rsidRPr="002539CC">
        <w:t>ot for a period of twelve (12) M</w:t>
      </w:r>
      <w:r w:rsidRPr="002539CC">
        <w:t xml:space="preserve">onths from the date of transfer re-employ or re-engage or entice any employees, suppliers or Sub-Contractors whose employment or engagement is transferred to the Authority </w:t>
      </w:r>
      <w:r w:rsidR="00B86407">
        <w:t>and/or the Replacement Supplier, except that this paragraph shall not apply where the employee, supplier or Sub-Contractor applies in response to a public advertisement of a vacancy.</w:t>
      </w:r>
    </w:p>
    <w:p w:rsidR="006E7358" w:rsidRDefault="006E7358" w:rsidP="006E7358">
      <w:pPr>
        <w:pStyle w:val="GPSL2numberedclause"/>
        <w:numPr>
          <w:ilvl w:val="0"/>
          <w:numId w:val="0"/>
        </w:numPr>
        <w:ind w:left="1134"/>
      </w:pPr>
    </w:p>
    <w:p w:rsidR="006E7358" w:rsidRPr="002539CC" w:rsidRDefault="006E7358" w:rsidP="006E7358">
      <w:pPr>
        <w:pStyle w:val="GPSL2numberedclause"/>
        <w:numPr>
          <w:ilvl w:val="0"/>
          <w:numId w:val="0"/>
        </w:numPr>
        <w:ind w:left="1134"/>
      </w:pPr>
    </w:p>
    <w:p w:rsidR="00484AB1" w:rsidRPr="002539CC" w:rsidRDefault="00484AB1" w:rsidP="006E7358">
      <w:pPr>
        <w:pStyle w:val="GPSL1SCHEDULEHeading"/>
        <w:ind w:left="426" w:hanging="426"/>
      </w:pPr>
      <w:bookmarkStart w:id="2690" w:name="_Ref127425458"/>
      <w:r w:rsidRPr="002539CC">
        <w:lastRenderedPageBreak/>
        <w:t xml:space="preserve">CHARGES </w:t>
      </w:r>
      <w:bookmarkEnd w:id="2690"/>
    </w:p>
    <w:p w:rsidR="00484AB1" w:rsidRPr="002539CC" w:rsidRDefault="00484AB1" w:rsidP="007F72D2">
      <w:pPr>
        <w:pStyle w:val="GPSL2numberedclause"/>
      </w:pPr>
      <w:r w:rsidRPr="002539CC">
        <w:t xml:space="preserve">Except as otherwise expressly specified in this Contract, the Supplier shall not make any charges for the services provided by the Supplier pursuant to, and the Authority shall not be obliged to pay for costs incurred by the Supplier in relation to its compliance with, this Schedule </w:t>
      </w:r>
      <w:r w:rsidR="004035E7" w:rsidRPr="002539CC">
        <w:t xml:space="preserve">10 </w:t>
      </w:r>
      <w:r w:rsidRPr="002539CC">
        <w:t>including the preparation and implementation of the Exit Plan, the Termination Assistance and any activities mutually agreed between the Parties to carry on after the expiry of the Termination Assistance Period.</w:t>
      </w:r>
    </w:p>
    <w:p w:rsidR="00484AB1" w:rsidRPr="002539CC" w:rsidRDefault="00484AB1" w:rsidP="006E7358">
      <w:pPr>
        <w:pStyle w:val="GPSL1SCHEDULEHeading"/>
        <w:ind w:left="426" w:hanging="426"/>
      </w:pPr>
      <w:r w:rsidRPr="002539CC">
        <w:t xml:space="preserve">APPORTIONMENTS </w:t>
      </w:r>
    </w:p>
    <w:p w:rsidR="00484AB1" w:rsidRPr="002539CC" w:rsidRDefault="00484AB1" w:rsidP="007F72D2">
      <w:pPr>
        <w:pStyle w:val="GPSL2numberedclause"/>
      </w:pPr>
      <w:bookmarkStart w:id="2691" w:name="_Ref364351843"/>
      <w:r w:rsidRPr="002539CC">
        <w:t>All outgoings and expenses (including any remuneration due) and all rents, royalties and other periodical payments receivable in respect of the Transferring Assets and Transferring Contracts shall be apportioned between the Authority and the Supplier and/or the Replacement Supplier and the Supplier (as applicable</w:t>
      </w:r>
      <w:bookmarkStart w:id="2692" w:name="_Ref127426852"/>
      <w:r w:rsidRPr="002539CC">
        <w:t>) as follows:</w:t>
      </w:r>
      <w:bookmarkEnd w:id="2691"/>
      <w:bookmarkEnd w:id="2692"/>
    </w:p>
    <w:p w:rsidR="00484AB1" w:rsidRPr="002539CC" w:rsidRDefault="00484AB1" w:rsidP="006E7358">
      <w:pPr>
        <w:pStyle w:val="GPSL3numberedclause"/>
        <w:ind w:left="1985" w:hanging="851"/>
      </w:pPr>
      <w:r w:rsidRPr="002539CC">
        <w:t>the amounts shall be annualised and divided by 365 to reach a daily rate;</w:t>
      </w:r>
    </w:p>
    <w:p w:rsidR="00484AB1" w:rsidRPr="002539CC" w:rsidRDefault="00484AB1" w:rsidP="006E7358">
      <w:pPr>
        <w:pStyle w:val="GPSL3numberedclause"/>
        <w:ind w:left="1985" w:hanging="851"/>
      </w:pPr>
      <w:r w:rsidRPr="002539CC">
        <w:t>the Authority shall be responsible for (or shall procure that the Replacement Supplier shall be responsible for) or entitled to (as the case may be) that part of the value of the invoice pro rata to the number of complete days following the transfer, multiplied by the daily rate; and</w:t>
      </w:r>
    </w:p>
    <w:p w:rsidR="00484AB1" w:rsidRPr="002539CC" w:rsidRDefault="00484AB1" w:rsidP="006E7358">
      <w:pPr>
        <w:pStyle w:val="GPSL3numberedclause"/>
        <w:ind w:left="1985" w:hanging="851"/>
      </w:pPr>
      <w:proofErr w:type="gramStart"/>
      <w:r w:rsidRPr="002539CC">
        <w:t>the</w:t>
      </w:r>
      <w:proofErr w:type="gramEnd"/>
      <w:r w:rsidRPr="002539CC">
        <w:t xml:space="preserve"> Supplier shall be responsible for or entitled to (as the case may be) the rest of the invoice.</w:t>
      </w:r>
    </w:p>
    <w:p w:rsidR="00352127" w:rsidRPr="002539CC" w:rsidRDefault="00484AB1" w:rsidP="007F72D2">
      <w:pPr>
        <w:pStyle w:val="GPSL2numberedclause"/>
      </w:pPr>
      <w:r w:rsidRPr="002539CC">
        <w:t>Each Party shall pay (and/or the Authority shall procure that the Replacement Supplier shall pay) any monies due under paragraph </w:t>
      </w:r>
      <w:r w:rsidRPr="002539CC">
        <w:fldChar w:fldCharType="begin"/>
      </w:r>
      <w:r w:rsidRPr="002539CC">
        <w:instrText xml:space="preserve"> REF _Ref364351843 \r \h  \* MERGEFORMAT </w:instrText>
      </w:r>
      <w:r w:rsidRPr="002539CC">
        <w:fldChar w:fldCharType="separate"/>
      </w:r>
      <w:r w:rsidR="00E42178">
        <w:t>12.1</w:t>
      </w:r>
      <w:r w:rsidRPr="002539CC">
        <w:fldChar w:fldCharType="end"/>
      </w:r>
      <w:r w:rsidRPr="002539CC">
        <w:t xml:space="preserve"> of this Schedule as soon as reasonably practicable.</w:t>
      </w:r>
    </w:p>
    <w:p w:rsidR="00EF24BE" w:rsidRPr="002539CC" w:rsidRDefault="00EF24BE" w:rsidP="00F0243C">
      <w:pPr>
        <w:rPr>
          <w:rFonts w:ascii="Calibri" w:hAnsi="Calibri" w:cs="Calibri"/>
        </w:rPr>
      </w:pPr>
    </w:p>
    <w:p w:rsidR="007E4725" w:rsidRPr="002539CC" w:rsidRDefault="007E4725" w:rsidP="00F0243C">
      <w:pPr>
        <w:rPr>
          <w:rFonts w:ascii="Calibri" w:hAnsi="Calibri" w:cs="Calibri"/>
        </w:rPr>
      </w:pPr>
    </w:p>
    <w:p w:rsidR="009345B8" w:rsidRPr="002539CC" w:rsidRDefault="009345B8" w:rsidP="00F0243C">
      <w:pPr>
        <w:rPr>
          <w:rFonts w:ascii="Calibri" w:hAnsi="Calibri" w:cs="Calibri"/>
        </w:rPr>
      </w:pPr>
    </w:p>
    <w:p w:rsidR="009B323A" w:rsidRPr="002539CC" w:rsidRDefault="009B323A" w:rsidP="006145B7">
      <w:pPr>
        <w:pStyle w:val="GPSmacrorestart"/>
        <w:rPr>
          <w:rFonts w:ascii="Calibri" w:hAnsi="Calibri" w:cs="Calibri"/>
          <w:sz w:val="22"/>
          <w:szCs w:val="22"/>
        </w:r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12/08/2013</w:t>
      </w:r>
      <w:r w:rsidRPr="002539CC">
        <w:rPr>
          <w:rFonts w:ascii="Calibri" w:hAnsi="Calibri" w:cs="Calibri"/>
          <w:sz w:val="22"/>
          <w:szCs w:val="22"/>
        </w:rPr>
        <w:fldChar w:fldCharType="end">
          <w:numberingChange w:id="2693" w:author="Author" w:original="0."/>
        </w:fldChar>
      </w:r>
    </w:p>
    <w:p w:rsidR="00352127" w:rsidRPr="002539CC" w:rsidRDefault="000F7EBD" w:rsidP="006A54B9">
      <w:pPr>
        <w:pStyle w:val="GPSSchAnnexname"/>
      </w:pPr>
      <w:bookmarkStart w:id="2694" w:name="_Toc391572534"/>
      <w:r w:rsidRPr="002539CC">
        <w:br w:type="page"/>
      </w:r>
      <w:bookmarkStart w:id="2695" w:name="_Toc467843728"/>
      <w:bookmarkStart w:id="2696" w:name="_Toc476823868"/>
      <w:r w:rsidR="001F6EB9" w:rsidRPr="002539CC">
        <w:lastRenderedPageBreak/>
        <w:t xml:space="preserve">ANNEX 1: SCOPE OF </w:t>
      </w:r>
      <w:r w:rsidR="001F6EB9" w:rsidRPr="003042C1">
        <w:t>TERMINATION</w:t>
      </w:r>
      <w:r w:rsidR="001F6EB9" w:rsidRPr="002539CC">
        <w:t xml:space="preserve"> ASSISTANCE</w:t>
      </w:r>
      <w:bookmarkEnd w:id="2694"/>
      <w:bookmarkEnd w:id="2695"/>
      <w:bookmarkEnd w:id="2696"/>
    </w:p>
    <w:p w:rsidR="00352127" w:rsidRPr="002539CC" w:rsidRDefault="00352127" w:rsidP="006E7358">
      <w:pPr>
        <w:pStyle w:val="GPSL1SCHEDULEHeading"/>
        <w:ind w:left="426" w:hanging="426"/>
      </w:pPr>
      <w:r w:rsidRPr="002539CC">
        <w:t>Scope of the Termination Assistance</w:t>
      </w:r>
    </w:p>
    <w:p w:rsidR="00352127" w:rsidRPr="002539CC" w:rsidRDefault="00352127" w:rsidP="007F72D2">
      <w:pPr>
        <w:pStyle w:val="GPSL2Numbered"/>
      </w:pPr>
      <w:r w:rsidRPr="002539CC">
        <w:t>The Termination Assistance to be provided by the Supplier shall include such of the following services as the Authority may specify:</w:t>
      </w:r>
    </w:p>
    <w:p w:rsidR="00352127" w:rsidRPr="002539CC" w:rsidRDefault="00352127" w:rsidP="003042C1">
      <w:pPr>
        <w:pStyle w:val="GPSL3numberedclause"/>
        <w:ind w:left="1985" w:hanging="851"/>
      </w:pPr>
      <w:r w:rsidRPr="002539CC">
        <w:t>notifying the Sub-Contractors of procedures to be followed during the Termination Assistance Period and providing management to ensure these procedures are followed;</w:t>
      </w:r>
    </w:p>
    <w:p w:rsidR="00352127" w:rsidRPr="002539CC" w:rsidRDefault="00352127" w:rsidP="003042C1">
      <w:pPr>
        <w:pStyle w:val="GPSL3numberedclause"/>
        <w:ind w:left="1985" w:hanging="851"/>
      </w:pPr>
      <w:r w:rsidRPr="002539CC">
        <w:t>providing assistance and expertise as necessary to examine all operational and business processes (including all supporting documentation) in place and re-writing and implementing processes and procedures such that they are appropriate for use by the Authority and/or the Replacement Supplier after the end of the Termination Assistance Period;</w:t>
      </w:r>
    </w:p>
    <w:p w:rsidR="00352127" w:rsidRPr="002539CC" w:rsidRDefault="00352127" w:rsidP="003042C1">
      <w:pPr>
        <w:pStyle w:val="GPSL3numberedclause"/>
        <w:ind w:left="1985" w:hanging="851"/>
      </w:pPr>
      <w:r w:rsidRPr="002539CC">
        <w:t xml:space="preserve">delivering to the Authority the existing systems support profiles, monitoring or system logs, problem tracking/resolution documentation and status </w:t>
      </w:r>
      <w:r w:rsidR="003D0BDF" w:rsidRPr="002539CC">
        <w:t>reports all relating to the 12 M</w:t>
      </w:r>
      <w:r w:rsidRPr="002539CC">
        <w:t>onth period immediately prior to the commencement of the Termination Assistance;</w:t>
      </w:r>
    </w:p>
    <w:p w:rsidR="00352127" w:rsidRPr="002539CC" w:rsidRDefault="00352127" w:rsidP="003042C1">
      <w:pPr>
        <w:pStyle w:val="GPSL3numberedclause"/>
        <w:ind w:left="1985" w:hanging="851"/>
      </w:pPr>
      <w:r w:rsidRPr="002539CC">
        <w:t>providing details of work volumes and sta</w:t>
      </w:r>
      <w:r w:rsidR="003D0BDF" w:rsidRPr="002539CC">
        <w:t>ffing requirements over the 12 M</w:t>
      </w:r>
      <w:r w:rsidRPr="002539CC">
        <w:t>onth period immediately prior to the commencement of the Termination Assistance;</w:t>
      </w:r>
    </w:p>
    <w:p w:rsidR="00352127" w:rsidRPr="002539CC" w:rsidRDefault="00352127" w:rsidP="003042C1">
      <w:pPr>
        <w:pStyle w:val="GPSL3numberedclause"/>
        <w:ind w:left="1985" w:hanging="851"/>
      </w:pPr>
      <w:r w:rsidRPr="002539CC">
        <w:t>with respect to work in progress as at the end of the Termination Assistance Period, documenting the current status and stabilising for continuity during transition;</w:t>
      </w:r>
    </w:p>
    <w:p w:rsidR="00352127" w:rsidRPr="002539CC" w:rsidRDefault="00352127" w:rsidP="003042C1">
      <w:pPr>
        <w:pStyle w:val="GPSL3numberedclause"/>
        <w:ind w:left="1985" w:hanging="851"/>
      </w:pPr>
      <w:r w:rsidRPr="002539CC">
        <w:t>providing the Authority with any problem logs which have not previously been provided to the Authority;</w:t>
      </w:r>
    </w:p>
    <w:p w:rsidR="00352127" w:rsidRPr="002539CC" w:rsidRDefault="00352127" w:rsidP="003042C1">
      <w:pPr>
        <w:pStyle w:val="GPSL3numberedclause"/>
        <w:ind w:left="1985" w:hanging="851"/>
      </w:pPr>
      <w:r w:rsidRPr="002539CC">
        <w:t>providing assistance and expertise as necessary to examine all governance and reports in place for the p</w:t>
      </w:r>
      <w:r w:rsidR="003C16B8" w:rsidRPr="002539CC">
        <w:t>rovision of the Services and re</w:t>
      </w:r>
      <w:r w:rsidRPr="002539CC">
        <w:t>writing and implementing these</w:t>
      </w:r>
      <w:r w:rsidR="003D0BDF" w:rsidRPr="002539CC">
        <w:t xml:space="preserve"> during and for a period of 12 M</w:t>
      </w:r>
      <w:r w:rsidRPr="002539CC">
        <w:t>onths after the Termination Assistance Period;</w:t>
      </w:r>
    </w:p>
    <w:p w:rsidR="00352127" w:rsidRPr="002539CC" w:rsidRDefault="00352127" w:rsidP="003042C1">
      <w:pPr>
        <w:pStyle w:val="GPSL3numberedclause"/>
        <w:ind w:left="1985" w:hanging="851"/>
      </w:pPr>
      <w:r w:rsidRPr="002539CC">
        <w:t>providing assistance and expertise as necessary to examine all relevant roles and responsibilities in place for the provision of the Services and re-writing and implementing these such that they are appropriate for the continuation of the Services after the Termination Assistance Period;</w:t>
      </w:r>
    </w:p>
    <w:p w:rsidR="00352127" w:rsidRPr="002539CC" w:rsidRDefault="00352127" w:rsidP="003042C1">
      <w:pPr>
        <w:pStyle w:val="GPSL3numberedclause"/>
        <w:ind w:left="1985" w:hanging="851"/>
      </w:pPr>
      <w:bookmarkStart w:id="2697" w:name="_Ref391411743"/>
      <w:r w:rsidRPr="002539CC">
        <w:t>making available to the Authority and/or the Replacement Supplier expertise to analyse training requirements and provide all necessary training for the use of tools by such staff as are nominated by the Authority (acting reasonably) at the time of termination or expiry;</w:t>
      </w:r>
      <w:bookmarkEnd w:id="2697"/>
    </w:p>
    <w:p w:rsidR="00352127" w:rsidRPr="002539CC" w:rsidRDefault="00352127" w:rsidP="003042C1">
      <w:pPr>
        <w:pStyle w:val="GPSL3numberedclause"/>
        <w:ind w:left="1985" w:hanging="851"/>
      </w:pPr>
      <w:bookmarkStart w:id="2698" w:name="_Ref391411831"/>
      <w:r w:rsidRPr="002539CC">
        <w:t>agreeing with the Authority a handover plan for all of the Supplier’s responsibilities as set out in the Security Management Plan;</w:t>
      </w:r>
      <w:bookmarkEnd w:id="2698"/>
    </w:p>
    <w:p w:rsidR="00352127" w:rsidRPr="002539CC" w:rsidRDefault="00352127" w:rsidP="003042C1">
      <w:pPr>
        <w:pStyle w:val="GPSL3numberedclause"/>
        <w:ind w:left="1985" w:hanging="851"/>
      </w:pPr>
      <w:r w:rsidRPr="002539CC">
        <w:t>delivering copies of the production databases (with content listings) to the Authority's and/or the Replacement Supplier's operations staff (on appropriate media) as reasonably requested by the Authority;</w:t>
      </w:r>
    </w:p>
    <w:p w:rsidR="00352127" w:rsidRPr="002539CC" w:rsidRDefault="00352127" w:rsidP="003042C1">
      <w:pPr>
        <w:pStyle w:val="GPSL3numberedclause"/>
        <w:ind w:left="1985" w:hanging="851"/>
      </w:pPr>
      <w:r w:rsidRPr="002539CC">
        <w:t>assisting with the loading, testing and implementation of the production databases;</w:t>
      </w:r>
    </w:p>
    <w:p w:rsidR="00352127" w:rsidRPr="002539CC" w:rsidRDefault="00352127" w:rsidP="003042C1">
      <w:pPr>
        <w:pStyle w:val="GPSL3numberedclause"/>
        <w:ind w:left="1985" w:hanging="851"/>
      </w:pPr>
      <w:r w:rsidRPr="002539CC">
        <w:lastRenderedPageBreak/>
        <w:t>assisting in the execution of a parallel operation until the effective date of expiry or termination of this Contract;</w:t>
      </w:r>
    </w:p>
    <w:p w:rsidR="00352127" w:rsidRPr="002539CC" w:rsidRDefault="00352127" w:rsidP="003042C1">
      <w:pPr>
        <w:pStyle w:val="GPSL3numberedclause"/>
        <w:ind w:left="1985" w:hanging="851"/>
      </w:pPr>
      <w:r w:rsidRPr="002539CC">
        <w:t>providing an information pack listing and describing the Services for use by the Authority in the procurement of the Replacement Services;</w:t>
      </w:r>
    </w:p>
    <w:p w:rsidR="00352127" w:rsidRPr="002539CC" w:rsidRDefault="00352127" w:rsidP="003042C1">
      <w:pPr>
        <w:pStyle w:val="GPSL3numberedclause"/>
        <w:ind w:left="1985" w:hanging="851"/>
      </w:pPr>
      <w:r w:rsidRPr="002539CC">
        <w:t>answering all reasonable questions from the Authority and/or the Replacement Supplier regarding the Services;</w:t>
      </w:r>
    </w:p>
    <w:p w:rsidR="00352127" w:rsidRPr="002539CC" w:rsidRDefault="00352127" w:rsidP="003042C1">
      <w:pPr>
        <w:pStyle w:val="GPSL3numberedclause"/>
        <w:ind w:left="1985" w:hanging="851"/>
      </w:pPr>
      <w:bookmarkStart w:id="2699" w:name="_Ref391411863"/>
      <w:r w:rsidRPr="002539CC">
        <w:t>agreeing with the Authority and/or the Replacement Supplier a plan for the migration of the Authority Data to the Authority and/or the Replacement Supplier;</w:t>
      </w:r>
      <w:bookmarkEnd w:id="2699"/>
    </w:p>
    <w:p w:rsidR="00352127" w:rsidRPr="002539CC" w:rsidRDefault="00352127" w:rsidP="003042C1">
      <w:pPr>
        <w:pStyle w:val="GPSL3numberedclause"/>
        <w:ind w:left="1985" w:hanging="851"/>
      </w:pPr>
      <w:r w:rsidRPr="002539CC">
        <w:t>providing access to the Authority and/or the Replacement Supplier during the Termination Assistance Period an</w:t>
      </w:r>
      <w:r w:rsidR="003D0BDF" w:rsidRPr="002539CC">
        <w:t>d for a period not exceeding 6 M</w:t>
      </w:r>
      <w:r w:rsidRPr="002539CC">
        <w:t>onths afterwards for the purpose of the smooth transfer of the Services to the Authority and/or the Replacement Supplier:</w:t>
      </w:r>
    </w:p>
    <w:p w:rsidR="00352127" w:rsidRPr="002539CC" w:rsidRDefault="00352127" w:rsidP="00C0515C">
      <w:pPr>
        <w:pStyle w:val="GPSL4numberedclause"/>
      </w:pPr>
      <w:r w:rsidRPr="002539CC">
        <w:t>to information and documentation relating to the transferring services that is in the possession or cont</w:t>
      </w:r>
      <w:r w:rsidR="006F3C9A" w:rsidRPr="002539CC">
        <w:t>rol of the Supplier or its Sub-C</w:t>
      </w:r>
      <w:r w:rsidRPr="002539CC">
        <w:t xml:space="preserve">ontractors (and the Supplier agrees </w:t>
      </w:r>
      <w:r w:rsidR="006F3C9A" w:rsidRPr="002539CC">
        <w:t>and shall procure that its Sub-C</w:t>
      </w:r>
      <w:r w:rsidRPr="002539CC">
        <w:t>ontractors do not destroy or dispose of that information within this period) including the right to take reasonable copies of that material; and</w:t>
      </w:r>
    </w:p>
    <w:p w:rsidR="00352127" w:rsidRPr="002539CC" w:rsidRDefault="00352127" w:rsidP="00C0515C">
      <w:pPr>
        <w:pStyle w:val="GPSL4numberedclause"/>
      </w:pPr>
      <w:r w:rsidRPr="002539CC">
        <w:t>following reasonable notice and during the Supplier's normal business hours, to members of the Supplier Personnel who have been involved in the provision or management of the Services and who are still employed or engaged by the Supplier or its Sub-</w:t>
      </w:r>
      <w:r w:rsidR="006F3C9A" w:rsidRPr="002539CC">
        <w:t>C</w:t>
      </w:r>
      <w:r w:rsidRPr="002539CC">
        <w:t>ontractors; and</w:t>
      </w:r>
    </w:p>
    <w:p w:rsidR="00352127" w:rsidRPr="002539CC" w:rsidRDefault="00352127" w:rsidP="003042C1">
      <w:pPr>
        <w:pStyle w:val="GPSL3numberedclause"/>
        <w:ind w:left="1985" w:hanging="851"/>
      </w:pPr>
      <w:bookmarkStart w:id="2700" w:name="_Ref391411907"/>
      <w:r w:rsidRPr="002539CC">
        <w:t>knowledge transfer services, including:</w:t>
      </w:r>
      <w:bookmarkEnd w:id="2700"/>
    </w:p>
    <w:p w:rsidR="00352127" w:rsidRPr="002539CC" w:rsidRDefault="00352127" w:rsidP="00C0515C">
      <w:pPr>
        <w:pStyle w:val="GPSL4numberedclause"/>
      </w:pPr>
      <w:r w:rsidRPr="002539CC">
        <w:t>transferring all training material and providing appropriate training to those Authority and/or Replacement Supplier staff responsible for internal training in connection with the provision of the Services;</w:t>
      </w:r>
    </w:p>
    <w:p w:rsidR="00352127" w:rsidRPr="002539CC" w:rsidRDefault="00352127" w:rsidP="00C0515C">
      <w:pPr>
        <w:pStyle w:val="GPSL4numberedclause"/>
      </w:pPr>
      <w:r w:rsidRPr="002539CC">
        <w:t>providing for transfer to the Authority and/or the Replacement Supplier of all knowledge reasonably required for the provision of the Services which may, as appropriate, include information, records and documents; and</w:t>
      </w:r>
    </w:p>
    <w:p w:rsidR="00352127" w:rsidRPr="002539CC" w:rsidRDefault="00352127" w:rsidP="00C0515C">
      <w:pPr>
        <w:pStyle w:val="GPSL4numberedclause"/>
      </w:pPr>
      <w:proofErr w:type="gramStart"/>
      <w:r w:rsidRPr="002539CC">
        <w:t>providing</w:t>
      </w:r>
      <w:proofErr w:type="gramEnd"/>
      <w:r w:rsidRPr="002539CC">
        <w:t xml:space="preserve"> the Supplier and/or the Replacement Supplier with access to such members of the Supplier's or its Sub-</w:t>
      </w:r>
      <w:r w:rsidR="006F3C9A" w:rsidRPr="002539CC">
        <w:t>C</w:t>
      </w:r>
      <w:r w:rsidRPr="002539CC">
        <w:t>ontractors' personnel as have been involved in the design, development, provision or management of the Services and who are still employed or eng</w:t>
      </w:r>
      <w:r w:rsidR="006F3C9A" w:rsidRPr="002539CC">
        <w:t>aged by the Supplier or its Sub-C</w:t>
      </w:r>
      <w:r w:rsidRPr="002539CC">
        <w:t>ontractors.</w:t>
      </w:r>
    </w:p>
    <w:p w:rsidR="00352127" w:rsidRPr="002539CC" w:rsidRDefault="00352127" w:rsidP="007F72D2">
      <w:pPr>
        <w:pStyle w:val="GPSL2Numbered"/>
      </w:pPr>
      <w:r w:rsidRPr="002539CC">
        <w:t xml:space="preserve">The </w:t>
      </w:r>
      <w:r w:rsidRPr="00A47472">
        <w:t>Supplier shall</w:t>
      </w:r>
      <w:r w:rsidRPr="002539CC">
        <w:t>:</w:t>
      </w:r>
    </w:p>
    <w:p w:rsidR="00352127" w:rsidRPr="002539CC" w:rsidRDefault="00352127" w:rsidP="003042C1">
      <w:pPr>
        <w:pStyle w:val="GPSL3numberedclause"/>
        <w:ind w:left="1985" w:hanging="851"/>
      </w:pPr>
      <w:r w:rsidRPr="002539CC">
        <w:t xml:space="preserve">provide a documented plan relating to the training matters referred to in </w:t>
      </w:r>
      <w:r w:rsidR="00513D8E" w:rsidRPr="002539CC">
        <w:t>p</w:t>
      </w:r>
      <w:r w:rsidRPr="002539CC">
        <w:t>aragraph</w:t>
      </w:r>
      <w:r w:rsidR="005A206D" w:rsidRPr="002539CC">
        <w:t xml:space="preserve"> </w:t>
      </w:r>
      <w:r w:rsidR="005A206D" w:rsidRPr="002539CC">
        <w:fldChar w:fldCharType="begin"/>
      </w:r>
      <w:r w:rsidR="005A206D" w:rsidRPr="002539CC">
        <w:instrText xml:space="preserve"> REF _Ref391411743 \r \h </w:instrText>
      </w:r>
      <w:r w:rsidR="001F2D23" w:rsidRPr="002539CC">
        <w:instrText xml:space="preserve"> \* MERGEFORMAT </w:instrText>
      </w:r>
      <w:r w:rsidR="005A206D" w:rsidRPr="002539CC">
        <w:fldChar w:fldCharType="separate"/>
      </w:r>
      <w:r w:rsidR="00E42178">
        <w:t>1.1.9</w:t>
      </w:r>
      <w:r w:rsidR="005A206D" w:rsidRPr="002539CC">
        <w:fldChar w:fldCharType="end"/>
      </w:r>
      <w:r w:rsidRPr="002539CC">
        <w:t xml:space="preserve"> for agreement by the Authority at the time of termination or expiry of </w:t>
      </w:r>
      <w:r w:rsidR="006F3C9A" w:rsidRPr="002539CC">
        <w:t>the Contract</w:t>
      </w:r>
      <w:r w:rsidRPr="002539CC">
        <w:t>;</w:t>
      </w:r>
    </w:p>
    <w:p w:rsidR="00352127" w:rsidRPr="002539CC" w:rsidRDefault="00352127" w:rsidP="003042C1">
      <w:pPr>
        <w:pStyle w:val="GPSL3numberedclause"/>
        <w:ind w:left="1985" w:hanging="851"/>
      </w:pPr>
      <w:r w:rsidRPr="002539CC">
        <w:t xml:space="preserve">co-operate fully in the execution of the handover plan agreed pursuant to </w:t>
      </w:r>
      <w:r w:rsidR="00513D8E" w:rsidRPr="002539CC">
        <w:t>p</w:t>
      </w:r>
      <w:r w:rsidRPr="002539CC">
        <w:t xml:space="preserve">aragraph </w:t>
      </w:r>
      <w:r w:rsidR="005A206D" w:rsidRPr="002539CC">
        <w:fldChar w:fldCharType="begin"/>
      </w:r>
      <w:r w:rsidR="005A206D" w:rsidRPr="002539CC">
        <w:instrText xml:space="preserve"> REF _Ref391411831 \r \h </w:instrText>
      </w:r>
      <w:r w:rsidR="001F2D23" w:rsidRPr="002539CC">
        <w:instrText xml:space="preserve"> \* MERGEFORMAT </w:instrText>
      </w:r>
      <w:r w:rsidR="005A206D" w:rsidRPr="002539CC">
        <w:fldChar w:fldCharType="separate"/>
      </w:r>
      <w:r w:rsidR="00E42178">
        <w:t>1.1.10</w:t>
      </w:r>
      <w:r w:rsidR="005A206D" w:rsidRPr="002539CC">
        <w:fldChar w:fldCharType="end"/>
      </w:r>
      <w:r w:rsidRPr="002539CC">
        <w:t>, providing skills and expertise of a suitable standard; and</w:t>
      </w:r>
    </w:p>
    <w:p w:rsidR="00352127" w:rsidRPr="002539CC" w:rsidRDefault="00352127" w:rsidP="003042C1">
      <w:pPr>
        <w:pStyle w:val="GPSL3numberedclause"/>
        <w:ind w:left="1985" w:hanging="851"/>
      </w:pPr>
      <w:proofErr w:type="gramStart"/>
      <w:r w:rsidRPr="002539CC">
        <w:t>fully</w:t>
      </w:r>
      <w:proofErr w:type="gramEnd"/>
      <w:r w:rsidRPr="002539CC">
        <w:t xml:space="preserve"> co-operate in the execution of the Authority Data</w:t>
      </w:r>
      <w:r w:rsidR="00A0472E" w:rsidRPr="002539CC">
        <w:t xml:space="preserve"> </w:t>
      </w:r>
      <w:r w:rsidRPr="002539CC">
        <w:t xml:space="preserve">migration plan agreed pursuant to </w:t>
      </w:r>
      <w:r w:rsidR="00513D8E" w:rsidRPr="002539CC">
        <w:t>p</w:t>
      </w:r>
      <w:r w:rsidRPr="002539CC">
        <w:t xml:space="preserve">aragraph </w:t>
      </w:r>
      <w:r w:rsidR="005A206D" w:rsidRPr="002539CC">
        <w:fldChar w:fldCharType="begin"/>
      </w:r>
      <w:r w:rsidR="005A206D" w:rsidRPr="002539CC">
        <w:instrText xml:space="preserve"> REF _Ref391411863 \r \h </w:instrText>
      </w:r>
      <w:r w:rsidR="001F2D23" w:rsidRPr="002539CC">
        <w:instrText xml:space="preserve"> \* MERGEFORMAT </w:instrText>
      </w:r>
      <w:r w:rsidR="005A206D" w:rsidRPr="002539CC">
        <w:fldChar w:fldCharType="separate"/>
      </w:r>
      <w:r w:rsidR="00E42178">
        <w:t>1.1.16</w:t>
      </w:r>
      <w:r w:rsidR="005A206D" w:rsidRPr="002539CC">
        <w:fldChar w:fldCharType="end"/>
      </w:r>
      <w:r w:rsidRPr="002539CC">
        <w:t>, providing skills and expertise of a reasonably acceptable standard.</w:t>
      </w:r>
    </w:p>
    <w:p w:rsidR="00352127" w:rsidRPr="002539CC" w:rsidRDefault="00352127" w:rsidP="007F72D2">
      <w:pPr>
        <w:pStyle w:val="GPSL2Numbered"/>
      </w:pPr>
      <w:r w:rsidRPr="002539CC">
        <w:lastRenderedPageBreak/>
        <w:t>To facilitate the transfer of knowledge from the Supplier to the Authority and/or its Replacement Supplier, the Supplier shall provide a detailed explanation of the procedures and operations used to provide the Services, the change management process and other standards and procedures to the operations personnel of the Authority and/or the Replacement Supplier.</w:t>
      </w:r>
    </w:p>
    <w:p w:rsidR="00352127" w:rsidRPr="002539CC" w:rsidRDefault="00352127" w:rsidP="007F72D2">
      <w:pPr>
        <w:pStyle w:val="GPSL2Numbered"/>
      </w:pPr>
      <w:r w:rsidRPr="002539CC">
        <w:t xml:space="preserve">The information which the Supplier shall provide to the Authority and/or the Replacement Supplier pursuant to </w:t>
      </w:r>
      <w:r w:rsidR="00445C76" w:rsidRPr="002539CC">
        <w:t>p</w:t>
      </w:r>
      <w:r w:rsidRPr="002539CC">
        <w:t xml:space="preserve">aragraph </w:t>
      </w:r>
      <w:r w:rsidR="005A206D" w:rsidRPr="002539CC">
        <w:fldChar w:fldCharType="begin"/>
      </w:r>
      <w:r w:rsidR="005A206D" w:rsidRPr="002539CC">
        <w:instrText xml:space="preserve"> REF _Ref391411907 \r \h </w:instrText>
      </w:r>
      <w:r w:rsidR="001F2D23" w:rsidRPr="002539CC">
        <w:instrText xml:space="preserve"> \* MERGEFORMAT </w:instrText>
      </w:r>
      <w:r w:rsidR="005A206D" w:rsidRPr="002539CC">
        <w:fldChar w:fldCharType="separate"/>
      </w:r>
      <w:r w:rsidR="00E42178">
        <w:t>1.1.18</w:t>
      </w:r>
      <w:r w:rsidR="005A206D" w:rsidRPr="002539CC">
        <w:fldChar w:fldCharType="end"/>
      </w:r>
      <w:r w:rsidR="005A206D" w:rsidRPr="002539CC">
        <w:t xml:space="preserve"> </w:t>
      </w:r>
      <w:r w:rsidRPr="002539CC">
        <w:t>shall include:</w:t>
      </w:r>
    </w:p>
    <w:p w:rsidR="00352127" w:rsidRPr="002539CC" w:rsidRDefault="00352127" w:rsidP="00A47472">
      <w:pPr>
        <w:pStyle w:val="GPSL3numberedclause"/>
        <w:ind w:left="1985" w:hanging="851"/>
      </w:pPr>
      <w:r w:rsidRPr="002539CC">
        <w:t>copies of up-to-date procedures and operations manuals;</w:t>
      </w:r>
    </w:p>
    <w:p w:rsidR="00352127" w:rsidRPr="002539CC" w:rsidRDefault="00352127" w:rsidP="00A47472">
      <w:pPr>
        <w:pStyle w:val="GPSL3numberedclause"/>
        <w:ind w:left="1985" w:hanging="851"/>
      </w:pPr>
      <w:r w:rsidRPr="002539CC">
        <w:t>product information;</w:t>
      </w:r>
    </w:p>
    <w:p w:rsidR="00352127" w:rsidRPr="002539CC" w:rsidRDefault="00352127" w:rsidP="00A47472">
      <w:pPr>
        <w:pStyle w:val="GPSL3numberedclause"/>
        <w:ind w:left="1985" w:hanging="851"/>
      </w:pPr>
      <w:r w:rsidRPr="002539CC">
        <w:t>agreements with third party suppliers of goods and services which are to be transferred to the Authority and/or the Replacement Supplier;</w:t>
      </w:r>
    </w:p>
    <w:p w:rsidR="00352127" w:rsidRPr="002539CC" w:rsidRDefault="00352127" w:rsidP="00A47472">
      <w:pPr>
        <w:pStyle w:val="GPSL3numberedclause"/>
        <w:ind w:left="1985" w:hanging="851"/>
      </w:pPr>
      <w:r w:rsidRPr="002539CC">
        <w:t>key support contact details for third party supplier personnel under contracts which are to be assigned or novated to the Authority pursuant to this Schedule;</w:t>
      </w:r>
    </w:p>
    <w:p w:rsidR="00352127" w:rsidRPr="002539CC" w:rsidRDefault="00352127" w:rsidP="00A47472">
      <w:pPr>
        <w:pStyle w:val="GPSL3numberedclause"/>
        <w:ind w:left="1985" w:hanging="851"/>
      </w:pPr>
      <w:r w:rsidRPr="002539CC">
        <w:t>information regarding any unresolved faults in progress at the commencement of the Termination Assistance Period as well as those expected to be in progress at the end of the Termination Assistance Period;</w:t>
      </w:r>
    </w:p>
    <w:p w:rsidR="00352127" w:rsidRPr="002539CC" w:rsidRDefault="00352127" w:rsidP="00A47472">
      <w:pPr>
        <w:pStyle w:val="GPSL3numberedclause"/>
        <w:ind w:left="1985" w:hanging="851"/>
      </w:pPr>
      <w:r w:rsidRPr="002539CC">
        <w:t>details of physical and logical security processes and tools which will be available to the Authority; and</w:t>
      </w:r>
    </w:p>
    <w:p w:rsidR="00352127" w:rsidRPr="002539CC" w:rsidRDefault="00352127" w:rsidP="00A47472">
      <w:pPr>
        <w:pStyle w:val="GPSL3numberedclause"/>
        <w:ind w:left="1985" w:hanging="851"/>
      </w:pPr>
      <w:proofErr w:type="gramStart"/>
      <w:r w:rsidRPr="002539CC">
        <w:t>any</w:t>
      </w:r>
      <w:proofErr w:type="gramEnd"/>
      <w:r w:rsidRPr="002539CC">
        <w:t xml:space="preserve"> relevant interface information.</w:t>
      </w:r>
    </w:p>
    <w:p w:rsidR="00352127" w:rsidRPr="002539CC" w:rsidRDefault="00352127" w:rsidP="007F72D2">
      <w:pPr>
        <w:pStyle w:val="GPSL2Numbered"/>
      </w:pPr>
      <w:bookmarkStart w:id="2701" w:name="_Ref391411930"/>
      <w:r w:rsidRPr="002539CC">
        <w:t xml:space="preserve">During the Termination Assistance Period the Supplier shall grant any agent or personnel (including employees, consultants and Suppliers) of the Replacement Supplier and/or the Authority access, during business hours and upon reasonable prior written notice, to any </w:t>
      </w:r>
      <w:r w:rsidR="00BC1A05" w:rsidRPr="002539CC">
        <w:t>Site</w:t>
      </w:r>
      <w:r w:rsidRPr="002539CC">
        <w:t>s for the purpose of effecting a prompt knowledge transfer provided that:</w:t>
      </w:r>
      <w:bookmarkEnd w:id="2701"/>
    </w:p>
    <w:p w:rsidR="00352127" w:rsidRPr="002539CC" w:rsidRDefault="00352127" w:rsidP="00A47472">
      <w:pPr>
        <w:pStyle w:val="GPSL3numberedclause"/>
        <w:ind w:left="1985" w:hanging="851"/>
      </w:pPr>
      <w:r w:rsidRPr="002539CC">
        <w:t xml:space="preserve">any such agent or personnel (including employees, consultants and suppliers) having access to any Sites pursuant to this </w:t>
      </w:r>
      <w:r w:rsidR="00445C76" w:rsidRPr="002539CC">
        <w:t>p</w:t>
      </w:r>
      <w:r w:rsidRPr="002539CC">
        <w:t>aragraph</w:t>
      </w:r>
      <w:r w:rsidR="006F3C9A" w:rsidRPr="002539CC">
        <w:t xml:space="preserve"> </w:t>
      </w:r>
      <w:r w:rsidR="005A206D" w:rsidRPr="002539CC">
        <w:fldChar w:fldCharType="begin"/>
      </w:r>
      <w:r w:rsidR="005A206D" w:rsidRPr="002539CC">
        <w:instrText xml:space="preserve"> REF _Ref391411930 \r \h </w:instrText>
      </w:r>
      <w:r w:rsidR="001F2D23" w:rsidRPr="002539CC">
        <w:instrText xml:space="preserve"> \* MERGEFORMAT </w:instrText>
      </w:r>
      <w:r w:rsidR="005A206D" w:rsidRPr="002539CC">
        <w:fldChar w:fldCharType="separate"/>
      </w:r>
      <w:r w:rsidR="00E42178">
        <w:t>1.5</w:t>
      </w:r>
      <w:r w:rsidR="005A206D" w:rsidRPr="002539CC">
        <w:fldChar w:fldCharType="end"/>
      </w:r>
      <w:r w:rsidR="005A206D" w:rsidRPr="002539CC">
        <w:t xml:space="preserve"> </w:t>
      </w:r>
      <w:r w:rsidRPr="002539CC">
        <w:t>shall:</w:t>
      </w:r>
    </w:p>
    <w:p w:rsidR="00352127" w:rsidRPr="002539CC" w:rsidRDefault="00352127" w:rsidP="00C0515C">
      <w:pPr>
        <w:pStyle w:val="GPSL4numberedclause"/>
      </w:pPr>
      <w:r w:rsidRPr="002539CC">
        <w:t xml:space="preserve">sign a confidentiality undertaking in favour of the Supplier (in such form as the Supplier shall reasonably require); during each period of access comply with the security, systems and facilities operating procedures of the Supplier relevant to such </w:t>
      </w:r>
      <w:r w:rsidR="00BC1A05" w:rsidRPr="002539CC">
        <w:t>Site</w:t>
      </w:r>
      <w:r w:rsidRPr="002539CC">
        <w:t xml:space="preserve"> and that the Authority deems reasonable</w:t>
      </w:r>
      <w:r w:rsidR="00FA49B1" w:rsidRPr="002539CC">
        <w:t>,</w:t>
      </w:r>
    </w:p>
    <w:p w:rsidR="00352127" w:rsidRPr="002539CC" w:rsidRDefault="00FA49B1" w:rsidP="00A47472">
      <w:pPr>
        <w:pStyle w:val="GPSL4numberedclause"/>
        <w:numPr>
          <w:ilvl w:val="0"/>
          <w:numId w:val="0"/>
        </w:numPr>
        <w:ind w:left="1985"/>
      </w:pPr>
      <w:proofErr w:type="gramStart"/>
      <w:r w:rsidRPr="002539CC">
        <w:t>with</w:t>
      </w:r>
      <w:proofErr w:type="gramEnd"/>
      <w:r w:rsidRPr="002539CC">
        <w:t xml:space="preserve"> </w:t>
      </w:r>
      <w:r w:rsidR="00352127" w:rsidRPr="002539CC">
        <w:t xml:space="preserve">the Authority and/or the Replacement Supplier </w:t>
      </w:r>
      <w:r w:rsidRPr="002539CC">
        <w:t xml:space="preserve">paying </w:t>
      </w:r>
      <w:r w:rsidR="00352127" w:rsidRPr="002539CC">
        <w:t>the reasonable, proven and proper costs of the Supplier incurred in facilitating such access.</w:t>
      </w:r>
    </w:p>
    <w:p w:rsidR="005A206D" w:rsidRPr="002539CC" w:rsidRDefault="00484AB1" w:rsidP="00484AB1">
      <w:pPr>
        <w:pStyle w:val="GPSmacrorestart"/>
        <w:rPr>
          <w:rFonts w:ascii="Calibri" w:hAnsi="Calibri" w:cs="Calibri"/>
          <w:sz w:val="22"/>
          <w:szCs w:val="22"/>
        </w:rPr>
        <w:sectPr w:rsidR="005A206D" w:rsidRPr="002539CC" w:rsidSect="0026309C">
          <w:footerReference w:type="default" r:id="rId47"/>
          <w:endnotePr>
            <w:numFmt w:val="decimal"/>
          </w:endnotePr>
          <w:type w:val="continuous"/>
          <w:pgSz w:w="11907" w:h="16839" w:code="9"/>
          <w:pgMar w:top="1440" w:right="1440" w:bottom="1440" w:left="1440" w:header="425" w:footer="720" w:gutter="0"/>
          <w:cols w:space="720"/>
          <w:titlePg/>
          <w:docGrid w:linePitch="299"/>
        </w:sect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12/08/2013</w:t>
      </w:r>
      <w:r w:rsidRPr="002539CC">
        <w:rPr>
          <w:rFonts w:ascii="Calibri" w:hAnsi="Calibri" w:cs="Calibri"/>
          <w:sz w:val="22"/>
          <w:szCs w:val="22"/>
        </w:rPr>
        <w:fldChar w:fldCharType="end">
          <w:numberingChange w:id="2702" w:author="Author" w:original="0."/>
        </w:fldChar>
      </w:r>
    </w:p>
    <w:p w:rsidR="00484AB1" w:rsidRPr="002539CC" w:rsidRDefault="00484AB1" w:rsidP="00484AB1">
      <w:pPr>
        <w:pStyle w:val="GPSmacrorestart"/>
        <w:rPr>
          <w:rFonts w:ascii="Calibri" w:hAnsi="Calibri" w:cs="Calibri"/>
          <w:sz w:val="22"/>
          <w:szCs w:val="22"/>
        </w:rPr>
      </w:pPr>
    </w:p>
    <w:p w:rsidR="00484AB1" w:rsidRDefault="00484AB1" w:rsidP="006A54B9">
      <w:pPr>
        <w:pStyle w:val="GPSSchTitleandNumber"/>
      </w:pPr>
      <w:r w:rsidRPr="002539CC">
        <w:t xml:space="preserve"> </w:t>
      </w:r>
      <w:bookmarkStart w:id="2703" w:name="_Toc391572535"/>
      <w:bookmarkStart w:id="2704" w:name="_Toc476823869"/>
      <w:r w:rsidRPr="002539CC">
        <w:t>SCHEDULE 11: STAFF TRANSFER</w:t>
      </w:r>
      <w:bookmarkEnd w:id="2703"/>
      <w:bookmarkEnd w:id="2704"/>
    </w:p>
    <w:p w:rsidR="00484AB1" w:rsidRPr="002539CC" w:rsidRDefault="00484AB1" w:rsidP="00A47472">
      <w:pPr>
        <w:pStyle w:val="GPSL1SCHEDULEHeading"/>
        <w:ind w:left="426" w:hanging="426"/>
      </w:pPr>
      <w:r w:rsidRPr="002539CC">
        <w:t>DEFINITIONS</w:t>
      </w:r>
    </w:p>
    <w:p w:rsidR="00484AB1" w:rsidRPr="002539CC" w:rsidRDefault="00484AB1" w:rsidP="007F72D2">
      <w:pPr>
        <w:pStyle w:val="GPSL2numberedclause"/>
      </w:pPr>
      <w:r w:rsidRPr="002539CC">
        <w:t>In this Schedule, the following definitions shall apply:</w:t>
      </w:r>
    </w:p>
    <w:tbl>
      <w:tblPr>
        <w:tblW w:w="0" w:type="auto"/>
        <w:tblLook w:val="04A0" w:firstRow="1" w:lastRow="0" w:firstColumn="1" w:lastColumn="0" w:noHBand="0" w:noVBand="1"/>
      </w:tblPr>
      <w:tblGrid>
        <w:gridCol w:w="3085"/>
        <w:gridCol w:w="6157"/>
      </w:tblGrid>
      <w:tr w:rsidR="00C236CB" w:rsidRPr="00DA7DC8" w:rsidTr="00E8614B">
        <w:tc>
          <w:tcPr>
            <w:tcW w:w="3085" w:type="dxa"/>
          </w:tcPr>
          <w:p w:rsidR="00C236CB" w:rsidRPr="00ED1937" w:rsidRDefault="00C236CB" w:rsidP="00A47472">
            <w:pPr>
              <w:pStyle w:val="Guidancenoteparagraphtext"/>
              <w:spacing w:before="120" w:after="120"/>
              <w:ind w:left="1134"/>
              <w:jc w:val="left"/>
              <w:rPr>
                <w:rFonts w:asciiTheme="minorHAnsi" w:hAnsiTheme="minorHAnsi" w:cs="Arial"/>
                <w:bCs/>
                <w:i w:val="0"/>
                <w:sz w:val="22"/>
                <w:szCs w:val="22"/>
              </w:rPr>
            </w:pPr>
            <w:bookmarkStart w:id="2705" w:name="_Toc391572537"/>
            <w:r w:rsidRPr="00ED1937">
              <w:rPr>
                <w:rFonts w:asciiTheme="minorHAnsi" w:hAnsiTheme="minorHAnsi" w:cs="Arial"/>
                <w:bCs/>
                <w:i w:val="0"/>
                <w:sz w:val="22"/>
                <w:szCs w:val="22"/>
              </w:rPr>
              <w:t>“New Fair Deal”</w:t>
            </w:r>
          </w:p>
        </w:tc>
        <w:tc>
          <w:tcPr>
            <w:tcW w:w="6157" w:type="dxa"/>
          </w:tcPr>
          <w:p w:rsidR="00C236CB" w:rsidRPr="00ED1937" w:rsidRDefault="00C236CB" w:rsidP="00E8614B">
            <w:pPr>
              <w:pStyle w:val="Guidancenoteparagraphtext"/>
              <w:tabs>
                <w:tab w:val="left" w:pos="235"/>
              </w:tabs>
              <w:spacing w:before="120" w:after="120"/>
              <w:ind w:left="0"/>
              <w:rPr>
                <w:rFonts w:asciiTheme="minorHAnsi" w:hAnsiTheme="minorHAnsi" w:cs="Arial"/>
                <w:b w:val="0"/>
                <w:bCs/>
                <w:i w:val="0"/>
                <w:sz w:val="22"/>
                <w:szCs w:val="22"/>
              </w:rPr>
            </w:pPr>
            <w:r w:rsidRPr="00ED1937">
              <w:rPr>
                <w:rFonts w:asciiTheme="minorHAnsi" w:hAnsiTheme="minorHAnsi" w:cs="Arial"/>
                <w:b w:val="0"/>
                <w:bCs/>
                <w:i w:val="0"/>
                <w:sz w:val="22"/>
                <w:szCs w:val="22"/>
              </w:rPr>
              <w:t xml:space="preserve">the revised Fair Deal position set out in the HM Treasury guidance: </w:t>
            </w:r>
            <w:r w:rsidRPr="00ED1937">
              <w:rPr>
                <w:rFonts w:asciiTheme="minorHAnsi" w:hAnsiTheme="minorHAnsi" w:cs="Arial"/>
                <w:b w:val="0"/>
                <w:bCs/>
                <w:sz w:val="22"/>
                <w:szCs w:val="22"/>
              </w:rPr>
              <w:t>“Fair Deal for staff pensions: staff transfer from central government”</w:t>
            </w:r>
            <w:r w:rsidRPr="00ED1937">
              <w:rPr>
                <w:rFonts w:asciiTheme="minorHAnsi" w:hAnsiTheme="minorHAnsi" w:cs="Arial"/>
                <w:b w:val="0"/>
                <w:bCs/>
                <w:i w:val="0"/>
                <w:sz w:val="22"/>
                <w:szCs w:val="22"/>
              </w:rPr>
              <w:t xml:space="preserve"> issued in October 2013 including any amendments to that document immediately prior to the Relevant Transfer Date;</w:t>
            </w:r>
          </w:p>
        </w:tc>
      </w:tr>
      <w:tr w:rsidR="00C236CB" w:rsidRPr="00DA7DC8" w:rsidTr="00E8614B">
        <w:tc>
          <w:tcPr>
            <w:tcW w:w="3085" w:type="dxa"/>
          </w:tcPr>
          <w:p w:rsidR="00C236CB" w:rsidRPr="00ED1937" w:rsidRDefault="00787AA0" w:rsidP="00A47472">
            <w:pPr>
              <w:pStyle w:val="Guidancenoteparagraphtext"/>
              <w:spacing w:before="120" w:after="120"/>
              <w:ind w:left="1134"/>
              <w:jc w:val="left"/>
              <w:rPr>
                <w:rFonts w:asciiTheme="minorHAnsi" w:hAnsiTheme="minorHAnsi" w:cs="Arial"/>
                <w:bCs/>
                <w:i w:val="0"/>
                <w:sz w:val="22"/>
                <w:szCs w:val="22"/>
              </w:rPr>
            </w:pPr>
            <w:r>
              <w:rPr>
                <w:rFonts w:asciiTheme="minorHAnsi" w:hAnsiTheme="minorHAnsi" w:cs="Arial"/>
                <w:bCs/>
                <w:i w:val="0"/>
                <w:sz w:val="22"/>
                <w:szCs w:val="22"/>
              </w:rPr>
              <w:t>“Notified Sub-C</w:t>
            </w:r>
            <w:r w:rsidR="00C236CB" w:rsidRPr="00ED1937">
              <w:rPr>
                <w:rFonts w:asciiTheme="minorHAnsi" w:hAnsiTheme="minorHAnsi" w:cs="Arial"/>
                <w:bCs/>
                <w:i w:val="0"/>
                <w:sz w:val="22"/>
                <w:szCs w:val="22"/>
              </w:rPr>
              <w:t>ontractor”</w:t>
            </w:r>
          </w:p>
        </w:tc>
        <w:tc>
          <w:tcPr>
            <w:tcW w:w="6157" w:type="dxa"/>
          </w:tcPr>
          <w:p w:rsidR="00C236CB" w:rsidRPr="00ED1937" w:rsidRDefault="00C236CB" w:rsidP="00787AA0">
            <w:pPr>
              <w:pStyle w:val="Guidancenoteparagraphtext"/>
              <w:tabs>
                <w:tab w:val="left" w:pos="235"/>
              </w:tabs>
              <w:spacing w:before="120" w:after="120"/>
              <w:ind w:left="0"/>
              <w:rPr>
                <w:rFonts w:asciiTheme="minorHAnsi" w:hAnsiTheme="minorHAnsi" w:cs="Arial"/>
                <w:b w:val="0"/>
                <w:bCs/>
                <w:i w:val="0"/>
                <w:sz w:val="22"/>
                <w:szCs w:val="22"/>
              </w:rPr>
            </w:pPr>
            <w:r w:rsidRPr="00ED1937">
              <w:rPr>
                <w:rFonts w:asciiTheme="minorHAnsi" w:hAnsiTheme="minorHAnsi" w:cs="Arial"/>
                <w:b w:val="0"/>
                <w:bCs/>
                <w:i w:val="0"/>
                <w:sz w:val="22"/>
                <w:szCs w:val="22"/>
              </w:rPr>
              <w:t>a Sub-</w:t>
            </w:r>
            <w:r w:rsidR="00787AA0">
              <w:rPr>
                <w:rFonts w:asciiTheme="minorHAnsi" w:hAnsiTheme="minorHAnsi" w:cs="Arial"/>
                <w:b w:val="0"/>
                <w:bCs/>
                <w:i w:val="0"/>
                <w:sz w:val="22"/>
                <w:szCs w:val="22"/>
              </w:rPr>
              <w:t>C</w:t>
            </w:r>
            <w:r w:rsidRPr="00ED1937">
              <w:rPr>
                <w:rFonts w:asciiTheme="minorHAnsi" w:hAnsiTheme="minorHAnsi" w:cs="Arial"/>
                <w:b w:val="0"/>
                <w:bCs/>
                <w:i w:val="0"/>
                <w:sz w:val="22"/>
                <w:szCs w:val="22"/>
              </w:rPr>
              <w:t xml:space="preserve">ontractor identified in </w:t>
            </w:r>
            <w:r w:rsidR="00E671EB">
              <w:rPr>
                <w:rFonts w:asciiTheme="minorHAnsi" w:hAnsiTheme="minorHAnsi" w:cs="Arial"/>
                <w:b w:val="0"/>
                <w:bCs/>
                <w:i w:val="0"/>
                <w:sz w:val="22"/>
                <w:szCs w:val="22"/>
              </w:rPr>
              <w:t xml:space="preserve">Schedule 16 (Key Sub-Contractors) </w:t>
            </w:r>
            <w:r w:rsidRPr="00ED1937">
              <w:rPr>
                <w:rFonts w:asciiTheme="minorHAnsi" w:hAnsiTheme="minorHAnsi" w:cs="Arial"/>
                <w:b w:val="0"/>
                <w:bCs/>
                <w:i w:val="0"/>
                <w:sz w:val="22"/>
                <w:szCs w:val="22"/>
              </w:rPr>
              <w:t>to whom Transferring Former Supplier Employees will transfer on a Relevant Transfer Date;</w:t>
            </w:r>
          </w:p>
        </w:tc>
      </w:tr>
      <w:tr w:rsidR="00C236CB" w:rsidRPr="00DA7DC8" w:rsidTr="00E8614B">
        <w:tc>
          <w:tcPr>
            <w:tcW w:w="3085" w:type="dxa"/>
          </w:tcPr>
          <w:p w:rsidR="00C236CB" w:rsidRPr="00ED1937" w:rsidRDefault="00C236CB" w:rsidP="00A47472">
            <w:pPr>
              <w:pStyle w:val="Guidancenoteparagraphtext"/>
              <w:spacing w:before="120" w:after="120"/>
              <w:ind w:left="1134"/>
              <w:jc w:val="left"/>
              <w:rPr>
                <w:rFonts w:asciiTheme="minorHAnsi" w:hAnsiTheme="minorHAnsi"/>
                <w:b w:val="0"/>
                <w:i w:val="0"/>
                <w:sz w:val="22"/>
                <w:highlight w:val="green"/>
              </w:rPr>
            </w:pPr>
            <w:r w:rsidRPr="00ED1937">
              <w:rPr>
                <w:rFonts w:asciiTheme="minorHAnsi" w:hAnsiTheme="minorHAnsi"/>
                <w:i w:val="0"/>
                <w:sz w:val="22"/>
              </w:rPr>
              <w:t>“Staffing Information”</w:t>
            </w:r>
          </w:p>
        </w:tc>
        <w:tc>
          <w:tcPr>
            <w:tcW w:w="6157" w:type="dxa"/>
          </w:tcPr>
          <w:p w:rsidR="00C236CB" w:rsidRPr="00ED1937" w:rsidRDefault="00C236CB" w:rsidP="00E8614B">
            <w:pPr>
              <w:pStyle w:val="Guidancenoteparagraphtext"/>
              <w:spacing w:before="120" w:after="120"/>
              <w:ind w:left="0"/>
              <w:rPr>
                <w:rFonts w:asciiTheme="minorHAnsi" w:hAnsiTheme="minorHAnsi"/>
                <w:b w:val="0"/>
                <w:i w:val="0"/>
                <w:sz w:val="22"/>
              </w:rPr>
            </w:pPr>
            <w:r w:rsidRPr="00ED1937">
              <w:rPr>
                <w:rFonts w:asciiTheme="minorHAnsi" w:hAnsiTheme="minorHAnsi"/>
                <w:b w:val="0"/>
                <w:i w:val="0"/>
                <w:sz w:val="22"/>
              </w:rPr>
              <w:t>in relation to all persons identified on the Supplier's Provisional Supplier Personnel List</w:t>
            </w:r>
            <w:r w:rsidRPr="00ED1937">
              <w:rPr>
                <w:rFonts w:asciiTheme="minorHAnsi" w:hAnsiTheme="minorHAnsi" w:cs="Arial"/>
                <w:b w:val="0"/>
                <w:bCs/>
                <w:i w:val="0"/>
                <w:sz w:val="22"/>
                <w:szCs w:val="22"/>
              </w:rPr>
              <w:t xml:space="preserve"> or </w:t>
            </w:r>
            <w:r w:rsidRPr="00ED1937">
              <w:rPr>
                <w:rFonts w:asciiTheme="minorHAnsi" w:hAnsiTheme="minorHAnsi" w:cs="Arial"/>
                <w:b w:val="0"/>
                <w:i w:val="0"/>
                <w:sz w:val="22"/>
                <w:szCs w:val="22"/>
              </w:rPr>
              <w:t>Supplier's Final Supplier Personnel List, as the case may be</w:t>
            </w:r>
            <w:r w:rsidRPr="00ED1937">
              <w:rPr>
                <w:rFonts w:asciiTheme="minorHAnsi" w:hAnsiTheme="minorHAnsi"/>
                <w:b w:val="0"/>
                <w:i w:val="0"/>
                <w:sz w:val="22"/>
              </w:rPr>
              <w:t>, such information as the Authority may reasonably request (subject to all applicable provisions of</w:t>
            </w:r>
            <w:r w:rsidRPr="00ED1937">
              <w:rPr>
                <w:rFonts w:asciiTheme="minorHAnsi" w:hAnsiTheme="minorHAnsi" w:cs="Arial"/>
                <w:b w:val="0"/>
                <w:bCs/>
                <w:i w:val="0"/>
                <w:sz w:val="22"/>
                <w:szCs w:val="22"/>
              </w:rPr>
              <w:t xml:space="preserve"> the</w:t>
            </w:r>
            <w:r w:rsidRPr="00ED1937">
              <w:rPr>
                <w:rFonts w:asciiTheme="minorHAnsi" w:hAnsiTheme="minorHAnsi"/>
                <w:b w:val="0"/>
                <w:i w:val="0"/>
                <w:sz w:val="22"/>
              </w:rPr>
              <w:t xml:space="preserve"> DPA), but including in an anonymised format:</w:t>
            </w:r>
          </w:p>
          <w:p w:rsidR="00C236CB" w:rsidRPr="00ED1937" w:rsidRDefault="00C236CB" w:rsidP="00452610">
            <w:pPr>
              <w:pStyle w:val="Guidancenoteparagraphtext"/>
              <w:numPr>
                <w:ilvl w:val="0"/>
                <w:numId w:val="93"/>
              </w:numPr>
              <w:spacing w:before="120" w:after="120"/>
              <w:ind w:left="601" w:hanging="567"/>
              <w:rPr>
                <w:rFonts w:asciiTheme="minorHAnsi" w:hAnsiTheme="minorHAnsi"/>
                <w:b w:val="0"/>
                <w:i w:val="0"/>
                <w:sz w:val="22"/>
              </w:rPr>
            </w:pPr>
            <w:r w:rsidRPr="00ED1937">
              <w:rPr>
                <w:rFonts w:asciiTheme="minorHAnsi" w:hAnsiTheme="minorHAnsi"/>
                <w:b w:val="0"/>
                <w:i w:val="0"/>
                <w:sz w:val="22"/>
              </w:rPr>
              <w:t>their ages, dates of commencement of employment or engagement, gender and place of work;</w:t>
            </w:r>
          </w:p>
          <w:p w:rsidR="00C236CB" w:rsidRPr="00ED1937" w:rsidRDefault="00C236CB" w:rsidP="00452610">
            <w:pPr>
              <w:pStyle w:val="Guidancenoteparagraphtext"/>
              <w:numPr>
                <w:ilvl w:val="0"/>
                <w:numId w:val="93"/>
              </w:numPr>
              <w:spacing w:before="120" w:after="120"/>
              <w:ind w:left="601" w:hanging="567"/>
              <w:rPr>
                <w:rFonts w:asciiTheme="minorHAnsi" w:hAnsiTheme="minorHAnsi"/>
                <w:b w:val="0"/>
                <w:i w:val="0"/>
                <w:sz w:val="22"/>
              </w:rPr>
            </w:pPr>
            <w:r w:rsidRPr="00ED1937">
              <w:rPr>
                <w:rFonts w:asciiTheme="minorHAnsi" w:hAnsiTheme="minorHAnsi"/>
                <w:b w:val="0"/>
                <w:i w:val="0"/>
                <w:sz w:val="22"/>
              </w:rPr>
              <w:t xml:space="preserve">details of whether they </w:t>
            </w:r>
            <w:r w:rsidRPr="00ED1937">
              <w:rPr>
                <w:rFonts w:asciiTheme="minorHAnsi" w:hAnsiTheme="minorHAnsi" w:cs="Arial"/>
                <w:b w:val="0"/>
                <w:bCs/>
                <w:i w:val="0"/>
                <w:sz w:val="22"/>
                <w:szCs w:val="22"/>
              </w:rPr>
              <w:t>are</w:t>
            </w:r>
            <w:r w:rsidRPr="00ED1937">
              <w:rPr>
                <w:rFonts w:asciiTheme="minorHAnsi" w:hAnsiTheme="minorHAnsi"/>
                <w:b w:val="0"/>
                <w:i w:val="0"/>
                <w:sz w:val="22"/>
              </w:rPr>
              <w:t xml:space="preserve"> employed, </w:t>
            </w:r>
            <w:proofErr w:type="spellStart"/>
            <w:r w:rsidRPr="00ED1937">
              <w:rPr>
                <w:rFonts w:asciiTheme="minorHAnsi" w:hAnsiTheme="minorHAnsi"/>
                <w:b w:val="0"/>
                <w:i w:val="0"/>
                <w:sz w:val="22"/>
              </w:rPr>
              <w:t>self employed</w:t>
            </w:r>
            <w:proofErr w:type="spellEnd"/>
            <w:r w:rsidRPr="00ED1937">
              <w:rPr>
                <w:rFonts w:asciiTheme="minorHAnsi" w:hAnsiTheme="minorHAnsi"/>
                <w:b w:val="0"/>
                <w:i w:val="0"/>
                <w:sz w:val="22"/>
              </w:rPr>
              <w:t xml:space="preserve"> contractors or consultants, agency workers or otherwise;</w:t>
            </w:r>
          </w:p>
          <w:p w:rsidR="00C236CB" w:rsidRPr="00ED1937" w:rsidRDefault="00C236CB" w:rsidP="00452610">
            <w:pPr>
              <w:pStyle w:val="Guidancenoteparagraphtext"/>
              <w:numPr>
                <w:ilvl w:val="0"/>
                <w:numId w:val="93"/>
              </w:numPr>
              <w:spacing w:before="120" w:after="120"/>
              <w:ind w:left="601" w:hanging="567"/>
              <w:rPr>
                <w:rFonts w:asciiTheme="minorHAnsi" w:hAnsiTheme="minorHAnsi"/>
                <w:b w:val="0"/>
                <w:i w:val="0"/>
                <w:sz w:val="22"/>
              </w:rPr>
            </w:pPr>
            <w:r w:rsidRPr="00ED1937">
              <w:rPr>
                <w:rFonts w:asciiTheme="minorHAnsi" w:hAnsiTheme="minorHAnsi"/>
                <w:b w:val="0"/>
                <w:i w:val="0"/>
                <w:sz w:val="22"/>
              </w:rPr>
              <w:t>the identity of the employer or relevant contracting Party;</w:t>
            </w:r>
          </w:p>
          <w:p w:rsidR="00C236CB" w:rsidRPr="00ED1937" w:rsidRDefault="00C236CB" w:rsidP="00452610">
            <w:pPr>
              <w:pStyle w:val="Guidancenoteparagraphtext"/>
              <w:numPr>
                <w:ilvl w:val="0"/>
                <w:numId w:val="93"/>
              </w:numPr>
              <w:spacing w:before="120" w:after="120"/>
              <w:ind w:left="601" w:hanging="567"/>
              <w:rPr>
                <w:rFonts w:asciiTheme="minorHAnsi" w:hAnsiTheme="minorHAnsi"/>
                <w:b w:val="0"/>
                <w:i w:val="0"/>
                <w:sz w:val="22"/>
              </w:rPr>
            </w:pPr>
            <w:r w:rsidRPr="00ED1937">
              <w:rPr>
                <w:rFonts w:asciiTheme="minorHAnsi" w:hAnsiTheme="minorHAnsi"/>
                <w:b w:val="0"/>
                <w:i w:val="0"/>
                <w:sz w:val="22"/>
              </w:rPr>
              <w:t>their relevant contractual notice periods and any other terms relating to termination of employment, including redundancy procedures, and redundancy payments;</w:t>
            </w:r>
          </w:p>
          <w:p w:rsidR="00C236CB" w:rsidRPr="00ED1937" w:rsidRDefault="00C236CB" w:rsidP="00452610">
            <w:pPr>
              <w:pStyle w:val="Guidancenoteparagraphtext"/>
              <w:numPr>
                <w:ilvl w:val="0"/>
                <w:numId w:val="93"/>
              </w:numPr>
              <w:spacing w:before="120" w:after="120"/>
              <w:ind w:left="601" w:hanging="567"/>
              <w:rPr>
                <w:rFonts w:asciiTheme="minorHAnsi" w:hAnsiTheme="minorHAnsi"/>
                <w:b w:val="0"/>
                <w:i w:val="0"/>
                <w:sz w:val="22"/>
              </w:rPr>
            </w:pPr>
            <w:r w:rsidRPr="00ED1937">
              <w:rPr>
                <w:rFonts w:asciiTheme="minorHAnsi" w:hAnsiTheme="minorHAnsi" w:cs="Arial"/>
                <w:b w:val="0"/>
                <w:bCs/>
                <w:i w:val="0"/>
                <w:sz w:val="22"/>
                <w:szCs w:val="22"/>
              </w:rPr>
              <w:t>their</w:t>
            </w:r>
            <w:r w:rsidRPr="00ED1937">
              <w:rPr>
                <w:rFonts w:asciiTheme="minorHAnsi" w:hAnsiTheme="minorHAnsi"/>
                <w:b w:val="0"/>
                <w:i w:val="0"/>
                <w:sz w:val="22"/>
              </w:rPr>
              <w:t xml:space="preserve"> wages, salaries, bonuses</w:t>
            </w:r>
            <w:r w:rsidRPr="00ED1937">
              <w:rPr>
                <w:rFonts w:asciiTheme="minorHAnsi" w:hAnsiTheme="minorHAnsi" w:cs="Arial"/>
                <w:b w:val="0"/>
                <w:bCs/>
                <w:i w:val="0"/>
                <w:sz w:val="22"/>
                <w:szCs w:val="22"/>
              </w:rPr>
              <w:t xml:space="preserve"> and</w:t>
            </w:r>
            <w:r w:rsidRPr="00ED1937">
              <w:rPr>
                <w:rFonts w:asciiTheme="minorHAnsi" w:hAnsiTheme="minorHAnsi"/>
                <w:b w:val="0"/>
                <w:i w:val="0"/>
                <w:sz w:val="22"/>
              </w:rPr>
              <w:t xml:space="preserve"> profit sharing</w:t>
            </w:r>
            <w:r w:rsidRPr="00ED1937">
              <w:rPr>
                <w:rFonts w:asciiTheme="minorHAnsi" w:hAnsiTheme="minorHAnsi" w:cs="Arial"/>
                <w:b w:val="0"/>
                <w:bCs/>
                <w:i w:val="0"/>
                <w:sz w:val="22"/>
                <w:szCs w:val="22"/>
              </w:rPr>
              <w:t xml:space="preserve"> arrangements as applicable</w:t>
            </w:r>
            <w:r w:rsidRPr="00ED1937">
              <w:rPr>
                <w:rFonts w:asciiTheme="minorHAnsi" w:hAnsiTheme="minorHAnsi"/>
                <w:b w:val="0"/>
                <w:i w:val="0"/>
                <w:sz w:val="22"/>
              </w:rPr>
              <w:t>;</w:t>
            </w:r>
          </w:p>
          <w:p w:rsidR="00C236CB" w:rsidRPr="00ED1937" w:rsidRDefault="00C236CB" w:rsidP="00452610">
            <w:pPr>
              <w:pStyle w:val="Guidancenoteparagraphtext"/>
              <w:numPr>
                <w:ilvl w:val="0"/>
                <w:numId w:val="93"/>
              </w:numPr>
              <w:spacing w:before="120" w:after="120"/>
              <w:ind w:left="601" w:hanging="567"/>
              <w:rPr>
                <w:rFonts w:asciiTheme="minorHAnsi" w:hAnsiTheme="minorHAnsi"/>
                <w:b w:val="0"/>
                <w:i w:val="0"/>
                <w:sz w:val="22"/>
              </w:rPr>
            </w:pPr>
            <w:r w:rsidRPr="00ED1937">
              <w:rPr>
                <w:rFonts w:asciiTheme="minorHAnsi" w:hAnsiTheme="minorHAnsi"/>
                <w:b w:val="0"/>
                <w:i w:val="0"/>
                <w:sz w:val="22"/>
              </w:rPr>
              <w:t>details of other employment-related benefits, including (without limitation) medical insurance, life assurance, pension or other retirement benefit schemes, share option schemes and company car schedules applicable to them;</w:t>
            </w:r>
          </w:p>
          <w:p w:rsidR="00C236CB" w:rsidRPr="00ED1937" w:rsidRDefault="00C236CB" w:rsidP="00452610">
            <w:pPr>
              <w:pStyle w:val="Guidancenoteparagraphtext"/>
              <w:numPr>
                <w:ilvl w:val="0"/>
                <w:numId w:val="93"/>
              </w:numPr>
              <w:spacing w:before="120" w:after="120"/>
              <w:ind w:left="601" w:hanging="567"/>
              <w:rPr>
                <w:rFonts w:asciiTheme="minorHAnsi" w:hAnsiTheme="minorHAnsi"/>
                <w:b w:val="0"/>
                <w:i w:val="0"/>
                <w:sz w:val="22"/>
              </w:rPr>
            </w:pPr>
            <w:r w:rsidRPr="00ED1937">
              <w:rPr>
                <w:rFonts w:asciiTheme="minorHAnsi" w:hAnsiTheme="minorHAnsi"/>
                <w:b w:val="0"/>
                <w:i w:val="0"/>
                <w:sz w:val="22"/>
              </w:rPr>
              <w:t>any outstanding or potential contractual, statutory or other liabilities in respect of such individuals (including in respect of personal injury claims);</w:t>
            </w:r>
          </w:p>
          <w:p w:rsidR="00C236CB" w:rsidRPr="00ED1937" w:rsidRDefault="00C236CB" w:rsidP="00452610">
            <w:pPr>
              <w:pStyle w:val="Guidancenoteparagraphtext"/>
              <w:numPr>
                <w:ilvl w:val="0"/>
                <w:numId w:val="93"/>
              </w:numPr>
              <w:spacing w:before="120" w:after="120"/>
              <w:ind w:left="601" w:hanging="567"/>
              <w:rPr>
                <w:rFonts w:asciiTheme="minorHAnsi" w:hAnsiTheme="minorHAnsi"/>
                <w:b w:val="0"/>
                <w:i w:val="0"/>
                <w:sz w:val="22"/>
              </w:rPr>
            </w:pPr>
            <w:r w:rsidRPr="00ED1937">
              <w:rPr>
                <w:rFonts w:asciiTheme="minorHAnsi" w:hAnsiTheme="minorHAnsi"/>
                <w:b w:val="0"/>
                <w:i w:val="0"/>
                <w:sz w:val="22"/>
              </w:rPr>
              <w:t xml:space="preserve">details of any such individuals on long term sickness absence, parental leave, maternity leave or other authorised long term absence; </w:t>
            </w:r>
          </w:p>
          <w:p w:rsidR="00C236CB" w:rsidRPr="00ED1937" w:rsidRDefault="00C236CB" w:rsidP="00452610">
            <w:pPr>
              <w:pStyle w:val="Guidancenoteparagraphtext"/>
              <w:numPr>
                <w:ilvl w:val="0"/>
                <w:numId w:val="93"/>
              </w:numPr>
              <w:spacing w:before="120" w:after="120"/>
              <w:ind w:left="601" w:hanging="567"/>
              <w:rPr>
                <w:rFonts w:asciiTheme="minorHAnsi" w:hAnsiTheme="minorHAnsi"/>
                <w:b w:val="0"/>
                <w:i w:val="0"/>
                <w:sz w:val="22"/>
              </w:rPr>
            </w:pPr>
            <w:r w:rsidRPr="00ED1937">
              <w:rPr>
                <w:rFonts w:asciiTheme="minorHAnsi" w:hAnsiTheme="minorHAnsi"/>
                <w:b w:val="0"/>
                <w:i w:val="0"/>
                <w:sz w:val="22"/>
              </w:rPr>
              <w:t>copies of all relevant documents and materials relating to such information, including copies of relevant contracts of employment (or relevant standard contracts if applied generally in respect of such employees); and</w:t>
            </w:r>
          </w:p>
          <w:p w:rsidR="00C236CB" w:rsidRPr="00ED1937" w:rsidRDefault="00C236CB" w:rsidP="00452610">
            <w:pPr>
              <w:pStyle w:val="Guidancenoteparagraphtext"/>
              <w:numPr>
                <w:ilvl w:val="0"/>
                <w:numId w:val="93"/>
              </w:numPr>
              <w:spacing w:before="120" w:after="120"/>
              <w:ind w:left="601" w:hanging="567"/>
              <w:rPr>
                <w:rFonts w:asciiTheme="minorHAnsi" w:hAnsiTheme="minorHAnsi"/>
                <w:b w:val="0"/>
                <w:i w:val="0"/>
                <w:sz w:val="22"/>
              </w:rPr>
            </w:pPr>
            <w:r w:rsidRPr="00ED1937">
              <w:rPr>
                <w:rFonts w:asciiTheme="minorHAnsi" w:hAnsiTheme="minorHAnsi"/>
                <w:b w:val="0"/>
                <w:i w:val="0"/>
                <w:sz w:val="22"/>
              </w:rPr>
              <w:lastRenderedPageBreak/>
              <w:t xml:space="preserve">any other </w:t>
            </w:r>
            <w:r w:rsidRPr="00ED1937">
              <w:rPr>
                <w:rFonts w:asciiTheme="minorHAnsi" w:hAnsiTheme="minorHAnsi" w:cs="Arial"/>
                <w:b w:val="0"/>
                <w:bCs/>
                <w:i w:val="0"/>
                <w:sz w:val="22"/>
                <w:szCs w:val="22"/>
              </w:rPr>
              <w:t>“</w:t>
            </w:r>
            <w:r w:rsidRPr="00ED1937">
              <w:rPr>
                <w:rFonts w:asciiTheme="minorHAnsi" w:hAnsiTheme="minorHAnsi"/>
                <w:b w:val="0"/>
                <w:i w:val="0"/>
                <w:sz w:val="22"/>
              </w:rPr>
              <w:t>employee liability information</w:t>
            </w:r>
            <w:r w:rsidRPr="00ED1937">
              <w:rPr>
                <w:rFonts w:asciiTheme="minorHAnsi" w:hAnsiTheme="minorHAnsi" w:cs="Arial"/>
                <w:b w:val="0"/>
                <w:bCs/>
                <w:i w:val="0"/>
                <w:sz w:val="22"/>
                <w:szCs w:val="22"/>
              </w:rPr>
              <w:t>”</w:t>
            </w:r>
            <w:r w:rsidRPr="00ED1937">
              <w:rPr>
                <w:rFonts w:asciiTheme="minorHAnsi" w:hAnsiTheme="minorHAnsi"/>
                <w:b w:val="0"/>
                <w:i w:val="0"/>
                <w:sz w:val="22"/>
              </w:rPr>
              <w:t xml:space="preserve"> as such term is defined in regulation</w:t>
            </w:r>
            <w:r w:rsidRPr="00ED1937">
              <w:rPr>
                <w:rFonts w:asciiTheme="minorHAnsi" w:hAnsiTheme="minorHAnsi" w:cs="Arial"/>
                <w:b w:val="0"/>
                <w:bCs/>
                <w:i w:val="0"/>
                <w:sz w:val="22"/>
                <w:szCs w:val="22"/>
              </w:rPr>
              <w:t> </w:t>
            </w:r>
            <w:r w:rsidRPr="00ED1937">
              <w:rPr>
                <w:rFonts w:asciiTheme="minorHAnsi" w:hAnsiTheme="minorHAnsi"/>
                <w:b w:val="0"/>
                <w:i w:val="0"/>
                <w:sz w:val="22"/>
              </w:rPr>
              <w:t>11 of the Employment Regulations;</w:t>
            </w:r>
          </w:p>
        </w:tc>
      </w:tr>
      <w:tr w:rsidR="00C236CB" w:rsidRPr="00DA7DC8" w:rsidTr="00E8614B">
        <w:tc>
          <w:tcPr>
            <w:tcW w:w="3085" w:type="dxa"/>
          </w:tcPr>
          <w:p w:rsidR="00C236CB" w:rsidRPr="00ED1937" w:rsidRDefault="00C236CB" w:rsidP="00A47472">
            <w:pPr>
              <w:pStyle w:val="Guidancenoteparagraphtext"/>
              <w:spacing w:before="120" w:after="120"/>
              <w:ind w:left="1134"/>
              <w:jc w:val="left"/>
              <w:rPr>
                <w:rFonts w:asciiTheme="minorHAnsi" w:hAnsiTheme="minorHAnsi"/>
                <w:i w:val="0"/>
                <w:sz w:val="22"/>
              </w:rPr>
            </w:pPr>
            <w:r w:rsidRPr="00ED1937">
              <w:rPr>
                <w:rFonts w:asciiTheme="minorHAnsi" w:hAnsiTheme="minorHAnsi" w:cs="Arial"/>
                <w:i w:val="0"/>
                <w:sz w:val="22"/>
                <w:szCs w:val="22"/>
              </w:rPr>
              <w:lastRenderedPageBreak/>
              <w:t>“</w:t>
            </w:r>
            <w:r w:rsidRPr="00ED1937">
              <w:rPr>
                <w:rFonts w:asciiTheme="minorHAnsi" w:hAnsiTheme="minorHAnsi"/>
                <w:i w:val="0"/>
                <w:sz w:val="22"/>
              </w:rPr>
              <w:t>Supplier's Final Supplier Personnel List”</w:t>
            </w:r>
          </w:p>
        </w:tc>
        <w:tc>
          <w:tcPr>
            <w:tcW w:w="6157" w:type="dxa"/>
          </w:tcPr>
          <w:p w:rsidR="00C236CB" w:rsidRPr="00ED1937" w:rsidRDefault="00C236CB" w:rsidP="00452610">
            <w:pPr>
              <w:pStyle w:val="BodyTextIndent"/>
              <w:tabs>
                <w:tab w:val="left" w:pos="34"/>
              </w:tabs>
              <w:spacing w:before="120"/>
              <w:ind w:left="0"/>
              <w:jc w:val="both"/>
              <w:rPr>
                <w:rFonts w:asciiTheme="minorHAnsi" w:eastAsia="STZhongsong" w:hAnsiTheme="minorHAnsi"/>
                <w:color w:val="000000"/>
                <w:szCs w:val="24"/>
                <w:lang w:eastAsia="zh-CN"/>
              </w:rPr>
            </w:pPr>
            <w:r w:rsidRPr="00ED1937">
              <w:rPr>
                <w:rFonts w:asciiTheme="minorHAnsi" w:eastAsia="STZhongsong" w:hAnsiTheme="minorHAnsi"/>
                <w:color w:val="000000"/>
                <w:szCs w:val="24"/>
                <w:lang w:eastAsia="zh-CN"/>
              </w:rPr>
              <w:t>a list provided by the Supplier of all Supplier Personnel who will transfer under the Employment Regulations on the Service Transfer Date;</w:t>
            </w:r>
          </w:p>
        </w:tc>
      </w:tr>
      <w:tr w:rsidR="00C236CB" w:rsidRPr="00DA7DC8" w:rsidTr="00E8614B">
        <w:tc>
          <w:tcPr>
            <w:tcW w:w="3085" w:type="dxa"/>
          </w:tcPr>
          <w:p w:rsidR="00C236CB" w:rsidRPr="00ED1937" w:rsidRDefault="00C236CB" w:rsidP="00A47472">
            <w:pPr>
              <w:pStyle w:val="Guidancenoteparagraphtext"/>
              <w:spacing w:before="120" w:after="120"/>
              <w:ind w:left="1134"/>
              <w:jc w:val="left"/>
              <w:rPr>
                <w:rFonts w:asciiTheme="minorHAnsi" w:hAnsiTheme="minorHAnsi"/>
                <w:i w:val="0"/>
                <w:sz w:val="22"/>
              </w:rPr>
            </w:pPr>
            <w:r w:rsidRPr="00ED1937">
              <w:rPr>
                <w:rFonts w:asciiTheme="minorHAnsi" w:hAnsiTheme="minorHAnsi" w:cs="Arial"/>
                <w:i w:val="0"/>
                <w:sz w:val="22"/>
                <w:szCs w:val="22"/>
              </w:rPr>
              <w:t>“</w:t>
            </w:r>
            <w:r w:rsidRPr="00ED1937">
              <w:rPr>
                <w:rFonts w:asciiTheme="minorHAnsi" w:hAnsiTheme="minorHAnsi"/>
                <w:i w:val="0"/>
                <w:sz w:val="22"/>
              </w:rPr>
              <w:t>Supplier's Provisional Supplier Personnel List”</w:t>
            </w:r>
          </w:p>
        </w:tc>
        <w:tc>
          <w:tcPr>
            <w:tcW w:w="6157" w:type="dxa"/>
          </w:tcPr>
          <w:p w:rsidR="00C236CB" w:rsidRPr="00ED1937" w:rsidRDefault="00C236CB" w:rsidP="00452610">
            <w:pPr>
              <w:pStyle w:val="BodyTextIndent"/>
              <w:spacing w:before="120"/>
              <w:ind w:left="34"/>
              <w:jc w:val="both"/>
              <w:rPr>
                <w:rFonts w:asciiTheme="minorHAnsi" w:eastAsia="STZhongsong" w:hAnsiTheme="minorHAnsi"/>
                <w:color w:val="000000"/>
                <w:szCs w:val="24"/>
                <w:lang w:eastAsia="zh-CN"/>
              </w:rPr>
            </w:pPr>
            <w:r w:rsidRPr="00ED1937">
              <w:rPr>
                <w:rFonts w:asciiTheme="minorHAnsi" w:eastAsia="STZhongsong" w:hAnsiTheme="minorHAnsi"/>
                <w:color w:val="000000"/>
                <w:szCs w:val="24"/>
                <w:lang w:eastAsia="zh-CN"/>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bl>
    <w:p w:rsidR="00C236CB" w:rsidRPr="00ED1937" w:rsidRDefault="00C236CB" w:rsidP="00520618">
      <w:pPr>
        <w:pStyle w:val="GPSL1SCHEDULEHeading"/>
        <w:ind w:left="426" w:hanging="426"/>
      </w:pPr>
      <w:bookmarkStart w:id="2706" w:name="_Toc467843731"/>
      <w:bookmarkStart w:id="2707" w:name="_Toc468697243"/>
      <w:bookmarkStart w:id="2708" w:name="_Toc476821045"/>
      <w:bookmarkStart w:id="2709" w:name="_Toc476823871"/>
      <w:r w:rsidRPr="00ED1937">
        <w:t>INTERPRETATION</w:t>
      </w:r>
      <w:bookmarkEnd w:id="2706"/>
      <w:bookmarkEnd w:id="2707"/>
      <w:bookmarkEnd w:id="2708"/>
      <w:bookmarkEnd w:id="2709"/>
    </w:p>
    <w:p w:rsidR="00C236CB" w:rsidRPr="00ED1937" w:rsidRDefault="00C236CB" w:rsidP="00520618">
      <w:pPr>
        <w:ind w:left="426"/>
        <w:jc w:val="both"/>
        <w:rPr>
          <w:rFonts w:asciiTheme="minorHAnsi" w:hAnsiTheme="minorHAnsi" w:cs="Arial"/>
          <w:bCs/>
          <w:iCs/>
          <w:spacing w:val="-3"/>
          <w:lang w:val="en-US"/>
        </w:rPr>
      </w:pPr>
      <w:r w:rsidRPr="00ED1937">
        <w:rPr>
          <w:rFonts w:asciiTheme="minorHAnsi" w:hAnsiTheme="minorHAnsi" w:cs="Arial"/>
          <w:bCs/>
          <w:iCs/>
          <w:spacing w:val="-3"/>
          <w:lang w:val="en-US"/>
        </w:rPr>
        <w:t>Where a provision in this Schedule imposes an obligation on the Supplier to provide an indemnity, undertaking or warranty, the Supplier shall procure that each of its Sub-</w:t>
      </w:r>
      <w:r w:rsidR="009E16E2">
        <w:rPr>
          <w:rFonts w:asciiTheme="minorHAnsi" w:hAnsiTheme="minorHAnsi" w:cs="Arial"/>
          <w:bCs/>
          <w:iCs/>
          <w:spacing w:val="-3"/>
          <w:lang w:val="en-US"/>
        </w:rPr>
        <w:t>C</w:t>
      </w:r>
      <w:r w:rsidRPr="00ED1937">
        <w:rPr>
          <w:rFonts w:asciiTheme="minorHAnsi" w:hAnsiTheme="minorHAnsi" w:cs="Arial"/>
          <w:bCs/>
          <w:iCs/>
          <w:spacing w:val="-3"/>
          <w:lang w:val="en-US"/>
        </w:rPr>
        <w:t>ontractors shall comply with such obligation and provide such indemnity, undertaking or warranty to the Authority, Former Supplier, Replacement Supplier or Replacement Sub-</w:t>
      </w:r>
      <w:r w:rsidR="009E16E2">
        <w:rPr>
          <w:rFonts w:asciiTheme="minorHAnsi" w:hAnsiTheme="minorHAnsi" w:cs="Arial"/>
          <w:bCs/>
          <w:iCs/>
          <w:spacing w:val="-3"/>
          <w:lang w:val="en-US"/>
        </w:rPr>
        <w:t>C</w:t>
      </w:r>
      <w:r w:rsidRPr="00ED1937">
        <w:rPr>
          <w:rFonts w:asciiTheme="minorHAnsi" w:hAnsiTheme="minorHAnsi" w:cs="Arial"/>
          <w:bCs/>
          <w:iCs/>
          <w:spacing w:val="-3"/>
          <w:lang w:val="en-US"/>
        </w:rPr>
        <w:t xml:space="preserve">ontractor, as the case may be. </w:t>
      </w:r>
    </w:p>
    <w:p w:rsidR="00C236CB" w:rsidRPr="00ED1937" w:rsidRDefault="00C236CB" w:rsidP="00C236CB">
      <w:pPr>
        <w:pStyle w:val="Heading1"/>
        <w:numPr>
          <w:ilvl w:val="0"/>
          <w:numId w:val="0"/>
        </w:numPr>
        <w:adjustRightInd/>
        <w:jc w:val="center"/>
        <w:rPr>
          <w:rFonts w:asciiTheme="minorHAnsi" w:hAnsiTheme="minorHAnsi"/>
        </w:rPr>
      </w:pPr>
      <w:r w:rsidRPr="00ED1937">
        <w:rPr>
          <w:rFonts w:asciiTheme="minorHAnsi" w:hAnsiTheme="minorHAnsi"/>
        </w:rPr>
        <w:br w:type="page"/>
      </w:r>
      <w:bookmarkStart w:id="2710" w:name="_Toc476823872"/>
      <w:r w:rsidRPr="00ED1937">
        <w:rPr>
          <w:rFonts w:asciiTheme="minorHAnsi" w:hAnsiTheme="minorHAnsi"/>
        </w:rPr>
        <w:lastRenderedPageBreak/>
        <w:t xml:space="preserve">PART A: </w:t>
      </w:r>
      <w:bookmarkStart w:id="2711" w:name="_Hlt283195311"/>
      <w:bookmarkStart w:id="2712" w:name="_Hlt330487205"/>
      <w:bookmarkStart w:id="2713" w:name="_Hlt331772441"/>
      <w:bookmarkStart w:id="2714" w:name="_Hlt330487230"/>
      <w:bookmarkStart w:id="2715" w:name="_Hlt305079896"/>
      <w:bookmarkEnd w:id="2711"/>
      <w:bookmarkEnd w:id="2712"/>
      <w:bookmarkEnd w:id="2713"/>
      <w:bookmarkEnd w:id="2714"/>
      <w:bookmarkEnd w:id="2715"/>
      <w:r w:rsidRPr="00ED1937">
        <w:rPr>
          <w:rFonts w:asciiTheme="minorHAnsi" w:hAnsiTheme="minorHAnsi"/>
          <w:lang w:val="en-GB"/>
        </w:rPr>
        <w:t>NOT USED</w:t>
      </w:r>
      <w:bookmarkEnd w:id="2710"/>
    </w:p>
    <w:p w:rsidR="00C236CB" w:rsidRPr="00ED1937" w:rsidRDefault="00C236CB" w:rsidP="00C236CB">
      <w:pPr>
        <w:pStyle w:val="Heading1"/>
        <w:adjustRightInd/>
        <w:ind w:left="0" w:hanging="57"/>
        <w:jc w:val="center"/>
        <w:rPr>
          <w:rFonts w:asciiTheme="minorHAnsi" w:hAnsiTheme="minorHAnsi"/>
        </w:rPr>
        <w:sectPr w:rsidR="00C236CB" w:rsidRPr="00ED1937" w:rsidSect="007159CE">
          <w:headerReference w:type="default" r:id="rId48"/>
          <w:type w:val="continuous"/>
          <w:pgSz w:w="11909" w:h="16834" w:code="9"/>
          <w:pgMar w:top="1440" w:right="1440" w:bottom="1800" w:left="1440" w:header="706" w:footer="706" w:gutter="0"/>
          <w:cols w:space="720"/>
          <w:docGrid w:linePitch="299"/>
        </w:sectPr>
      </w:pPr>
    </w:p>
    <w:p w:rsidR="00C236CB" w:rsidRPr="00ED1937" w:rsidRDefault="00C236CB" w:rsidP="00C236CB">
      <w:pPr>
        <w:pStyle w:val="Heading1"/>
        <w:numPr>
          <w:ilvl w:val="0"/>
          <w:numId w:val="0"/>
        </w:numPr>
        <w:adjustRightInd/>
        <w:jc w:val="center"/>
        <w:rPr>
          <w:rFonts w:asciiTheme="minorHAnsi" w:hAnsiTheme="minorHAnsi"/>
        </w:rPr>
      </w:pPr>
      <w:bookmarkStart w:id="2716" w:name="_Toc476823873"/>
      <w:r w:rsidRPr="00ED1937">
        <w:rPr>
          <w:rFonts w:asciiTheme="minorHAnsi" w:hAnsiTheme="minorHAnsi"/>
        </w:rPr>
        <w:lastRenderedPageBreak/>
        <w:t>PART B: TRANSFERRING FORMER SUPPLIER EMPLOYEES AT COMMENCEMENT OF SERVICES</w:t>
      </w:r>
      <w:bookmarkEnd w:id="2716"/>
    </w:p>
    <w:p w:rsidR="00C236CB" w:rsidRPr="00ED1937" w:rsidRDefault="00C236CB" w:rsidP="00C236CB">
      <w:pPr>
        <w:rPr>
          <w:rFonts w:asciiTheme="minorHAnsi" w:hAnsiTheme="minorHAnsi" w:cs="Arial"/>
        </w:rPr>
      </w:pPr>
      <w:r w:rsidRPr="00ED1937">
        <w:rPr>
          <w:rFonts w:asciiTheme="minorHAnsi" w:hAnsiTheme="minorHAnsi" w:cs="Arial"/>
        </w:rPr>
        <w:t>1</w:t>
      </w:r>
      <w:r w:rsidRPr="00ED1937">
        <w:rPr>
          <w:rFonts w:asciiTheme="minorHAnsi" w:hAnsiTheme="minorHAnsi" w:cs="Arial"/>
        </w:rPr>
        <w:tab/>
        <w:t>RELEVANT TRANSFERS</w:t>
      </w:r>
    </w:p>
    <w:p w:rsidR="00C236CB" w:rsidRPr="00ED1937" w:rsidRDefault="00C236CB" w:rsidP="00C236CB">
      <w:pPr>
        <w:rPr>
          <w:rFonts w:asciiTheme="minorHAnsi" w:hAnsiTheme="minorHAnsi" w:cs="Arial"/>
        </w:rPr>
      </w:pPr>
      <w:r w:rsidRPr="00ED1937">
        <w:rPr>
          <w:rFonts w:asciiTheme="minorHAnsi" w:hAnsiTheme="minorHAnsi" w:cs="Arial"/>
        </w:rPr>
        <w:t>1.1</w:t>
      </w:r>
      <w:r w:rsidRPr="00ED1937">
        <w:rPr>
          <w:rFonts w:asciiTheme="minorHAnsi" w:hAnsiTheme="minorHAnsi" w:cs="Arial"/>
        </w:rPr>
        <w:tab/>
        <w:t>The Authority and the Supplier agree that:</w:t>
      </w:r>
    </w:p>
    <w:p w:rsidR="00C236CB" w:rsidRPr="00ED1937" w:rsidRDefault="00C236CB" w:rsidP="00680AF2">
      <w:pPr>
        <w:ind w:left="1440" w:hanging="720"/>
        <w:jc w:val="both"/>
        <w:rPr>
          <w:rFonts w:asciiTheme="minorHAnsi" w:hAnsiTheme="minorHAnsi" w:cs="Arial"/>
        </w:rPr>
      </w:pPr>
      <w:r w:rsidRPr="00ED1937">
        <w:rPr>
          <w:rFonts w:asciiTheme="minorHAnsi" w:hAnsiTheme="minorHAnsi" w:cs="Arial"/>
        </w:rPr>
        <w:t>(a)</w:t>
      </w:r>
      <w:r w:rsidRPr="00ED1937">
        <w:rPr>
          <w:rFonts w:asciiTheme="minorHAnsi" w:hAnsiTheme="minorHAnsi" w:cs="Arial"/>
        </w:rPr>
        <w:tab/>
        <w:t xml:space="preserve">the commencement of the provision of the Services or of any relevant part of the Services will be a Relevant Transfer in relation to the Transferring Former Supplier Employees; and </w:t>
      </w:r>
    </w:p>
    <w:p w:rsidR="00C236CB" w:rsidRPr="00ED1937" w:rsidRDefault="00C236CB" w:rsidP="00680AF2">
      <w:pPr>
        <w:ind w:left="1440" w:hanging="720"/>
        <w:jc w:val="both"/>
        <w:rPr>
          <w:rFonts w:asciiTheme="minorHAnsi" w:hAnsiTheme="minorHAnsi" w:cs="Arial"/>
        </w:rPr>
      </w:pPr>
      <w:r w:rsidRPr="00ED1937">
        <w:rPr>
          <w:rFonts w:asciiTheme="minorHAnsi" w:hAnsiTheme="minorHAnsi" w:cs="Arial"/>
        </w:rPr>
        <w:t>(b)</w:t>
      </w:r>
      <w:r w:rsidRPr="00ED1937">
        <w:rPr>
          <w:rFonts w:asciiTheme="minorHAnsi" w:hAnsiTheme="minorHAnsi" w:cs="Arial"/>
        </w:rPr>
        <w:tab/>
        <w:t xml:space="preserve">as a result of the operation of the Employment Regulations, the contracts of employment between each Former Supplier and the Transferring Former Supplier Employees (except in relation to any terms </w:t>
      </w:r>
      <w:proofErr w:type="spellStart"/>
      <w:r w:rsidRPr="00ED1937">
        <w:rPr>
          <w:rFonts w:asciiTheme="minorHAnsi" w:hAnsiTheme="minorHAnsi" w:cs="Arial"/>
        </w:rPr>
        <w:t>disapplied</w:t>
      </w:r>
      <w:proofErr w:type="spellEnd"/>
      <w:r w:rsidRPr="00ED1937">
        <w:rPr>
          <w:rFonts w:asciiTheme="minorHAnsi" w:hAnsiTheme="minorHAnsi" w:cs="Arial"/>
        </w:rPr>
        <w:t xml:space="preserve"> through the operation of regulation 10(2) of the Employment Regulations) shall have effect on and from the Relevant Transfer Date as if originally made between the Supplier and/or Notified Sub-</w:t>
      </w:r>
      <w:r w:rsidR="009E16E2">
        <w:rPr>
          <w:rFonts w:asciiTheme="minorHAnsi" w:hAnsiTheme="minorHAnsi" w:cs="Arial"/>
        </w:rPr>
        <w:t>C</w:t>
      </w:r>
      <w:r w:rsidRPr="00ED1937">
        <w:rPr>
          <w:rFonts w:asciiTheme="minorHAnsi" w:hAnsiTheme="minorHAnsi" w:cs="Arial"/>
        </w:rPr>
        <w:t>ontractor and each such Transferring Former Supplier Employee.</w:t>
      </w:r>
    </w:p>
    <w:p w:rsidR="00C236CB" w:rsidRPr="00ED1937" w:rsidRDefault="00C236CB" w:rsidP="00680AF2">
      <w:pPr>
        <w:ind w:left="720" w:hanging="720"/>
        <w:jc w:val="both"/>
        <w:rPr>
          <w:rFonts w:asciiTheme="minorHAnsi" w:hAnsiTheme="minorHAnsi" w:cs="Arial"/>
        </w:rPr>
      </w:pPr>
      <w:r w:rsidRPr="00ED1937">
        <w:rPr>
          <w:rFonts w:asciiTheme="minorHAnsi" w:hAnsiTheme="minorHAnsi" w:cs="Arial"/>
        </w:rPr>
        <w:t>1.2</w:t>
      </w:r>
      <w:r w:rsidRPr="00ED1937">
        <w:rPr>
          <w:rFonts w:asciiTheme="minorHAnsi" w:hAnsiTheme="minorHAnsi" w:cs="Arial"/>
        </w:rPr>
        <w:tab/>
        <w:t xml:space="preserve">The Authority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Authority shall procure that each Former Supplier makes, any necessary apportionments in respect of any periodic payments.  </w:t>
      </w:r>
    </w:p>
    <w:p w:rsidR="00C236CB" w:rsidRPr="00ED1937" w:rsidRDefault="00C236CB" w:rsidP="00C236CB">
      <w:pPr>
        <w:rPr>
          <w:rFonts w:asciiTheme="minorHAnsi" w:hAnsiTheme="minorHAnsi" w:cs="Arial"/>
        </w:rPr>
      </w:pPr>
      <w:r w:rsidRPr="00ED1937">
        <w:rPr>
          <w:rFonts w:asciiTheme="minorHAnsi" w:hAnsiTheme="minorHAnsi" w:cs="Arial"/>
        </w:rPr>
        <w:t>2</w:t>
      </w:r>
      <w:r w:rsidRPr="00ED1937">
        <w:rPr>
          <w:rFonts w:asciiTheme="minorHAnsi" w:hAnsiTheme="minorHAnsi" w:cs="Arial"/>
        </w:rPr>
        <w:tab/>
        <w:t>FORMER SUPPLIER INDEMNITIES</w:t>
      </w:r>
    </w:p>
    <w:p w:rsidR="00C236CB" w:rsidRPr="00ED1937" w:rsidRDefault="00C236CB" w:rsidP="00680AF2">
      <w:pPr>
        <w:ind w:left="720" w:hanging="720"/>
        <w:jc w:val="both"/>
        <w:rPr>
          <w:rFonts w:asciiTheme="minorHAnsi" w:hAnsiTheme="minorHAnsi" w:cs="Arial"/>
        </w:rPr>
      </w:pPr>
      <w:r w:rsidRPr="00ED1937">
        <w:rPr>
          <w:rFonts w:asciiTheme="minorHAnsi" w:hAnsiTheme="minorHAnsi" w:cs="Arial"/>
        </w:rPr>
        <w:t>2.1</w:t>
      </w:r>
      <w:r w:rsidRPr="00ED1937">
        <w:rPr>
          <w:rFonts w:asciiTheme="minorHAnsi" w:hAnsiTheme="minorHAnsi" w:cs="Arial"/>
        </w:rPr>
        <w:tab/>
        <w:t xml:space="preserve">Subject to </w:t>
      </w:r>
      <w:r w:rsidR="00680AF2">
        <w:rPr>
          <w:rFonts w:asciiTheme="minorHAnsi" w:hAnsiTheme="minorHAnsi" w:cs="Arial"/>
        </w:rPr>
        <w:t>p</w:t>
      </w:r>
      <w:r w:rsidRPr="00ED1937">
        <w:rPr>
          <w:rFonts w:asciiTheme="minorHAnsi" w:hAnsiTheme="minorHAnsi" w:cs="Arial"/>
        </w:rPr>
        <w:t>aragraph 2.2, the Authority shall procure that each Former Supplier shall indemnify the</w:t>
      </w:r>
      <w:r w:rsidR="00787AA0">
        <w:rPr>
          <w:rFonts w:asciiTheme="minorHAnsi" w:hAnsiTheme="minorHAnsi" w:cs="Arial"/>
        </w:rPr>
        <w:t xml:space="preserve"> Supplier and any Notified Sub-C</w:t>
      </w:r>
      <w:r w:rsidRPr="00ED1937">
        <w:rPr>
          <w:rFonts w:asciiTheme="minorHAnsi" w:hAnsiTheme="minorHAnsi" w:cs="Arial"/>
        </w:rPr>
        <w:t>ontractor against any Employee Liabilities arising from or as a result of:</w:t>
      </w:r>
    </w:p>
    <w:p w:rsidR="00C236CB" w:rsidRPr="00ED1937" w:rsidRDefault="00C236CB" w:rsidP="00680AF2">
      <w:pPr>
        <w:ind w:left="1440" w:hanging="720"/>
        <w:jc w:val="both"/>
        <w:rPr>
          <w:rFonts w:asciiTheme="minorHAnsi" w:hAnsiTheme="minorHAnsi" w:cs="Arial"/>
        </w:rPr>
      </w:pPr>
      <w:r w:rsidRPr="00ED1937">
        <w:rPr>
          <w:rFonts w:asciiTheme="minorHAnsi" w:hAnsiTheme="minorHAnsi" w:cs="Arial"/>
        </w:rPr>
        <w:t>(a)</w:t>
      </w:r>
      <w:r w:rsidRPr="00ED1937">
        <w:rPr>
          <w:rFonts w:asciiTheme="minorHAnsi" w:hAnsiTheme="minorHAnsi" w:cs="Arial"/>
        </w:rPr>
        <w:tab/>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rsidR="00C236CB" w:rsidRPr="00ED1937" w:rsidRDefault="00C236CB" w:rsidP="00680AF2">
      <w:pPr>
        <w:ind w:left="1440" w:hanging="720"/>
        <w:jc w:val="both"/>
        <w:rPr>
          <w:rFonts w:asciiTheme="minorHAnsi" w:hAnsiTheme="minorHAnsi" w:cs="Arial"/>
        </w:rPr>
      </w:pPr>
      <w:r w:rsidRPr="00ED1937">
        <w:rPr>
          <w:rFonts w:asciiTheme="minorHAnsi" w:hAnsiTheme="minorHAnsi" w:cs="Arial"/>
        </w:rPr>
        <w:t>(b)</w:t>
      </w:r>
      <w:r w:rsidRPr="00ED1937">
        <w:rPr>
          <w:rFonts w:asciiTheme="minorHAnsi" w:hAnsiTheme="minorHAnsi" w:cs="Arial"/>
        </w:rPr>
        <w:tab/>
      </w:r>
      <w:proofErr w:type="gramStart"/>
      <w:r w:rsidRPr="00ED1937">
        <w:rPr>
          <w:rFonts w:asciiTheme="minorHAnsi" w:hAnsiTheme="minorHAnsi" w:cs="Arial"/>
        </w:rPr>
        <w:t>the</w:t>
      </w:r>
      <w:proofErr w:type="gramEnd"/>
      <w:r w:rsidRPr="00ED1937">
        <w:rPr>
          <w:rFonts w:asciiTheme="minorHAnsi" w:hAnsiTheme="minorHAnsi" w:cs="Arial"/>
        </w:rPr>
        <w:t xml:space="preserve"> breach or non-observance by the Former Supplier arising before the Relevant Transfer Date of:</w:t>
      </w:r>
    </w:p>
    <w:p w:rsidR="00C236CB" w:rsidRPr="00ED1937" w:rsidRDefault="00C236CB" w:rsidP="00680AF2">
      <w:pPr>
        <w:ind w:left="2160" w:hanging="720"/>
        <w:jc w:val="both"/>
        <w:rPr>
          <w:rFonts w:asciiTheme="minorHAnsi" w:hAnsiTheme="minorHAnsi" w:cs="Arial"/>
        </w:rPr>
      </w:pPr>
      <w:r w:rsidRPr="00ED1937">
        <w:rPr>
          <w:rFonts w:asciiTheme="minorHAnsi" w:hAnsiTheme="minorHAnsi" w:cs="Arial"/>
        </w:rPr>
        <w:t>(i)</w:t>
      </w:r>
      <w:r w:rsidRPr="00ED1937">
        <w:rPr>
          <w:rFonts w:asciiTheme="minorHAnsi" w:hAnsiTheme="minorHAnsi" w:cs="Arial"/>
        </w:rPr>
        <w:tab/>
      </w:r>
      <w:proofErr w:type="gramStart"/>
      <w:r w:rsidRPr="00ED1937">
        <w:rPr>
          <w:rFonts w:asciiTheme="minorHAnsi" w:hAnsiTheme="minorHAnsi" w:cs="Arial"/>
        </w:rPr>
        <w:t>any</w:t>
      </w:r>
      <w:proofErr w:type="gramEnd"/>
      <w:r w:rsidRPr="00ED1937">
        <w:rPr>
          <w:rFonts w:asciiTheme="minorHAnsi" w:hAnsiTheme="minorHAnsi" w:cs="Arial"/>
        </w:rPr>
        <w:t xml:space="preserve"> collective agreement applicable to the Transferring Former Supplier Employees; and/or </w:t>
      </w:r>
    </w:p>
    <w:p w:rsidR="00C236CB" w:rsidRPr="00ED1937" w:rsidRDefault="00C236CB" w:rsidP="00680AF2">
      <w:pPr>
        <w:ind w:left="2160" w:hanging="720"/>
        <w:jc w:val="both"/>
        <w:rPr>
          <w:rFonts w:asciiTheme="minorHAnsi" w:hAnsiTheme="minorHAnsi" w:cs="Arial"/>
        </w:rPr>
      </w:pPr>
      <w:r w:rsidRPr="00ED1937">
        <w:rPr>
          <w:rFonts w:asciiTheme="minorHAnsi" w:hAnsiTheme="minorHAnsi" w:cs="Arial"/>
        </w:rPr>
        <w:t>(ii)</w:t>
      </w:r>
      <w:r w:rsidRPr="00ED1937">
        <w:rPr>
          <w:rFonts w:asciiTheme="minorHAnsi" w:hAnsiTheme="minorHAnsi" w:cs="Arial"/>
        </w:rPr>
        <w:tab/>
      </w:r>
      <w:proofErr w:type="gramStart"/>
      <w:r w:rsidRPr="00ED1937">
        <w:rPr>
          <w:rFonts w:asciiTheme="minorHAnsi" w:hAnsiTheme="minorHAnsi" w:cs="Arial"/>
        </w:rPr>
        <w:t>any</w:t>
      </w:r>
      <w:proofErr w:type="gramEnd"/>
      <w:r w:rsidRPr="00ED1937">
        <w:rPr>
          <w:rFonts w:asciiTheme="minorHAnsi" w:hAnsiTheme="minorHAnsi" w:cs="Arial"/>
        </w:rPr>
        <w:t xml:space="preserve"> custom or practice in respect of any Transferring Former Supplier Employees which the Former Supplier is contractually bound to honour; </w:t>
      </w:r>
    </w:p>
    <w:p w:rsidR="00C236CB" w:rsidRPr="00ED1937" w:rsidRDefault="00C236CB" w:rsidP="00680AF2">
      <w:pPr>
        <w:ind w:left="1440" w:hanging="720"/>
        <w:jc w:val="both"/>
        <w:rPr>
          <w:rFonts w:asciiTheme="minorHAnsi" w:hAnsiTheme="minorHAnsi" w:cs="Arial"/>
        </w:rPr>
      </w:pPr>
      <w:r w:rsidRPr="00ED1937">
        <w:rPr>
          <w:rFonts w:asciiTheme="minorHAnsi" w:hAnsiTheme="minorHAnsi" w:cs="Arial"/>
        </w:rPr>
        <w:lastRenderedPageBreak/>
        <w:t>(c)</w:t>
      </w:r>
      <w:r w:rsidRPr="00ED1937">
        <w:rPr>
          <w:rFonts w:asciiTheme="minorHAnsi" w:hAnsiTheme="minorHAnsi" w:cs="Arial"/>
        </w:rPr>
        <w:tab/>
        <w:t>any proceeding, claim or demand by HMRC or other statutory authority in respect of any financial obligation including, but not limited to, PAYE and primary and secondary national insurance contributions:</w:t>
      </w:r>
    </w:p>
    <w:p w:rsidR="00C236CB" w:rsidRPr="00ED1937" w:rsidRDefault="00C236CB" w:rsidP="00680AF2">
      <w:pPr>
        <w:ind w:left="2160" w:hanging="720"/>
        <w:jc w:val="both"/>
        <w:rPr>
          <w:rFonts w:asciiTheme="minorHAnsi" w:hAnsiTheme="minorHAnsi" w:cs="Arial"/>
        </w:rPr>
      </w:pPr>
      <w:r w:rsidRPr="00ED1937">
        <w:rPr>
          <w:rFonts w:asciiTheme="minorHAnsi" w:hAnsiTheme="minorHAnsi" w:cs="Arial"/>
        </w:rPr>
        <w:t>(i)</w:t>
      </w:r>
      <w:r w:rsidRPr="00ED1937">
        <w:rPr>
          <w:rFonts w:asciiTheme="minorHAnsi" w:hAnsiTheme="minorHAnsi" w:cs="Arial"/>
        </w:rPr>
        <w:tab/>
        <w:t>in relation to any Transferring Former Supplier Employee, to the extent that the proceeding, claim or demand by HMRC or other statutory authority relates to financial obligations arising before the Relevant Transfer Date; and</w:t>
      </w:r>
    </w:p>
    <w:p w:rsidR="00C236CB" w:rsidRPr="00ED1937" w:rsidRDefault="00C236CB" w:rsidP="00680AF2">
      <w:pPr>
        <w:ind w:left="2160" w:hanging="720"/>
        <w:jc w:val="both"/>
        <w:rPr>
          <w:rFonts w:asciiTheme="minorHAnsi" w:hAnsiTheme="minorHAnsi" w:cs="Arial"/>
        </w:rPr>
      </w:pPr>
      <w:r w:rsidRPr="00ED1937">
        <w:rPr>
          <w:rFonts w:asciiTheme="minorHAnsi" w:hAnsiTheme="minorHAnsi" w:cs="Arial"/>
        </w:rPr>
        <w:t>(ii)</w:t>
      </w:r>
      <w:r w:rsidRPr="00ED1937">
        <w:rPr>
          <w:rFonts w:asciiTheme="minorHAnsi" w:hAnsiTheme="minorHAnsi" w:cs="Arial"/>
        </w:rPr>
        <w:tab/>
        <w:t>in relation to any employee who is not a Transferring Former Supplier Employee and in respect of whom it is later alleged or determined that the Employment Regulations applied so as to transfer his/her employment from the Former Supplier to the Su</w:t>
      </w:r>
      <w:r w:rsidR="00787AA0">
        <w:rPr>
          <w:rFonts w:asciiTheme="minorHAnsi" w:hAnsiTheme="minorHAnsi" w:cs="Arial"/>
        </w:rPr>
        <w:t>pplier and/or any Notified Sub-C</w:t>
      </w:r>
      <w:r w:rsidRPr="00ED1937">
        <w:rPr>
          <w:rFonts w:asciiTheme="minorHAnsi" w:hAnsiTheme="minorHAnsi" w:cs="Arial"/>
        </w:rPr>
        <w:t>ontractor as appropriate, to the extent that the proceeding, claim or demand by HMRC or other statutory authority relates to financial obligations in respect of the period to (but excluding) the Relevant Transfer Date;</w:t>
      </w:r>
    </w:p>
    <w:p w:rsidR="00C236CB" w:rsidRPr="00ED1937" w:rsidRDefault="00C236CB" w:rsidP="00680AF2">
      <w:pPr>
        <w:ind w:left="1440" w:hanging="720"/>
        <w:jc w:val="both"/>
        <w:rPr>
          <w:rFonts w:asciiTheme="minorHAnsi" w:hAnsiTheme="minorHAnsi" w:cs="Arial"/>
        </w:rPr>
      </w:pPr>
      <w:r w:rsidRPr="00ED1937">
        <w:rPr>
          <w:rFonts w:asciiTheme="minorHAnsi" w:hAnsiTheme="minorHAnsi" w:cs="Arial"/>
        </w:rPr>
        <w:t>(d)</w:t>
      </w:r>
      <w:r w:rsidRPr="00ED1937">
        <w:rPr>
          <w:rFonts w:asciiTheme="minorHAnsi" w:hAnsiTheme="minorHAnsi" w:cs="Arial"/>
        </w:rPr>
        <w:tab/>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rsidR="00C236CB" w:rsidRPr="00ED1937" w:rsidRDefault="00C236CB" w:rsidP="00680AF2">
      <w:pPr>
        <w:ind w:left="1440" w:hanging="720"/>
        <w:jc w:val="both"/>
        <w:rPr>
          <w:rFonts w:asciiTheme="minorHAnsi" w:hAnsiTheme="minorHAnsi" w:cs="Arial"/>
        </w:rPr>
      </w:pPr>
      <w:r w:rsidRPr="00ED1937">
        <w:rPr>
          <w:rFonts w:asciiTheme="minorHAnsi" w:hAnsiTheme="minorHAnsi" w:cs="Arial"/>
        </w:rPr>
        <w:t>(e)</w:t>
      </w:r>
      <w:r w:rsidRPr="00ED1937">
        <w:rPr>
          <w:rFonts w:asciiTheme="minorHAnsi" w:hAnsiTheme="minorHAnsi" w:cs="Arial"/>
        </w:rPr>
        <w:tab/>
        <w:t>any claim made by or in respect of any person employed or formerly employed by the Former Supplier other than a Transferring Former Supplier Employee for whom it is alleged the Su</w:t>
      </w:r>
      <w:r w:rsidR="00787AA0">
        <w:rPr>
          <w:rFonts w:asciiTheme="minorHAnsi" w:hAnsiTheme="minorHAnsi" w:cs="Arial"/>
        </w:rPr>
        <w:t>pplier and/or any Notified Sub-C</w:t>
      </w:r>
      <w:r w:rsidRPr="00ED1937">
        <w:rPr>
          <w:rFonts w:asciiTheme="minorHAnsi" w:hAnsiTheme="minorHAnsi" w:cs="Arial"/>
        </w:rPr>
        <w:t xml:space="preserve">ontractor as appropriate may be liable by virtue of this </w:t>
      </w:r>
      <w:r w:rsidR="00422062">
        <w:rPr>
          <w:rFonts w:asciiTheme="minorHAnsi" w:hAnsiTheme="minorHAnsi" w:cs="Arial"/>
        </w:rPr>
        <w:t>Contract</w:t>
      </w:r>
      <w:r w:rsidRPr="00ED1937">
        <w:rPr>
          <w:rFonts w:asciiTheme="minorHAnsi" w:hAnsiTheme="minorHAnsi" w:cs="Arial"/>
        </w:rPr>
        <w:t xml:space="preserve"> and/or the Employment Regulations and/or the Acquired Rights Directive; and</w:t>
      </w:r>
    </w:p>
    <w:p w:rsidR="00C236CB" w:rsidRPr="00ED1937" w:rsidRDefault="00C236CB" w:rsidP="00680AF2">
      <w:pPr>
        <w:ind w:left="1440" w:hanging="720"/>
        <w:jc w:val="both"/>
        <w:rPr>
          <w:rFonts w:asciiTheme="minorHAnsi" w:hAnsiTheme="minorHAnsi" w:cs="Arial"/>
        </w:rPr>
      </w:pPr>
      <w:r w:rsidRPr="00ED1937">
        <w:rPr>
          <w:rFonts w:asciiTheme="minorHAnsi" w:hAnsiTheme="minorHAnsi" w:cs="Arial"/>
        </w:rPr>
        <w:t>(f)</w:t>
      </w:r>
      <w:r w:rsidRPr="00ED1937">
        <w:rPr>
          <w:rFonts w:asciiTheme="minorHAnsi" w:hAnsiTheme="minorHAnsi" w:cs="Arial"/>
        </w:rPr>
        <w:tab/>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w:t>
      </w:r>
      <w:r w:rsidR="00422062">
        <w:rPr>
          <w:rFonts w:asciiTheme="minorHAnsi" w:hAnsiTheme="minorHAnsi" w:cs="Arial"/>
        </w:rPr>
        <w:t>C</w:t>
      </w:r>
      <w:r w:rsidRPr="00ED1937">
        <w:rPr>
          <w:rFonts w:asciiTheme="minorHAnsi" w:hAnsiTheme="minorHAnsi" w:cs="Arial"/>
        </w:rPr>
        <w:t>ontractor to comply with regulation 13(4) of the Employment Regulations.</w:t>
      </w:r>
    </w:p>
    <w:p w:rsidR="00C236CB" w:rsidRPr="00ED1937" w:rsidRDefault="00C236CB" w:rsidP="00680AF2">
      <w:pPr>
        <w:ind w:left="720" w:hanging="720"/>
        <w:jc w:val="both"/>
        <w:rPr>
          <w:rFonts w:asciiTheme="minorHAnsi" w:hAnsiTheme="minorHAnsi" w:cs="Arial"/>
        </w:rPr>
      </w:pPr>
      <w:r w:rsidRPr="00ED1937">
        <w:rPr>
          <w:rFonts w:asciiTheme="minorHAnsi" w:hAnsiTheme="minorHAnsi" w:cs="Arial"/>
        </w:rPr>
        <w:t>2.2</w:t>
      </w:r>
      <w:r w:rsidRPr="00ED1937">
        <w:rPr>
          <w:rFonts w:asciiTheme="minorHAnsi" w:hAnsiTheme="minorHAnsi" w:cs="Arial"/>
        </w:rPr>
        <w:tab/>
        <w:t xml:space="preserve">The indemnities in </w:t>
      </w:r>
      <w:r w:rsidR="00680AF2">
        <w:rPr>
          <w:rFonts w:asciiTheme="minorHAnsi" w:hAnsiTheme="minorHAnsi" w:cs="Arial"/>
        </w:rPr>
        <w:t>p</w:t>
      </w:r>
      <w:r w:rsidRPr="00ED1937">
        <w:rPr>
          <w:rFonts w:asciiTheme="minorHAnsi" w:hAnsiTheme="minorHAnsi" w:cs="Arial"/>
        </w:rPr>
        <w:t>aragraph 2.1 shall not apply to the extent that the Employee Liabilities arise or are attributable to an act or omiss</w:t>
      </w:r>
      <w:r w:rsidR="00422062">
        <w:rPr>
          <w:rFonts w:asciiTheme="minorHAnsi" w:hAnsiTheme="minorHAnsi" w:cs="Arial"/>
        </w:rPr>
        <w:t>ion of the Supplier or any Sub-C</w:t>
      </w:r>
      <w:r w:rsidRPr="00ED1937">
        <w:rPr>
          <w:rFonts w:asciiTheme="minorHAnsi" w:hAnsiTheme="minorHAnsi" w:cs="Arial"/>
        </w:rPr>
        <w:t xml:space="preserve">ontractor whether occurring or having its origin before, on or after the Relevant Transfer Date including, without limitation, any Employee Liabilities: </w:t>
      </w:r>
    </w:p>
    <w:p w:rsidR="00C236CB" w:rsidRPr="00ED1937" w:rsidRDefault="00C236CB" w:rsidP="00680AF2">
      <w:pPr>
        <w:ind w:left="1440" w:hanging="720"/>
        <w:jc w:val="both"/>
        <w:rPr>
          <w:rFonts w:asciiTheme="minorHAnsi" w:hAnsiTheme="minorHAnsi" w:cs="Arial"/>
        </w:rPr>
      </w:pPr>
      <w:r w:rsidRPr="00ED1937">
        <w:rPr>
          <w:rFonts w:asciiTheme="minorHAnsi" w:hAnsiTheme="minorHAnsi" w:cs="Arial"/>
        </w:rPr>
        <w:t>(a)</w:t>
      </w:r>
      <w:r w:rsidRPr="00ED1937">
        <w:rPr>
          <w:rFonts w:asciiTheme="minorHAnsi" w:hAnsiTheme="minorHAnsi" w:cs="Arial"/>
        </w:rPr>
        <w:tab/>
        <w:t>arising out of the resignation of any Transferring Former Supplier Employee before the Relevant Transfer Date on account of substantial detrimental changes to his/her working conditions proposed by the Supplier or any Sub-</w:t>
      </w:r>
      <w:r w:rsidR="00422062">
        <w:rPr>
          <w:rFonts w:asciiTheme="minorHAnsi" w:hAnsiTheme="minorHAnsi" w:cs="Arial"/>
        </w:rPr>
        <w:t>C</w:t>
      </w:r>
      <w:r w:rsidRPr="00ED1937">
        <w:rPr>
          <w:rFonts w:asciiTheme="minorHAnsi" w:hAnsiTheme="minorHAnsi" w:cs="Arial"/>
        </w:rPr>
        <w:t>ontractor to occur in the period from (and including) the Relevant Transfer Date; or</w:t>
      </w:r>
    </w:p>
    <w:p w:rsidR="00C236CB" w:rsidRPr="00ED1937" w:rsidRDefault="00C236CB" w:rsidP="00680AF2">
      <w:pPr>
        <w:ind w:left="1440" w:hanging="720"/>
        <w:jc w:val="both"/>
        <w:rPr>
          <w:rFonts w:asciiTheme="minorHAnsi" w:hAnsiTheme="minorHAnsi" w:cs="Arial"/>
        </w:rPr>
      </w:pPr>
      <w:r w:rsidRPr="00ED1937">
        <w:rPr>
          <w:rFonts w:asciiTheme="minorHAnsi" w:hAnsiTheme="minorHAnsi" w:cs="Arial"/>
        </w:rPr>
        <w:t>(b)</w:t>
      </w:r>
      <w:r w:rsidRPr="00ED1937">
        <w:rPr>
          <w:rFonts w:asciiTheme="minorHAnsi" w:hAnsiTheme="minorHAnsi" w:cs="Arial"/>
        </w:rPr>
        <w:tab/>
      </w:r>
      <w:proofErr w:type="gramStart"/>
      <w:r w:rsidRPr="00ED1937">
        <w:rPr>
          <w:rFonts w:asciiTheme="minorHAnsi" w:hAnsiTheme="minorHAnsi" w:cs="Arial"/>
        </w:rPr>
        <w:t>arising</w:t>
      </w:r>
      <w:proofErr w:type="gramEnd"/>
      <w:r w:rsidRPr="00ED1937">
        <w:rPr>
          <w:rFonts w:asciiTheme="minorHAnsi" w:hAnsiTheme="minorHAnsi" w:cs="Arial"/>
        </w:rPr>
        <w:t xml:space="preserve"> from the failure by the Supplier and/or any Sub-</w:t>
      </w:r>
      <w:r w:rsidR="00422062">
        <w:rPr>
          <w:rFonts w:asciiTheme="minorHAnsi" w:hAnsiTheme="minorHAnsi" w:cs="Arial"/>
        </w:rPr>
        <w:t>C</w:t>
      </w:r>
      <w:r w:rsidRPr="00ED1937">
        <w:rPr>
          <w:rFonts w:asciiTheme="minorHAnsi" w:hAnsiTheme="minorHAnsi" w:cs="Arial"/>
        </w:rPr>
        <w:t>ontractor to comply with its obligations under the Employment Regulations.</w:t>
      </w:r>
    </w:p>
    <w:p w:rsidR="00C236CB" w:rsidRPr="00ED1937" w:rsidRDefault="00C236CB" w:rsidP="00680AF2">
      <w:pPr>
        <w:ind w:left="720" w:hanging="720"/>
        <w:jc w:val="both"/>
        <w:rPr>
          <w:rFonts w:asciiTheme="minorHAnsi" w:hAnsiTheme="minorHAnsi" w:cs="Arial"/>
        </w:rPr>
      </w:pPr>
      <w:r w:rsidRPr="00ED1937">
        <w:rPr>
          <w:rFonts w:asciiTheme="minorHAnsi" w:hAnsiTheme="minorHAnsi" w:cs="Arial"/>
        </w:rPr>
        <w:lastRenderedPageBreak/>
        <w:t>2.3</w:t>
      </w:r>
      <w:r w:rsidRPr="00ED1937">
        <w:rPr>
          <w:rFonts w:asciiTheme="minorHAnsi" w:hAnsiTheme="minorHAnsi" w:cs="Arial"/>
        </w:rPr>
        <w:tab/>
        <w:t>If any person who is not identified by the Authority as a Transferring Former Supplier Employee claims, or it is determined in relation to any person who is not identified by the Authority as a Transferring Former Supplier Employee, that his/her contract of employment has been transferred from a Former Supplier to the Su</w:t>
      </w:r>
      <w:r w:rsidR="00787AA0">
        <w:rPr>
          <w:rFonts w:asciiTheme="minorHAnsi" w:hAnsiTheme="minorHAnsi" w:cs="Arial"/>
        </w:rPr>
        <w:t>pplier and/or any Notified Sub-C</w:t>
      </w:r>
      <w:r w:rsidRPr="00ED1937">
        <w:rPr>
          <w:rFonts w:asciiTheme="minorHAnsi" w:hAnsiTheme="minorHAnsi" w:cs="Arial"/>
        </w:rPr>
        <w:t>ontractor pursuant to the Employment Regulations or the Acquired Rights Directive then:</w:t>
      </w:r>
    </w:p>
    <w:p w:rsidR="00C236CB" w:rsidRPr="00ED1937" w:rsidRDefault="00C236CB" w:rsidP="00A870F9">
      <w:pPr>
        <w:ind w:left="1440" w:hanging="720"/>
        <w:jc w:val="both"/>
        <w:rPr>
          <w:rFonts w:asciiTheme="minorHAnsi" w:hAnsiTheme="minorHAnsi" w:cs="Arial"/>
        </w:rPr>
      </w:pPr>
      <w:r w:rsidRPr="00ED1937">
        <w:rPr>
          <w:rFonts w:asciiTheme="minorHAnsi" w:hAnsiTheme="minorHAnsi" w:cs="Arial"/>
        </w:rPr>
        <w:t>(a)</w:t>
      </w:r>
      <w:r w:rsidRPr="00ED1937">
        <w:rPr>
          <w:rFonts w:asciiTheme="minorHAnsi" w:hAnsiTheme="minorHAnsi" w:cs="Arial"/>
        </w:rPr>
        <w:tab/>
        <w:t>the Supplier shall, or shall</w:t>
      </w:r>
      <w:r w:rsidR="00787AA0">
        <w:rPr>
          <w:rFonts w:asciiTheme="minorHAnsi" w:hAnsiTheme="minorHAnsi" w:cs="Arial"/>
        </w:rPr>
        <w:t xml:space="preserve"> procure that the Notified Sub-C</w:t>
      </w:r>
      <w:r w:rsidRPr="00ED1937">
        <w:rPr>
          <w:rFonts w:asciiTheme="minorHAnsi" w:hAnsiTheme="minorHAnsi" w:cs="Arial"/>
        </w:rPr>
        <w:t>ontractor shall, within 5 Working Days of becoming aware of that fact, give notice i</w:t>
      </w:r>
      <w:r w:rsidR="00422062">
        <w:rPr>
          <w:rFonts w:asciiTheme="minorHAnsi" w:hAnsiTheme="minorHAnsi" w:cs="Arial"/>
        </w:rPr>
        <w:t xml:space="preserve">n writing to the Authority and </w:t>
      </w:r>
      <w:r w:rsidRPr="00ED1937">
        <w:rPr>
          <w:rFonts w:asciiTheme="minorHAnsi" w:hAnsiTheme="minorHAnsi" w:cs="Arial"/>
        </w:rPr>
        <w:t>to the Former Supplier; and</w:t>
      </w:r>
    </w:p>
    <w:p w:rsidR="00C236CB" w:rsidRPr="00ED1937" w:rsidRDefault="00C236CB" w:rsidP="00A870F9">
      <w:pPr>
        <w:ind w:left="1440" w:hanging="720"/>
        <w:jc w:val="both"/>
        <w:rPr>
          <w:rFonts w:asciiTheme="minorHAnsi" w:hAnsiTheme="minorHAnsi" w:cs="Arial"/>
        </w:rPr>
      </w:pPr>
      <w:r w:rsidRPr="00ED1937">
        <w:rPr>
          <w:rFonts w:asciiTheme="minorHAnsi" w:hAnsiTheme="minorHAnsi" w:cs="Arial"/>
        </w:rPr>
        <w:t>(b)</w:t>
      </w:r>
      <w:r w:rsidRPr="00ED1937">
        <w:rPr>
          <w:rFonts w:asciiTheme="minorHAnsi" w:hAnsiTheme="minorHAnsi" w:cs="Arial"/>
        </w:rPr>
        <w:tab/>
        <w:t>the Former Supplier may offer (or may procure that a third party may offer) employment to such person within 15 Working Days of the notification by the Supplier and/or the Notified Sub-</w:t>
      </w:r>
      <w:r w:rsidR="00787AA0">
        <w:rPr>
          <w:rFonts w:asciiTheme="minorHAnsi" w:hAnsiTheme="minorHAnsi" w:cs="Arial"/>
        </w:rPr>
        <w:t>C</w:t>
      </w:r>
      <w:r w:rsidRPr="00ED1937">
        <w:rPr>
          <w:rFonts w:asciiTheme="minorHAnsi" w:hAnsiTheme="minorHAnsi" w:cs="Arial"/>
        </w:rPr>
        <w:t>ontractor or take such other reasonable steps as the Former Supplier considers appropriate to deal with the matter provided always that such steps are in compliance with applicable Law.</w:t>
      </w:r>
    </w:p>
    <w:p w:rsidR="00C236CB" w:rsidRPr="00ED1937" w:rsidRDefault="00C236CB" w:rsidP="00A870F9">
      <w:pPr>
        <w:ind w:left="720" w:hanging="720"/>
        <w:jc w:val="both"/>
        <w:rPr>
          <w:rFonts w:asciiTheme="minorHAnsi" w:hAnsiTheme="minorHAnsi" w:cs="Arial"/>
        </w:rPr>
      </w:pPr>
      <w:r w:rsidRPr="00ED1937">
        <w:rPr>
          <w:rFonts w:asciiTheme="minorHAnsi" w:hAnsiTheme="minorHAnsi" w:cs="Arial"/>
        </w:rPr>
        <w:t>2.4</w:t>
      </w:r>
      <w:r w:rsidRPr="00ED1937">
        <w:rPr>
          <w:rFonts w:asciiTheme="minorHAnsi" w:hAnsiTheme="minorHAnsi" w:cs="Arial"/>
        </w:rPr>
        <w:tab/>
        <w:t xml:space="preserve">If an </w:t>
      </w:r>
      <w:r w:rsidR="00A870F9">
        <w:rPr>
          <w:rFonts w:asciiTheme="minorHAnsi" w:hAnsiTheme="minorHAnsi" w:cs="Arial"/>
        </w:rPr>
        <w:t>offer referred to in p</w:t>
      </w:r>
      <w:r w:rsidRPr="00A870F9">
        <w:rPr>
          <w:rFonts w:asciiTheme="minorHAnsi" w:hAnsiTheme="minorHAnsi" w:cs="Arial"/>
        </w:rPr>
        <w:t>aragraph 2.3(b) is accepted, or if the situation has otherwise been resolved by the Former Supplier, the Supplier shall, or</w:t>
      </w:r>
      <w:r w:rsidRPr="00ED1937">
        <w:rPr>
          <w:rFonts w:asciiTheme="minorHAnsi" w:hAnsiTheme="minorHAnsi" w:cs="Arial"/>
        </w:rPr>
        <w:t xml:space="preserve"> shall</w:t>
      </w:r>
      <w:r w:rsidR="00787AA0">
        <w:rPr>
          <w:rFonts w:asciiTheme="minorHAnsi" w:hAnsiTheme="minorHAnsi" w:cs="Arial"/>
        </w:rPr>
        <w:t xml:space="preserve"> procure that the Notified Sub-C</w:t>
      </w:r>
      <w:r w:rsidRPr="00ED1937">
        <w:rPr>
          <w:rFonts w:asciiTheme="minorHAnsi" w:hAnsiTheme="minorHAnsi" w:cs="Arial"/>
        </w:rPr>
        <w:t>ontractor shall, immediately release the person from his/her employment or alleged employment.</w:t>
      </w:r>
    </w:p>
    <w:p w:rsidR="00C236CB" w:rsidRPr="00ED1937" w:rsidRDefault="00C236CB" w:rsidP="00C236CB">
      <w:pPr>
        <w:rPr>
          <w:rFonts w:asciiTheme="minorHAnsi" w:hAnsiTheme="minorHAnsi" w:cs="Arial"/>
        </w:rPr>
      </w:pPr>
      <w:r w:rsidRPr="00ED1937">
        <w:rPr>
          <w:rFonts w:asciiTheme="minorHAnsi" w:hAnsiTheme="minorHAnsi" w:cs="Arial"/>
        </w:rPr>
        <w:t>2.5</w:t>
      </w:r>
      <w:r w:rsidRPr="00ED1937">
        <w:rPr>
          <w:rFonts w:asciiTheme="minorHAnsi" w:hAnsiTheme="minorHAnsi" w:cs="Arial"/>
        </w:rPr>
        <w:tab/>
        <w:t xml:space="preserve">If by the end of the 15 Working Day period specified in </w:t>
      </w:r>
      <w:r w:rsidR="00A870F9">
        <w:rPr>
          <w:rFonts w:asciiTheme="minorHAnsi" w:hAnsiTheme="minorHAnsi" w:cs="Arial"/>
        </w:rPr>
        <w:t>p</w:t>
      </w:r>
      <w:r w:rsidRPr="00ED1937">
        <w:rPr>
          <w:rFonts w:asciiTheme="minorHAnsi" w:hAnsiTheme="minorHAnsi" w:cs="Arial"/>
        </w:rPr>
        <w:t>aragraph 2.3(b):</w:t>
      </w:r>
    </w:p>
    <w:p w:rsidR="00C236CB" w:rsidRPr="00ED1937" w:rsidRDefault="00C236CB" w:rsidP="00C236CB">
      <w:pPr>
        <w:ind w:firstLine="720"/>
        <w:rPr>
          <w:rFonts w:asciiTheme="minorHAnsi" w:hAnsiTheme="minorHAnsi" w:cs="Arial"/>
        </w:rPr>
      </w:pPr>
      <w:r w:rsidRPr="00ED1937">
        <w:rPr>
          <w:rFonts w:asciiTheme="minorHAnsi" w:hAnsiTheme="minorHAnsi" w:cs="Arial"/>
        </w:rPr>
        <w:t>(a)</w:t>
      </w:r>
      <w:r w:rsidRPr="00ED1937">
        <w:rPr>
          <w:rFonts w:asciiTheme="minorHAnsi" w:hAnsiTheme="minorHAnsi" w:cs="Arial"/>
        </w:rPr>
        <w:tab/>
      </w:r>
      <w:proofErr w:type="gramStart"/>
      <w:r w:rsidRPr="00ED1937">
        <w:rPr>
          <w:rFonts w:asciiTheme="minorHAnsi" w:hAnsiTheme="minorHAnsi" w:cs="Arial"/>
        </w:rPr>
        <w:t>no</w:t>
      </w:r>
      <w:proofErr w:type="gramEnd"/>
      <w:r w:rsidRPr="00ED1937">
        <w:rPr>
          <w:rFonts w:asciiTheme="minorHAnsi" w:hAnsiTheme="minorHAnsi" w:cs="Arial"/>
        </w:rPr>
        <w:t xml:space="preserve"> such offer of employment has been made; </w:t>
      </w:r>
    </w:p>
    <w:p w:rsidR="00C236CB" w:rsidRPr="00ED1937" w:rsidRDefault="00C236CB" w:rsidP="00C236CB">
      <w:pPr>
        <w:ind w:firstLine="720"/>
        <w:rPr>
          <w:rFonts w:asciiTheme="minorHAnsi" w:hAnsiTheme="minorHAnsi" w:cs="Arial"/>
        </w:rPr>
      </w:pPr>
      <w:r w:rsidRPr="00ED1937">
        <w:rPr>
          <w:rFonts w:asciiTheme="minorHAnsi" w:hAnsiTheme="minorHAnsi" w:cs="Arial"/>
        </w:rPr>
        <w:t>(b)</w:t>
      </w:r>
      <w:r w:rsidRPr="00ED1937">
        <w:rPr>
          <w:rFonts w:asciiTheme="minorHAnsi" w:hAnsiTheme="minorHAnsi" w:cs="Arial"/>
        </w:rPr>
        <w:tab/>
      </w:r>
      <w:proofErr w:type="gramStart"/>
      <w:r w:rsidRPr="00ED1937">
        <w:rPr>
          <w:rFonts w:asciiTheme="minorHAnsi" w:hAnsiTheme="minorHAnsi" w:cs="Arial"/>
        </w:rPr>
        <w:t>such</w:t>
      </w:r>
      <w:proofErr w:type="gramEnd"/>
      <w:r w:rsidRPr="00ED1937">
        <w:rPr>
          <w:rFonts w:asciiTheme="minorHAnsi" w:hAnsiTheme="minorHAnsi" w:cs="Arial"/>
        </w:rPr>
        <w:t xml:space="preserve"> offer has been made but not accepted; or</w:t>
      </w:r>
    </w:p>
    <w:p w:rsidR="00C236CB" w:rsidRPr="00ED1937" w:rsidRDefault="00C236CB" w:rsidP="00C236CB">
      <w:pPr>
        <w:ind w:left="720"/>
        <w:rPr>
          <w:rFonts w:asciiTheme="minorHAnsi" w:hAnsiTheme="minorHAnsi" w:cs="Arial"/>
        </w:rPr>
      </w:pPr>
      <w:r w:rsidRPr="00ED1937">
        <w:rPr>
          <w:rFonts w:asciiTheme="minorHAnsi" w:hAnsiTheme="minorHAnsi" w:cs="Arial"/>
        </w:rPr>
        <w:t>(c)</w:t>
      </w:r>
      <w:r w:rsidRPr="00ED1937">
        <w:rPr>
          <w:rFonts w:asciiTheme="minorHAnsi" w:hAnsiTheme="minorHAnsi" w:cs="Arial"/>
        </w:rPr>
        <w:tab/>
      </w:r>
      <w:proofErr w:type="gramStart"/>
      <w:r w:rsidRPr="00ED1937">
        <w:rPr>
          <w:rFonts w:asciiTheme="minorHAnsi" w:hAnsiTheme="minorHAnsi" w:cs="Arial"/>
        </w:rPr>
        <w:t>the</w:t>
      </w:r>
      <w:proofErr w:type="gramEnd"/>
      <w:r w:rsidRPr="00ED1937">
        <w:rPr>
          <w:rFonts w:asciiTheme="minorHAnsi" w:hAnsiTheme="minorHAnsi" w:cs="Arial"/>
        </w:rPr>
        <w:t xml:space="preserve"> situation has not otherwise been resolved,</w:t>
      </w:r>
    </w:p>
    <w:p w:rsidR="00C236CB" w:rsidRPr="00ED1937" w:rsidRDefault="00C236CB" w:rsidP="00B147DA">
      <w:pPr>
        <w:ind w:left="720"/>
        <w:jc w:val="both"/>
        <w:rPr>
          <w:rFonts w:asciiTheme="minorHAnsi" w:hAnsiTheme="minorHAnsi" w:cs="Arial"/>
        </w:rPr>
      </w:pPr>
      <w:proofErr w:type="gramStart"/>
      <w:r w:rsidRPr="00ED1937">
        <w:rPr>
          <w:rFonts w:asciiTheme="minorHAnsi" w:hAnsiTheme="minorHAnsi" w:cs="Arial"/>
        </w:rPr>
        <w:t>the</w:t>
      </w:r>
      <w:proofErr w:type="gramEnd"/>
      <w:r w:rsidRPr="00ED1937">
        <w:rPr>
          <w:rFonts w:asciiTheme="minorHAnsi" w:hAnsiTheme="minorHAnsi" w:cs="Arial"/>
        </w:rPr>
        <w:t xml:space="preserve"> Su</w:t>
      </w:r>
      <w:r w:rsidR="00787AA0">
        <w:rPr>
          <w:rFonts w:asciiTheme="minorHAnsi" w:hAnsiTheme="minorHAnsi" w:cs="Arial"/>
        </w:rPr>
        <w:t>pplier and/or any Notified Sub-C</w:t>
      </w:r>
      <w:r w:rsidRPr="00ED1937">
        <w:rPr>
          <w:rFonts w:asciiTheme="minorHAnsi" w:hAnsiTheme="minorHAnsi" w:cs="Arial"/>
        </w:rPr>
        <w:t>ontractor may within 5 Working Days give notice to terminate the employment or alleged employment of such person.</w:t>
      </w:r>
    </w:p>
    <w:p w:rsidR="00C236CB" w:rsidRPr="00ED1937" w:rsidRDefault="00C236CB" w:rsidP="00B147DA">
      <w:pPr>
        <w:ind w:left="720" w:hanging="720"/>
        <w:jc w:val="both"/>
        <w:rPr>
          <w:rFonts w:asciiTheme="minorHAnsi" w:hAnsiTheme="minorHAnsi" w:cs="Arial"/>
        </w:rPr>
      </w:pPr>
      <w:r w:rsidRPr="00ED1937">
        <w:rPr>
          <w:rFonts w:asciiTheme="minorHAnsi" w:hAnsiTheme="minorHAnsi" w:cs="Arial"/>
        </w:rPr>
        <w:t>2.6</w:t>
      </w:r>
      <w:r w:rsidRPr="00ED1937">
        <w:rPr>
          <w:rFonts w:asciiTheme="minorHAnsi" w:hAnsiTheme="minorHAnsi" w:cs="Arial"/>
        </w:rPr>
        <w:tab/>
        <w:t>Subject to the Su</w:t>
      </w:r>
      <w:r w:rsidR="00787AA0">
        <w:rPr>
          <w:rFonts w:asciiTheme="minorHAnsi" w:hAnsiTheme="minorHAnsi" w:cs="Arial"/>
        </w:rPr>
        <w:t>pplier and/or any Notified Sub-C</w:t>
      </w:r>
      <w:r w:rsidRPr="00ED1937">
        <w:rPr>
          <w:rFonts w:asciiTheme="minorHAnsi" w:hAnsiTheme="minorHAnsi" w:cs="Arial"/>
        </w:rPr>
        <w:t xml:space="preserve">ontractor acting in accordance with the provisions </w:t>
      </w:r>
      <w:r w:rsidR="00A870F9">
        <w:rPr>
          <w:rFonts w:asciiTheme="minorHAnsi" w:hAnsiTheme="minorHAnsi" w:cs="Arial"/>
        </w:rPr>
        <w:t>of p</w:t>
      </w:r>
      <w:r w:rsidRPr="00ED1937">
        <w:rPr>
          <w:rFonts w:asciiTheme="minorHAnsi" w:hAnsiTheme="minorHAnsi" w:cs="Arial"/>
        </w:rPr>
        <w:t>aragraphs 2.3 to 2.5 and in accordance with all applicable proper employment procedures set out in Law, the Authority shall procure that the Former Supplier indemnifies the Su</w:t>
      </w:r>
      <w:r w:rsidR="00787AA0">
        <w:rPr>
          <w:rFonts w:asciiTheme="minorHAnsi" w:hAnsiTheme="minorHAnsi" w:cs="Arial"/>
        </w:rPr>
        <w:t>pplier and/or any Notified Sub-C</w:t>
      </w:r>
      <w:r w:rsidRPr="00ED1937">
        <w:rPr>
          <w:rFonts w:asciiTheme="minorHAnsi" w:hAnsiTheme="minorHAnsi" w:cs="Arial"/>
        </w:rPr>
        <w:t>ontractor (as appropriate) against all Employee Liabilities arising out of the termination of employment</w:t>
      </w:r>
      <w:r w:rsidR="00A870F9">
        <w:rPr>
          <w:rFonts w:asciiTheme="minorHAnsi" w:hAnsiTheme="minorHAnsi" w:cs="Arial"/>
        </w:rPr>
        <w:t xml:space="preserve"> pursuant to the provisions of p</w:t>
      </w:r>
      <w:r w:rsidRPr="00ED1937">
        <w:rPr>
          <w:rFonts w:asciiTheme="minorHAnsi" w:hAnsiTheme="minorHAnsi" w:cs="Arial"/>
        </w:rPr>
        <w:t>aragraph 2.5 provided that the Supplier takes, or shall</w:t>
      </w:r>
      <w:r w:rsidR="00787AA0">
        <w:rPr>
          <w:rFonts w:asciiTheme="minorHAnsi" w:hAnsiTheme="minorHAnsi" w:cs="Arial"/>
        </w:rPr>
        <w:t xml:space="preserve"> procure that the Notified Sub-C</w:t>
      </w:r>
      <w:r w:rsidRPr="00ED1937">
        <w:rPr>
          <w:rFonts w:asciiTheme="minorHAnsi" w:hAnsiTheme="minorHAnsi" w:cs="Arial"/>
        </w:rPr>
        <w:t xml:space="preserve">ontractor takes, all reasonable steps to minimise any such Employee Liabilities. </w:t>
      </w:r>
    </w:p>
    <w:p w:rsidR="00C236CB" w:rsidRPr="00ED1937" w:rsidRDefault="00A870F9" w:rsidP="00C236CB">
      <w:pPr>
        <w:rPr>
          <w:rFonts w:asciiTheme="minorHAnsi" w:hAnsiTheme="minorHAnsi" w:cs="Arial"/>
        </w:rPr>
      </w:pPr>
      <w:r>
        <w:rPr>
          <w:rFonts w:asciiTheme="minorHAnsi" w:hAnsiTheme="minorHAnsi" w:cs="Arial"/>
        </w:rPr>
        <w:t>2.7</w:t>
      </w:r>
      <w:r>
        <w:rPr>
          <w:rFonts w:asciiTheme="minorHAnsi" w:hAnsiTheme="minorHAnsi" w:cs="Arial"/>
        </w:rPr>
        <w:tab/>
        <w:t>The indemnity in p</w:t>
      </w:r>
      <w:r w:rsidR="00C236CB" w:rsidRPr="00ED1937">
        <w:rPr>
          <w:rFonts w:asciiTheme="minorHAnsi" w:hAnsiTheme="minorHAnsi" w:cs="Arial"/>
        </w:rPr>
        <w:t>aragraph 2.6:</w:t>
      </w:r>
    </w:p>
    <w:p w:rsidR="00C236CB" w:rsidRPr="00ED1937" w:rsidRDefault="00C236CB" w:rsidP="00C236CB">
      <w:pPr>
        <w:ind w:firstLine="720"/>
        <w:rPr>
          <w:rFonts w:asciiTheme="minorHAnsi" w:hAnsiTheme="minorHAnsi" w:cs="Arial"/>
        </w:rPr>
      </w:pPr>
      <w:r w:rsidRPr="00ED1937">
        <w:rPr>
          <w:rFonts w:asciiTheme="minorHAnsi" w:hAnsiTheme="minorHAnsi" w:cs="Arial"/>
        </w:rPr>
        <w:t>(a)</w:t>
      </w:r>
      <w:r w:rsidRPr="00ED1937">
        <w:rPr>
          <w:rFonts w:asciiTheme="minorHAnsi" w:hAnsiTheme="minorHAnsi" w:cs="Arial"/>
        </w:rPr>
        <w:tab/>
      </w:r>
      <w:proofErr w:type="gramStart"/>
      <w:r w:rsidRPr="00ED1937">
        <w:rPr>
          <w:rFonts w:asciiTheme="minorHAnsi" w:hAnsiTheme="minorHAnsi" w:cs="Arial"/>
        </w:rPr>
        <w:t>shall</w:t>
      </w:r>
      <w:proofErr w:type="gramEnd"/>
      <w:r w:rsidRPr="00ED1937">
        <w:rPr>
          <w:rFonts w:asciiTheme="minorHAnsi" w:hAnsiTheme="minorHAnsi" w:cs="Arial"/>
        </w:rPr>
        <w:t xml:space="preserve"> not apply to:</w:t>
      </w:r>
    </w:p>
    <w:p w:rsidR="00C236CB" w:rsidRPr="00ED1937" w:rsidRDefault="00C236CB" w:rsidP="00C236CB">
      <w:pPr>
        <w:ind w:left="720" w:firstLine="720"/>
        <w:rPr>
          <w:rFonts w:asciiTheme="minorHAnsi" w:hAnsiTheme="minorHAnsi" w:cs="Arial"/>
        </w:rPr>
      </w:pPr>
      <w:r w:rsidRPr="00ED1937">
        <w:rPr>
          <w:rFonts w:asciiTheme="minorHAnsi" w:hAnsiTheme="minorHAnsi" w:cs="Arial"/>
        </w:rPr>
        <w:t>(i)</w:t>
      </w:r>
      <w:r w:rsidRPr="00ED1937">
        <w:rPr>
          <w:rFonts w:asciiTheme="minorHAnsi" w:hAnsiTheme="minorHAnsi" w:cs="Arial"/>
        </w:rPr>
        <w:tab/>
      </w:r>
      <w:proofErr w:type="gramStart"/>
      <w:r w:rsidRPr="00ED1937">
        <w:rPr>
          <w:rFonts w:asciiTheme="minorHAnsi" w:hAnsiTheme="minorHAnsi" w:cs="Arial"/>
        </w:rPr>
        <w:t>any</w:t>
      </w:r>
      <w:proofErr w:type="gramEnd"/>
      <w:r w:rsidRPr="00ED1937">
        <w:rPr>
          <w:rFonts w:asciiTheme="minorHAnsi" w:hAnsiTheme="minorHAnsi" w:cs="Arial"/>
        </w:rPr>
        <w:t xml:space="preserve"> claim for:</w:t>
      </w:r>
    </w:p>
    <w:p w:rsidR="00C236CB" w:rsidRPr="00ED1937" w:rsidRDefault="00C236CB" w:rsidP="00B147DA">
      <w:pPr>
        <w:ind w:left="2880" w:hanging="720"/>
        <w:jc w:val="both"/>
        <w:rPr>
          <w:rFonts w:asciiTheme="minorHAnsi" w:hAnsiTheme="minorHAnsi" w:cs="Arial"/>
        </w:rPr>
      </w:pPr>
      <w:r w:rsidRPr="00ED1937">
        <w:rPr>
          <w:rFonts w:asciiTheme="minorHAnsi" w:hAnsiTheme="minorHAnsi" w:cs="Arial"/>
        </w:rPr>
        <w:t>(A)</w:t>
      </w:r>
      <w:r w:rsidRPr="00ED1937">
        <w:rPr>
          <w:rFonts w:asciiTheme="minorHAnsi" w:hAnsiTheme="minorHAnsi" w:cs="Arial"/>
        </w:rPr>
        <w:tab/>
        <w:t>discrimination, including on the grounds of sex, race, disability, age, gender reassignment, marriage or civil partnership, pregnancy and maternity or sexual orientation, religion or belief; or</w:t>
      </w:r>
    </w:p>
    <w:p w:rsidR="00C236CB" w:rsidRPr="00ED1937" w:rsidRDefault="00C236CB" w:rsidP="00B147DA">
      <w:pPr>
        <w:ind w:left="2880" w:hanging="720"/>
        <w:jc w:val="both"/>
        <w:rPr>
          <w:rFonts w:asciiTheme="minorHAnsi" w:hAnsiTheme="minorHAnsi" w:cs="Arial"/>
        </w:rPr>
      </w:pPr>
      <w:r w:rsidRPr="00ED1937">
        <w:rPr>
          <w:rFonts w:asciiTheme="minorHAnsi" w:hAnsiTheme="minorHAnsi" w:cs="Arial"/>
        </w:rPr>
        <w:lastRenderedPageBreak/>
        <w:t>(B)</w:t>
      </w:r>
      <w:r w:rsidRPr="00ED1937">
        <w:rPr>
          <w:rFonts w:asciiTheme="minorHAnsi" w:hAnsiTheme="minorHAnsi" w:cs="Arial"/>
        </w:rPr>
        <w:tab/>
      </w:r>
      <w:proofErr w:type="gramStart"/>
      <w:r w:rsidRPr="00ED1937">
        <w:rPr>
          <w:rFonts w:asciiTheme="minorHAnsi" w:hAnsiTheme="minorHAnsi" w:cs="Arial"/>
        </w:rPr>
        <w:t>equal</w:t>
      </w:r>
      <w:proofErr w:type="gramEnd"/>
      <w:r w:rsidRPr="00ED1937">
        <w:rPr>
          <w:rFonts w:asciiTheme="minorHAnsi" w:hAnsiTheme="minorHAnsi" w:cs="Arial"/>
        </w:rPr>
        <w:t xml:space="preserve"> pay or compensation for less favourable treatment of part-time workers or fixed-term employees,</w:t>
      </w:r>
    </w:p>
    <w:p w:rsidR="00C236CB" w:rsidRPr="00ED1937" w:rsidRDefault="00C236CB" w:rsidP="00B147DA">
      <w:pPr>
        <w:ind w:left="1440"/>
        <w:jc w:val="both"/>
        <w:rPr>
          <w:rFonts w:asciiTheme="minorHAnsi" w:hAnsiTheme="minorHAnsi" w:cs="Arial"/>
        </w:rPr>
      </w:pPr>
      <w:proofErr w:type="gramStart"/>
      <w:r w:rsidRPr="00ED1937">
        <w:rPr>
          <w:rFonts w:asciiTheme="minorHAnsi" w:hAnsiTheme="minorHAnsi" w:cs="Arial"/>
        </w:rPr>
        <w:t>in</w:t>
      </w:r>
      <w:proofErr w:type="gramEnd"/>
      <w:r w:rsidRPr="00ED1937">
        <w:rPr>
          <w:rFonts w:asciiTheme="minorHAnsi" w:hAnsiTheme="minorHAnsi" w:cs="Arial"/>
        </w:rPr>
        <w:t xml:space="preserve"> any case in relation to any alleged act or omission of the Supplier and/or any Sub-</w:t>
      </w:r>
      <w:r w:rsidR="00385635">
        <w:rPr>
          <w:rFonts w:asciiTheme="minorHAnsi" w:hAnsiTheme="minorHAnsi" w:cs="Arial"/>
        </w:rPr>
        <w:t>C</w:t>
      </w:r>
      <w:r w:rsidRPr="00ED1937">
        <w:rPr>
          <w:rFonts w:asciiTheme="minorHAnsi" w:hAnsiTheme="minorHAnsi" w:cs="Arial"/>
        </w:rPr>
        <w:t>ontractor; or</w:t>
      </w:r>
    </w:p>
    <w:p w:rsidR="00C236CB" w:rsidRPr="00ED1937" w:rsidRDefault="00C236CB" w:rsidP="00B147DA">
      <w:pPr>
        <w:ind w:left="2160" w:hanging="720"/>
        <w:jc w:val="both"/>
        <w:rPr>
          <w:rFonts w:asciiTheme="minorHAnsi" w:hAnsiTheme="minorHAnsi" w:cs="Arial"/>
        </w:rPr>
      </w:pPr>
      <w:r w:rsidRPr="00ED1937">
        <w:rPr>
          <w:rFonts w:asciiTheme="minorHAnsi" w:hAnsiTheme="minorHAnsi" w:cs="Arial"/>
        </w:rPr>
        <w:t>(ii)</w:t>
      </w:r>
      <w:r w:rsidRPr="00ED1937">
        <w:rPr>
          <w:rFonts w:asciiTheme="minorHAnsi" w:hAnsiTheme="minorHAnsi" w:cs="Arial"/>
        </w:rPr>
        <w:tab/>
      </w:r>
      <w:proofErr w:type="gramStart"/>
      <w:r w:rsidRPr="00ED1937">
        <w:rPr>
          <w:rFonts w:asciiTheme="minorHAnsi" w:hAnsiTheme="minorHAnsi" w:cs="Arial"/>
        </w:rPr>
        <w:t>any</w:t>
      </w:r>
      <w:proofErr w:type="gramEnd"/>
      <w:r w:rsidRPr="00ED1937">
        <w:rPr>
          <w:rFonts w:asciiTheme="minorHAnsi" w:hAnsiTheme="minorHAnsi" w:cs="Arial"/>
        </w:rPr>
        <w:t xml:space="preserve"> claim that the termination of employment was unfair because the Supplier and/or Notified Sub-</w:t>
      </w:r>
      <w:r w:rsidR="00787AA0">
        <w:rPr>
          <w:rFonts w:asciiTheme="minorHAnsi" w:hAnsiTheme="minorHAnsi" w:cs="Arial"/>
        </w:rPr>
        <w:t>C</w:t>
      </w:r>
      <w:r w:rsidRPr="00ED1937">
        <w:rPr>
          <w:rFonts w:asciiTheme="minorHAnsi" w:hAnsiTheme="minorHAnsi" w:cs="Arial"/>
        </w:rPr>
        <w:t>ontractor neglected to follow a fair dismissal procedure; and</w:t>
      </w:r>
    </w:p>
    <w:p w:rsidR="00C236CB" w:rsidRPr="00ED1937" w:rsidRDefault="00C236CB" w:rsidP="00B147DA">
      <w:pPr>
        <w:ind w:left="1440" w:hanging="720"/>
        <w:jc w:val="both"/>
        <w:rPr>
          <w:rFonts w:asciiTheme="minorHAnsi" w:hAnsiTheme="minorHAnsi" w:cs="Arial"/>
        </w:rPr>
      </w:pPr>
      <w:r w:rsidRPr="00ED1937">
        <w:rPr>
          <w:rFonts w:asciiTheme="minorHAnsi" w:hAnsiTheme="minorHAnsi" w:cs="Arial"/>
        </w:rPr>
        <w:t>(b)</w:t>
      </w:r>
      <w:r w:rsidRPr="00ED1937">
        <w:rPr>
          <w:rFonts w:asciiTheme="minorHAnsi" w:hAnsiTheme="minorHAnsi" w:cs="Arial"/>
        </w:rPr>
        <w:tab/>
      </w:r>
      <w:proofErr w:type="gramStart"/>
      <w:r w:rsidRPr="00ED1937">
        <w:rPr>
          <w:rFonts w:asciiTheme="minorHAnsi" w:hAnsiTheme="minorHAnsi" w:cs="Arial"/>
        </w:rPr>
        <w:t>shall</w:t>
      </w:r>
      <w:proofErr w:type="gramEnd"/>
      <w:r w:rsidRPr="00ED1937">
        <w:rPr>
          <w:rFonts w:asciiTheme="minorHAnsi" w:hAnsiTheme="minorHAnsi" w:cs="Arial"/>
        </w:rPr>
        <w:t xml:space="preserve"> apply only where t</w:t>
      </w:r>
      <w:r w:rsidR="00A870F9">
        <w:rPr>
          <w:rFonts w:asciiTheme="minorHAnsi" w:hAnsiTheme="minorHAnsi" w:cs="Arial"/>
        </w:rPr>
        <w:t>he notification referred to in p</w:t>
      </w:r>
      <w:r w:rsidRPr="00ED1937">
        <w:rPr>
          <w:rFonts w:asciiTheme="minorHAnsi" w:hAnsiTheme="minorHAnsi" w:cs="Arial"/>
        </w:rPr>
        <w:t>aragraph 2.3(a) is made by the Supplier and/or any Notifie</w:t>
      </w:r>
      <w:r w:rsidR="00787AA0">
        <w:rPr>
          <w:rFonts w:asciiTheme="minorHAnsi" w:hAnsiTheme="minorHAnsi" w:cs="Arial"/>
        </w:rPr>
        <w:t>d Sub-C</w:t>
      </w:r>
      <w:r w:rsidRPr="00ED1937">
        <w:rPr>
          <w:rFonts w:asciiTheme="minorHAnsi" w:hAnsiTheme="minorHAnsi" w:cs="Arial"/>
        </w:rPr>
        <w:t>ontractor (as ap</w:t>
      </w:r>
      <w:r w:rsidR="00385635">
        <w:rPr>
          <w:rFonts w:asciiTheme="minorHAnsi" w:hAnsiTheme="minorHAnsi" w:cs="Arial"/>
        </w:rPr>
        <w:t>propriate) to the Authority and</w:t>
      </w:r>
      <w:r w:rsidRPr="00ED1937">
        <w:rPr>
          <w:rFonts w:asciiTheme="minorHAnsi" w:hAnsiTheme="minorHAnsi" w:cs="Arial"/>
        </w:rPr>
        <w:t xml:space="preserve"> the Former Supplier, within 6 months of the </w:t>
      </w:r>
      <w:r w:rsidR="00385635">
        <w:rPr>
          <w:rFonts w:asciiTheme="minorHAnsi" w:hAnsiTheme="minorHAnsi" w:cs="Arial"/>
        </w:rPr>
        <w:t>Contract Commencement</w:t>
      </w:r>
      <w:r w:rsidRPr="00ED1937">
        <w:rPr>
          <w:rFonts w:asciiTheme="minorHAnsi" w:hAnsiTheme="minorHAnsi" w:cs="Arial"/>
        </w:rPr>
        <w:t xml:space="preserve"> Date. </w:t>
      </w:r>
    </w:p>
    <w:p w:rsidR="00C236CB" w:rsidRPr="00ED1937" w:rsidRDefault="00C236CB" w:rsidP="00B147DA">
      <w:pPr>
        <w:ind w:left="720" w:hanging="720"/>
        <w:jc w:val="both"/>
        <w:rPr>
          <w:rFonts w:asciiTheme="minorHAnsi" w:hAnsiTheme="minorHAnsi" w:cs="Arial"/>
        </w:rPr>
      </w:pPr>
      <w:r w:rsidRPr="00ED1937">
        <w:rPr>
          <w:rFonts w:asciiTheme="minorHAnsi" w:hAnsiTheme="minorHAnsi" w:cs="Arial"/>
        </w:rPr>
        <w:t>2.8</w:t>
      </w:r>
      <w:r w:rsidRPr="00ED1937">
        <w:rPr>
          <w:rFonts w:asciiTheme="minorHAnsi" w:hAnsiTheme="minorHAnsi" w:cs="Arial"/>
        </w:rPr>
        <w:tab/>
        <w:t xml:space="preserve">If any </w:t>
      </w:r>
      <w:r w:rsidR="00A870F9">
        <w:rPr>
          <w:rFonts w:asciiTheme="minorHAnsi" w:hAnsiTheme="minorHAnsi" w:cs="Arial"/>
        </w:rPr>
        <w:t>such person as is described in p</w:t>
      </w:r>
      <w:r w:rsidRPr="00ED1937">
        <w:rPr>
          <w:rFonts w:asciiTheme="minorHAnsi" w:hAnsiTheme="minorHAnsi" w:cs="Arial"/>
        </w:rPr>
        <w:t>aragraph 2.3 is neither re-employed by the Former Supplier nor dismissed by the Supplier and/or any Notified Sub-</w:t>
      </w:r>
      <w:r w:rsidR="00787AA0">
        <w:rPr>
          <w:rFonts w:asciiTheme="minorHAnsi" w:hAnsiTheme="minorHAnsi" w:cs="Arial"/>
        </w:rPr>
        <w:t>C</w:t>
      </w:r>
      <w:r w:rsidRPr="00ED1937">
        <w:rPr>
          <w:rFonts w:asciiTheme="minorHAnsi" w:hAnsiTheme="minorHAnsi" w:cs="Arial"/>
        </w:rPr>
        <w:t>ontractor wit</w:t>
      </w:r>
      <w:r w:rsidR="00A870F9">
        <w:rPr>
          <w:rFonts w:asciiTheme="minorHAnsi" w:hAnsiTheme="minorHAnsi" w:cs="Arial"/>
        </w:rPr>
        <w:t>hin the time scales set out in p</w:t>
      </w:r>
      <w:r w:rsidRPr="00ED1937">
        <w:rPr>
          <w:rFonts w:asciiTheme="minorHAnsi" w:hAnsiTheme="minorHAnsi" w:cs="Arial"/>
        </w:rPr>
        <w:t>aragraph 2.5, such person shall be treated as having transferred t</w:t>
      </w:r>
      <w:r w:rsidR="00787AA0">
        <w:rPr>
          <w:rFonts w:asciiTheme="minorHAnsi" w:hAnsiTheme="minorHAnsi" w:cs="Arial"/>
        </w:rPr>
        <w:t>o the Supplier or Notified Sub-C</w:t>
      </w:r>
      <w:r w:rsidRPr="00ED1937">
        <w:rPr>
          <w:rFonts w:asciiTheme="minorHAnsi" w:hAnsiTheme="minorHAnsi" w:cs="Arial"/>
        </w:rPr>
        <w:t>ontractor and the Supplier shall, or shall procure that the Notified Sub-</w:t>
      </w:r>
      <w:r w:rsidR="00787AA0">
        <w:rPr>
          <w:rFonts w:asciiTheme="minorHAnsi" w:hAnsiTheme="minorHAnsi" w:cs="Arial"/>
        </w:rPr>
        <w:t>C</w:t>
      </w:r>
      <w:r w:rsidRPr="00ED1937">
        <w:rPr>
          <w:rFonts w:asciiTheme="minorHAnsi" w:hAnsiTheme="minorHAnsi" w:cs="Arial"/>
        </w:rPr>
        <w:t>ontractor shall, comply with such obligations as may be imposed upon it under the Law.</w:t>
      </w:r>
    </w:p>
    <w:p w:rsidR="00C236CB" w:rsidRPr="00ED1937" w:rsidRDefault="00C236CB" w:rsidP="00C236CB">
      <w:pPr>
        <w:rPr>
          <w:rFonts w:asciiTheme="minorHAnsi" w:hAnsiTheme="minorHAnsi" w:cs="Arial"/>
        </w:rPr>
      </w:pPr>
      <w:r w:rsidRPr="00ED1937">
        <w:rPr>
          <w:rFonts w:asciiTheme="minorHAnsi" w:hAnsiTheme="minorHAnsi" w:cs="Arial"/>
        </w:rPr>
        <w:t>3</w:t>
      </w:r>
      <w:r w:rsidRPr="00ED1937">
        <w:rPr>
          <w:rFonts w:asciiTheme="minorHAnsi" w:hAnsiTheme="minorHAnsi" w:cs="Arial"/>
        </w:rPr>
        <w:tab/>
        <w:t>SUPPLIER INDEMNITIES AND OBLIGATIONS</w:t>
      </w:r>
    </w:p>
    <w:p w:rsidR="00C236CB" w:rsidRPr="00ED1937" w:rsidRDefault="00A870F9" w:rsidP="00B147DA">
      <w:pPr>
        <w:ind w:left="720" w:hanging="720"/>
        <w:jc w:val="both"/>
        <w:rPr>
          <w:rFonts w:asciiTheme="minorHAnsi" w:hAnsiTheme="minorHAnsi" w:cs="Arial"/>
        </w:rPr>
      </w:pPr>
      <w:r>
        <w:rPr>
          <w:rFonts w:asciiTheme="minorHAnsi" w:hAnsiTheme="minorHAnsi" w:cs="Arial"/>
        </w:rPr>
        <w:t>3.1</w:t>
      </w:r>
      <w:r>
        <w:rPr>
          <w:rFonts w:asciiTheme="minorHAnsi" w:hAnsiTheme="minorHAnsi" w:cs="Arial"/>
        </w:rPr>
        <w:tab/>
        <w:t>Subject to p</w:t>
      </w:r>
      <w:r w:rsidR="00C236CB" w:rsidRPr="00ED1937">
        <w:rPr>
          <w:rFonts w:asciiTheme="minorHAnsi" w:hAnsiTheme="minorHAnsi" w:cs="Arial"/>
        </w:rPr>
        <w:t>aragraph 3.2, the Supplier shall indemnify the Authority and/or the Former Supplier against any Employee Liabilities arising from or as a result of:</w:t>
      </w:r>
    </w:p>
    <w:p w:rsidR="00C236CB" w:rsidRPr="00ED1937" w:rsidRDefault="00C236CB" w:rsidP="00B147DA">
      <w:pPr>
        <w:ind w:left="1440" w:hanging="720"/>
        <w:jc w:val="both"/>
        <w:rPr>
          <w:rFonts w:asciiTheme="minorHAnsi" w:hAnsiTheme="minorHAnsi" w:cs="Arial"/>
        </w:rPr>
      </w:pPr>
      <w:r w:rsidRPr="00ED1937">
        <w:rPr>
          <w:rFonts w:asciiTheme="minorHAnsi" w:hAnsiTheme="minorHAnsi" w:cs="Arial"/>
        </w:rPr>
        <w:t>(a)</w:t>
      </w:r>
      <w:r w:rsidRPr="00ED1937">
        <w:rPr>
          <w:rFonts w:asciiTheme="minorHAnsi" w:hAnsiTheme="minorHAnsi" w:cs="Arial"/>
        </w:rPr>
        <w:tab/>
        <w:t>any act or omission by the Supplier or any Sub-</w:t>
      </w:r>
      <w:r w:rsidR="008E583A">
        <w:rPr>
          <w:rFonts w:asciiTheme="minorHAnsi" w:hAnsiTheme="minorHAnsi" w:cs="Arial"/>
        </w:rPr>
        <w:t>C</w:t>
      </w:r>
      <w:r w:rsidRPr="00ED1937">
        <w:rPr>
          <w:rFonts w:asciiTheme="minorHAnsi" w:hAnsiTheme="minorHAnsi" w:cs="Arial"/>
        </w:rPr>
        <w:t>ontractor in respect of any Transferring Former Supplier Employee or any appropriate employee representative (as defined in the Employment Regulations) of any Transferring Former Supplier Employee whether occurring before, on or after the Relevant Transfer Date;</w:t>
      </w:r>
    </w:p>
    <w:p w:rsidR="00C236CB" w:rsidRPr="00ED1937" w:rsidRDefault="00C236CB" w:rsidP="00B147DA">
      <w:pPr>
        <w:ind w:left="1440" w:hanging="720"/>
        <w:jc w:val="both"/>
        <w:rPr>
          <w:rFonts w:asciiTheme="minorHAnsi" w:hAnsiTheme="minorHAnsi" w:cs="Arial"/>
        </w:rPr>
      </w:pPr>
      <w:r w:rsidRPr="00ED1937">
        <w:rPr>
          <w:rFonts w:asciiTheme="minorHAnsi" w:hAnsiTheme="minorHAnsi" w:cs="Arial"/>
        </w:rPr>
        <w:t>(b)</w:t>
      </w:r>
      <w:r w:rsidRPr="00ED1937">
        <w:rPr>
          <w:rFonts w:asciiTheme="minorHAnsi" w:hAnsiTheme="minorHAnsi" w:cs="Arial"/>
        </w:rPr>
        <w:tab/>
      </w:r>
      <w:proofErr w:type="gramStart"/>
      <w:r w:rsidRPr="00ED1937">
        <w:rPr>
          <w:rFonts w:asciiTheme="minorHAnsi" w:hAnsiTheme="minorHAnsi" w:cs="Arial"/>
        </w:rPr>
        <w:t>the</w:t>
      </w:r>
      <w:proofErr w:type="gramEnd"/>
      <w:r w:rsidRPr="00ED1937">
        <w:rPr>
          <w:rFonts w:asciiTheme="minorHAnsi" w:hAnsiTheme="minorHAnsi" w:cs="Arial"/>
        </w:rPr>
        <w:t xml:space="preserve"> breach or non-observance by the Supplier or any Sub-</w:t>
      </w:r>
      <w:r w:rsidR="008E583A">
        <w:rPr>
          <w:rFonts w:asciiTheme="minorHAnsi" w:hAnsiTheme="minorHAnsi" w:cs="Arial"/>
        </w:rPr>
        <w:t>C</w:t>
      </w:r>
      <w:r w:rsidRPr="00ED1937">
        <w:rPr>
          <w:rFonts w:asciiTheme="minorHAnsi" w:hAnsiTheme="minorHAnsi" w:cs="Arial"/>
        </w:rPr>
        <w:t>ontractor on or after the Relevant Transfer Date of:</w:t>
      </w:r>
    </w:p>
    <w:p w:rsidR="00C236CB" w:rsidRPr="00ED1937" w:rsidRDefault="00C236CB" w:rsidP="00B147DA">
      <w:pPr>
        <w:ind w:left="2160" w:hanging="720"/>
        <w:jc w:val="both"/>
        <w:rPr>
          <w:rFonts w:asciiTheme="minorHAnsi" w:hAnsiTheme="minorHAnsi" w:cs="Arial"/>
        </w:rPr>
      </w:pPr>
      <w:r w:rsidRPr="00ED1937">
        <w:rPr>
          <w:rFonts w:asciiTheme="minorHAnsi" w:hAnsiTheme="minorHAnsi" w:cs="Arial"/>
        </w:rPr>
        <w:t>(i)</w:t>
      </w:r>
      <w:r w:rsidRPr="00ED1937">
        <w:rPr>
          <w:rFonts w:asciiTheme="minorHAnsi" w:hAnsiTheme="minorHAnsi" w:cs="Arial"/>
        </w:rPr>
        <w:tab/>
      </w:r>
      <w:proofErr w:type="gramStart"/>
      <w:r w:rsidRPr="00ED1937">
        <w:rPr>
          <w:rFonts w:asciiTheme="minorHAnsi" w:hAnsiTheme="minorHAnsi" w:cs="Arial"/>
        </w:rPr>
        <w:t>any</w:t>
      </w:r>
      <w:proofErr w:type="gramEnd"/>
      <w:r w:rsidRPr="00ED1937">
        <w:rPr>
          <w:rFonts w:asciiTheme="minorHAnsi" w:hAnsiTheme="minorHAnsi" w:cs="Arial"/>
        </w:rPr>
        <w:t xml:space="preserve"> collective agreement applicable to the Transferring Former Supplier Employee; and/or</w:t>
      </w:r>
    </w:p>
    <w:p w:rsidR="00C236CB" w:rsidRPr="00ED1937" w:rsidRDefault="00C236CB" w:rsidP="00B147DA">
      <w:pPr>
        <w:ind w:left="2160" w:hanging="720"/>
        <w:jc w:val="both"/>
        <w:rPr>
          <w:rFonts w:asciiTheme="minorHAnsi" w:hAnsiTheme="minorHAnsi" w:cs="Arial"/>
        </w:rPr>
      </w:pPr>
      <w:r w:rsidRPr="00ED1937">
        <w:rPr>
          <w:rFonts w:asciiTheme="minorHAnsi" w:hAnsiTheme="minorHAnsi" w:cs="Arial"/>
        </w:rPr>
        <w:t>(ii)</w:t>
      </w:r>
      <w:r w:rsidRPr="00ED1937">
        <w:rPr>
          <w:rFonts w:asciiTheme="minorHAnsi" w:hAnsiTheme="minorHAnsi" w:cs="Arial"/>
        </w:rPr>
        <w:tab/>
      </w:r>
      <w:proofErr w:type="gramStart"/>
      <w:r w:rsidRPr="00ED1937">
        <w:rPr>
          <w:rFonts w:asciiTheme="minorHAnsi" w:hAnsiTheme="minorHAnsi" w:cs="Arial"/>
        </w:rPr>
        <w:t>any</w:t>
      </w:r>
      <w:proofErr w:type="gramEnd"/>
      <w:r w:rsidRPr="00ED1937">
        <w:rPr>
          <w:rFonts w:asciiTheme="minorHAnsi" w:hAnsiTheme="minorHAnsi" w:cs="Arial"/>
        </w:rPr>
        <w:t xml:space="preserve"> custom or practice in respect of any Transferring Former Supplier Employees which the Supplier or any Sub-</w:t>
      </w:r>
      <w:r w:rsidR="008E583A">
        <w:rPr>
          <w:rFonts w:asciiTheme="minorHAnsi" w:hAnsiTheme="minorHAnsi" w:cs="Arial"/>
        </w:rPr>
        <w:t>C</w:t>
      </w:r>
      <w:r w:rsidRPr="00ED1937">
        <w:rPr>
          <w:rFonts w:asciiTheme="minorHAnsi" w:hAnsiTheme="minorHAnsi" w:cs="Arial"/>
        </w:rPr>
        <w:t>ontractor is contractually bound to honour;</w:t>
      </w:r>
    </w:p>
    <w:p w:rsidR="00C236CB" w:rsidRPr="00ED1937" w:rsidRDefault="00C236CB" w:rsidP="00B147DA">
      <w:pPr>
        <w:ind w:left="1440" w:hanging="720"/>
        <w:jc w:val="both"/>
        <w:rPr>
          <w:rFonts w:asciiTheme="minorHAnsi" w:hAnsiTheme="minorHAnsi" w:cs="Arial"/>
        </w:rPr>
      </w:pPr>
      <w:r w:rsidRPr="00ED1937">
        <w:rPr>
          <w:rFonts w:asciiTheme="minorHAnsi" w:hAnsiTheme="minorHAnsi" w:cs="Arial"/>
        </w:rPr>
        <w:t>(c)</w:t>
      </w:r>
      <w:r w:rsidRPr="00ED1937">
        <w:rPr>
          <w:rFonts w:asciiTheme="minorHAnsi" w:hAnsiTheme="minorHAnsi" w:cs="Arial"/>
        </w:rPr>
        <w:tab/>
        <w:t>any claim by any trade union or other body or person representing any Transferring Former Supplier Employees arising from or connected with any failure by the Supplier or a Sub-</w:t>
      </w:r>
      <w:r w:rsidR="008E583A">
        <w:rPr>
          <w:rFonts w:asciiTheme="minorHAnsi" w:hAnsiTheme="minorHAnsi" w:cs="Arial"/>
        </w:rPr>
        <w:t>C</w:t>
      </w:r>
      <w:r w:rsidRPr="00ED1937">
        <w:rPr>
          <w:rFonts w:asciiTheme="minorHAnsi" w:hAnsiTheme="minorHAnsi" w:cs="Arial"/>
        </w:rPr>
        <w:t>ontractor to comply with any legal obligation to such trade union, body or person arising on or after the Relevant Transfer Date;</w:t>
      </w:r>
    </w:p>
    <w:p w:rsidR="00C236CB" w:rsidRPr="00ED1937" w:rsidRDefault="00C236CB" w:rsidP="00B147DA">
      <w:pPr>
        <w:ind w:left="1440" w:hanging="720"/>
        <w:jc w:val="both"/>
        <w:rPr>
          <w:rFonts w:asciiTheme="minorHAnsi" w:hAnsiTheme="minorHAnsi" w:cs="Arial"/>
        </w:rPr>
      </w:pPr>
      <w:r w:rsidRPr="00ED1937">
        <w:rPr>
          <w:rFonts w:asciiTheme="minorHAnsi" w:hAnsiTheme="minorHAnsi" w:cs="Arial"/>
        </w:rPr>
        <w:t>(d)</w:t>
      </w:r>
      <w:r w:rsidRPr="00ED1937">
        <w:rPr>
          <w:rFonts w:asciiTheme="minorHAnsi" w:hAnsiTheme="minorHAnsi" w:cs="Arial"/>
        </w:rPr>
        <w:tab/>
        <w:t>any proposal by the Supplier or a Sub-</w:t>
      </w:r>
      <w:r w:rsidR="008E583A">
        <w:rPr>
          <w:rFonts w:asciiTheme="minorHAnsi" w:hAnsiTheme="minorHAnsi" w:cs="Arial"/>
        </w:rPr>
        <w:t>C</w:t>
      </w:r>
      <w:r w:rsidRPr="00ED1937">
        <w:rPr>
          <w:rFonts w:asciiTheme="minorHAnsi" w:hAnsiTheme="minorHAnsi" w:cs="Arial"/>
        </w:rPr>
        <w:t xml:space="preserve">ontractor prior to the Relevant Transfer Date to make changes to the terms and conditions of employment or working conditions of any Transferring Former Supplier Employees to their material detriment on or </w:t>
      </w:r>
      <w:r w:rsidRPr="00ED1937">
        <w:rPr>
          <w:rFonts w:asciiTheme="minorHAnsi" w:hAnsiTheme="minorHAnsi" w:cs="Arial"/>
        </w:rPr>
        <w:lastRenderedPageBreak/>
        <w:t>after their tra</w:t>
      </w:r>
      <w:r w:rsidR="00117B93">
        <w:rPr>
          <w:rFonts w:asciiTheme="minorHAnsi" w:hAnsiTheme="minorHAnsi" w:cs="Arial"/>
        </w:rPr>
        <w:t>nsfer to the Supplier or a Sub-C</w:t>
      </w:r>
      <w:r w:rsidRPr="00ED1937">
        <w:rPr>
          <w:rFonts w:asciiTheme="minorHAnsi" w:hAnsiTheme="minorHAnsi" w:cs="Arial"/>
        </w:rPr>
        <w:t xml:space="preserve">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rsidR="00C236CB" w:rsidRPr="00ED1937" w:rsidRDefault="00C236CB" w:rsidP="00B147DA">
      <w:pPr>
        <w:ind w:left="1440" w:hanging="720"/>
        <w:jc w:val="both"/>
        <w:rPr>
          <w:rFonts w:asciiTheme="minorHAnsi" w:hAnsiTheme="minorHAnsi" w:cs="Arial"/>
        </w:rPr>
      </w:pPr>
      <w:r w:rsidRPr="00ED1937">
        <w:rPr>
          <w:rFonts w:asciiTheme="minorHAnsi" w:hAnsiTheme="minorHAnsi" w:cs="Arial"/>
        </w:rPr>
        <w:t>(e)</w:t>
      </w:r>
      <w:r w:rsidRPr="00ED1937">
        <w:rPr>
          <w:rFonts w:asciiTheme="minorHAnsi" w:hAnsiTheme="minorHAnsi" w:cs="Arial"/>
        </w:rPr>
        <w:tab/>
        <w:t>any statement communicated to or action undertaken by the Supplier or a Sub-</w:t>
      </w:r>
      <w:r w:rsidR="00117B93">
        <w:rPr>
          <w:rFonts w:asciiTheme="minorHAnsi" w:hAnsiTheme="minorHAnsi" w:cs="Arial"/>
        </w:rPr>
        <w:t>C</w:t>
      </w:r>
      <w:r w:rsidRPr="00ED1937">
        <w:rPr>
          <w:rFonts w:asciiTheme="minorHAnsi" w:hAnsiTheme="minorHAnsi" w:cs="Arial"/>
        </w:rPr>
        <w:t>ontractor to, or in respect of, any Transferring Former Supplier Employee before the Relevant Transfer Date regarding the Relevant Transfer which has not been agreed in advance with the Former Supplier in writing;</w:t>
      </w:r>
    </w:p>
    <w:p w:rsidR="00C236CB" w:rsidRPr="00ED1937" w:rsidRDefault="00C236CB" w:rsidP="00B147DA">
      <w:pPr>
        <w:ind w:left="1440" w:hanging="720"/>
        <w:jc w:val="both"/>
        <w:rPr>
          <w:rFonts w:asciiTheme="minorHAnsi" w:hAnsiTheme="minorHAnsi" w:cs="Arial"/>
        </w:rPr>
      </w:pPr>
      <w:r w:rsidRPr="00ED1937">
        <w:rPr>
          <w:rFonts w:asciiTheme="minorHAnsi" w:hAnsiTheme="minorHAnsi" w:cs="Arial"/>
        </w:rPr>
        <w:t>(f)</w:t>
      </w:r>
      <w:r w:rsidRPr="00ED1937">
        <w:rPr>
          <w:rFonts w:asciiTheme="minorHAnsi" w:hAnsiTheme="minorHAnsi" w:cs="Arial"/>
        </w:rPr>
        <w:tab/>
        <w:t>any proceeding, claim or demand by HMRC or other statutory authority in respect of any financial obligation including, but not limited to, PAYE and primary and secondary national insurance contributions:</w:t>
      </w:r>
    </w:p>
    <w:p w:rsidR="00C236CB" w:rsidRPr="00ED1937" w:rsidRDefault="00C236CB" w:rsidP="00B147DA">
      <w:pPr>
        <w:ind w:left="2160" w:hanging="720"/>
        <w:jc w:val="both"/>
        <w:rPr>
          <w:rFonts w:asciiTheme="minorHAnsi" w:hAnsiTheme="minorHAnsi" w:cs="Arial"/>
        </w:rPr>
      </w:pPr>
      <w:r w:rsidRPr="00ED1937">
        <w:rPr>
          <w:rFonts w:asciiTheme="minorHAnsi" w:hAnsiTheme="minorHAnsi" w:cs="Arial"/>
        </w:rPr>
        <w:t>(i)</w:t>
      </w:r>
      <w:r w:rsidRPr="00ED1937">
        <w:rPr>
          <w:rFonts w:asciiTheme="minorHAnsi" w:hAnsiTheme="minorHAnsi" w:cs="Arial"/>
        </w:rPr>
        <w:tab/>
        <w:t>in relation to any Transferring Former Supplier Employee, to the extent that the proceeding, claim or demand by HMRC or other statutory authority relates to financial obligations arising on or after the Relevant Transfer Date; and</w:t>
      </w:r>
    </w:p>
    <w:p w:rsidR="00C236CB" w:rsidRPr="00ED1937" w:rsidRDefault="00C236CB" w:rsidP="00B147DA">
      <w:pPr>
        <w:ind w:left="2160" w:hanging="720"/>
        <w:jc w:val="both"/>
        <w:rPr>
          <w:rFonts w:asciiTheme="minorHAnsi" w:hAnsiTheme="minorHAnsi" w:cs="Arial"/>
        </w:rPr>
      </w:pPr>
      <w:r w:rsidRPr="00ED1937">
        <w:rPr>
          <w:rFonts w:asciiTheme="minorHAnsi" w:hAnsiTheme="minorHAnsi" w:cs="Arial"/>
        </w:rPr>
        <w:t>(ii)</w:t>
      </w:r>
      <w:r w:rsidRPr="00ED1937">
        <w:rPr>
          <w:rFonts w:asciiTheme="minorHAnsi" w:hAnsiTheme="minorHAnsi" w:cs="Arial"/>
        </w:rPr>
        <w:tab/>
        <w:t>in relation to any employee who is not a Transferring Former Supplier Employee, and in respect of whom it is later alleged or determined that the Employment Regulations applied so as to transfer his/her employment from the Former Supplier to the Supplier or a Sub-</w:t>
      </w:r>
      <w:r w:rsidR="00117B93">
        <w:rPr>
          <w:rFonts w:asciiTheme="minorHAnsi" w:hAnsiTheme="minorHAnsi" w:cs="Arial"/>
        </w:rPr>
        <w:t>C</w:t>
      </w:r>
      <w:r w:rsidRPr="00ED1937">
        <w:rPr>
          <w:rFonts w:asciiTheme="minorHAnsi" w:hAnsiTheme="minorHAnsi" w:cs="Arial"/>
        </w:rPr>
        <w:t>ontractor, to the extent that the proceeding, claim or demand by the HMRC or other statutory authority relates to financial obligations arising on or after the Relevant Transfer Date;</w:t>
      </w:r>
    </w:p>
    <w:p w:rsidR="00C236CB" w:rsidRPr="00ED1937" w:rsidRDefault="00C236CB" w:rsidP="00B147DA">
      <w:pPr>
        <w:ind w:left="1440" w:hanging="720"/>
        <w:jc w:val="both"/>
        <w:rPr>
          <w:rFonts w:asciiTheme="minorHAnsi" w:hAnsiTheme="minorHAnsi" w:cs="Arial"/>
        </w:rPr>
      </w:pPr>
      <w:r w:rsidRPr="00ED1937">
        <w:rPr>
          <w:rFonts w:asciiTheme="minorHAnsi" w:hAnsiTheme="minorHAnsi" w:cs="Arial"/>
        </w:rPr>
        <w:t>(g)</w:t>
      </w:r>
      <w:r w:rsidRPr="00ED1937">
        <w:rPr>
          <w:rFonts w:asciiTheme="minorHAnsi" w:hAnsiTheme="minorHAnsi" w:cs="Arial"/>
        </w:rPr>
        <w:tab/>
        <w:t>a failure of the Supplier or any Sub-</w:t>
      </w:r>
      <w:r w:rsidR="00117B93">
        <w:rPr>
          <w:rFonts w:asciiTheme="minorHAnsi" w:hAnsiTheme="minorHAnsi" w:cs="Arial"/>
        </w:rPr>
        <w:t>C</w:t>
      </w:r>
      <w:r w:rsidRPr="00ED1937">
        <w:rPr>
          <w:rFonts w:asciiTheme="minorHAnsi" w:hAnsiTheme="minorHAnsi" w:cs="Arial"/>
        </w:rPr>
        <w:t>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w:t>
      </w:r>
    </w:p>
    <w:p w:rsidR="00C236CB" w:rsidRPr="00ED1937" w:rsidRDefault="00C236CB" w:rsidP="00B147DA">
      <w:pPr>
        <w:ind w:left="1440" w:hanging="720"/>
        <w:jc w:val="both"/>
        <w:rPr>
          <w:rFonts w:asciiTheme="minorHAnsi" w:hAnsiTheme="minorHAnsi" w:cs="Arial"/>
        </w:rPr>
      </w:pPr>
      <w:r w:rsidRPr="00ED1937">
        <w:rPr>
          <w:rFonts w:asciiTheme="minorHAnsi" w:hAnsiTheme="minorHAnsi" w:cs="Arial"/>
        </w:rPr>
        <w:t>(h)</w:t>
      </w:r>
      <w:r w:rsidRPr="00ED1937">
        <w:rPr>
          <w:rFonts w:asciiTheme="minorHAnsi" w:hAnsiTheme="minorHAnsi" w:cs="Arial"/>
        </w:rPr>
        <w:tab/>
        <w:t>any claim made by or in respect of a Transferring Former Supplier Employee or any appropriate employee representative (as defined in the Employment Regulations) of any Transferring Former Supplier Employee relating to any act or omission of the Supplier or any Sub-</w:t>
      </w:r>
      <w:r w:rsidR="00117B93">
        <w:rPr>
          <w:rFonts w:asciiTheme="minorHAnsi" w:hAnsiTheme="minorHAnsi" w:cs="Arial"/>
        </w:rPr>
        <w:t>C</w:t>
      </w:r>
      <w:r w:rsidRPr="00ED1937">
        <w:rPr>
          <w:rFonts w:asciiTheme="minorHAnsi" w:hAnsiTheme="minorHAnsi" w:cs="Arial"/>
        </w:rPr>
        <w:t>ontractor in relation to obligations under regulation 13 of the Employment Regulations, except to the extent that the liability arises from the Former Supplier's failure to comply with its obligations under regulation 13 of the Employment Regulations; and</w:t>
      </w:r>
    </w:p>
    <w:p w:rsidR="00C236CB" w:rsidRPr="00ED1937" w:rsidRDefault="00C236CB" w:rsidP="00B147DA">
      <w:pPr>
        <w:ind w:left="1440" w:hanging="720"/>
        <w:jc w:val="both"/>
        <w:rPr>
          <w:rFonts w:asciiTheme="minorHAnsi" w:hAnsiTheme="minorHAnsi" w:cs="Arial"/>
        </w:rPr>
      </w:pPr>
      <w:r w:rsidRPr="00ED1937">
        <w:rPr>
          <w:rFonts w:asciiTheme="minorHAnsi" w:hAnsiTheme="minorHAnsi" w:cs="Arial"/>
        </w:rPr>
        <w:t>(i)</w:t>
      </w:r>
      <w:r w:rsidRPr="00ED1937">
        <w:rPr>
          <w:rFonts w:asciiTheme="minorHAnsi" w:hAnsiTheme="minorHAnsi" w:cs="Arial"/>
        </w:rPr>
        <w:tab/>
      </w:r>
      <w:proofErr w:type="gramStart"/>
      <w:r w:rsidRPr="00ED1937">
        <w:rPr>
          <w:rFonts w:asciiTheme="minorHAnsi" w:hAnsiTheme="minorHAnsi" w:cs="Arial"/>
        </w:rPr>
        <w:t>a</w:t>
      </w:r>
      <w:proofErr w:type="gramEnd"/>
      <w:r w:rsidRPr="00ED1937">
        <w:rPr>
          <w:rFonts w:asciiTheme="minorHAnsi" w:hAnsiTheme="minorHAnsi" w:cs="Arial"/>
        </w:rPr>
        <w:t xml:space="preserve"> fail</w:t>
      </w:r>
      <w:r w:rsidR="00117B93">
        <w:rPr>
          <w:rFonts w:asciiTheme="minorHAnsi" w:hAnsiTheme="minorHAnsi" w:cs="Arial"/>
        </w:rPr>
        <w:t>ure by the Supplier or any Sub-C</w:t>
      </w:r>
      <w:r w:rsidRPr="00ED1937">
        <w:rPr>
          <w:rFonts w:asciiTheme="minorHAnsi" w:hAnsiTheme="minorHAnsi" w:cs="Arial"/>
        </w:rPr>
        <w:t xml:space="preserve">ontractor to comply with its </w:t>
      </w:r>
      <w:r w:rsidR="00A870F9">
        <w:rPr>
          <w:rFonts w:asciiTheme="minorHAnsi" w:hAnsiTheme="minorHAnsi" w:cs="Arial"/>
        </w:rPr>
        <w:t>obligations under p</w:t>
      </w:r>
      <w:r w:rsidRPr="00ED1937">
        <w:rPr>
          <w:rFonts w:asciiTheme="minorHAnsi" w:hAnsiTheme="minorHAnsi" w:cs="Arial"/>
        </w:rPr>
        <w:t>aragraph 2.8 above.</w:t>
      </w:r>
    </w:p>
    <w:p w:rsidR="00C236CB" w:rsidRPr="00ED1937" w:rsidRDefault="00A870F9" w:rsidP="00B147DA">
      <w:pPr>
        <w:ind w:left="720" w:hanging="720"/>
        <w:jc w:val="both"/>
        <w:rPr>
          <w:rFonts w:asciiTheme="minorHAnsi" w:hAnsiTheme="minorHAnsi" w:cs="Arial"/>
        </w:rPr>
      </w:pPr>
      <w:r>
        <w:rPr>
          <w:rFonts w:asciiTheme="minorHAnsi" w:hAnsiTheme="minorHAnsi" w:cs="Arial"/>
        </w:rPr>
        <w:t>3.2</w:t>
      </w:r>
      <w:r>
        <w:rPr>
          <w:rFonts w:asciiTheme="minorHAnsi" w:hAnsiTheme="minorHAnsi" w:cs="Arial"/>
        </w:rPr>
        <w:tab/>
        <w:t>The indemnities in p</w:t>
      </w:r>
      <w:r w:rsidR="00C236CB" w:rsidRPr="00ED1937">
        <w:rPr>
          <w:rFonts w:asciiTheme="minorHAnsi" w:hAnsiTheme="minorHAnsi" w:cs="Arial"/>
        </w:rPr>
        <w:t xml:space="preserve">aragraph 3.1 shall not apply to the extent that the Employee Liabilities arise or are attributable to an act or omission of the Former Supplier whether occurring or having its origin before, on or after the Relevant Transfer Date including, without limitation, </w:t>
      </w:r>
      <w:r w:rsidR="00C236CB" w:rsidRPr="00ED1937">
        <w:rPr>
          <w:rFonts w:asciiTheme="minorHAnsi" w:hAnsiTheme="minorHAnsi" w:cs="Arial"/>
        </w:rPr>
        <w:lastRenderedPageBreak/>
        <w:t>any Employee Liabilities arising from the Former Supplier’s failure to comply with its obligations under the Employment Regulations.</w:t>
      </w:r>
    </w:p>
    <w:p w:rsidR="00C236CB" w:rsidRPr="00ED1937" w:rsidRDefault="00C236CB" w:rsidP="00B147DA">
      <w:pPr>
        <w:ind w:left="720" w:hanging="720"/>
        <w:jc w:val="both"/>
        <w:rPr>
          <w:rFonts w:asciiTheme="minorHAnsi" w:hAnsiTheme="minorHAnsi" w:cs="Arial"/>
        </w:rPr>
      </w:pPr>
      <w:r w:rsidRPr="00ED1937">
        <w:rPr>
          <w:rFonts w:asciiTheme="minorHAnsi" w:hAnsiTheme="minorHAnsi" w:cs="Arial"/>
        </w:rPr>
        <w:t>3.3</w:t>
      </w:r>
      <w:r w:rsidRPr="00ED1937">
        <w:rPr>
          <w:rFonts w:asciiTheme="minorHAnsi" w:hAnsiTheme="minorHAnsi" w:cs="Arial"/>
        </w:rPr>
        <w:tab/>
        <w:t>The Supplier shall comply, and shall procure that each Sub-</w:t>
      </w:r>
      <w:r w:rsidR="00117B93">
        <w:rPr>
          <w:rFonts w:asciiTheme="minorHAnsi" w:hAnsiTheme="minorHAnsi" w:cs="Arial"/>
        </w:rPr>
        <w:t>C</w:t>
      </w:r>
      <w:r w:rsidRPr="00ED1937">
        <w:rPr>
          <w:rFonts w:asciiTheme="minorHAnsi" w:hAnsiTheme="minorHAnsi" w:cs="Arial"/>
        </w:rPr>
        <w:t>ontractor shall comply, with all its obligations under the Employment Regulations (including without limitation its obligation to inform and consult in accordance with regulation 13 of the Employment Regulations) and shall perform and discharge, and shall procure that each Sub-</w:t>
      </w:r>
      <w:r w:rsidR="00117B93">
        <w:rPr>
          <w:rFonts w:asciiTheme="minorHAnsi" w:hAnsiTheme="minorHAnsi" w:cs="Arial"/>
        </w:rPr>
        <w:t>C</w:t>
      </w:r>
      <w:r w:rsidRPr="00ED1937">
        <w:rPr>
          <w:rFonts w:asciiTheme="minorHAnsi" w:hAnsiTheme="minorHAnsi" w:cs="Arial"/>
        </w:rPr>
        <w:t xml:space="preserve">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w:t>
      </w:r>
      <w:r w:rsidR="008A681C">
        <w:rPr>
          <w:rFonts w:asciiTheme="minorHAnsi" w:hAnsiTheme="minorHAnsi" w:cs="Arial"/>
        </w:rPr>
        <w:t xml:space="preserve">as a result of participation in the relevant public sector pension scheme in accordance with New Fair Deal </w:t>
      </w:r>
      <w:r w:rsidRPr="00ED1937">
        <w:rPr>
          <w:rFonts w:asciiTheme="minorHAnsi" w:hAnsiTheme="minorHAnsi" w:cs="Arial"/>
        </w:rPr>
        <w:t>which in any case are attributable in whole or in part to the period from (and including) the Relevant Transfer Date) and any necessary apportionments in respect of any periodic payments shall be made between the Supplier and the Former Supplier.</w:t>
      </w:r>
    </w:p>
    <w:p w:rsidR="00C236CB" w:rsidRPr="00ED1937" w:rsidRDefault="00C236CB" w:rsidP="00C236CB">
      <w:pPr>
        <w:rPr>
          <w:rFonts w:asciiTheme="minorHAnsi" w:hAnsiTheme="minorHAnsi" w:cs="Arial"/>
        </w:rPr>
      </w:pPr>
      <w:r w:rsidRPr="00ED1937">
        <w:rPr>
          <w:rFonts w:asciiTheme="minorHAnsi" w:hAnsiTheme="minorHAnsi" w:cs="Arial"/>
        </w:rPr>
        <w:t>4</w:t>
      </w:r>
      <w:r w:rsidRPr="00ED1937">
        <w:rPr>
          <w:rFonts w:asciiTheme="minorHAnsi" w:hAnsiTheme="minorHAnsi" w:cs="Arial"/>
        </w:rPr>
        <w:tab/>
        <w:t>INFORMATION</w:t>
      </w:r>
    </w:p>
    <w:p w:rsidR="00C236CB" w:rsidRPr="00ED1937" w:rsidRDefault="00C236CB" w:rsidP="00B147DA">
      <w:pPr>
        <w:ind w:left="720"/>
        <w:jc w:val="both"/>
        <w:rPr>
          <w:rFonts w:asciiTheme="minorHAnsi" w:hAnsiTheme="minorHAnsi" w:cs="Arial"/>
        </w:rPr>
      </w:pPr>
      <w:r w:rsidRPr="00ED1937">
        <w:rPr>
          <w:rFonts w:asciiTheme="minorHAnsi" w:hAnsiTheme="minorHAnsi" w:cs="Arial"/>
        </w:rPr>
        <w:t>The Supplier shall, and shall procure that each Sub-</w:t>
      </w:r>
      <w:r w:rsidR="00117B93">
        <w:rPr>
          <w:rFonts w:asciiTheme="minorHAnsi" w:hAnsiTheme="minorHAnsi" w:cs="Arial"/>
        </w:rPr>
        <w:t>C</w:t>
      </w:r>
      <w:r w:rsidRPr="00ED1937">
        <w:rPr>
          <w:rFonts w:asciiTheme="minorHAnsi" w:hAnsiTheme="minorHAnsi" w:cs="Arial"/>
        </w:rPr>
        <w:t>ontractor shall, promptly provide to the Authority and/or at the Authority’s direction, the Former Supplier, in writing such information as is necessary to enable the Authority and/or the Former Supplier to carry out their respective duties under regulation 13 of the Employment Regulations. The Authority shall procure that the Former Supplier shall promptly provide to the Supplier and each Notified Sub-</w:t>
      </w:r>
      <w:r w:rsidR="00787AA0">
        <w:rPr>
          <w:rFonts w:asciiTheme="minorHAnsi" w:hAnsiTheme="minorHAnsi" w:cs="Arial"/>
        </w:rPr>
        <w:t>C</w:t>
      </w:r>
      <w:r w:rsidRPr="00ED1937">
        <w:rPr>
          <w:rFonts w:asciiTheme="minorHAnsi" w:hAnsiTheme="minorHAnsi" w:cs="Arial"/>
        </w:rPr>
        <w:t>ontractor in writing such information as is necessary to enable the Supplier and each Notified Sub-</w:t>
      </w:r>
      <w:r w:rsidR="00787AA0">
        <w:rPr>
          <w:rFonts w:asciiTheme="minorHAnsi" w:hAnsiTheme="minorHAnsi" w:cs="Arial"/>
        </w:rPr>
        <w:t>C</w:t>
      </w:r>
      <w:r w:rsidRPr="00ED1937">
        <w:rPr>
          <w:rFonts w:asciiTheme="minorHAnsi" w:hAnsiTheme="minorHAnsi" w:cs="Arial"/>
        </w:rPr>
        <w:t>ontractor to carry out their respective duties under regulation 13 of the Employment Regulations.</w:t>
      </w:r>
    </w:p>
    <w:p w:rsidR="00C236CB" w:rsidRPr="00ED1937" w:rsidRDefault="00C236CB" w:rsidP="00C236CB">
      <w:pPr>
        <w:rPr>
          <w:rFonts w:asciiTheme="minorHAnsi" w:hAnsiTheme="minorHAnsi" w:cs="Arial"/>
        </w:rPr>
      </w:pPr>
      <w:r w:rsidRPr="00ED1937">
        <w:rPr>
          <w:rFonts w:asciiTheme="minorHAnsi" w:hAnsiTheme="minorHAnsi" w:cs="Arial"/>
        </w:rPr>
        <w:t>5</w:t>
      </w:r>
      <w:r w:rsidRPr="00ED1937">
        <w:rPr>
          <w:rFonts w:asciiTheme="minorHAnsi" w:hAnsiTheme="minorHAnsi" w:cs="Arial"/>
        </w:rPr>
        <w:tab/>
        <w:t>PRINCIPLES OF GOOD EMPLOYMENT PRACTICE</w:t>
      </w:r>
    </w:p>
    <w:p w:rsidR="00C236CB" w:rsidRPr="00ED1937" w:rsidRDefault="00C236CB" w:rsidP="00B147DA">
      <w:pPr>
        <w:ind w:left="720" w:hanging="720"/>
        <w:jc w:val="both"/>
        <w:rPr>
          <w:rFonts w:asciiTheme="minorHAnsi" w:hAnsiTheme="minorHAnsi" w:cs="Arial"/>
        </w:rPr>
      </w:pPr>
      <w:r w:rsidRPr="00ED1937">
        <w:rPr>
          <w:rFonts w:asciiTheme="minorHAnsi" w:hAnsiTheme="minorHAnsi" w:cs="Arial"/>
        </w:rPr>
        <w:t>5.1</w:t>
      </w:r>
      <w:r w:rsidRPr="00ED1937">
        <w:rPr>
          <w:rFonts w:asciiTheme="minorHAnsi" w:hAnsiTheme="minorHAnsi" w:cs="Arial"/>
        </w:rPr>
        <w:tab/>
        <w:t>The Supplier shall, a</w:t>
      </w:r>
      <w:r w:rsidR="00117B93">
        <w:rPr>
          <w:rFonts w:asciiTheme="minorHAnsi" w:hAnsiTheme="minorHAnsi" w:cs="Arial"/>
        </w:rPr>
        <w:t>nd shall procure that each Sub-C</w:t>
      </w:r>
      <w:r w:rsidRPr="00ED1937">
        <w:rPr>
          <w:rFonts w:asciiTheme="minorHAnsi" w:hAnsiTheme="minorHAnsi" w:cs="Arial"/>
        </w:rPr>
        <w:t>ontractor shall, comply with any requirement notified to it by the Authority relating to pensions in respect of any Transferring Former Supplier Employee as set down in:</w:t>
      </w:r>
    </w:p>
    <w:p w:rsidR="00C236CB" w:rsidRPr="00ED1937" w:rsidRDefault="00C236CB" w:rsidP="00B147DA">
      <w:pPr>
        <w:ind w:left="1440" w:hanging="720"/>
        <w:jc w:val="both"/>
        <w:rPr>
          <w:rFonts w:asciiTheme="minorHAnsi" w:hAnsiTheme="minorHAnsi" w:cs="Arial"/>
        </w:rPr>
      </w:pPr>
      <w:r w:rsidRPr="00ED1937">
        <w:rPr>
          <w:rFonts w:asciiTheme="minorHAnsi" w:hAnsiTheme="minorHAnsi" w:cs="Arial"/>
        </w:rPr>
        <w:t>(a)</w:t>
      </w:r>
      <w:r w:rsidRPr="00ED1937">
        <w:rPr>
          <w:rFonts w:asciiTheme="minorHAnsi" w:hAnsiTheme="minorHAnsi" w:cs="Arial"/>
        </w:rPr>
        <w:tab/>
      </w:r>
      <w:proofErr w:type="gramStart"/>
      <w:r w:rsidRPr="00ED1937">
        <w:rPr>
          <w:rFonts w:asciiTheme="minorHAnsi" w:hAnsiTheme="minorHAnsi" w:cs="Arial"/>
        </w:rPr>
        <w:t>the</w:t>
      </w:r>
      <w:proofErr w:type="gramEnd"/>
      <w:r w:rsidRPr="00ED1937">
        <w:rPr>
          <w:rFonts w:asciiTheme="minorHAnsi" w:hAnsiTheme="minorHAnsi" w:cs="Arial"/>
        </w:rPr>
        <w:t xml:space="preserve"> Cabinet Office Statement of Practice on Staff Transfers in the Public Sector of January 2000, revised 2007</w:t>
      </w:r>
      <w:r w:rsidR="00EC7683">
        <w:rPr>
          <w:rFonts w:asciiTheme="minorHAnsi" w:hAnsiTheme="minorHAnsi" w:cs="Arial"/>
        </w:rPr>
        <w:t>, revised 2013</w:t>
      </w:r>
      <w:r w:rsidRPr="00ED1937">
        <w:rPr>
          <w:rFonts w:asciiTheme="minorHAnsi" w:hAnsiTheme="minorHAnsi" w:cs="Arial"/>
        </w:rPr>
        <w:t xml:space="preserve">; </w:t>
      </w:r>
    </w:p>
    <w:p w:rsidR="00C236CB" w:rsidRPr="00ED1937" w:rsidRDefault="00C236CB" w:rsidP="00B147DA">
      <w:pPr>
        <w:ind w:left="1440" w:hanging="720"/>
        <w:jc w:val="both"/>
        <w:rPr>
          <w:rFonts w:asciiTheme="minorHAnsi" w:hAnsiTheme="minorHAnsi" w:cs="Arial"/>
        </w:rPr>
      </w:pPr>
      <w:r w:rsidRPr="00ED1937">
        <w:rPr>
          <w:rFonts w:asciiTheme="minorHAnsi" w:hAnsiTheme="minorHAnsi" w:cs="Arial"/>
        </w:rPr>
        <w:t>(b)</w:t>
      </w:r>
      <w:r w:rsidRPr="00ED1937">
        <w:rPr>
          <w:rFonts w:asciiTheme="minorHAnsi" w:hAnsiTheme="minorHAnsi" w:cs="Arial"/>
        </w:rPr>
        <w:tab/>
        <w:t xml:space="preserve">HM Treasury's guidance “Staff Transfers from Central Government: A Fair Deal for Staff Pensions of 1999;  </w:t>
      </w:r>
    </w:p>
    <w:p w:rsidR="00C236CB" w:rsidRPr="00ED1937" w:rsidRDefault="00C236CB" w:rsidP="00B147DA">
      <w:pPr>
        <w:ind w:left="1440" w:hanging="720"/>
        <w:jc w:val="both"/>
        <w:rPr>
          <w:rFonts w:asciiTheme="minorHAnsi" w:hAnsiTheme="minorHAnsi" w:cs="Arial"/>
        </w:rPr>
      </w:pPr>
      <w:r w:rsidRPr="00ED1937">
        <w:rPr>
          <w:rFonts w:asciiTheme="minorHAnsi" w:hAnsiTheme="minorHAnsi" w:cs="Arial"/>
        </w:rPr>
        <w:t>(c)</w:t>
      </w:r>
      <w:r w:rsidRPr="00ED1937">
        <w:rPr>
          <w:rFonts w:asciiTheme="minorHAnsi" w:hAnsiTheme="minorHAnsi" w:cs="Arial"/>
        </w:rPr>
        <w:tab/>
        <w:t>HM Treasury's guidance: “Fair deal for staff pensions:  procurement of Bulk Transfer Agreements and Related Issues” of June 2004; and/or</w:t>
      </w:r>
    </w:p>
    <w:p w:rsidR="00C236CB" w:rsidRPr="00ED1937" w:rsidRDefault="00C236CB" w:rsidP="00C236CB">
      <w:pPr>
        <w:ind w:firstLine="720"/>
        <w:rPr>
          <w:rFonts w:asciiTheme="minorHAnsi" w:hAnsiTheme="minorHAnsi" w:cs="Arial"/>
        </w:rPr>
      </w:pPr>
      <w:r w:rsidRPr="00ED1937">
        <w:rPr>
          <w:rFonts w:asciiTheme="minorHAnsi" w:hAnsiTheme="minorHAnsi" w:cs="Arial"/>
        </w:rPr>
        <w:t>(d)</w:t>
      </w:r>
      <w:r w:rsidRPr="00ED1937">
        <w:rPr>
          <w:rFonts w:asciiTheme="minorHAnsi" w:hAnsiTheme="minorHAnsi" w:cs="Arial"/>
        </w:rPr>
        <w:tab/>
      </w:r>
      <w:proofErr w:type="gramStart"/>
      <w:r w:rsidRPr="00ED1937">
        <w:rPr>
          <w:rFonts w:asciiTheme="minorHAnsi" w:hAnsiTheme="minorHAnsi" w:cs="Arial"/>
        </w:rPr>
        <w:t>the</w:t>
      </w:r>
      <w:proofErr w:type="gramEnd"/>
      <w:r w:rsidRPr="00ED1937">
        <w:rPr>
          <w:rFonts w:asciiTheme="minorHAnsi" w:hAnsiTheme="minorHAnsi" w:cs="Arial"/>
        </w:rPr>
        <w:t xml:space="preserve"> New Fair Deal.</w:t>
      </w:r>
    </w:p>
    <w:p w:rsidR="00C236CB" w:rsidRPr="00ED1937" w:rsidRDefault="00C236CB" w:rsidP="00B147DA">
      <w:pPr>
        <w:ind w:left="720" w:hanging="720"/>
        <w:jc w:val="both"/>
        <w:rPr>
          <w:rFonts w:asciiTheme="minorHAnsi" w:hAnsiTheme="minorHAnsi" w:cs="Arial"/>
        </w:rPr>
      </w:pPr>
      <w:r w:rsidRPr="00ED1937">
        <w:rPr>
          <w:rFonts w:asciiTheme="minorHAnsi" w:hAnsiTheme="minorHAnsi" w:cs="Arial"/>
        </w:rPr>
        <w:t>5.2</w:t>
      </w:r>
      <w:r w:rsidRPr="00ED1937">
        <w:rPr>
          <w:rFonts w:asciiTheme="minorHAnsi" w:hAnsiTheme="minorHAnsi" w:cs="Arial"/>
        </w:rPr>
        <w:tab/>
        <w:t>Any changes embodied in any statement of practice, paper or other guidance that replaces any of th</w:t>
      </w:r>
      <w:r w:rsidR="00A870F9">
        <w:rPr>
          <w:rFonts w:asciiTheme="minorHAnsi" w:hAnsiTheme="minorHAnsi" w:cs="Arial"/>
        </w:rPr>
        <w:t>e documentation referred to in p</w:t>
      </w:r>
      <w:r w:rsidRPr="00ED1937">
        <w:rPr>
          <w:rFonts w:asciiTheme="minorHAnsi" w:hAnsiTheme="minorHAnsi" w:cs="Arial"/>
        </w:rPr>
        <w:t>aragraph 5.1 shall be agreed in accordance with the Change Control Procedure.</w:t>
      </w:r>
    </w:p>
    <w:p w:rsidR="00C236CB" w:rsidRPr="00ED1937" w:rsidRDefault="00C236CB" w:rsidP="00C236CB">
      <w:pPr>
        <w:rPr>
          <w:rFonts w:asciiTheme="minorHAnsi" w:hAnsiTheme="minorHAnsi" w:cs="Arial"/>
        </w:rPr>
      </w:pPr>
      <w:r w:rsidRPr="00ED1937">
        <w:rPr>
          <w:rFonts w:asciiTheme="minorHAnsi" w:hAnsiTheme="minorHAnsi" w:cs="Arial"/>
        </w:rPr>
        <w:lastRenderedPageBreak/>
        <w:t>6</w:t>
      </w:r>
      <w:r w:rsidRPr="00ED1937">
        <w:rPr>
          <w:rFonts w:asciiTheme="minorHAnsi" w:hAnsiTheme="minorHAnsi" w:cs="Arial"/>
        </w:rPr>
        <w:tab/>
        <w:t>PROCUREMENT OBLIGATIONS</w:t>
      </w:r>
    </w:p>
    <w:p w:rsidR="00C236CB" w:rsidRPr="00ED1937" w:rsidRDefault="00C236CB" w:rsidP="00B147DA">
      <w:pPr>
        <w:ind w:left="720"/>
        <w:jc w:val="both"/>
        <w:rPr>
          <w:rFonts w:asciiTheme="minorHAnsi" w:hAnsiTheme="minorHAnsi" w:cs="Arial"/>
        </w:rPr>
      </w:pPr>
      <w:r w:rsidRPr="00ED1937">
        <w:rPr>
          <w:rFonts w:asciiTheme="minorHAnsi" w:hAnsiTheme="minorHAnsi" w:cs="Arial"/>
        </w:rPr>
        <w:t>Notwithstanding any other provisions of this Part B, where in this Part B the Authority accepts an obligation to procure that a Former Supplier does or does not do something, such obligation shall be limited so that it extends only to the extent that the Authority's contract with the Former Supplier contains a contractual right in that regard which the Authority may enforce, or otherwise so that it requires only that the Authority must use reasonable endeavours to procure that the Former Supplier does or does not act accordingly.</w:t>
      </w:r>
    </w:p>
    <w:p w:rsidR="00C236CB" w:rsidRPr="00ED1937" w:rsidRDefault="00C236CB" w:rsidP="00C236CB">
      <w:pPr>
        <w:rPr>
          <w:rFonts w:asciiTheme="minorHAnsi" w:hAnsiTheme="minorHAnsi" w:cs="Arial"/>
        </w:rPr>
      </w:pPr>
      <w:r w:rsidRPr="00ED1937">
        <w:rPr>
          <w:rFonts w:asciiTheme="minorHAnsi" w:hAnsiTheme="minorHAnsi" w:cs="Arial"/>
        </w:rPr>
        <w:t>7</w:t>
      </w:r>
      <w:r w:rsidRPr="00ED1937">
        <w:rPr>
          <w:rFonts w:asciiTheme="minorHAnsi" w:hAnsiTheme="minorHAnsi" w:cs="Arial"/>
        </w:rPr>
        <w:tab/>
        <w:t>PENSIONS</w:t>
      </w:r>
    </w:p>
    <w:p w:rsidR="00A0235F" w:rsidRDefault="00C236CB" w:rsidP="00B147DA">
      <w:pPr>
        <w:ind w:left="720"/>
        <w:jc w:val="both"/>
        <w:rPr>
          <w:rFonts w:asciiTheme="minorHAnsi" w:hAnsiTheme="minorHAnsi" w:cs="Arial"/>
        </w:rPr>
      </w:pPr>
      <w:r w:rsidRPr="00ED1937">
        <w:rPr>
          <w:rFonts w:asciiTheme="minorHAnsi" w:hAnsiTheme="minorHAnsi" w:cs="Arial"/>
        </w:rPr>
        <w:t>The Supplier shall, and shall procure that each Sub-</w:t>
      </w:r>
      <w:r w:rsidR="00117B93">
        <w:rPr>
          <w:rFonts w:asciiTheme="minorHAnsi" w:hAnsiTheme="minorHAnsi" w:cs="Arial"/>
        </w:rPr>
        <w:t>C</w:t>
      </w:r>
      <w:r w:rsidRPr="00ED1937">
        <w:rPr>
          <w:rFonts w:asciiTheme="minorHAnsi" w:hAnsiTheme="minorHAnsi" w:cs="Arial"/>
        </w:rPr>
        <w:t>ontractor shall, comply with the pensions provisions in the following Annex</w:t>
      </w:r>
      <w:r w:rsidR="00A0235F">
        <w:rPr>
          <w:rFonts w:asciiTheme="minorHAnsi" w:hAnsiTheme="minorHAnsi" w:cs="Arial"/>
        </w:rPr>
        <w:t xml:space="preserve"> (Pensions) to this Schedule 11.</w:t>
      </w:r>
    </w:p>
    <w:p w:rsidR="00A0235F" w:rsidRPr="00183F5B" w:rsidRDefault="00A0235F" w:rsidP="00B147DA">
      <w:pPr>
        <w:ind w:left="720"/>
        <w:jc w:val="both"/>
        <w:rPr>
          <w:rFonts w:asciiTheme="minorHAnsi" w:hAnsiTheme="minorHAnsi"/>
        </w:rPr>
      </w:pPr>
      <w:r w:rsidRPr="00183F5B">
        <w:rPr>
          <w:rFonts w:asciiTheme="minorHAnsi" w:hAnsiTheme="minorHAnsi" w:cs="Arial"/>
        </w:rPr>
        <w:t xml:space="preserve">For the avoidance of doubt </w:t>
      </w:r>
      <w:r>
        <w:rPr>
          <w:rFonts w:asciiTheme="minorHAnsi" w:hAnsiTheme="minorHAnsi" w:cs="Arial"/>
        </w:rPr>
        <w:t>t</w:t>
      </w:r>
      <w:r w:rsidRPr="00183F5B">
        <w:rPr>
          <w:rFonts w:asciiTheme="minorHAnsi" w:hAnsiTheme="minorHAnsi"/>
        </w:rPr>
        <w:t>he pension provisions</w:t>
      </w:r>
      <w:r>
        <w:rPr>
          <w:rFonts w:asciiTheme="minorHAnsi" w:hAnsiTheme="minorHAnsi"/>
        </w:rPr>
        <w:t xml:space="preserve"> in the </w:t>
      </w:r>
      <w:r w:rsidRPr="00183F5B">
        <w:rPr>
          <w:rFonts w:asciiTheme="minorHAnsi" w:hAnsiTheme="minorHAnsi"/>
        </w:rPr>
        <w:t xml:space="preserve">Annex (Pensions) to Schedule 11 have been prepared in accordance with the principles of New Fair Deal and on the basis that all </w:t>
      </w:r>
      <w:r>
        <w:rPr>
          <w:rFonts w:asciiTheme="minorHAnsi" w:hAnsiTheme="minorHAnsi"/>
        </w:rPr>
        <w:t>the</w:t>
      </w:r>
      <w:r w:rsidRPr="00183F5B">
        <w:rPr>
          <w:rFonts w:asciiTheme="minorHAnsi" w:hAnsiTheme="minorHAnsi"/>
        </w:rPr>
        <w:t xml:space="preserve"> NHSPS Eligible Employees as defined </w:t>
      </w:r>
      <w:r>
        <w:rPr>
          <w:rFonts w:asciiTheme="minorHAnsi" w:hAnsiTheme="minorHAnsi"/>
        </w:rPr>
        <w:t>in Annex (Pensions)</w:t>
      </w:r>
      <w:r w:rsidRPr="00183F5B">
        <w:rPr>
          <w:rFonts w:asciiTheme="minorHAnsi" w:hAnsiTheme="minorHAnsi"/>
        </w:rPr>
        <w:t xml:space="preserve"> will be in eligible to remain in the NHS Pension Scheme </w:t>
      </w:r>
      <w:r>
        <w:rPr>
          <w:rFonts w:asciiTheme="minorHAnsi" w:hAnsiTheme="minorHAnsi"/>
        </w:rPr>
        <w:t xml:space="preserve">on the </w:t>
      </w:r>
      <w:r w:rsidRPr="00BA0AF1">
        <w:rPr>
          <w:rFonts w:ascii="Calibri" w:hAnsi="Calibri" w:cs="Calibri"/>
        </w:rPr>
        <w:t>Contract Commencement Date</w:t>
      </w:r>
      <w:r w:rsidRPr="00183F5B">
        <w:rPr>
          <w:rFonts w:asciiTheme="minorHAnsi" w:hAnsiTheme="minorHAnsi"/>
        </w:rPr>
        <w:t xml:space="preserve">. </w:t>
      </w:r>
    </w:p>
    <w:p w:rsidR="00C236CB" w:rsidRPr="00ED1937" w:rsidRDefault="00A0235F" w:rsidP="00B147DA">
      <w:pPr>
        <w:ind w:left="720"/>
        <w:jc w:val="both"/>
        <w:rPr>
          <w:rFonts w:asciiTheme="minorHAnsi" w:hAnsiTheme="minorHAnsi" w:cs="Arial"/>
        </w:rPr>
      </w:pPr>
      <w:r w:rsidRPr="00183F5B">
        <w:rPr>
          <w:rFonts w:asciiTheme="minorHAnsi" w:hAnsiTheme="minorHAnsi"/>
        </w:rPr>
        <w:t>Also, that there are no other employees in any other public sector pension scheme to which New Fair Deal applies</w:t>
      </w:r>
      <w:r w:rsidR="00C236CB" w:rsidRPr="00ED1937">
        <w:rPr>
          <w:rFonts w:asciiTheme="minorHAnsi" w:hAnsiTheme="minorHAnsi" w:cs="Arial"/>
        </w:rPr>
        <w:t xml:space="preserve">. </w:t>
      </w:r>
      <w:r w:rsidR="00C236CB" w:rsidRPr="00ED1937">
        <w:rPr>
          <w:rFonts w:asciiTheme="minorHAnsi" w:hAnsiTheme="minorHAnsi" w:cs="Arial"/>
        </w:rPr>
        <w:br w:type="page"/>
      </w:r>
    </w:p>
    <w:p w:rsidR="00C236CB" w:rsidRPr="00097EF1" w:rsidRDefault="00C236CB" w:rsidP="00C236CB">
      <w:pPr>
        <w:pStyle w:val="Heading1"/>
        <w:numPr>
          <w:ilvl w:val="0"/>
          <w:numId w:val="0"/>
        </w:numPr>
        <w:adjustRightInd/>
        <w:jc w:val="center"/>
        <w:rPr>
          <w:rFonts w:asciiTheme="minorHAnsi" w:hAnsiTheme="minorHAnsi" w:cs="Arial"/>
          <w:lang w:val="en-GB"/>
        </w:rPr>
      </w:pPr>
      <w:bookmarkStart w:id="2717" w:name="_Toc476823874"/>
      <w:r w:rsidRPr="00ED1937">
        <w:rPr>
          <w:rFonts w:asciiTheme="minorHAnsi" w:hAnsiTheme="minorHAnsi"/>
        </w:rPr>
        <w:lastRenderedPageBreak/>
        <w:t xml:space="preserve">PART C: </w:t>
      </w:r>
      <w:r w:rsidR="00097EF1">
        <w:rPr>
          <w:rFonts w:asciiTheme="minorHAnsi" w:hAnsiTheme="minorHAnsi"/>
          <w:lang w:val="en-GB"/>
        </w:rPr>
        <w:t>NOT USED</w:t>
      </w:r>
      <w:bookmarkEnd w:id="2717"/>
    </w:p>
    <w:p w:rsidR="00C236CB" w:rsidRPr="00ED1937" w:rsidRDefault="00C236CB" w:rsidP="00C236CB">
      <w:pPr>
        <w:spacing w:after="0" w:line="240" w:lineRule="auto"/>
        <w:ind w:left="720"/>
        <w:rPr>
          <w:rFonts w:asciiTheme="minorHAnsi" w:hAnsiTheme="minorHAnsi" w:cs="Arial"/>
          <w:b/>
          <w:caps/>
        </w:rPr>
        <w:sectPr w:rsidR="00C236CB" w:rsidRPr="00ED1937" w:rsidSect="0026309C">
          <w:footerReference w:type="default" r:id="rId49"/>
          <w:endnotePr>
            <w:numFmt w:val="decimal"/>
          </w:endnotePr>
          <w:type w:val="continuous"/>
          <w:pgSz w:w="11907" w:h="16839" w:code="9"/>
          <w:pgMar w:top="1440" w:right="1440" w:bottom="1440" w:left="1440" w:header="425" w:footer="720" w:gutter="0"/>
          <w:cols w:space="720"/>
          <w:titlePg/>
          <w:docGrid w:linePitch="299"/>
        </w:sectPr>
      </w:pPr>
    </w:p>
    <w:p w:rsidR="008A681C" w:rsidRDefault="008A681C">
      <w:pPr>
        <w:spacing w:after="0" w:line="240" w:lineRule="auto"/>
        <w:rPr>
          <w:rFonts w:asciiTheme="minorHAnsi" w:eastAsia="STZhongsong" w:hAnsiTheme="minorHAnsi" w:cs="Arial"/>
          <w:b/>
          <w:lang w:val="x-none" w:eastAsia="zh-CN"/>
        </w:rPr>
      </w:pPr>
      <w:r>
        <w:rPr>
          <w:rFonts w:asciiTheme="minorHAnsi" w:hAnsiTheme="minorHAnsi" w:cs="Arial"/>
        </w:rPr>
        <w:lastRenderedPageBreak/>
        <w:br w:type="page"/>
      </w:r>
    </w:p>
    <w:p w:rsidR="00C236CB" w:rsidRPr="00ED1937" w:rsidRDefault="00C236CB" w:rsidP="00C236CB">
      <w:pPr>
        <w:pStyle w:val="Heading1"/>
        <w:numPr>
          <w:ilvl w:val="0"/>
          <w:numId w:val="0"/>
        </w:numPr>
        <w:adjustRightInd/>
        <w:jc w:val="center"/>
        <w:rPr>
          <w:rFonts w:asciiTheme="minorHAnsi" w:hAnsiTheme="minorHAnsi"/>
        </w:rPr>
      </w:pPr>
      <w:bookmarkStart w:id="2718" w:name="_Toc476823875"/>
      <w:r w:rsidRPr="00ED1937">
        <w:rPr>
          <w:rFonts w:asciiTheme="minorHAnsi" w:hAnsiTheme="minorHAnsi" w:cs="Arial"/>
        </w:rPr>
        <w:lastRenderedPageBreak/>
        <w:t>PART D: EMPLOYMENT EXIT PROVISIONS</w:t>
      </w:r>
      <w:bookmarkEnd w:id="2718"/>
    </w:p>
    <w:p w:rsidR="00C236CB" w:rsidRPr="00ED1937" w:rsidRDefault="00C236CB" w:rsidP="00C236CB">
      <w:pPr>
        <w:rPr>
          <w:rFonts w:asciiTheme="minorHAnsi" w:hAnsiTheme="minorHAnsi"/>
        </w:rPr>
      </w:pPr>
      <w:r w:rsidRPr="00ED1937">
        <w:rPr>
          <w:rFonts w:asciiTheme="minorHAnsi" w:hAnsiTheme="minorHAnsi"/>
        </w:rPr>
        <w:t>1</w:t>
      </w:r>
      <w:r w:rsidRPr="00ED1937">
        <w:rPr>
          <w:rFonts w:asciiTheme="minorHAnsi" w:hAnsiTheme="minorHAnsi"/>
        </w:rPr>
        <w:tab/>
        <w:t>PRE-SERVICE TRANSFER OBLIGATIONS</w:t>
      </w:r>
    </w:p>
    <w:p w:rsidR="00C236CB" w:rsidRPr="00ED1937" w:rsidRDefault="00C236CB" w:rsidP="00C236CB">
      <w:pPr>
        <w:rPr>
          <w:rFonts w:asciiTheme="minorHAnsi" w:hAnsiTheme="minorHAnsi"/>
        </w:rPr>
      </w:pPr>
      <w:r w:rsidRPr="00ED1937">
        <w:rPr>
          <w:rFonts w:asciiTheme="minorHAnsi" w:hAnsiTheme="minorHAnsi"/>
        </w:rPr>
        <w:t>1.1</w:t>
      </w:r>
      <w:r w:rsidRPr="00ED1937">
        <w:rPr>
          <w:rFonts w:asciiTheme="minorHAnsi" w:hAnsiTheme="minorHAnsi"/>
        </w:rPr>
        <w:tab/>
        <w:t>The Supplier agrees that within 20 Working Days of the earliest of:</w:t>
      </w:r>
    </w:p>
    <w:p w:rsidR="00C236CB" w:rsidRPr="00ED1937" w:rsidRDefault="00C236CB" w:rsidP="00B147DA">
      <w:pPr>
        <w:ind w:left="1440" w:hanging="720"/>
        <w:jc w:val="both"/>
        <w:rPr>
          <w:rFonts w:asciiTheme="minorHAnsi" w:hAnsiTheme="minorHAnsi"/>
        </w:rPr>
      </w:pPr>
      <w:r w:rsidRPr="00ED1937">
        <w:rPr>
          <w:rFonts w:asciiTheme="minorHAnsi" w:hAnsiTheme="minorHAnsi"/>
        </w:rPr>
        <w:t>(a)</w:t>
      </w:r>
      <w:r w:rsidRPr="00ED1937">
        <w:rPr>
          <w:rFonts w:asciiTheme="minorHAnsi" w:hAnsiTheme="minorHAnsi"/>
        </w:rPr>
        <w:tab/>
      </w:r>
      <w:proofErr w:type="gramStart"/>
      <w:r w:rsidRPr="00ED1937">
        <w:rPr>
          <w:rFonts w:asciiTheme="minorHAnsi" w:hAnsiTheme="minorHAnsi"/>
        </w:rPr>
        <w:t>receipt</w:t>
      </w:r>
      <w:proofErr w:type="gramEnd"/>
      <w:r w:rsidRPr="00ED1937">
        <w:rPr>
          <w:rFonts w:asciiTheme="minorHAnsi" w:hAnsiTheme="minorHAnsi"/>
        </w:rPr>
        <w:t xml:space="preserve"> of a notification from the Authority of a Service Transfer or intended Service Transfer; </w:t>
      </w:r>
    </w:p>
    <w:p w:rsidR="00C236CB" w:rsidRPr="00ED1937" w:rsidRDefault="00C236CB" w:rsidP="00B147DA">
      <w:pPr>
        <w:ind w:left="1440" w:hanging="720"/>
        <w:jc w:val="both"/>
        <w:rPr>
          <w:rFonts w:asciiTheme="minorHAnsi" w:hAnsiTheme="minorHAnsi"/>
        </w:rPr>
      </w:pPr>
      <w:r w:rsidRPr="00ED1937">
        <w:rPr>
          <w:rFonts w:asciiTheme="minorHAnsi" w:hAnsiTheme="minorHAnsi"/>
        </w:rPr>
        <w:t>(b)</w:t>
      </w:r>
      <w:r w:rsidRPr="00ED1937">
        <w:rPr>
          <w:rFonts w:asciiTheme="minorHAnsi" w:hAnsiTheme="minorHAnsi"/>
        </w:rPr>
        <w:tab/>
      </w:r>
      <w:proofErr w:type="gramStart"/>
      <w:r w:rsidRPr="00ED1937">
        <w:rPr>
          <w:rFonts w:asciiTheme="minorHAnsi" w:hAnsiTheme="minorHAnsi"/>
        </w:rPr>
        <w:t>receipt</w:t>
      </w:r>
      <w:proofErr w:type="gramEnd"/>
      <w:r w:rsidRPr="00ED1937">
        <w:rPr>
          <w:rFonts w:asciiTheme="minorHAnsi" w:hAnsiTheme="minorHAnsi"/>
        </w:rPr>
        <w:t xml:space="preserve"> of the giving of noti</w:t>
      </w:r>
      <w:r w:rsidR="00644C1A">
        <w:rPr>
          <w:rFonts w:asciiTheme="minorHAnsi" w:hAnsiTheme="minorHAnsi"/>
        </w:rPr>
        <w:t>ce of early termination or any p</w:t>
      </w:r>
      <w:r w:rsidRPr="00ED1937">
        <w:rPr>
          <w:rFonts w:asciiTheme="minorHAnsi" w:hAnsiTheme="minorHAnsi"/>
        </w:rPr>
        <w:t xml:space="preserve">artial </w:t>
      </w:r>
      <w:r w:rsidR="00644C1A">
        <w:rPr>
          <w:rFonts w:asciiTheme="minorHAnsi" w:hAnsiTheme="minorHAnsi"/>
        </w:rPr>
        <w:t>t</w:t>
      </w:r>
      <w:r w:rsidRPr="00ED1937">
        <w:rPr>
          <w:rFonts w:asciiTheme="minorHAnsi" w:hAnsiTheme="minorHAnsi"/>
        </w:rPr>
        <w:t xml:space="preserve">ermination of this </w:t>
      </w:r>
      <w:r w:rsidR="002F67DF">
        <w:rPr>
          <w:rFonts w:asciiTheme="minorHAnsi" w:hAnsiTheme="minorHAnsi"/>
        </w:rPr>
        <w:t>Contract</w:t>
      </w:r>
      <w:r w:rsidRPr="00ED1937">
        <w:rPr>
          <w:rFonts w:asciiTheme="minorHAnsi" w:hAnsiTheme="minorHAnsi"/>
        </w:rPr>
        <w:t xml:space="preserve">; </w:t>
      </w:r>
    </w:p>
    <w:p w:rsidR="00C236CB" w:rsidRPr="00ED1937" w:rsidRDefault="00C236CB" w:rsidP="00C236CB">
      <w:pPr>
        <w:ind w:firstLine="720"/>
        <w:rPr>
          <w:rFonts w:asciiTheme="minorHAnsi" w:hAnsiTheme="minorHAnsi"/>
        </w:rPr>
      </w:pPr>
      <w:r w:rsidRPr="00ED1937">
        <w:rPr>
          <w:rFonts w:asciiTheme="minorHAnsi" w:hAnsiTheme="minorHAnsi"/>
        </w:rPr>
        <w:t>(c)</w:t>
      </w:r>
      <w:r w:rsidRPr="00ED1937">
        <w:rPr>
          <w:rFonts w:asciiTheme="minorHAnsi" w:hAnsiTheme="minorHAnsi"/>
        </w:rPr>
        <w:tab/>
      </w:r>
      <w:proofErr w:type="gramStart"/>
      <w:r w:rsidRPr="00ED1937">
        <w:rPr>
          <w:rFonts w:asciiTheme="minorHAnsi" w:hAnsiTheme="minorHAnsi"/>
        </w:rPr>
        <w:t>the</w:t>
      </w:r>
      <w:proofErr w:type="gramEnd"/>
      <w:r w:rsidRPr="00ED1937">
        <w:rPr>
          <w:rFonts w:asciiTheme="minorHAnsi" w:hAnsiTheme="minorHAnsi"/>
        </w:rPr>
        <w:t xml:space="preserve"> date which is 12 months before the end of the </w:t>
      </w:r>
      <w:r w:rsidR="002F0ABF">
        <w:rPr>
          <w:rFonts w:asciiTheme="minorHAnsi" w:hAnsiTheme="minorHAnsi"/>
        </w:rPr>
        <w:t>Contract Period</w:t>
      </w:r>
      <w:r w:rsidRPr="00ED1937">
        <w:rPr>
          <w:rFonts w:asciiTheme="minorHAnsi" w:hAnsiTheme="minorHAnsi"/>
        </w:rPr>
        <w:t>; and</w:t>
      </w:r>
    </w:p>
    <w:p w:rsidR="00C236CB" w:rsidRPr="00ED1937" w:rsidRDefault="00C236CB" w:rsidP="00B147DA">
      <w:pPr>
        <w:ind w:left="1440" w:hanging="720"/>
        <w:jc w:val="both"/>
        <w:rPr>
          <w:rFonts w:asciiTheme="minorHAnsi" w:hAnsiTheme="minorHAnsi"/>
        </w:rPr>
      </w:pPr>
      <w:r w:rsidRPr="00ED1937">
        <w:rPr>
          <w:rFonts w:asciiTheme="minorHAnsi" w:hAnsiTheme="minorHAnsi"/>
        </w:rPr>
        <w:t>(d)</w:t>
      </w:r>
      <w:r w:rsidRPr="00ED1937">
        <w:rPr>
          <w:rFonts w:asciiTheme="minorHAnsi" w:hAnsiTheme="minorHAnsi"/>
        </w:rPr>
        <w:tab/>
      </w:r>
      <w:proofErr w:type="gramStart"/>
      <w:r w:rsidRPr="00ED1937">
        <w:rPr>
          <w:rFonts w:asciiTheme="minorHAnsi" w:hAnsiTheme="minorHAnsi"/>
        </w:rPr>
        <w:t>receipt</w:t>
      </w:r>
      <w:proofErr w:type="gramEnd"/>
      <w:r w:rsidRPr="00ED1937">
        <w:rPr>
          <w:rFonts w:asciiTheme="minorHAnsi" w:hAnsiTheme="minorHAnsi"/>
        </w:rPr>
        <w:t xml:space="preserve"> of a written request of the Authority at any time (provided that the Authority shall only be entitled to make one such request in any 6 month period),</w:t>
      </w:r>
    </w:p>
    <w:p w:rsidR="00C236CB" w:rsidRPr="00ED1937" w:rsidRDefault="00C236CB" w:rsidP="00B147DA">
      <w:pPr>
        <w:ind w:left="720"/>
        <w:jc w:val="both"/>
        <w:rPr>
          <w:rFonts w:asciiTheme="minorHAnsi" w:hAnsiTheme="minorHAnsi"/>
        </w:rPr>
      </w:pPr>
      <w:proofErr w:type="gramStart"/>
      <w:r w:rsidRPr="00ED1937">
        <w:rPr>
          <w:rFonts w:asciiTheme="minorHAnsi" w:hAnsiTheme="minorHAnsi"/>
        </w:rPr>
        <w:t>it</w:t>
      </w:r>
      <w:proofErr w:type="gramEnd"/>
      <w:r w:rsidRPr="00ED1937">
        <w:rPr>
          <w:rFonts w:asciiTheme="minorHAnsi" w:hAnsiTheme="minorHAnsi"/>
        </w:rPr>
        <w:t xml:space="preserve">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Authority.</w:t>
      </w:r>
    </w:p>
    <w:p w:rsidR="00C236CB" w:rsidRPr="00ED1937" w:rsidRDefault="00C236CB" w:rsidP="00B147DA">
      <w:pPr>
        <w:ind w:left="720" w:hanging="720"/>
        <w:jc w:val="both"/>
        <w:rPr>
          <w:rFonts w:asciiTheme="minorHAnsi" w:hAnsiTheme="minorHAnsi"/>
        </w:rPr>
      </w:pPr>
      <w:r w:rsidRPr="00ED1937">
        <w:rPr>
          <w:rFonts w:asciiTheme="minorHAnsi" w:hAnsiTheme="minorHAnsi"/>
        </w:rPr>
        <w:t>1.2</w:t>
      </w:r>
      <w:r w:rsidRPr="00ED1937">
        <w:rPr>
          <w:rFonts w:asciiTheme="minorHAnsi" w:hAnsiTheme="minorHAnsi"/>
        </w:rPr>
        <w:tab/>
        <w:t xml:space="preserve">At least 20 </w:t>
      </w:r>
      <w:proofErr w:type="gramStart"/>
      <w:r w:rsidRPr="00ED1937">
        <w:rPr>
          <w:rFonts w:asciiTheme="minorHAnsi" w:hAnsiTheme="minorHAnsi"/>
        </w:rPr>
        <w:t>Working</w:t>
      </w:r>
      <w:proofErr w:type="gramEnd"/>
      <w:r w:rsidRPr="00ED1937">
        <w:rPr>
          <w:rFonts w:asciiTheme="minorHAnsi" w:hAnsiTheme="minorHAnsi"/>
        </w:rPr>
        <w:t xml:space="preserve"> Days prior to the Service Transfer Date, the Supplier shall provide to the Authority or at the direction of the Authority to any Replacement Suppl</w:t>
      </w:r>
      <w:r w:rsidR="00787AA0">
        <w:rPr>
          <w:rFonts w:asciiTheme="minorHAnsi" w:hAnsiTheme="minorHAnsi"/>
        </w:rPr>
        <w:t>ier and/or any Replacement Sub-C</w:t>
      </w:r>
      <w:r w:rsidRPr="00ED1937">
        <w:rPr>
          <w:rFonts w:asciiTheme="minorHAnsi" w:hAnsiTheme="minorHAnsi"/>
        </w:rPr>
        <w:t xml:space="preserve">ontractor: </w:t>
      </w:r>
    </w:p>
    <w:p w:rsidR="00C236CB" w:rsidRPr="00ED1937" w:rsidRDefault="00C236CB" w:rsidP="00B147DA">
      <w:pPr>
        <w:ind w:left="1440" w:hanging="720"/>
        <w:jc w:val="both"/>
        <w:rPr>
          <w:rFonts w:asciiTheme="minorHAnsi" w:hAnsiTheme="minorHAnsi"/>
        </w:rPr>
      </w:pPr>
      <w:r w:rsidRPr="00ED1937">
        <w:rPr>
          <w:rFonts w:asciiTheme="minorHAnsi" w:hAnsiTheme="minorHAnsi"/>
        </w:rPr>
        <w:t>(a)</w:t>
      </w:r>
      <w:r w:rsidRPr="00ED1937">
        <w:rPr>
          <w:rFonts w:asciiTheme="minorHAnsi" w:hAnsiTheme="minorHAnsi"/>
        </w:rPr>
        <w:tab/>
      </w:r>
      <w:proofErr w:type="gramStart"/>
      <w:r w:rsidRPr="00ED1937">
        <w:rPr>
          <w:rFonts w:asciiTheme="minorHAnsi" w:hAnsiTheme="minorHAnsi"/>
        </w:rPr>
        <w:t>the</w:t>
      </w:r>
      <w:proofErr w:type="gramEnd"/>
      <w:r w:rsidRPr="00ED1937">
        <w:rPr>
          <w:rFonts w:asciiTheme="minorHAnsi" w:hAnsiTheme="minorHAnsi"/>
        </w:rPr>
        <w:t xml:space="preserve"> Supplier's Final Supplier Personnel List, which shall identify which of the Supplier Personnel are Transferring Supplier Employees; and</w:t>
      </w:r>
    </w:p>
    <w:p w:rsidR="00C236CB" w:rsidRPr="00ED1937" w:rsidRDefault="00C236CB" w:rsidP="00B147DA">
      <w:pPr>
        <w:ind w:left="1440" w:hanging="720"/>
        <w:jc w:val="both"/>
        <w:rPr>
          <w:rFonts w:asciiTheme="minorHAnsi" w:hAnsiTheme="minorHAnsi"/>
        </w:rPr>
      </w:pPr>
      <w:r w:rsidRPr="00ED1937">
        <w:rPr>
          <w:rFonts w:asciiTheme="minorHAnsi" w:hAnsiTheme="minorHAnsi"/>
        </w:rPr>
        <w:t>(b)</w:t>
      </w:r>
      <w:r w:rsidRPr="00ED1937">
        <w:rPr>
          <w:rFonts w:asciiTheme="minorHAnsi" w:hAnsiTheme="minorHAnsi"/>
        </w:rPr>
        <w:tab/>
      </w:r>
      <w:proofErr w:type="gramStart"/>
      <w:r w:rsidRPr="00ED1937">
        <w:rPr>
          <w:rFonts w:asciiTheme="minorHAnsi" w:hAnsiTheme="minorHAnsi"/>
        </w:rPr>
        <w:t>the</w:t>
      </w:r>
      <w:proofErr w:type="gramEnd"/>
      <w:r w:rsidRPr="00ED1937">
        <w:rPr>
          <w:rFonts w:asciiTheme="minorHAnsi" w:hAnsiTheme="minorHAnsi"/>
        </w:rPr>
        <w:t xml:space="preserve"> Staffing Information in relation to the Supplier’s Final Supplier Personnel List (insofar as such information has not previously been provided).</w:t>
      </w:r>
    </w:p>
    <w:p w:rsidR="00C236CB" w:rsidRPr="00ED1937" w:rsidRDefault="00C236CB" w:rsidP="00B147DA">
      <w:pPr>
        <w:ind w:left="720" w:hanging="720"/>
        <w:jc w:val="both"/>
        <w:rPr>
          <w:rFonts w:asciiTheme="minorHAnsi" w:hAnsiTheme="minorHAnsi"/>
        </w:rPr>
      </w:pPr>
      <w:r w:rsidRPr="00ED1937">
        <w:rPr>
          <w:rFonts w:asciiTheme="minorHAnsi" w:hAnsiTheme="minorHAnsi"/>
        </w:rPr>
        <w:t>1.3</w:t>
      </w:r>
      <w:r w:rsidRPr="00ED1937">
        <w:rPr>
          <w:rFonts w:asciiTheme="minorHAnsi" w:hAnsiTheme="minorHAnsi"/>
        </w:rPr>
        <w:tab/>
        <w:t xml:space="preserve">The Authority shall be permitted to use and disclose information </w:t>
      </w:r>
      <w:r w:rsidR="00A870F9">
        <w:rPr>
          <w:rFonts w:asciiTheme="minorHAnsi" w:hAnsiTheme="minorHAnsi"/>
        </w:rPr>
        <w:t>provided by the Supplier under p</w:t>
      </w:r>
      <w:r w:rsidRPr="00ED1937">
        <w:rPr>
          <w:rFonts w:asciiTheme="minorHAnsi" w:hAnsiTheme="minorHAnsi"/>
        </w:rPr>
        <w:t>aragraphs 1.1 and 1.2 for the purpose of informing any prospective Replacement S</w:t>
      </w:r>
      <w:r w:rsidR="00787AA0">
        <w:rPr>
          <w:rFonts w:asciiTheme="minorHAnsi" w:hAnsiTheme="minorHAnsi"/>
        </w:rPr>
        <w:t>upplier and/or Replacement Sub-C</w:t>
      </w:r>
      <w:r w:rsidRPr="00ED1937">
        <w:rPr>
          <w:rFonts w:asciiTheme="minorHAnsi" w:hAnsiTheme="minorHAnsi"/>
        </w:rPr>
        <w:t xml:space="preserve">ontractor. </w:t>
      </w:r>
    </w:p>
    <w:p w:rsidR="00C236CB" w:rsidRPr="00ED1937" w:rsidRDefault="00C236CB" w:rsidP="00B147DA">
      <w:pPr>
        <w:ind w:left="720" w:hanging="720"/>
        <w:jc w:val="both"/>
        <w:rPr>
          <w:rFonts w:asciiTheme="minorHAnsi" w:hAnsiTheme="minorHAnsi"/>
        </w:rPr>
      </w:pPr>
      <w:r w:rsidRPr="00ED1937">
        <w:rPr>
          <w:rFonts w:asciiTheme="minorHAnsi" w:hAnsiTheme="minorHAnsi"/>
        </w:rPr>
        <w:t>1.4</w:t>
      </w:r>
      <w:r w:rsidRPr="00ED1937">
        <w:rPr>
          <w:rFonts w:asciiTheme="minorHAnsi" w:hAnsiTheme="minorHAnsi"/>
        </w:rPr>
        <w:tab/>
        <w:t>The Supplier warrants, for the benefit of the Authority, any Replacement Sup</w:t>
      </w:r>
      <w:r w:rsidR="00787AA0">
        <w:rPr>
          <w:rFonts w:asciiTheme="minorHAnsi" w:hAnsiTheme="minorHAnsi"/>
        </w:rPr>
        <w:t>plier, and any Replacement Sub-C</w:t>
      </w:r>
      <w:r w:rsidRPr="00ED1937">
        <w:rPr>
          <w:rFonts w:asciiTheme="minorHAnsi" w:hAnsiTheme="minorHAnsi"/>
        </w:rPr>
        <w:t>ontractor that all in</w:t>
      </w:r>
      <w:r w:rsidR="00A870F9">
        <w:rPr>
          <w:rFonts w:asciiTheme="minorHAnsi" w:hAnsiTheme="minorHAnsi"/>
        </w:rPr>
        <w:t>formation provided pursuant to p</w:t>
      </w:r>
      <w:r w:rsidRPr="00ED1937">
        <w:rPr>
          <w:rFonts w:asciiTheme="minorHAnsi" w:hAnsiTheme="minorHAnsi"/>
        </w:rPr>
        <w:t>aragraphs 1.1 and 1.2 shall be true and accurate in all material respects at the time of providing the information.</w:t>
      </w:r>
    </w:p>
    <w:p w:rsidR="00C236CB" w:rsidRPr="00ED1937" w:rsidRDefault="00C236CB" w:rsidP="00B147DA">
      <w:pPr>
        <w:ind w:left="720" w:hanging="720"/>
        <w:jc w:val="both"/>
        <w:rPr>
          <w:rFonts w:asciiTheme="minorHAnsi" w:hAnsiTheme="minorHAnsi"/>
        </w:rPr>
      </w:pPr>
      <w:r w:rsidRPr="00ED1937">
        <w:rPr>
          <w:rFonts w:asciiTheme="minorHAnsi" w:hAnsiTheme="minorHAnsi"/>
        </w:rPr>
        <w:t>1.5</w:t>
      </w:r>
      <w:r w:rsidRPr="00ED1937">
        <w:rPr>
          <w:rFonts w:asciiTheme="minorHAnsi" w:hAnsiTheme="minorHAnsi"/>
        </w:rPr>
        <w:tab/>
        <w:t>From the date of the</w:t>
      </w:r>
      <w:r w:rsidR="00A870F9">
        <w:rPr>
          <w:rFonts w:asciiTheme="minorHAnsi" w:hAnsiTheme="minorHAnsi"/>
        </w:rPr>
        <w:t xml:space="preserve"> earliest event referred to in p</w:t>
      </w:r>
      <w:r w:rsidRPr="00ED1937">
        <w:rPr>
          <w:rFonts w:asciiTheme="minorHAnsi" w:hAnsiTheme="minorHAnsi"/>
        </w:rPr>
        <w:t>aragraph 1.1(a), 1.1(b) and 1.1(c), the Supplier agrees, that it shall not, and agrees to procure that each Sub contractor shall not, assign any person to the provision of the Services who is not listed on the Supplier’s Provisional Supplier Personnel List and shall not without the approval of the Authority (not to be unreasonably withheld or delayed):</w:t>
      </w:r>
    </w:p>
    <w:p w:rsidR="00C236CB" w:rsidRPr="00ED1937" w:rsidRDefault="00C236CB" w:rsidP="00B147DA">
      <w:pPr>
        <w:ind w:left="1440" w:hanging="720"/>
        <w:jc w:val="both"/>
        <w:rPr>
          <w:rFonts w:asciiTheme="minorHAnsi" w:hAnsiTheme="minorHAnsi"/>
        </w:rPr>
      </w:pPr>
      <w:r w:rsidRPr="00ED1937">
        <w:rPr>
          <w:rFonts w:asciiTheme="minorHAnsi" w:hAnsiTheme="minorHAnsi"/>
        </w:rPr>
        <w:t>(a)</w:t>
      </w:r>
      <w:r w:rsidRPr="00ED1937">
        <w:rPr>
          <w:rFonts w:asciiTheme="minorHAnsi" w:hAnsiTheme="minorHAnsi"/>
        </w:rPr>
        <w:tab/>
        <w:t xml:space="preserve">replace or re-deploy any Supplier Personnel listed on the Supplier Provisional Supplier Personnel List other than where any replacement is of equivalent grade, </w:t>
      </w:r>
      <w:r w:rsidRPr="00ED1937">
        <w:rPr>
          <w:rFonts w:asciiTheme="minorHAnsi" w:hAnsiTheme="minorHAnsi"/>
        </w:rPr>
        <w:lastRenderedPageBreak/>
        <w:t>skills, experience and expertise and is employed on the same terms and conditions of employment as the person he/she replaces;</w:t>
      </w:r>
    </w:p>
    <w:p w:rsidR="00C236CB" w:rsidRPr="00ED1937" w:rsidRDefault="00C236CB" w:rsidP="00B147DA">
      <w:pPr>
        <w:ind w:left="1440" w:hanging="720"/>
        <w:jc w:val="both"/>
        <w:rPr>
          <w:rFonts w:asciiTheme="minorHAnsi" w:hAnsiTheme="minorHAnsi"/>
        </w:rPr>
      </w:pPr>
      <w:r w:rsidRPr="00ED1937">
        <w:rPr>
          <w:rFonts w:asciiTheme="minorHAnsi" w:hAnsiTheme="minorHAnsi"/>
        </w:rPr>
        <w:t>(b)</w:t>
      </w:r>
      <w:r w:rsidRPr="00ED1937">
        <w:rPr>
          <w:rFonts w:asciiTheme="minorHAnsi" w:hAnsiTheme="minorHAnsi"/>
        </w:rPr>
        <w:tab/>
      </w:r>
      <w:proofErr w:type="gramStart"/>
      <w:r w:rsidRPr="00ED1937">
        <w:rPr>
          <w:rFonts w:asciiTheme="minorHAnsi" w:hAnsiTheme="minorHAnsi"/>
        </w:rPr>
        <w:t>make</w:t>
      </w:r>
      <w:proofErr w:type="gramEnd"/>
      <w:r w:rsidRPr="00ED1937">
        <w:rPr>
          <w:rFonts w:asciiTheme="minorHAnsi" w:hAnsiTheme="minorHAnsi"/>
        </w:rPr>
        <w:t xml:space="preserve">, promise, propose, permit or implement any material changes to the terms and conditions of employment of the Supplier Personnel (including any payments connected with the termination of employment); </w:t>
      </w:r>
    </w:p>
    <w:p w:rsidR="00C236CB" w:rsidRPr="00ED1937" w:rsidRDefault="00C236CB" w:rsidP="00B147DA">
      <w:pPr>
        <w:ind w:left="1440" w:hanging="720"/>
        <w:jc w:val="both"/>
        <w:rPr>
          <w:rFonts w:asciiTheme="minorHAnsi" w:hAnsiTheme="minorHAnsi"/>
        </w:rPr>
      </w:pPr>
      <w:r w:rsidRPr="00ED1937">
        <w:rPr>
          <w:rFonts w:asciiTheme="minorHAnsi" w:hAnsiTheme="minorHAnsi"/>
        </w:rPr>
        <w:t>(c)</w:t>
      </w:r>
      <w:r w:rsidRPr="00ED1937">
        <w:rPr>
          <w:rFonts w:asciiTheme="minorHAnsi" w:hAnsiTheme="minorHAnsi"/>
        </w:rPr>
        <w:tab/>
        <w:t>increase the proportion of working time spent on the Services (or the relevant part of the Services) by any of the Supplier Personnel save for fulfilling assignments and projects previously scheduled and agreed;</w:t>
      </w:r>
    </w:p>
    <w:p w:rsidR="00C236CB" w:rsidRPr="00ED1937" w:rsidRDefault="00C236CB" w:rsidP="00B147DA">
      <w:pPr>
        <w:ind w:left="1440" w:hanging="720"/>
        <w:jc w:val="both"/>
        <w:rPr>
          <w:rFonts w:asciiTheme="minorHAnsi" w:hAnsiTheme="minorHAnsi"/>
        </w:rPr>
      </w:pPr>
      <w:r w:rsidRPr="00ED1937">
        <w:rPr>
          <w:rFonts w:asciiTheme="minorHAnsi" w:hAnsiTheme="minorHAnsi"/>
        </w:rPr>
        <w:t>(d)</w:t>
      </w:r>
      <w:r w:rsidRPr="00ED1937">
        <w:rPr>
          <w:rFonts w:asciiTheme="minorHAnsi" w:hAnsiTheme="minorHAnsi"/>
        </w:rPr>
        <w:tab/>
      </w:r>
      <w:proofErr w:type="gramStart"/>
      <w:r w:rsidRPr="00ED1937">
        <w:rPr>
          <w:rFonts w:asciiTheme="minorHAnsi" w:hAnsiTheme="minorHAnsi"/>
        </w:rPr>
        <w:t>introduce</w:t>
      </w:r>
      <w:proofErr w:type="gramEnd"/>
      <w:r w:rsidRPr="00ED1937">
        <w:rPr>
          <w:rFonts w:asciiTheme="minorHAnsi" w:hAnsiTheme="minorHAnsi"/>
        </w:rPr>
        <w:t xml:space="preserve"> any new contractual or customary practice concerning the making of any lump sum payment on the termination of employment of any employees listed on the Supplier's Provisional Supplier Personnel List; </w:t>
      </w:r>
    </w:p>
    <w:p w:rsidR="00C236CB" w:rsidRPr="00ED1937" w:rsidRDefault="00C236CB" w:rsidP="00B147DA">
      <w:pPr>
        <w:ind w:left="1440" w:hanging="720"/>
        <w:jc w:val="both"/>
        <w:rPr>
          <w:rFonts w:asciiTheme="minorHAnsi" w:hAnsiTheme="minorHAnsi"/>
        </w:rPr>
      </w:pPr>
      <w:r w:rsidRPr="00ED1937">
        <w:rPr>
          <w:rFonts w:asciiTheme="minorHAnsi" w:hAnsiTheme="minorHAnsi"/>
        </w:rPr>
        <w:t>(e)</w:t>
      </w:r>
      <w:r w:rsidRPr="00ED1937">
        <w:rPr>
          <w:rFonts w:asciiTheme="minorHAnsi" w:hAnsiTheme="minorHAnsi"/>
        </w:rPr>
        <w:tab/>
      </w:r>
      <w:proofErr w:type="gramStart"/>
      <w:r w:rsidRPr="00ED1937">
        <w:rPr>
          <w:rFonts w:asciiTheme="minorHAnsi" w:hAnsiTheme="minorHAnsi"/>
        </w:rPr>
        <w:t>increase</w:t>
      </w:r>
      <w:proofErr w:type="gramEnd"/>
      <w:r w:rsidRPr="00ED1937">
        <w:rPr>
          <w:rFonts w:asciiTheme="minorHAnsi" w:hAnsiTheme="minorHAnsi"/>
        </w:rPr>
        <w:t xml:space="preserve"> or reduce the total number of employees so engaged, or deploy any other person to perform the Services (or the relevant part of the Services); or</w:t>
      </w:r>
    </w:p>
    <w:p w:rsidR="00C236CB" w:rsidRPr="00ED1937" w:rsidRDefault="00C236CB" w:rsidP="00B147DA">
      <w:pPr>
        <w:ind w:left="1440" w:hanging="720"/>
        <w:jc w:val="both"/>
        <w:rPr>
          <w:rFonts w:asciiTheme="minorHAnsi" w:hAnsiTheme="minorHAnsi"/>
        </w:rPr>
      </w:pPr>
      <w:r w:rsidRPr="00ED1937">
        <w:rPr>
          <w:rFonts w:asciiTheme="minorHAnsi" w:hAnsiTheme="minorHAnsi"/>
        </w:rPr>
        <w:t>(f)</w:t>
      </w:r>
      <w:r w:rsidRPr="00ED1937">
        <w:rPr>
          <w:rFonts w:asciiTheme="minorHAnsi" w:hAnsiTheme="minorHAnsi"/>
        </w:rPr>
        <w:tab/>
      </w:r>
      <w:proofErr w:type="gramStart"/>
      <w:r w:rsidRPr="00ED1937">
        <w:rPr>
          <w:rFonts w:asciiTheme="minorHAnsi" w:hAnsiTheme="minorHAnsi"/>
        </w:rPr>
        <w:t>terminate</w:t>
      </w:r>
      <w:proofErr w:type="gramEnd"/>
      <w:r w:rsidRPr="00ED1937">
        <w:rPr>
          <w:rFonts w:asciiTheme="minorHAnsi" w:hAnsiTheme="minorHAnsi"/>
        </w:rPr>
        <w:t xml:space="preserve"> or give notice to terminate the employment or contracts of any persons on the Supplier's Provisional Supplier Personnel List save by due disciplinary process,</w:t>
      </w:r>
    </w:p>
    <w:p w:rsidR="00C236CB" w:rsidRPr="00ED1937" w:rsidRDefault="00C236CB" w:rsidP="00B147DA">
      <w:pPr>
        <w:ind w:left="1440"/>
        <w:jc w:val="both"/>
        <w:rPr>
          <w:rFonts w:asciiTheme="minorHAnsi" w:hAnsiTheme="minorHAnsi"/>
        </w:rPr>
      </w:pPr>
      <w:r w:rsidRPr="00ED1937">
        <w:rPr>
          <w:rFonts w:asciiTheme="minorHAnsi" w:hAnsiTheme="minorHAnsi"/>
        </w:rPr>
        <w:t>and shall promptly notify, and procure that each Sub-</w:t>
      </w:r>
      <w:r w:rsidR="001A2A73">
        <w:rPr>
          <w:rFonts w:asciiTheme="minorHAnsi" w:hAnsiTheme="minorHAnsi"/>
        </w:rPr>
        <w:t>C</w:t>
      </w:r>
      <w:r w:rsidRPr="00ED1937">
        <w:rPr>
          <w:rFonts w:asciiTheme="minorHAnsi" w:hAnsiTheme="minorHAnsi"/>
        </w:rPr>
        <w:t>ontractor shall promptly notify, the Authority or, at the direction of the Authority, any Replacement Su</w:t>
      </w:r>
      <w:r w:rsidR="001A2A73">
        <w:rPr>
          <w:rFonts w:asciiTheme="minorHAnsi" w:hAnsiTheme="minorHAnsi"/>
        </w:rPr>
        <w:t>pplier and any Replacement Sub-C</w:t>
      </w:r>
      <w:r w:rsidRPr="00ED1937">
        <w:rPr>
          <w:rFonts w:asciiTheme="minorHAnsi" w:hAnsiTheme="minorHAnsi"/>
        </w:rPr>
        <w:t>ontractor of any notice to terminate employment given b</w:t>
      </w:r>
      <w:r w:rsidR="001A2A73">
        <w:rPr>
          <w:rFonts w:asciiTheme="minorHAnsi" w:hAnsiTheme="minorHAnsi"/>
        </w:rPr>
        <w:t>y the Supplier or relevant Sub-C</w:t>
      </w:r>
      <w:r w:rsidRPr="00ED1937">
        <w:rPr>
          <w:rFonts w:asciiTheme="minorHAnsi" w:hAnsiTheme="minorHAnsi"/>
        </w:rPr>
        <w:t>ontractor or received from any persons listed on the Supplier's Provisional Supplier Personnel List regardless of when such notice takes effect.</w:t>
      </w:r>
    </w:p>
    <w:p w:rsidR="00C236CB" w:rsidRPr="00ED1937" w:rsidRDefault="00C236CB" w:rsidP="00B147DA">
      <w:pPr>
        <w:ind w:left="720" w:hanging="720"/>
        <w:jc w:val="both"/>
        <w:rPr>
          <w:rFonts w:asciiTheme="minorHAnsi" w:hAnsiTheme="minorHAnsi"/>
        </w:rPr>
      </w:pPr>
      <w:r w:rsidRPr="00ED1937">
        <w:rPr>
          <w:rFonts w:asciiTheme="minorHAnsi" w:hAnsiTheme="minorHAnsi"/>
        </w:rPr>
        <w:t>1.6</w:t>
      </w:r>
      <w:r w:rsidRPr="00ED1937">
        <w:rPr>
          <w:rFonts w:asciiTheme="minorHAnsi" w:hAnsiTheme="minorHAnsi"/>
        </w:rPr>
        <w:tab/>
        <w:t xml:space="preserve">During the </w:t>
      </w:r>
      <w:r w:rsidR="002F0ABF">
        <w:rPr>
          <w:rFonts w:asciiTheme="minorHAnsi" w:hAnsiTheme="minorHAnsi"/>
        </w:rPr>
        <w:t>Contract Period</w:t>
      </w:r>
      <w:r w:rsidRPr="00ED1937">
        <w:rPr>
          <w:rFonts w:asciiTheme="minorHAnsi" w:hAnsiTheme="minorHAnsi"/>
        </w:rPr>
        <w:t>, the Supplier shall provide, and shall procure that each Sub</w:t>
      </w:r>
      <w:r w:rsidR="001A2A73">
        <w:rPr>
          <w:rFonts w:asciiTheme="minorHAnsi" w:hAnsiTheme="minorHAnsi"/>
        </w:rPr>
        <w:t>-C</w:t>
      </w:r>
      <w:r w:rsidRPr="00ED1937">
        <w:rPr>
          <w:rFonts w:asciiTheme="minorHAnsi" w:hAnsiTheme="minorHAnsi"/>
        </w:rPr>
        <w:t>ontractor shall provide, to the Authority any information the Authority may reasonably require relating to the manner in which the Services are organised, which shall include:</w:t>
      </w:r>
    </w:p>
    <w:p w:rsidR="00C236CB" w:rsidRPr="00ED1937" w:rsidRDefault="00C236CB" w:rsidP="00C236CB">
      <w:pPr>
        <w:ind w:firstLine="720"/>
        <w:rPr>
          <w:rFonts w:asciiTheme="minorHAnsi" w:hAnsiTheme="minorHAnsi"/>
        </w:rPr>
      </w:pPr>
      <w:r w:rsidRPr="00ED1937">
        <w:rPr>
          <w:rFonts w:asciiTheme="minorHAnsi" w:hAnsiTheme="minorHAnsi"/>
        </w:rPr>
        <w:t>(a)</w:t>
      </w:r>
      <w:r w:rsidRPr="00ED1937">
        <w:rPr>
          <w:rFonts w:asciiTheme="minorHAnsi" w:hAnsiTheme="minorHAnsi"/>
        </w:rPr>
        <w:tab/>
      </w:r>
      <w:proofErr w:type="gramStart"/>
      <w:r w:rsidRPr="00ED1937">
        <w:rPr>
          <w:rFonts w:asciiTheme="minorHAnsi" w:hAnsiTheme="minorHAnsi"/>
        </w:rPr>
        <w:t>the</w:t>
      </w:r>
      <w:proofErr w:type="gramEnd"/>
      <w:r w:rsidRPr="00ED1937">
        <w:rPr>
          <w:rFonts w:asciiTheme="minorHAnsi" w:hAnsiTheme="minorHAnsi"/>
        </w:rPr>
        <w:t xml:space="preserve"> numbers of employees engaged in providing the Services;</w:t>
      </w:r>
    </w:p>
    <w:p w:rsidR="00C236CB" w:rsidRPr="00ED1937" w:rsidRDefault="00C236CB" w:rsidP="00C236CB">
      <w:pPr>
        <w:ind w:left="1440" w:hanging="720"/>
        <w:rPr>
          <w:rFonts w:asciiTheme="minorHAnsi" w:hAnsiTheme="minorHAnsi"/>
        </w:rPr>
      </w:pPr>
      <w:r w:rsidRPr="00ED1937">
        <w:rPr>
          <w:rFonts w:asciiTheme="minorHAnsi" w:hAnsiTheme="minorHAnsi"/>
        </w:rPr>
        <w:t>(b)</w:t>
      </w:r>
      <w:r w:rsidRPr="00ED1937">
        <w:rPr>
          <w:rFonts w:asciiTheme="minorHAnsi" w:hAnsiTheme="minorHAnsi"/>
        </w:rPr>
        <w:tab/>
      </w:r>
      <w:proofErr w:type="gramStart"/>
      <w:r w:rsidRPr="00ED1937">
        <w:rPr>
          <w:rFonts w:asciiTheme="minorHAnsi" w:hAnsiTheme="minorHAnsi"/>
        </w:rPr>
        <w:t>the</w:t>
      </w:r>
      <w:proofErr w:type="gramEnd"/>
      <w:r w:rsidRPr="00ED1937">
        <w:rPr>
          <w:rFonts w:asciiTheme="minorHAnsi" w:hAnsiTheme="minorHAnsi"/>
        </w:rPr>
        <w:t xml:space="preserve"> percentage of time spent by each employee engaged in providing the Services;</w:t>
      </w:r>
    </w:p>
    <w:p w:rsidR="00C236CB" w:rsidRPr="00ED1937" w:rsidRDefault="00C236CB" w:rsidP="00B147DA">
      <w:pPr>
        <w:ind w:left="1440" w:hanging="720"/>
        <w:jc w:val="both"/>
        <w:rPr>
          <w:rFonts w:asciiTheme="minorHAnsi" w:hAnsiTheme="minorHAnsi"/>
        </w:rPr>
      </w:pPr>
      <w:r w:rsidRPr="00ED1937">
        <w:rPr>
          <w:rFonts w:asciiTheme="minorHAnsi" w:hAnsiTheme="minorHAnsi"/>
        </w:rPr>
        <w:t>(c)</w:t>
      </w:r>
      <w:r w:rsidRPr="00ED1937">
        <w:rPr>
          <w:rFonts w:asciiTheme="minorHAnsi" w:hAnsiTheme="minorHAnsi"/>
        </w:rPr>
        <w:tab/>
        <w:t xml:space="preserve">the extent to which each employee qualifies for </w:t>
      </w:r>
      <w:r w:rsidR="001A2A73">
        <w:rPr>
          <w:rFonts w:asciiTheme="minorHAnsi" w:hAnsiTheme="minorHAnsi"/>
        </w:rPr>
        <w:t xml:space="preserve">either </w:t>
      </w:r>
      <w:r w:rsidRPr="00ED1937">
        <w:rPr>
          <w:rFonts w:asciiTheme="minorHAnsi" w:hAnsiTheme="minorHAnsi"/>
        </w:rPr>
        <w:t xml:space="preserve">membership of any </w:t>
      </w:r>
      <w:r w:rsidR="008A681C">
        <w:rPr>
          <w:rFonts w:asciiTheme="minorHAnsi" w:hAnsiTheme="minorHAnsi"/>
        </w:rPr>
        <w:t xml:space="preserve">public sector pension scheme in accordance with New Fair Deal and the </w:t>
      </w:r>
      <w:r w:rsidRPr="00ED1937">
        <w:rPr>
          <w:rFonts w:asciiTheme="minorHAnsi" w:hAnsiTheme="minorHAnsi"/>
        </w:rPr>
        <w:t xml:space="preserve"> Annex (Pensions) to this Schedule</w:t>
      </w:r>
      <w:r w:rsidR="00064525">
        <w:rPr>
          <w:rFonts w:asciiTheme="minorHAnsi" w:hAnsiTheme="minorHAnsi"/>
        </w:rPr>
        <w:t xml:space="preserve"> or any other pension arrangement</w:t>
      </w:r>
      <w:r w:rsidRPr="00ED1937">
        <w:rPr>
          <w:rFonts w:asciiTheme="minorHAnsi" w:hAnsiTheme="minorHAnsi"/>
        </w:rPr>
        <w:t>; and</w:t>
      </w:r>
    </w:p>
    <w:p w:rsidR="00C236CB" w:rsidRPr="00ED1937" w:rsidRDefault="00C236CB" w:rsidP="00C236CB">
      <w:pPr>
        <w:ind w:left="1440" w:hanging="720"/>
        <w:rPr>
          <w:rFonts w:asciiTheme="minorHAnsi" w:hAnsiTheme="minorHAnsi"/>
        </w:rPr>
      </w:pPr>
      <w:r w:rsidRPr="00ED1937">
        <w:rPr>
          <w:rFonts w:asciiTheme="minorHAnsi" w:hAnsiTheme="minorHAnsi"/>
        </w:rPr>
        <w:t>(d)</w:t>
      </w:r>
      <w:r w:rsidRPr="00ED1937">
        <w:rPr>
          <w:rFonts w:asciiTheme="minorHAnsi" w:hAnsiTheme="minorHAnsi"/>
        </w:rPr>
        <w:tab/>
      </w:r>
      <w:proofErr w:type="gramStart"/>
      <w:r w:rsidRPr="00ED1937">
        <w:rPr>
          <w:rFonts w:asciiTheme="minorHAnsi" w:hAnsiTheme="minorHAnsi"/>
        </w:rPr>
        <w:t>a</w:t>
      </w:r>
      <w:proofErr w:type="gramEnd"/>
      <w:r w:rsidRPr="00ED1937">
        <w:rPr>
          <w:rFonts w:asciiTheme="minorHAnsi" w:hAnsiTheme="minorHAnsi"/>
        </w:rPr>
        <w:t xml:space="preserve"> description of the nature of the work undertaken by each employee by location.</w:t>
      </w:r>
    </w:p>
    <w:p w:rsidR="00C236CB" w:rsidRPr="00ED1937" w:rsidRDefault="00C236CB" w:rsidP="00B147DA">
      <w:pPr>
        <w:ind w:left="720" w:hanging="720"/>
        <w:jc w:val="both"/>
        <w:rPr>
          <w:rFonts w:asciiTheme="minorHAnsi" w:hAnsiTheme="minorHAnsi"/>
        </w:rPr>
      </w:pPr>
      <w:r w:rsidRPr="00ED1937">
        <w:rPr>
          <w:rFonts w:asciiTheme="minorHAnsi" w:hAnsiTheme="minorHAnsi"/>
        </w:rPr>
        <w:t>1.7</w:t>
      </w:r>
      <w:r w:rsidRPr="00ED1937">
        <w:rPr>
          <w:rFonts w:asciiTheme="minorHAnsi" w:hAnsiTheme="minorHAnsi"/>
        </w:rPr>
        <w:tab/>
        <w:t xml:space="preserve">The Supplier shall provide, </w:t>
      </w:r>
      <w:r w:rsidR="00064525">
        <w:rPr>
          <w:rFonts w:asciiTheme="minorHAnsi" w:hAnsiTheme="minorHAnsi"/>
        </w:rPr>
        <w:t>and shall procure that each Sub-C</w:t>
      </w:r>
      <w:r w:rsidRPr="00ED1937">
        <w:rPr>
          <w:rFonts w:asciiTheme="minorHAnsi" w:hAnsiTheme="minorHAnsi"/>
        </w:rPr>
        <w:t>ontractor shall provide, all reasonable cooperation and assistance to the Authority, any Replacement Suppl</w:t>
      </w:r>
      <w:r w:rsidR="00787AA0">
        <w:rPr>
          <w:rFonts w:asciiTheme="minorHAnsi" w:hAnsiTheme="minorHAnsi"/>
        </w:rPr>
        <w:t>ier and/or any Replacement Sub-C</w:t>
      </w:r>
      <w:r w:rsidRPr="00ED1937">
        <w:rPr>
          <w:rFonts w:asciiTheme="minorHAnsi" w:hAnsiTheme="minorHAnsi"/>
        </w:rPr>
        <w:t xml:space="preserve">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w:t>
      </w:r>
      <w:r w:rsidRPr="00ED1937">
        <w:rPr>
          <w:rFonts w:asciiTheme="minorHAnsi" w:hAnsiTheme="minorHAnsi"/>
        </w:rPr>
        <w:lastRenderedPageBreak/>
        <w:t>Transfer Date, the Supplier shall provide, and shall procure that each Sub-</w:t>
      </w:r>
      <w:r w:rsidR="00064525">
        <w:rPr>
          <w:rFonts w:asciiTheme="minorHAnsi" w:hAnsiTheme="minorHAnsi"/>
        </w:rPr>
        <w:t>C</w:t>
      </w:r>
      <w:r w:rsidRPr="00ED1937">
        <w:rPr>
          <w:rFonts w:asciiTheme="minorHAnsi" w:hAnsiTheme="minorHAnsi"/>
        </w:rPr>
        <w:t>ontractor shall provide, to the Authority or, at the direction of the Authority, to any Replacement Suppl</w:t>
      </w:r>
      <w:r w:rsidR="00787AA0">
        <w:rPr>
          <w:rFonts w:asciiTheme="minorHAnsi" w:hAnsiTheme="minorHAnsi"/>
        </w:rPr>
        <w:t>ier and/or any Replacement Sub-C</w:t>
      </w:r>
      <w:r w:rsidRPr="00ED1937">
        <w:rPr>
          <w:rFonts w:asciiTheme="minorHAnsi" w:hAnsiTheme="minorHAnsi"/>
        </w:rPr>
        <w:t>ontractor (as appropriate), in respect of each person on the Supplier's Final Supplier Personnel List who is a Transferring Supplier Employee:</w:t>
      </w:r>
    </w:p>
    <w:p w:rsidR="00C236CB" w:rsidRPr="00ED1937" w:rsidRDefault="00C236CB" w:rsidP="00C236CB">
      <w:pPr>
        <w:ind w:left="720"/>
        <w:rPr>
          <w:rFonts w:asciiTheme="minorHAnsi" w:hAnsiTheme="minorHAnsi"/>
        </w:rPr>
      </w:pPr>
      <w:r w:rsidRPr="00ED1937">
        <w:rPr>
          <w:rFonts w:asciiTheme="minorHAnsi" w:hAnsiTheme="minorHAnsi"/>
        </w:rPr>
        <w:t>(a)</w:t>
      </w:r>
      <w:r w:rsidRPr="00ED1937">
        <w:rPr>
          <w:rFonts w:asciiTheme="minorHAnsi" w:hAnsiTheme="minorHAnsi"/>
        </w:rPr>
        <w:tab/>
      </w:r>
      <w:proofErr w:type="gramStart"/>
      <w:r w:rsidRPr="00ED1937">
        <w:rPr>
          <w:rFonts w:asciiTheme="minorHAnsi" w:hAnsiTheme="minorHAnsi"/>
        </w:rPr>
        <w:t>the</w:t>
      </w:r>
      <w:proofErr w:type="gramEnd"/>
      <w:r w:rsidRPr="00ED1937">
        <w:rPr>
          <w:rFonts w:asciiTheme="minorHAnsi" w:hAnsiTheme="minorHAnsi"/>
        </w:rPr>
        <w:t xml:space="preserve"> most recent month's copy pay slip data;</w:t>
      </w:r>
    </w:p>
    <w:p w:rsidR="00C236CB" w:rsidRPr="00ED1937" w:rsidRDefault="00C236CB" w:rsidP="00C236CB">
      <w:pPr>
        <w:ind w:left="720"/>
        <w:rPr>
          <w:rFonts w:asciiTheme="minorHAnsi" w:hAnsiTheme="minorHAnsi"/>
        </w:rPr>
      </w:pPr>
      <w:r w:rsidRPr="00ED1937">
        <w:rPr>
          <w:rFonts w:asciiTheme="minorHAnsi" w:hAnsiTheme="minorHAnsi"/>
        </w:rPr>
        <w:t>(b)</w:t>
      </w:r>
      <w:r w:rsidRPr="00ED1937">
        <w:rPr>
          <w:rFonts w:asciiTheme="minorHAnsi" w:hAnsiTheme="minorHAnsi"/>
        </w:rPr>
        <w:tab/>
      </w:r>
      <w:proofErr w:type="gramStart"/>
      <w:r w:rsidRPr="00ED1937">
        <w:rPr>
          <w:rFonts w:asciiTheme="minorHAnsi" w:hAnsiTheme="minorHAnsi"/>
        </w:rPr>
        <w:t>details</w:t>
      </w:r>
      <w:proofErr w:type="gramEnd"/>
      <w:r w:rsidRPr="00ED1937">
        <w:rPr>
          <w:rFonts w:asciiTheme="minorHAnsi" w:hAnsiTheme="minorHAnsi"/>
        </w:rPr>
        <w:t xml:space="preserve"> of cumulative pay for tax and pension purposes;</w:t>
      </w:r>
    </w:p>
    <w:p w:rsidR="00C236CB" w:rsidRPr="00ED1937" w:rsidRDefault="00C236CB" w:rsidP="00C236CB">
      <w:pPr>
        <w:ind w:left="720"/>
        <w:rPr>
          <w:rFonts w:asciiTheme="minorHAnsi" w:hAnsiTheme="minorHAnsi"/>
        </w:rPr>
      </w:pPr>
      <w:r w:rsidRPr="00ED1937">
        <w:rPr>
          <w:rFonts w:asciiTheme="minorHAnsi" w:hAnsiTheme="minorHAnsi"/>
        </w:rPr>
        <w:t>(c)</w:t>
      </w:r>
      <w:r w:rsidRPr="00ED1937">
        <w:rPr>
          <w:rFonts w:asciiTheme="minorHAnsi" w:hAnsiTheme="minorHAnsi"/>
        </w:rPr>
        <w:tab/>
      </w:r>
      <w:proofErr w:type="gramStart"/>
      <w:r w:rsidRPr="00ED1937">
        <w:rPr>
          <w:rFonts w:asciiTheme="minorHAnsi" w:hAnsiTheme="minorHAnsi"/>
        </w:rPr>
        <w:t>details</w:t>
      </w:r>
      <w:proofErr w:type="gramEnd"/>
      <w:r w:rsidRPr="00ED1937">
        <w:rPr>
          <w:rFonts w:asciiTheme="minorHAnsi" w:hAnsiTheme="minorHAnsi"/>
        </w:rPr>
        <w:t xml:space="preserve"> of cumulative tax paid;</w:t>
      </w:r>
    </w:p>
    <w:p w:rsidR="00C236CB" w:rsidRPr="00ED1937" w:rsidRDefault="00C236CB" w:rsidP="00C236CB">
      <w:pPr>
        <w:ind w:left="720"/>
        <w:rPr>
          <w:rFonts w:asciiTheme="minorHAnsi" w:hAnsiTheme="minorHAnsi"/>
        </w:rPr>
      </w:pPr>
      <w:r w:rsidRPr="00ED1937">
        <w:rPr>
          <w:rFonts w:asciiTheme="minorHAnsi" w:hAnsiTheme="minorHAnsi"/>
        </w:rPr>
        <w:t>(d)</w:t>
      </w:r>
      <w:r w:rsidRPr="00ED1937">
        <w:rPr>
          <w:rFonts w:asciiTheme="minorHAnsi" w:hAnsiTheme="minorHAnsi"/>
        </w:rPr>
        <w:tab/>
      </w:r>
      <w:proofErr w:type="gramStart"/>
      <w:r w:rsidRPr="00ED1937">
        <w:rPr>
          <w:rFonts w:asciiTheme="minorHAnsi" w:hAnsiTheme="minorHAnsi"/>
        </w:rPr>
        <w:t>tax</w:t>
      </w:r>
      <w:proofErr w:type="gramEnd"/>
      <w:r w:rsidRPr="00ED1937">
        <w:rPr>
          <w:rFonts w:asciiTheme="minorHAnsi" w:hAnsiTheme="minorHAnsi"/>
        </w:rPr>
        <w:t xml:space="preserve"> code;</w:t>
      </w:r>
    </w:p>
    <w:p w:rsidR="00C236CB" w:rsidRPr="00ED1937" w:rsidRDefault="00C236CB" w:rsidP="00C236CB">
      <w:pPr>
        <w:ind w:left="720"/>
        <w:rPr>
          <w:rFonts w:asciiTheme="minorHAnsi" w:hAnsiTheme="minorHAnsi"/>
        </w:rPr>
      </w:pPr>
      <w:r w:rsidRPr="00ED1937">
        <w:rPr>
          <w:rFonts w:asciiTheme="minorHAnsi" w:hAnsiTheme="minorHAnsi"/>
        </w:rPr>
        <w:t>(e)</w:t>
      </w:r>
      <w:r w:rsidRPr="00ED1937">
        <w:rPr>
          <w:rFonts w:asciiTheme="minorHAnsi" w:hAnsiTheme="minorHAnsi"/>
        </w:rPr>
        <w:tab/>
      </w:r>
      <w:proofErr w:type="gramStart"/>
      <w:r w:rsidRPr="00ED1937">
        <w:rPr>
          <w:rFonts w:asciiTheme="minorHAnsi" w:hAnsiTheme="minorHAnsi"/>
        </w:rPr>
        <w:t>details</w:t>
      </w:r>
      <w:proofErr w:type="gramEnd"/>
      <w:r w:rsidRPr="00ED1937">
        <w:rPr>
          <w:rFonts w:asciiTheme="minorHAnsi" w:hAnsiTheme="minorHAnsi"/>
        </w:rPr>
        <w:t xml:space="preserve"> of any voluntary deductions from pay; and</w:t>
      </w:r>
    </w:p>
    <w:p w:rsidR="004D352E" w:rsidRDefault="00C236CB" w:rsidP="004D352E">
      <w:pPr>
        <w:ind w:left="720"/>
        <w:rPr>
          <w:rFonts w:asciiTheme="minorHAnsi" w:hAnsiTheme="minorHAnsi"/>
        </w:rPr>
      </w:pPr>
      <w:r w:rsidRPr="00ED1937">
        <w:rPr>
          <w:rFonts w:asciiTheme="minorHAnsi" w:hAnsiTheme="minorHAnsi"/>
        </w:rPr>
        <w:t>(f)</w:t>
      </w:r>
      <w:r w:rsidRPr="00ED1937">
        <w:rPr>
          <w:rFonts w:asciiTheme="minorHAnsi" w:hAnsiTheme="minorHAnsi"/>
        </w:rPr>
        <w:tab/>
        <w:t>bank/building society account details for payroll purposes.</w:t>
      </w:r>
    </w:p>
    <w:p w:rsidR="004D352E" w:rsidRPr="004D352E" w:rsidRDefault="004D352E" w:rsidP="00B147DA">
      <w:pPr>
        <w:ind w:left="709" w:hanging="709"/>
        <w:jc w:val="both"/>
        <w:rPr>
          <w:rFonts w:asciiTheme="minorHAnsi" w:hAnsiTheme="minorHAnsi"/>
        </w:rPr>
      </w:pPr>
      <w:r>
        <w:rPr>
          <w:rFonts w:asciiTheme="minorHAnsi" w:hAnsiTheme="minorHAnsi"/>
        </w:rPr>
        <w:t>1.8</w:t>
      </w:r>
      <w:r>
        <w:rPr>
          <w:rFonts w:asciiTheme="minorHAnsi" w:hAnsiTheme="minorHAnsi"/>
        </w:rPr>
        <w:tab/>
      </w:r>
      <w:r w:rsidRPr="00C37E60">
        <w:rPr>
          <w:rFonts w:asciiTheme="minorHAnsi" w:hAnsiTheme="minorHAnsi"/>
        </w:rPr>
        <w:t xml:space="preserve">The Supplier shall, and shall procure that each Sub-Contractor shall, comply with </w:t>
      </w:r>
      <w:r>
        <w:rPr>
          <w:rFonts w:asciiTheme="minorHAnsi" w:hAnsiTheme="minorHAnsi"/>
        </w:rPr>
        <w:t xml:space="preserve">the pensions provisions (as applicable) in </w:t>
      </w:r>
      <w:r w:rsidRPr="00C37E60">
        <w:rPr>
          <w:rFonts w:asciiTheme="minorHAnsi" w:hAnsiTheme="minorHAnsi"/>
        </w:rPr>
        <w:t>the Annex</w:t>
      </w:r>
      <w:r>
        <w:rPr>
          <w:rFonts w:asciiTheme="minorHAnsi" w:hAnsiTheme="minorHAnsi"/>
        </w:rPr>
        <w:t xml:space="preserve"> (Pensions) to this Schedule 11.</w:t>
      </w:r>
    </w:p>
    <w:p w:rsidR="00C236CB" w:rsidRPr="00ED1937" w:rsidRDefault="00C236CB" w:rsidP="00C236CB">
      <w:pPr>
        <w:rPr>
          <w:rFonts w:asciiTheme="minorHAnsi" w:hAnsiTheme="minorHAnsi"/>
        </w:rPr>
      </w:pPr>
      <w:r w:rsidRPr="00ED1937">
        <w:rPr>
          <w:rFonts w:asciiTheme="minorHAnsi" w:hAnsiTheme="minorHAnsi"/>
        </w:rPr>
        <w:t>2</w:t>
      </w:r>
      <w:r w:rsidRPr="00ED1937">
        <w:rPr>
          <w:rFonts w:asciiTheme="minorHAnsi" w:hAnsiTheme="minorHAnsi"/>
        </w:rPr>
        <w:tab/>
        <w:t>EMPLOYMENT REGULATIONS EXIT PROVISIONS</w:t>
      </w:r>
    </w:p>
    <w:p w:rsidR="00C236CB" w:rsidRPr="00ED1937" w:rsidRDefault="00C236CB" w:rsidP="00B147DA">
      <w:pPr>
        <w:ind w:left="720" w:hanging="720"/>
        <w:jc w:val="both"/>
        <w:rPr>
          <w:rFonts w:asciiTheme="minorHAnsi" w:hAnsiTheme="minorHAnsi"/>
        </w:rPr>
      </w:pPr>
      <w:r w:rsidRPr="00ED1937">
        <w:rPr>
          <w:rFonts w:asciiTheme="minorHAnsi" w:hAnsiTheme="minorHAnsi"/>
        </w:rPr>
        <w:t>2.1</w:t>
      </w:r>
      <w:r w:rsidRPr="00ED1937">
        <w:rPr>
          <w:rFonts w:asciiTheme="minorHAnsi" w:hAnsiTheme="minorHAnsi"/>
        </w:rPr>
        <w:tab/>
        <w:t>The Authority and the Supplier acknowledge that subsequent to the commencement of the provision of the Services, the identity of the provider of the Services (or any part of the Services) may change (whether</w:t>
      </w:r>
      <w:r w:rsidR="00644C1A">
        <w:rPr>
          <w:rFonts w:asciiTheme="minorHAnsi" w:hAnsiTheme="minorHAnsi"/>
        </w:rPr>
        <w:t xml:space="preserve"> as a result of termination or p</w:t>
      </w:r>
      <w:r w:rsidRPr="00ED1937">
        <w:rPr>
          <w:rFonts w:asciiTheme="minorHAnsi" w:hAnsiTheme="minorHAnsi"/>
        </w:rPr>
        <w:t xml:space="preserve">artial </w:t>
      </w:r>
      <w:r w:rsidR="00644C1A">
        <w:rPr>
          <w:rFonts w:asciiTheme="minorHAnsi" w:hAnsiTheme="minorHAnsi"/>
        </w:rPr>
        <w:t>t</w:t>
      </w:r>
      <w:r w:rsidRPr="00ED1937">
        <w:rPr>
          <w:rFonts w:asciiTheme="minorHAnsi" w:hAnsiTheme="minorHAnsi"/>
        </w:rPr>
        <w:t xml:space="preserve">ermination of this </w:t>
      </w:r>
      <w:r w:rsidR="00064525">
        <w:rPr>
          <w:rFonts w:asciiTheme="minorHAnsi" w:hAnsiTheme="minorHAnsi"/>
        </w:rPr>
        <w:t>Contract</w:t>
      </w:r>
      <w:r w:rsidRPr="00ED1937">
        <w:rPr>
          <w:rFonts w:asciiTheme="minorHAnsi" w:hAnsiTheme="minorHAnsi"/>
        </w:rPr>
        <w:t xml:space="preserve"> or otherwise) resulting in the Services being undertaken by a Replacement Sup</w:t>
      </w:r>
      <w:r w:rsidR="00787AA0">
        <w:rPr>
          <w:rFonts w:asciiTheme="minorHAnsi" w:hAnsiTheme="minorHAnsi"/>
        </w:rPr>
        <w:t>plier and/or a Replacement Sub-C</w:t>
      </w:r>
      <w:r w:rsidRPr="00ED1937">
        <w:rPr>
          <w:rFonts w:asciiTheme="minorHAnsi" w:hAnsiTheme="minorHAnsi"/>
        </w:rPr>
        <w:t xml:space="preserve">ontractor.  Such change in the identity of the supplier of such services may constitute a Relevant Transfer to which the Employment Regulations and/or the Acquired Rights Directive will apply.  The Authority and the Supplier further agree that, as a result of the operation of the Employment Regulations, where a Relevant Transfer occurs, the contracts of employment between the Supplier and the Transferring Supplier Employees (except in relation to any contract terms </w:t>
      </w:r>
      <w:proofErr w:type="spellStart"/>
      <w:r w:rsidRPr="00ED1937">
        <w:rPr>
          <w:rFonts w:asciiTheme="minorHAnsi" w:hAnsiTheme="minorHAnsi"/>
        </w:rPr>
        <w:t>disapplied</w:t>
      </w:r>
      <w:proofErr w:type="spellEnd"/>
      <w:r w:rsidRPr="00ED1937">
        <w:rPr>
          <w:rFonts w:asciiTheme="minorHAnsi" w:hAnsiTheme="minorHAnsi"/>
        </w:rPr>
        <w:t xml:space="preserve"> through operation of regulation 10(2) of the Employment Regulations) will have effect on and from the Service Transfer Date as if originally made between the Replacement Supplier and/or a Replacement Sub-</w:t>
      </w:r>
      <w:r w:rsidR="00787AA0">
        <w:rPr>
          <w:rFonts w:asciiTheme="minorHAnsi" w:hAnsiTheme="minorHAnsi"/>
        </w:rPr>
        <w:t>C</w:t>
      </w:r>
      <w:r w:rsidRPr="00ED1937">
        <w:rPr>
          <w:rFonts w:asciiTheme="minorHAnsi" w:hAnsiTheme="minorHAnsi"/>
        </w:rPr>
        <w:t>ontractor (as the case may be) and each such Transferring Supplier Employee.</w:t>
      </w:r>
    </w:p>
    <w:p w:rsidR="00C236CB" w:rsidRPr="00ED1937" w:rsidRDefault="00C236CB" w:rsidP="00B147DA">
      <w:pPr>
        <w:ind w:left="720" w:hanging="720"/>
        <w:jc w:val="both"/>
        <w:rPr>
          <w:rFonts w:asciiTheme="minorHAnsi" w:hAnsiTheme="minorHAnsi"/>
        </w:rPr>
      </w:pPr>
      <w:r w:rsidRPr="00ED1937">
        <w:rPr>
          <w:rFonts w:asciiTheme="minorHAnsi" w:hAnsiTheme="minorHAnsi"/>
        </w:rPr>
        <w:t>2.2</w:t>
      </w:r>
      <w:r w:rsidRPr="00ED1937">
        <w:rPr>
          <w:rFonts w:asciiTheme="minorHAnsi" w:hAnsiTheme="minorHAnsi"/>
        </w:rPr>
        <w:tab/>
        <w:t>The Supplier shall, and shall procure that each Sub-</w:t>
      </w:r>
      <w:r w:rsidR="00064525">
        <w:rPr>
          <w:rFonts w:asciiTheme="minorHAnsi" w:hAnsiTheme="minorHAnsi"/>
        </w:rPr>
        <w:t>C</w:t>
      </w:r>
      <w:r w:rsidRPr="00ED1937">
        <w:rPr>
          <w:rFonts w:asciiTheme="minorHAnsi" w:hAnsiTheme="minorHAnsi"/>
        </w:rPr>
        <w:t>ontractor shall, comply with all its obligations in respect of the Transferring Supplier Employees arising under the Employment Regulations in respect of the period up to (and including) the Service Transfer Date and shall perform and discharge, and procure that each Sub-</w:t>
      </w:r>
      <w:r w:rsidR="00064525">
        <w:rPr>
          <w:rFonts w:asciiTheme="minorHAnsi" w:hAnsiTheme="minorHAnsi"/>
        </w:rPr>
        <w:t>C</w:t>
      </w:r>
      <w:r w:rsidRPr="00ED1937">
        <w:rPr>
          <w:rFonts w:asciiTheme="minorHAnsi" w:hAnsiTheme="minorHAnsi"/>
        </w:rPr>
        <w:t xml:space="preserve">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w:t>
      </w:r>
      <w:r w:rsidR="008A681C">
        <w:rPr>
          <w:rFonts w:asciiTheme="minorHAnsi" w:hAnsiTheme="minorHAnsi"/>
        </w:rPr>
        <w:t xml:space="preserve">Transferring Supplier </w:t>
      </w:r>
      <w:r w:rsidRPr="00ED1937">
        <w:rPr>
          <w:rFonts w:asciiTheme="minorHAnsi" w:hAnsiTheme="minorHAnsi"/>
        </w:rPr>
        <w:t xml:space="preserve">Employees' participation in </w:t>
      </w:r>
      <w:r w:rsidR="008A681C">
        <w:rPr>
          <w:rFonts w:asciiTheme="minorHAnsi" w:hAnsiTheme="minorHAnsi"/>
        </w:rPr>
        <w:t xml:space="preserve">any public sector pension scheme in accordance with New Fair Deal and the Annex (Pensions) to </w:t>
      </w:r>
      <w:r w:rsidR="00761878">
        <w:rPr>
          <w:rFonts w:asciiTheme="minorHAnsi" w:hAnsiTheme="minorHAnsi"/>
        </w:rPr>
        <w:t>t</w:t>
      </w:r>
      <w:r w:rsidR="008A681C">
        <w:rPr>
          <w:rFonts w:asciiTheme="minorHAnsi" w:hAnsiTheme="minorHAnsi"/>
        </w:rPr>
        <w:t>his Schedule</w:t>
      </w:r>
      <w:r w:rsidRPr="00ED1937">
        <w:rPr>
          <w:rFonts w:asciiTheme="minorHAnsi" w:hAnsiTheme="minorHAnsi"/>
        </w:rPr>
        <w:t xml:space="preserve"> which in any case are attributable in whole or in part to the period ending on (and including) the Service Transfer Date) and any necessary </w:t>
      </w:r>
      <w:r w:rsidRPr="00ED1937">
        <w:rPr>
          <w:rFonts w:asciiTheme="minorHAnsi" w:hAnsiTheme="minorHAnsi"/>
        </w:rPr>
        <w:lastRenderedPageBreak/>
        <w:t>apportionments in respect of any periodic payments shall be made between: (i) the Supplier and/or the Sub-</w:t>
      </w:r>
      <w:r w:rsidR="00787AA0">
        <w:rPr>
          <w:rFonts w:asciiTheme="minorHAnsi" w:hAnsiTheme="minorHAnsi"/>
        </w:rPr>
        <w:t>C</w:t>
      </w:r>
      <w:r w:rsidRPr="00ED1937">
        <w:rPr>
          <w:rFonts w:asciiTheme="minorHAnsi" w:hAnsiTheme="minorHAnsi"/>
        </w:rPr>
        <w:t>ontractor (as appropriate); and (ii) the Replacement Supplier and/or Replacement Sub-</w:t>
      </w:r>
      <w:r w:rsidR="00064525">
        <w:rPr>
          <w:rFonts w:asciiTheme="minorHAnsi" w:hAnsiTheme="minorHAnsi"/>
        </w:rPr>
        <w:t>C</w:t>
      </w:r>
      <w:r w:rsidRPr="00ED1937">
        <w:rPr>
          <w:rFonts w:asciiTheme="minorHAnsi" w:hAnsiTheme="minorHAnsi"/>
        </w:rPr>
        <w:t xml:space="preserve">ontractor.  </w:t>
      </w:r>
    </w:p>
    <w:p w:rsidR="00C236CB" w:rsidRPr="00ED1937" w:rsidRDefault="00A870F9" w:rsidP="00B147DA">
      <w:pPr>
        <w:ind w:left="720" w:hanging="720"/>
        <w:jc w:val="both"/>
        <w:rPr>
          <w:rFonts w:asciiTheme="minorHAnsi" w:hAnsiTheme="minorHAnsi"/>
        </w:rPr>
      </w:pPr>
      <w:r>
        <w:rPr>
          <w:rFonts w:asciiTheme="minorHAnsi" w:hAnsiTheme="minorHAnsi"/>
        </w:rPr>
        <w:t>2.3</w:t>
      </w:r>
      <w:r>
        <w:rPr>
          <w:rFonts w:asciiTheme="minorHAnsi" w:hAnsiTheme="minorHAnsi"/>
        </w:rPr>
        <w:tab/>
        <w:t>Subject to p</w:t>
      </w:r>
      <w:r w:rsidR="00C236CB" w:rsidRPr="00ED1937">
        <w:rPr>
          <w:rFonts w:asciiTheme="minorHAnsi" w:hAnsiTheme="minorHAnsi"/>
        </w:rPr>
        <w:t>aragraph 2.4, the Supplier shall indemnify the Authority and/or the Replacement Supplier and/or any Replacement Sub-</w:t>
      </w:r>
      <w:r w:rsidR="00787AA0">
        <w:rPr>
          <w:rFonts w:asciiTheme="minorHAnsi" w:hAnsiTheme="minorHAnsi"/>
        </w:rPr>
        <w:t>C</w:t>
      </w:r>
      <w:r w:rsidR="00C236CB" w:rsidRPr="00ED1937">
        <w:rPr>
          <w:rFonts w:asciiTheme="minorHAnsi" w:hAnsiTheme="minorHAnsi"/>
        </w:rPr>
        <w:t>ontractor against any Employee Liabilities arising from or as a result of:</w:t>
      </w:r>
    </w:p>
    <w:p w:rsidR="00C236CB" w:rsidRPr="00ED1937" w:rsidRDefault="00C236CB" w:rsidP="00B147DA">
      <w:pPr>
        <w:ind w:left="1440" w:hanging="720"/>
        <w:jc w:val="both"/>
        <w:rPr>
          <w:rFonts w:asciiTheme="minorHAnsi" w:hAnsiTheme="minorHAnsi"/>
        </w:rPr>
      </w:pPr>
      <w:r w:rsidRPr="00ED1937">
        <w:rPr>
          <w:rFonts w:asciiTheme="minorHAnsi" w:hAnsiTheme="minorHAnsi"/>
        </w:rPr>
        <w:t>(a)</w:t>
      </w:r>
      <w:r w:rsidRPr="00ED1937">
        <w:rPr>
          <w:rFonts w:asciiTheme="minorHAnsi" w:hAnsiTheme="minorHAnsi"/>
        </w:rPr>
        <w:tab/>
        <w:t>any act or omiss</w:t>
      </w:r>
      <w:r w:rsidR="00064525">
        <w:rPr>
          <w:rFonts w:asciiTheme="minorHAnsi" w:hAnsiTheme="minorHAnsi"/>
        </w:rPr>
        <w:t>ion of the Supplier or any Sub-C</w:t>
      </w:r>
      <w:r w:rsidRPr="00ED1937">
        <w:rPr>
          <w:rFonts w:asciiTheme="minorHAnsi" w:hAnsiTheme="minorHAnsi"/>
        </w:rPr>
        <w:t>ontractor in respect of any Transferring Supplier Employee or any appropriate employee representative (as defined in the Employment Regulations) of any Transferring Supplier Employee whether occurring before, on or after the Service Transfer Date;</w:t>
      </w:r>
    </w:p>
    <w:p w:rsidR="00C236CB" w:rsidRPr="00ED1937" w:rsidRDefault="00C236CB" w:rsidP="00B147DA">
      <w:pPr>
        <w:ind w:left="1440" w:hanging="720"/>
        <w:jc w:val="both"/>
        <w:rPr>
          <w:rFonts w:asciiTheme="minorHAnsi" w:hAnsiTheme="minorHAnsi"/>
        </w:rPr>
      </w:pPr>
      <w:r w:rsidRPr="00ED1937">
        <w:rPr>
          <w:rFonts w:asciiTheme="minorHAnsi" w:hAnsiTheme="minorHAnsi"/>
        </w:rPr>
        <w:t>(b)</w:t>
      </w:r>
      <w:r w:rsidRPr="00ED1937">
        <w:rPr>
          <w:rFonts w:asciiTheme="minorHAnsi" w:hAnsiTheme="minorHAnsi"/>
        </w:rPr>
        <w:tab/>
      </w:r>
      <w:proofErr w:type="gramStart"/>
      <w:r w:rsidRPr="00ED1937">
        <w:rPr>
          <w:rFonts w:asciiTheme="minorHAnsi" w:hAnsiTheme="minorHAnsi"/>
        </w:rPr>
        <w:t>the</w:t>
      </w:r>
      <w:proofErr w:type="gramEnd"/>
      <w:r w:rsidRPr="00ED1937">
        <w:rPr>
          <w:rFonts w:asciiTheme="minorHAnsi" w:hAnsiTheme="minorHAnsi"/>
        </w:rPr>
        <w:t xml:space="preserve"> breach or non-observance by the Supplier or any Sub-</w:t>
      </w:r>
      <w:r w:rsidR="00064525">
        <w:rPr>
          <w:rFonts w:asciiTheme="minorHAnsi" w:hAnsiTheme="minorHAnsi"/>
        </w:rPr>
        <w:t>C</w:t>
      </w:r>
      <w:r w:rsidRPr="00ED1937">
        <w:rPr>
          <w:rFonts w:asciiTheme="minorHAnsi" w:hAnsiTheme="minorHAnsi"/>
        </w:rPr>
        <w:t xml:space="preserve">ontractor occurring on or before the Service Transfer Date of: </w:t>
      </w:r>
    </w:p>
    <w:p w:rsidR="00C236CB" w:rsidRPr="00ED1937" w:rsidRDefault="00C236CB" w:rsidP="00B147DA">
      <w:pPr>
        <w:ind w:left="2160" w:hanging="720"/>
        <w:jc w:val="both"/>
        <w:rPr>
          <w:rFonts w:asciiTheme="minorHAnsi" w:hAnsiTheme="minorHAnsi"/>
        </w:rPr>
      </w:pPr>
      <w:r w:rsidRPr="00ED1937">
        <w:rPr>
          <w:rFonts w:asciiTheme="minorHAnsi" w:hAnsiTheme="minorHAnsi"/>
        </w:rPr>
        <w:t>(i)</w:t>
      </w:r>
      <w:r w:rsidRPr="00ED1937">
        <w:rPr>
          <w:rFonts w:asciiTheme="minorHAnsi" w:hAnsiTheme="minorHAnsi"/>
        </w:rPr>
        <w:tab/>
      </w:r>
      <w:proofErr w:type="gramStart"/>
      <w:r w:rsidRPr="00ED1937">
        <w:rPr>
          <w:rFonts w:asciiTheme="minorHAnsi" w:hAnsiTheme="minorHAnsi"/>
        </w:rPr>
        <w:t>any</w:t>
      </w:r>
      <w:proofErr w:type="gramEnd"/>
      <w:r w:rsidRPr="00ED1937">
        <w:rPr>
          <w:rFonts w:asciiTheme="minorHAnsi" w:hAnsiTheme="minorHAnsi"/>
        </w:rPr>
        <w:t xml:space="preserve"> collective agreement applicable to the Transferring Supplier Employees; and/or</w:t>
      </w:r>
    </w:p>
    <w:p w:rsidR="00C236CB" w:rsidRPr="00ED1937" w:rsidRDefault="00C236CB" w:rsidP="00B147DA">
      <w:pPr>
        <w:ind w:left="2160" w:hanging="720"/>
        <w:jc w:val="both"/>
        <w:rPr>
          <w:rFonts w:asciiTheme="minorHAnsi" w:hAnsiTheme="minorHAnsi"/>
        </w:rPr>
      </w:pPr>
      <w:r w:rsidRPr="00ED1937">
        <w:rPr>
          <w:rFonts w:asciiTheme="minorHAnsi" w:hAnsiTheme="minorHAnsi"/>
        </w:rPr>
        <w:t>(ii)</w:t>
      </w:r>
      <w:r w:rsidRPr="00ED1937">
        <w:rPr>
          <w:rFonts w:asciiTheme="minorHAnsi" w:hAnsiTheme="minorHAnsi"/>
        </w:rPr>
        <w:tab/>
        <w:t>any other custom or practice with a trade union or staff association in respect of any Transferring Supplier Employees which the Supplier or any Sub-</w:t>
      </w:r>
      <w:r w:rsidR="00064525">
        <w:rPr>
          <w:rFonts w:asciiTheme="minorHAnsi" w:hAnsiTheme="minorHAnsi"/>
        </w:rPr>
        <w:t>C</w:t>
      </w:r>
      <w:r w:rsidRPr="00ED1937">
        <w:rPr>
          <w:rFonts w:asciiTheme="minorHAnsi" w:hAnsiTheme="minorHAnsi"/>
        </w:rPr>
        <w:t>ontractor is contractually bound to honour;</w:t>
      </w:r>
    </w:p>
    <w:p w:rsidR="00C236CB" w:rsidRPr="00ED1937" w:rsidRDefault="00C236CB" w:rsidP="00B147DA">
      <w:pPr>
        <w:ind w:left="1440" w:hanging="720"/>
        <w:jc w:val="both"/>
        <w:rPr>
          <w:rFonts w:asciiTheme="minorHAnsi" w:hAnsiTheme="minorHAnsi"/>
        </w:rPr>
      </w:pPr>
      <w:r w:rsidRPr="00ED1937">
        <w:rPr>
          <w:rFonts w:asciiTheme="minorHAnsi" w:hAnsiTheme="minorHAnsi"/>
        </w:rPr>
        <w:t>(c)</w:t>
      </w:r>
      <w:r w:rsidRPr="00ED1937">
        <w:rPr>
          <w:rFonts w:asciiTheme="minorHAnsi" w:hAnsiTheme="minorHAnsi"/>
        </w:rPr>
        <w:tab/>
        <w:t>any claim by any trade union or other body or person representing any Transferring Supplier Employees arising from or connected with any failure by the Supplier or a Sub-</w:t>
      </w:r>
      <w:r w:rsidR="00064525">
        <w:rPr>
          <w:rFonts w:asciiTheme="minorHAnsi" w:hAnsiTheme="minorHAnsi"/>
        </w:rPr>
        <w:t>C</w:t>
      </w:r>
      <w:r w:rsidRPr="00ED1937">
        <w:rPr>
          <w:rFonts w:asciiTheme="minorHAnsi" w:hAnsiTheme="minorHAnsi"/>
        </w:rPr>
        <w:t>ontractor to comply with any legal obligation to such trade union, body or person arising on or before the Service Transfer Date;</w:t>
      </w:r>
    </w:p>
    <w:p w:rsidR="00C236CB" w:rsidRPr="00ED1937" w:rsidRDefault="00C236CB" w:rsidP="00B147DA">
      <w:pPr>
        <w:ind w:left="1440" w:hanging="720"/>
        <w:jc w:val="both"/>
        <w:rPr>
          <w:rFonts w:asciiTheme="minorHAnsi" w:hAnsiTheme="minorHAnsi"/>
        </w:rPr>
      </w:pPr>
      <w:r w:rsidRPr="00ED1937">
        <w:rPr>
          <w:rFonts w:asciiTheme="minorHAnsi" w:hAnsiTheme="minorHAnsi"/>
        </w:rPr>
        <w:t>(d)</w:t>
      </w:r>
      <w:r w:rsidRPr="00ED1937">
        <w:rPr>
          <w:rFonts w:asciiTheme="minorHAnsi" w:hAnsiTheme="minorHAnsi"/>
        </w:rPr>
        <w:tab/>
        <w:t>any proceeding, claim or demand by HMRC or other statutory authority in respect of any financial obligation including, but not limited to, PAYE and primary and secondary national insurance contributions:</w:t>
      </w:r>
    </w:p>
    <w:p w:rsidR="00C236CB" w:rsidRPr="00ED1937" w:rsidRDefault="00C236CB" w:rsidP="00B147DA">
      <w:pPr>
        <w:ind w:left="2160" w:hanging="720"/>
        <w:jc w:val="both"/>
        <w:rPr>
          <w:rFonts w:asciiTheme="minorHAnsi" w:hAnsiTheme="minorHAnsi"/>
        </w:rPr>
      </w:pPr>
      <w:r w:rsidRPr="00ED1937">
        <w:rPr>
          <w:rFonts w:asciiTheme="minorHAnsi" w:hAnsiTheme="minorHAnsi"/>
        </w:rPr>
        <w:t>(i)</w:t>
      </w:r>
      <w:r w:rsidRPr="00ED1937">
        <w:rPr>
          <w:rFonts w:asciiTheme="minorHAnsi" w:hAnsiTheme="minorHAnsi"/>
        </w:rPr>
        <w:tab/>
        <w:t>in relation to any Transferring Supplier Employee, to the extent that the proceeding, claim or demand by HMRC or other statutory authority relates to financial obligations arising on and before the Service Transfer Date; and</w:t>
      </w:r>
    </w:p>
    <w:p w:rsidR="00C236CB" w:rsidRPr="00ED1937" w:rsidRDefault="00C236CB" w:rsidP="00B147DA">
      <w:pPr>
        <w:ind w:left="2160" w:hanging="720"/>
        <w:jc w:val="both"/>
        <w:rPr>
          <w:rFonts w:asciiTheme="minorHAnsi" w:hAnsiTheme="minorHAnsi"/>
        </w:rPr>
      </w:pPr>
      <w:r w:rsidRPr="00ED1937">
        <w:rPr>
          <w:rFonts w:asciiTheme="minorHAnsi" w:hAnsiTheme="minorHAnsi"/>
        </w:rPr>
        <w:t>(ii)</w:t>
      </w:r>
      <w:r w:rsidRPr="00ED1937">
        <w:rPr>
          <w:rFonts w:asciiTheme="minorHAnsi" w:hAnsiTheme="minorHAnsi"/>
        </w:rPr>
        <w:tab/>
        <w:t>in relation to any employee who is not identified in the Supplier’s Final Supplier Personnel List, and in respect of whom it is later alleged or determined that the Employment Regulations applied so as to transfer his/her employment from the Supplier to the Authority and/or Replacement Supplier and/or any Replacement Sub-</w:t>
      </w:r>
      <w:r w:rsidR="00064525">
        <w:rPr>
          <w:rFonts w:asciiTheme="minorHAnsi" w:hAnsiTheme="minorHAnsi"/>
        </w:rPr>
        <w:t>C</w:t>
      </w:r>
      <w:r w:rsidRPr="00ED1937">
        <w:rPr>
          <w:rFonts w:asciiTheme="minorHAnsi" w:hAnsiTheme="minorHAnsi"/>
        </w:rPr>
        <w:t>ontractor, to the extent that the proceeding, claim or demand by HMRC or other statutory authority relates to financial obligations arising on or before the Service Transfer Date;</w:t>
      </w:r>
    </w:p>
    <w:p w:rsidR="00C236CB" w:rsidRPr="00ED1937" w:rsidRDefault="00C236CB" w:rsidP="00B147DA">
      <w:pPr>
        <w:ind w:left="1440" w:hanging="720"/>
        <w:jc w:val="both"/>
        <w:rPr>
          <w:rFonts w:asciiTheme="minorHAnsi" w:hAnsiTheme="minorHAnsi"/>
        </w:rPr>
      </w:pPr>
      <w:r w:rsidRPr="00ED1937">
        <w:rPr>
          <w:rFonts w:asciiTheme="minorHAnsi" w:hAnsiTheme="minorHAnsi"/>
        </w:rPr>
        <w:t>(e)</w:t>
      </w:r>
      <w:r w:rsidRPr="00ED1937">
        <w:rPr>
          <w:rFonts w:asciiTheme="minorHAnsi" w:hAnsiTheme="minorHAnsi"/>
        </w:rPr>
        <w:tab/>
        <w:t>a failure of the Supplier or any Sub-</w:t>
      </w:r>
      <w:r w:rsidR="00064525">
        <w:rPr>
          <w:rFonts w:asciiTheme="minorHAnsi" w:hAnsiTheme="minorHAnsi"/>
        </w:rPr>
        <w:t>C</w:t>
      </w:r>
      <w:r w:rsidRPr="00ED1937">
        <w:rPr>
          <w:rFonts w:asciiTheme="minorHAnsi" w:hAnsiTheme="minorHAnsi"/>
        </w:rPr>
        <w:t>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rsidR="00C236CB" w:rsidRPr="00ED1937" w:rsidRDefault="00C236CB" w:rsidP="00B147DA">
      <w:pPr>
        <w:ind w:left="1440" w:hanging="720"/>
        <w:jc w:val="both"/>
        <w:rPr>
          <w:rFonts w:asciiTheme="minorHAnsi" w:hAnsiTheme="minorHAnsi"/>
        </w:rPr>
      </w:pPr>
      <w:r w:rsidRPr="00ED1937">
        <w:rPr>
          <w:rFonts w:asciiTheme="minorHAnsi" w:hAnsiTheme="minorHAnsi"/>
        </w:rPr>
        <w:lastRenderedPageBreak/>
        <w:t>(f)</w:t>
      </w:r>
      <w:r w:rsidRPr="00ED1937">
        <w:rPr>
          <w:rFonts w:asciiTheme="minorHAnsi" w:hAnsiTheme="minorHAnsi"/>
        </w:rPr>
        <w:tab/>
        <w:t>any claim made by or in respect of any person employed or formerly employed by the Supplie</w:t>
      </w:r>
      <w:r w:rsidR="00064525">
        <w:rPr>
          <w:rFonts w:asciiTheme="minorHAnsi" w:hAnsiTheme="minorHAnsi"/>
        </w:rPr>
        <w:t>r or any Sub-C</w:t>
      </w:r>
      <w:r w:rsidRPr="00ED1937">
        <w:rPr>
          <w:rFonts w:asciiTheme="minorHAnsi" w:hAnsiTheme="minorHAnsi"/>
        </w:rPr>
        <w:t>ontractor other than a Transferring Supplier Employee</w:t>
      </w:r>
      <w:r w:rsidR="00B147DA">
        <w:rPr>
          <w:rFonts w:asciiTheme="minorHAnsi" w:hAnsiTheme="minorHAnsi"/>
        </w:rPr>
        <w:t xml:space="preserve"> </w:t>
      </w:r>
      <w:r w:rsidRPr="00ED1937">
        <w:rPr>
          <w:rFonts w:asciiTheme="minorHAnsi" w:hAnsiTheme="minorHAnsi"/>
        </w:rPr>
        <w:t>identified in the Supplier’s Final Supplier Personnel List for whom it is alleged the Authority and/or the Replacement Supplier and/or any Replacement Sub-</w:t>
      </w:r>
      <w:r w:rsidR="00787AA0">
        <w:rPr>
          <w:rFonts w:asciiTheme="minorHAnsi" w:hAnsiTheme="minorHAnsi"/>
        </w:rPr>
        <w:t>C</w:t>
      </w:r>
      <w:r w:rsidRPr="00ED1937">
        <w:rPr>
          <w:rFonts w:asciiTheme="minorHAnsi" w:hAnsiTheme="minorHAnsi"/>
        </w:rPr>
        <w:t xml:space="preserve">ontractor may be liable by virtue of this </w:t>
      </w:r>
      <w:r w:rsidR="00064525">
        <w:rPr>
          <w:rFonts w:asciiTheme="minorHAnsi" w:hAnsiTheme="minorHAnsi"/>
        </w:rPr>
        <w:t>Contract</w:t>
      </w:r>
      <w:r w:rsidRPr="00ED1937">
        <w:rPr>
          <w:rFonts w:asciiTheme="minorHAnsi" w:hAnsiTheme="minorHAnsi"/>
        </w:rPr>
        <w:t xml:space="preserve"> and/or the Employment Regulations and/or the Acquired Rights Directive; and</w:t>
      </w:r>
    </w:p>
    <w:p w:rsidR="00C236CB" w:rsidRPr="00ED1937" w:rsidRDefault="00C236CB" w:rsidP="00B147DA">
      <w:pPr>
        <w:ind w:left="1440" w:hanging="720"/>
        <w:jc w:val="both"/>
        <w:rPr>
          <w:rFonts w:asciiTheme="minorHAnsi" w:hAnsiTheme="minorHAnsi"/>
        </w:rPr>
      </w:pPr>
      <w:r w:rsidRPr="00ED1937">
        <w:rPr>
          <w:rFonts w:asciiTheme="minorHAnsi" w:hAnsiTheme="minorHAnsi"/>
        </w:rPr>
        <w:t>(g)</w:t>
      </w:r>
      <w:r w:rsidRPr="00ED1937">
        <w:rPr>
          <w:rFonts w:asciiTheme="minorHAnsi" w:hAnsiTheme="minorHAnsi"/>
        </w:rPr>
        <w:tab/>
        <w:t>any claim made by or in respect of a Transferring Supplier Employee or any appropriate employee representative (as defined in the Employment Regulations) of any Transferring Supplier Employee relating to any act or omiss</w:t>
      </w:r>
      <w:r w:rsidR="00064525">
        <w:rPr>
          <w:rFonts w:asciiTheme="minorHAnsi" w:hAnsiTheme="minorHAnsi"/>
        </w:rPr>
        <w:t>ion of the Supplier or any Sub-C</w:t>
      </w:r>
      <w:r w:rsidRPr="00ED1937">
        <w:rPr>
          <w:rFonts w:asciiTheme="minorHAnsi" w:hAnsiTheme="minorHAnsi"/>
        </w:rPr>
        <w:t>ontractor in relation to its obligations under regulation 13 of the Employment Regulations, except to the extent that the liability arises from the failure by the Authority and/or Replacement Supplier to comply with regulation 13(4) of the Employment Regulations.</w:t>
      </w:r>
    </w:p>
    <w:p w:rsidR="00C236CB" w:rsidRPr="00ED1937" w:rsidRDefault="00A870F9" w:rsidP="00B147DA">
      <w:pPr>
        <w:ind w:left="720" w:hanging="720"/>
        <w:jc w:val="both"/>
        <w:rPr>
          <w:rFonts w:asciiTheme="minorHAnsi" w:hAnsiTheme="minorHAnsi"/>
        </w:rPr>
      </w:pPr>
      <w:r>
        <w:rPr>
          <w:rFonts w:asciiTheme="minorHAnsi" w:hAnsiTheme="minorHAnsi"/>
        </w:rPr>
        <w:t>2.4</w:t>
      </w:r>
      <w:r>
        <w:rPr>
          <w:rFonts w:asciiTheme="minorHAnsi" w:hAnsiTheme="minorHAnsi"/>
        </w:rPr>
        <w:tab/>
        <w:t>The indemnities in p</w:t>
      </w:r>
      <w:r w:rsidR="00C236CB" w:rsidRPr="00ED1937">
        <w:rPr>
          <w:rFonts w:asciiTheme="minorHAnsi" w:hAnsiTheme="minorHAnsi"/>
        </w:rPr>
        <w:t>aragraph 2.3 shall not apply to the extent that the Employee Liabilities arise or are attributable to an act or omission of the Replacement Supplier and/or any Replacement Sub-</w:t>
      </w:r>
      <w:r w:rsidR="00787AA0">
        <w:rPr>
          <w:rFonts w:asciiTheme="minorHAnsi" w:hAnsiTheme="minorHAnsi"/>
        </w:rPr>
        <w:t>C</w:t>
      </w:r>
      <w:r w:rsidR="00C236CB" w:rsidRPr="00ED1937">
        <w:rPr>
          <w:rFonts w:asciiTheme="minorHAnsi" w:hAnsiTheme="minorHAnsi"/>
        </w:rPr>
        <w:t xml:space="preserve">ontractor whether occurring or having its origin before, on or after the Service Transfer Date, including any Employee Liabilities: </w:t>
      </w:r>
    </w:p>
    <w:p w:rsidR="00C236CB" w:rsidRPr="00ED1937" w:rsidRDefault="00C236CB" w:rsidP="00B147DA">
      <w:pPr>
        <w:ind w:left="1440" w:hanging="720"/>
        <w:jc w:val="both"/>
        <w:rPr>
          <w:rFonts w:asciiTheme="minorHAnsi" w:hAnsiTheme="minorHAnsi"/>
        </w:rPr>
      </w:pPr>
      <w:r w:rsidRPr="00ED1937">
        <w:rPr>
          <w:rFonts w:asciiTheme="minorHAnsi" w:hAnsiTheme="minorHAnsi"/>
        </w:rPr>
        <w:t>(a)</w:t>
      </w:r>
      <w:r w:rsidRPr="00ED1937">
        <w:rPr>
          <w:rFonts w:asciiTheme="minorHAnsi" w:hAnsiTheme="minorHAnsi"/>
        </w:rPr>
        <w:tab/>
        <w:t>arising out of the resignation of any Transferring Supplier Employee before the Service Transfer Date on account of substantial detrimental changes to his/her working conditions proposed by the Replacement Suppl</w:t>
      </w:r>
      <w:r w:rsidR="00787AA0">
        <w:rPr>
          <w:rFonts w:asciiTheme="minorHAnsi" w:hAnsiTheme="minorHAnsi"/>
        </w:rPr>
        <w:t>ier and/or any Replacement Sub-C</w:t>
      </w:r>
      <w:r w:rsidRPr="00ED1937">
        <w:rPr>
          <w:rFonts w:asciiTheme="minorHAnsi" w:hAnsiTheme="minorHAnsi"/>
        </w:rPr>
        <w:t>ontractor to occur in the period on or after the Service Transfer Date); or</w:t>
      </w:r>
    </w:p>
    <w:p w:rsidR="00C236CB" w:rsidRPr="00ED1937" w:rsidRDefault="00C236CB" w:rsidP="00243721">
      <w:pPr>
        <w:ind w:left="1440" w:hanging="720"/>
        <w:jc w:val="both"/>
        <w:rPr>
          <w:rFonts w:asciiTheme="minorHAnsi" w:hAnsiTheme="minorHAnsi"/>
        </w:rPr>
      </w:pPr>
      <w:r w:rsidRPr="00ED1937">
        <w:rPr>
          <w:rFonts w:asciiTheme="minorHAnsi" w:hAnsiTheme="minorHAnsi"/>
        </w:rPr>
        <w:t>(b)</w:t>
      </w:r>
      <w:r w:rsidRPr="00ED1937">
        <w:rPr>
          <w:rFonts w:asciiTheme="minorHAnsi" w:hAnsiTheme="minorHAnsi"/>
        </w:rPr>
        <w:tab/>
      </w:r>
      <w:proofErr w:type="gramStart"/>
      <w:r w:rsidRPr="00ED1937">
        <w:rPr>
          <w:rFonts w:asciiTheme="minorHAnsi" w:hAnsiTheme="minorHAnsi"/>
        </w:rPr>
        <w:t>arising</w:t>
      </w:r>
      <w:proofErr w:type="gramEnd"/>
      <w:r w:rsidRPr="00ED1937">
        <w:rPr>
          <w:rFonts w:asciiTheme="minorHAnsi" w:hAnsiTheme="minorHAnsi"/>
        </w:rPr>
        <w:t xml:space="preserve"> from the Replacement Supplier’s failure, and/or Replacement Sub-</w:t>
      </w:r>
      <w:r w:rsidR="00787AA0">
        <w:rPr>
          <w:rFonts w:asciiTheme="minorHAnsi" w:hAnsiTheme="minorHAnsi"/>
        </w:rPr>
        <w:t>C</w:t>
      </w:r>
      <w:r w:rsidRPr="00ED1937">
        <w:rPr>
          <w:rFonts w:asciiTheme="minorHAnsi" w:hAnsiTheme="minorHAnsi"/>
        </w:rPr>
        <w:t>ontractor’s failure, to comply with its obligations under the Employment Regulations.</w:t>
      </w:r>
    </w:p>
    <w:p w:rsidR="00C236CB" w:rsidRPr="00ED1937" w:rsidRDefault="00C236CB" w:rsidP="00133BEA">
      <w:pPr>
        <w:ind w:left="720" w:hanging="720"/>
        <w:jc w:val="both"/>
        <w:rPr>
          <w:rFonts w:asciiTheme="minorHAnsi" w:hAnsiTheme="minorHAnsi"/>
        </w:rPr>
      </w:pPr>
      <w:r w:rsidRPr="00ED1937">
        <w:rPr>
          <w:rFonts w:asciiTheme="minorHAnsi" w:hAnsiTheme="minorHAnsi"/>
        </w:rPr>
        <w:t>2.5</w:t>
      </w:r>
      <w:r w:rsidRPr="00ED1937">
        <w:rPr>
          <w:rFonts w:asciiTheme="minorHAnsi" w:hAnsiTheme="minorHAnsi"/>
        </w:rPr>
        <w:tab/>
        <w:t>If any person who is not identified in the Supplier’s Final Supplier Personnel List claims, or it is determined in relation to any person who is not identified in the Supplier’s Final Supplier Personnel List that his/her contract of employment has been transferre</w:t>
      </w:r>
      <w:r w:rsidR="00064525">
        <w:rPr>
          <w:rFonts w:asciiTheme="minorHAnsi" w:hAnsiTheme="minorHAnsi"/>
        </w:rPr>
        <w:t>d from the Supplier or any Sub-C</w:t>
      </w:r>
      <w:r w:rsidRPr="00ED1937">
        <w:rPr>
          <w:rFonts w:asciiTheme="minorHAnsi" w:hAnsiTheme="minorHAnsi"/>
        </w:rPr>
        <w:t>ontractor to the Replacement S</w:t>
      </w:r>
      <w:r w:rsidR="00787AA0">
        <w:rPr>
          <w:rFonts w:asciiTheme="minorHAnsi" w:hAnsiTheme="minorHAnsi"/>
        </w:rPr>
        <w:t>upplier and/or Replacement Sub-C</w:t>
      </w:r>
      <w:r w:rsidRPr="00ED1937">
        <w:rPr>
          <w:rFonts w:asciiTheme="minorHAnsi" w:hAnsiTheme="minorHAnsi"/>
        </w:rPr>
        <w:t>ontractor pursuant to the Employment Regulations or the Acquired Rights Directive, then:</w:t>
      </w:r>
    </w:p>
    <w:p w:rsidR="00C236CB" w:rsidRPr="00ED1937" w:rsidRDefault="00C236CB" w:rsidP="00133BEA">
      <w:pPr>
        <w:ind w:left="1418" w:hanging="709"/>
        <w:jc w:val="both"/>
        <w:rPr>
          <w:rFonts w:asciiTheme="minorHAnsi" w:hAnsiTheme="minorHAnsi"/>
        </w:rPr>
      </w:pPr>
      <w:r w:rsidRPr="00ED1937">
        <w:rPr>
          <w:rFonts w:asciiTheme="minorHAnsi" w:hAnsiTheme="minorHAnsi"/>
        </w:rPr>
        <w:t>(a)</w:t>
      </w:r>
      <w:r w:rsidRPr="00ED1937">
        <w:rPr>
          <w:rFonts w:asciiTheme="minorHAnsi" w:hAnsiTheme="minorHAnsi"/>
        </w:rPr>
        <w:tab/>
        <w:t>the Authority shall procure that the Replacement Supplier shall, or any Replacement Sub-</w:t>
      </w:r>
      <w:r w:rsidR="00024132">
        <w:rPr>
          <w:rFonts w:asciiTheme="minorHAnsi" w:hAnsiTheme="minorHAnsi"/>
        </w:rPr>
        <w:t>C</w:t>
      </w:r>
      <w:r w:rsidRPr="00ED1937">
        <w:rPr>
          <w:rFonts w:asciiTheme="minorHAnsi" w:hAnsiTheme="minorHAnsi"/>
        </w:rPr>
        <w:t>ontractor shall, within 5 Working Days of becoming aware of that fact, give notice in writing to the Supplier; and</w:t>
      </w:r>
    </w:p>
    <w:p w:rsidR="00C236CB" w:rsidRPr="00ED1937" w:rsidRDefault="00C236CB" w:rsidP="00133BEA">
      <w:pPr>
        <w:ind w:left="1418" w:hanging="709"/>
        <w:jc w:val="both"/>
        <w:rPr>
          <w:rFonts w:asciiTheme="minorHAnsi" w:hAnsiTheme="minorHAnsi"/>
        </w:rPr>
      </w:pPr>
      <w:r w:rsidRPr="00ED1937">
        <w:rPr>
          <w:rFonts w:asciiTheme="minorHAnsi" w:hAnsiTheme="minorHAnsi"/>
        </w:rPr>
        <w:t>(b)</w:t>
      </w:r>
      <w:r w:rsidRPr="00ED1937">
        <w:rPr>
          <w:rFonts w:asciiTheme="minorHAnsi" w:hAnsiTheme="minorHAnsi"/>
        </w:rPr>
        <w:tab/>
        <w:t>the Supplier may of</w:t>
      </w:r>
      <w:r w:rsidR="00787AA0">
        <w:rPr>
          <w:rFonts w:asciiTheme="minorHAnsi" w:hAnsiTheme="minorHAnsi"/>
        </w:rPr>
        <w:t>fer (or may procure that a Sub-C</w:t>
      </w:r>
      <w:r w:rsidRPr="00ED1937">
        <w:rPr>
          <w:rFonts w:asciiTheme="minorHAnsi" w:hAnsiTheme="minorHAnsi"/>
        </w:rPr>
        <w:t>ontractor may offer) employment to such person within 15 Working Days of the notification by the Replacement Supplier and/or any and/or Replacement Sub-</w:t>
      </w:r>
      <w:r w:rsidR="00024132">
        <w:rPr>
          <w:rFonts w:asciiTheme="minorHAnsi" w:hAnsiTheme="minorHAnsi"/>
        </w:rPr>
        <w:t>C</w:t>
      </w:r>
      <w:r w:rsidRPr="00ED1937">
        <w:rPr>
          <w:rFonts w:asciiTheme="minorHAnsi" w:hAnsiTheme="minorHAnsi"/>
        </w:rPr>
        <w:t>ontractor or take such other reasonable steps as it considers appropriate to deal with the matter provided always that such steps are in compliance with Law.</w:t>
      </w:r>
    </w:p>
    <w:p w:rsidR="00C236CB" w:rsidRPr="00ED1937" w:rsidRDefault="00C236CB" w:rsidP="00133BEA">
      <w:pPr>
        <w:ind w:left="720" w:hanging="720"/>
        <w:jc w:val="both"/>
        <w:rPr>
          <w:rFonts w:asciiTheme="minorHAnsi" w:hAnsiTheme="minorHAnsi"/>
        </w:rPr>
      </w:pPr>
      <w:r w:rsidRPr="00ED1937">
        <w:rPr>
          <w:rFonts w:asciiTheme="minorHAnsi" w:hAnsiTheme="minorHAnsi"/>
        </w:rPr>
        <w:t>2.6</w:t>
      </w:r>
      <w:r w:rsidRPr="00ED1937">
        <w:rPr>
          <w:rFonts w:asciiTheme="minorHAnsi" w:hAnsiTheme="minorHAnsi"/>
        </w:rPr>
        <w:tab/>
        <w:t>If such offer is accepted, or if the situation has otherwise been resolved by the Supplier or a Sub-</w:t>
      </w:r>
      <w:r w:rsidR="00024132">
        <w:rPr>
          <w:rFonts w:asciiTheme="minorHAnsi" w:hAnsiTheme="minorHAnsi"/>
        </w:rPr>
        <w:t>C</w:t>
      </w:r>
      <w:r w:rsidRPr="00ED1937">
        <w:rPr>
          <w:rFonts w:asciiTheme="minorHAnsi" w:hAnsiTheme="minorHAnsi"/>
        </w:rPr>
        <w:t xml:space="preserve">ontractor, the Authority shall procure that the Replacement Supplier shall, or procure </w:t>
      </w:r>
      <w:r w:rsidRPr="00ED1937">
        <w:rPr>
          <w:rFonts w:asciiTheme="minorHAnsi" w:hAnsiTheme="minorHAnsi"/>
        </w:rPr>
        <w:lastRenderedPageBreak/>
        <w:t>that the Replacement Sub-</w:t>
      </w:r>
      <w:r w:rsidR="00787AA0">
        <w:rPr>
          <w:rFonts w:asciiTheme="minorHAnsi" w:hAnsiTheme="minorHAnsi"/>
        </w:rPr>
        <w:t>C</w:t>
      </w:r>
      <w:r w:rsidRPr="00ED1937">
        <w:rPr>
          <w:rFonts w:asciiTheme="minorHAnsi" w:hAnsiTheme="minorHAnsi"/>
        </w:rPr>
        <w:t>ontractor shall, immediately release or procure the release of the person from his/her employment or alleged employment.</w:t>
      </w:r>
    </w:p>
    <w:p w:rsidR="00C236CB" w:rsidRPr="00ED1937" w:rsidRDefault="00C236CB" w:rsidP="00C236CB">
      <w:pPr>
        <w:rPr>
          <w:rFonts w:asciiTheme="minorHAnsi" w:hAnsiTheme="minorHAnsi"/>
        </w:rPr>
      </w:pPr>
      <w:r w:rsidRPr="00ED1937">
        <w:rPr>
          <w:rFonts w:asciiTheme="minorHAnsi" w:hAnsiTheme="minorHAnsi"/>
        </w:rPr>
        <w:t>2.7</w:t>
      </w:r>
      <w:r w:rsidRPr="00ED1937">
        <w:rPr>
          <w:rFonts w:asciiTheme="minorHAnsi" w:hAnsiTheme="minorHAnsi"/>
        </w:rPr>
        <w:tab/>
        <w:t>If after the 15 W</w:t>
      </w:r>
      <w:r w:rsidR="00A870F9">
        <w:rPr>
          <w:rFonts w:asciiTheme="minorHAnsi" w:hAnsiTheme="minorHAnsi"/>
        </w:rPr>
        <w:t>orking Day period specified in p</w:t>
      </w:r>
      <w:r w:rsidRPr="00ED1937">
        <w:rPr>
          <w:rFonts w:asciiTheme="minorHAnsi" w:hAnsiTheme="minorHAnsi"/>
        </w:rPr>
        <w:t>aragraph 2.5(b) has elapsed:</w:t>
      </w:r>
    </w:p>
    <w:p w:rsidR="00C236CB" w:rsidRPr="00ED1937" w:rsidRDefault="00C236CB" w:rsidP="00C236CB">
      <w:pPr>
        <w:ind w:firstLine="720"/>
        <w:rPr>
          <w:rFonts w:asciiTheme="minorHAnsi" w:hAnsiTheme="minorHAnsi"/>
        </w:rPr>
      </w:pPr>
      <w:r w:rsidRPr="00ED1937">
        <w:rPr>
          <w:rFonts w:asciiTheme="minorHAnsi" w:hAnsiTheme="minorHAnsi"/>
        </w:rPr>
        <w:t>(a)</w:t>
      </w:r>
      <w:r w:rsidRPr="00ED1937">
        <w:rPr>
          <w:rFonts w:asciiTheme="minorHAnsi" w:hAnsiTheme="minorHAnsi"/>
        </w:rPr>
        <w:tab/>
      </w:r>
      <w:proofErr w:type="gramStart"/>
      <w:r w:rsidRPr="00ED1937">
        <w:rPr>
          <w:rFonts w:asciiTheme="minorHAnsi" w:hAnsiTheme="minorHAnsi"/>
        </w:rPr>
        <w:t>no</w:t>
      </w:r>
      <w:proofErr w:type="gramEnd"/>
      <w:r w:rsidRPr="00ED1937">
        <w:rPr>
          <w:rFonts w:asciiTheme="minorHAnsi" w:hAnsiTheme="minorHAnsi"/>
        </w:rPr>
        <w:t xml:space="preserve"> such offer of employment has been made; </w:t>
      </w:r>
    </w:p>
    <w:p w:rsidR="00C236CB" w:rsidRPr="00ED1937" w:rsidRDefault="00C236CB" w:rsidP="00C236CB">
      <w:pPr>
        <w:ind w:firstLine="720"/>
        <w:rPr>
          <w:rFonts w:asciiTheme="minorHAnsi" w:hAnsiTheme="minorHAnsi"/>
        </w:rPr>
      </w:pPr>
      <w:r w:rsidRPr="00ED1937">
        <w:rPr>
          <w:rFonts w:asciiTheme="minorHAnsi" w:hAnsiTheme="minorHAnsi"/>
        </w:rPr>
        <w:t>(b)</w:t>
      </w:r>
      <w:r w:rsidRPr="00ED1937">
        <w:rPr>
          <w:rFonts w:asciiTheme="minorHAnsi" w:hAnsiTheme="minorHAnsi"/>
        </w:rPr>
        <w:tab/>
      </w:r>
      <w:proofErr w:type="gramStart"/>
      <w:r w:rsidRPr="00ED1937">
        <w:rPr>
          <w:rFonts w:asciiTheme="minorHAnsi" w:hAnsiTheme="minorHAnsi"/>
        </w:rPr>
        <w:t>such</w:t>
      </w:r>
      <w:proofErr w:type="gramEnd"/>
      <w:r w:rsidRPr="00ED1937">
        <w:rPr>
          <w:rFonts w:asciiTheme="minorHAnsi" w:hAnsiTheme="minorHAnsi"/>
        </w:rPr>
        <w:t xml:space="preserve"> offer has been made but not accepted; or</w:t>
      </w:r>
    </w:p>
    <w:p w:rsidR="00C236CB" w:rsidRPr="00ED1937" w:rsidRDefault="00C236CB" w:rsidP="00C236CB">
      <w:pPr>
        <w:ind w:firstLine="720"/>
        <w:rPr>
          <w:rFonts w:asciiTheme="minorHAnsi" w:hAnsiTheme="minorHAnsi"/>
        </w:rPr>
      </w:pPr>
      <w:r w:rsidRPr="00ED1937">
        <w:rPr>
          <w:rFonts w:asciiTheme="minorHAnsi" w:hAnsiTheme="minorHAnsi"/>
        </w:rPr>
        <w:t>(c)</w:t>
      </w:r>
      <w:r w:rsidRPr="00ED1937">
        <w:rPr>
          <w:rFonts w:asciiTheme="minorHAnsi" w:hAnsiTheme="minorHAnsi"/>
        </w:rPr>
        <w:tab/>
      </w:r>
      <w:proofErr w:type="gramStart"/>
      <w:r w:rsidRPr="00ED1937">
        <w:rPr>
          <w:rFonts w:asciiTheme="minorHAnsi" w:hAnsiTheme="minorHAnsi"/>
        </w:rPr>
        <w:t>the</w:t>
      </w:r>
      <w:proofErr w:type="gramEnd"/>
      <w:r w:rsidRPr="00ED1937">
        <w:rPr>
          <w:rFonts w:asciiTheme="minorHAnsi" w:hAnsiTheme="minorHAnsi"/>
        </w:rPr>
        <w:t xml:space="preserve"> situation has not otherwise been resolved</w:t>
      </w:r>
    </w:p>
    <w:p w:rsidR="00C236CB" w:rsidRPr="00ED1937" w:rsidRDefault="00C236CB" w:rsidP="00133BEA">
      <w:pPr>
        <w:ind w:left="720"/>
        <w:jc w:val="both"/>
        <w:rPr>
          <w:rFonts w:asciiTheme="minorHAnsi" w:hAnsiTheme="minorHAnsi"/>
        </w:rPr>
      </w:pPr>
      <w:proofErr w:type="gramStart"/>
      <w:r w:rsidRPr="00ED1937">
        <w:rPr>
          <w:rFonts w:asciiTheme="minorHAnsi" w:hAnsiTheme="minorHAnsi"/>
        </w:rPr>
        <w:t>the</w:t>
      </w:r>
      <w:proofErr w:type="gramEnd"/>
      <w:r w:rsidRPr="00ED1937">
        <w:rPr>
          <w:rFonts w:asciiTheme="minorHAnsi" w:hAnsiTheme="minorHAnsi"/>
        </w:rPr>
        <w:t xml:space="preserve"> Replacement Supplier and/or Replacement Sub-</w:t>
      </w:r>
      <w:r w:rsidR="00787AA0">
        <w:rPr>
          <w:rFonts w:asciiTheme="minorHAnsi" w:hAnsiTheme="minorHAnsi"/>
        </w:rPr>
        <w:t>C</w:t>
      </w:r>
      <w:r w:rsidRPr="00ED1937">
        <w:rPr>
          <w:rFonts w:asciiTheme="minorHAnsi" w:hAnsiTheme="minorHAnsi"/>
        </w:rPr>
        <w:t>ontractor, as appropriate  may within 5 Working Days give notice to terminate the employment or alleged employment of such person.</w:t>
      </w:r>
    </w:p>
    <w:p w:rsidR="00C236CB" w:rsidRPr="00ED1937" w:rsidRDefault="00C236CB" w:rsidP="00133BEA">
      <w:pPr>
        <w:ind w:left="720" w:hanging="720"/>
        <w:jc w:val="both"/>
        <w:rPr>
          <w:rFonts w:asciiTheme="minorHAnsi" w:hAnsiTheme="minorHAnsi"/>
        </w:rPr>
      </w:pPr>
      <w:r w:rsidRPr="00ED1937">
        <w:rPr>
          <w:rFonts w:asciiTheme="minorHAnsi" w:hAnsiTheme="minorHAnsi"/>
        </w:rPr>
        <w:t>2.8</w:t>
      </w:r>
      <w:r w:rsidRPr="00ED1937">
        <w:rPr>
          <w:rFonts w:asciiTheme="minorHAnsi" w:hAnsiTheme="minorHAnsi"/>
        </w:rPr>
        <w:tab/>
        <w:t>Subject to the Replacement Supplier and/or Replacement Sub-</w:t>
      </w:r>
      <w:r w:rsidR="00787AA0">
        <w:rPr>
          <w:rFonts w:asciiTheme="minorHAnsi" w:hAnsiTheme="minorHAnsi"/>
        </w:rPr>
        <w:t>C</w:t>
      </w:r>
      <w:r w:rsidRPr="00ED1937">
        <w:rPr>
          <w:rFonts w:asciiTheme="minorHAnsi" w:hAnsiTheme="minorHAnsi"/>
        </w:rPr>
        <w:t>ontractor acting in acc</w:t>
      </w:r>
      <w:r w:rsidR="00A870F9">
        <w:rPr>
          <w:rFonts w:asciiTheme="minorHAnsi" w:hAnsiTheme="minorHAnsi"/>
        </w:rPr>
        <w:t>ordance with the provisions of p</w:t>
      </w:r>
      <w:r w:rsidRPr="00ED1937">
        <w:rPr>
          <w:rFonts w:asciiTheme="minorHAnsi" w:hAnsiTheme="minorHAnsi"/>
        </w:rPr>
        <w:t>aragraphs 2.5 to 2.7, and in accordance with all applicable proper employment procedures set out in applicable Law, the Supplier shall indemnify the Replacement S</w:t>
      </w:r>
      <w:r w:rsidR="00787AA0">
        <w:rPr>
          <w:rFonts w:asciiTheme="minorHAnsi" w:hAnsiTheme="minorHAnsi"/>
        </w:rPr>
        <w:t>upplier and/or Replacement Sub-C</w:t>
      </w:r>
      <w:r w:rsidRPr="00ED1937">
        <w:rPr>
          <w:rFonts w:asciiTheme="minorHAnsi" w:hAnsiTheme="minorHAnsi"/>
        </w:rPr>
        <w:t>ontractor against all Employee Liabilities arising out of the termination of employment</w:t>
      </w:r>
      <w:r w:rsidR="00A870F9">
        <w:rPr>
          <w:rFonts w:asciiTheme="minorHAnsi" w:hAnsiTheme="minorHAnsi"/>
        </w:rPr>
        <w:t xml:space="preserve"> pursuant to the provisions of p</w:t>
      </w:r>
      <w:r w:rsidRPr="00ED1937">
        <w:rPr>
          <w:rFonts w:asciiTheme="minorHAnsi" w:hAnsiTheme="minorHAnsi"/>
        </w:rPr>
        <w:t>aragraph 2.7 provided that the Replacement Supplier takes, or shall pr</w:t>
      </w:r>
      <w:r w:rsidR="00787AA0">
        <w:rPr>
          <w:rFonts w:asciiTheme="minorHAnsi" w:hAnsiTheme="minorHAnsi"/>
        </w:rPr>
        <w:t>ocure that the Replacement Sub-C</w:t>
      </w:r>
      <w:r w:rsidRPr="00ED1937">
        <w:rPr>
          <w:rFonts w:asciiTheme="minorHAnsi" w:hAnsiTheme="minorHAnsi"/>
        </w:rPr>
        <w:t>ontractor takes, all reasonable steps to minimise any such Employee Liabilities.</w:t>
      </w:r>
    </w:p>
    <w:p w:rsidR="00C236CB" w:rsidRPr="00ED1937" w:rsidRDefault="00A870F9" w:rsidP="00C236CB">
      <w:pPr>
        <w:rPr>
          <w:rFonts w:asciiTheme="minorHAnsi" w:hAnsiTheme="minorHAnsi"/>
        </w:rPr>
      </w:pPr>
      <w:r>
        <w:rPr>
          <w:rFonts w:asciiTheme="minorHAnsi" w:hAnsiTheme="minorHAnsi"/>
        </w:rPr>
        <w:t>2.9</w:t>
      </w:r>
      <w:r>
        <w:rPr>
          <w:rFonts w:asciiTheme="minorHAnsi" w:hAnsiTheme="minorHAnsi"/>
        </w:rPr>
        <w:tab/>
        <w:t>The indemnity in p</w:t>
      </w:r>
      <w:r w:rsidR="00C236CB" w:rsidRPr="00ED1937">
        <w:rPr>
          <w:rFonts w:asciiTheme="minorHAnsi" w:hAnsiTheme="minorHAnsi"/>
        </w:rPr>
        <w:t>aragraph 2.8:</w:t>
      </w:r>
    </w:p>
    <w:p w:rsidR="00C236CB" w:rsidRPr="00ED1937" w:rsidRDefault="00C236CB" w:rsidP="00C236CB">
      <w:pPr>
        <w:ind w:firstLine="720"/>
        <w:rPr>
          <w:rFonts w:asciiTheme="minorHAnsi" w:hAnsiTheme="minorHAnsi"/>
        </w:rPr>
      </w:pPr>
      <w:r w:rsidRPr="00ED1937">
        <w:rPr>
          <w:rFonts w:asciiTheme="minorHAnsi" w:hAnsiTheme="minorHAnsi"/>
        </w:rPr>
        <w:t>(a)</w:t>
      </w:r>
      <w:r w:rsidRPr="00ED1937">
        <w:rPr>
          <w:rFonts w:asciiTheme="minorHAnsi" w:hAnsiTheme="minorHAnsi"/>
        </w:rPr>
        <w:tab/>
      </w:r>
      <w:proofErr w:type="gramStart"/>
      <w:r w:rsidRPr="00ED1937">
        <w:rPr>
          <w:rFonts w:asciiTheme="minorHAnsi" w:hAnsiTheme="minorHAnsi"/>
        </w:rPr>
        <w:t>shall</w:t>
      </w:r>
      <w:proofErr w:type="gramEnd"/>
      <w:r w:rsidRPr="00ED1937">
        <w:rPr>
          <w:rFonts w:asciiTheme="minorHAnsi" w:hAnsiTheme="minorHAnsi"/>
        </w:rPr>
        <w:t xml:space="preserve"> not apply to:</w:t>
      </w:r>
    </w:p>
    <w:p w:rsidR="00C236CB" w:rsidRPr="00ED1937" w:rsidRDefault="00C236CB" w:rsidP="00C236CB">
      <w:pPr>
        <w:ind w:left="720" w:firstLine="720"/>
        <w:rPr>
          <w:rFonts w:asciiTheme="minorHAnsi" w:hAnsiTheme="minorHAnsi"/>
        </w:rPr>
      </w:pPr>
      <w:r w:rsidRPr="00ED1937">
        <w:rPr>
          <w:rFonts w:asciiTheme="minorHAnsi" w:hAnsiTheme="minorHAnsi"/>
        </w:rPr>
        <w:t>(i)</w:t>
      </w:r>
      <w:r w:rsidRPr="00ED1937">
        <w:rPr>
          <w:rFonts w:asciiTheme="minorHAnsi" w:hAnsiTheme="minorHAnsi"/>
        </w:rPr>
        <w:tab/>
      </w:r>
      <w:proofErr w:type="gramStart"/>
      <w:r w:rsidRPr="00ED1937">
        <w:rPr>
          <w:rFonts w:asciiTheme="minorHAnsi" w:hAnsiTheme="minorHAnsi"/>
        </w:rPr>
        <w:t>any</w:t>
      </w:r>
      <w:proofErr w:type="gramEnd"/>
      <w:r w:rsidRPr="00ED1937">
        <w:rPr>
          <w:rFonts w:asciiTheme="minorHAnsi" w:hAnsiTheme="minorHAnsi"/>
        </w:rPr>
        <w:t xml:space="preserve"> claim for:</w:t>
      </w:r>
    </w:p>
    <w:p w:rsidR="00C236CB" w:rsidRPr="00ED1937" w:rsidRDefault="00C236CB" w:rsidP="00133BEA">
      <w:pPr>
        <w:ind w:left="2880" w:hanging="720"/>
        <w:jc w:val="both"/>
        <w:rPr>
          <w:rFonts w:asciiTheme="minorHAnsi" w:hAnsiTheme="minorHAnsi"/>
        </w:rPr>
      </w:pPr>
      <w:r w:rsidRPr="00ED1937">
        <w:rPr>
          <w:rFonts w:asciiTheme="minorHAnsi" w:hAnsiTheme="minorHAnsi"/>
        </w:rPr>
        <w:t>(A)</w:t>
      </w:r>
      <w:r w:rsidRPr="00ED1937">
        <w:rPr>
          <w:rFonts w:asciiTheme="minorHAnsi" w:hAnsiTheme="minorHAnsi"/>
        </w:rPr>
        <w:tab/>
        <w:t>discrimination, including on the grounds of sex, race, disability, age, gender reassignment, marriage or civil partnership, pregnancy and maternity or sexual orientation, religion or belief; or</w:t>
      </w:r>
    </w:p>
    <w:p w:rsidR="00C236CB" w:rsidRPr="00ED1937" w:rsidRDefault="00C236CB" w:rsidP="00133BEA">
      <w:pPr>
        <w:ind w:left="2880" w:hanging="720"/>
        <w:jc w:val="both"/>
        <w:rPr>
          <w:rFonts w:asciiTheme="minorHAnsi" w:hAnsiTheme="minorHAnsi"/>
        </w:rPr>
      </w:pPr>
      <w:r w:rsidRPr="00ED1937">
        <w:rPr>
          <w:rFonts w:asciiTheme="minorHAnsi" w:hAnsiTheme="minorHAnsi"/>
        </w:rPr>
        <w:t>(B)</w:t>
      </w:r>
      <w:r w:rsidRPr="00ED1937">
        <w:rPr>
          <w:rFonts w:asciiTheme="minorHAnsi" w:hAnsiTheme="minorHAnsi"/>
        </w:rPr>
        <w:tab/>
      </w:r>
      <w:proofErr w:type="gramStart"/>
      <w:r w:rsidRPr="00ED1937">
        <w:rPr>
          <w:rFonts w:asciiTheme="minorHAnsi" w:hAnsiTheme="minorHAnsi"/>
        </w:rPr>
        <w:t>equal</w:t>
      </w:r>
      <w:proofErr w:type="gramEnd"/>
      <w:r w:rsidRPr="00ED1937">
        <w:rPr>
          <w:rFonts w:asciiTheme="minorHAnsi" w:hAnsiTheme="minorHAnsi"/>
        </w:rPr>
        <w:t xml:space="preserve"> pay or compensation for less favourable treatment of part-time workers or fixed-term employees,</w:t>
      </w:r>
    </w:p>
    <w:p w:rsidR="00C236CB" w:rsidRPr="00ED1937" w:rsidRDefault="00C236CB" w:rsidP="00133BEA">
      <w:pPr>
        <w:ind w:left="2160"/>
        <w:jc w:val="both"/>
        <w:rPr>
          <w:rFonts w:asciiTheme="minorHAnsi" w:hAnsiTheme="minorHAnsi"/>
        </w:rPr>
      </w:pPr>
      <w:proofErr w:type="gramStart"/>
      <w:r w:rsidRPr="00ED1937">
        <w:rPr>
          <w:rFonts w:asciiTheme="minorHAnsi" w:hAnsiTheme="minorHAnsi"/>
        </w:rPr>
        <w:t>in</w:t>
      </w:r>
      <w:proofErr w:type="gramEnd"/>
      <w:r w:rsidRPr="00ED1937">
        <w:rPr>
          <w:rFonts w:asciiTheme="minorHAnsi" w:hAnsiTheme="minorHAnsi"/>
        </w:rPr>
        <w:t xml:space="preserve"> any case in relation to any alleged act or omission of the Replacement Supplier and/or Replacement Sub-</w:t>
      </w:r>
      <w:r w:rsidR="00787AA0">
        <w:rPr>
          <w:rFonts w:asciiTheme="minorHAnsi" w:hAnsiTheme="minorHAnsi"/>
        </w:rPr>
        <w:t>C</w:t>
      </w:r>
      <w:r w:rsidRPr="00ED1937">
        <w:rPr>
          <w:rFonts w:asciiTheme="minorHAnsi" w:hAnsiTheme="minorHAnsi"/>
        </w:rPr>
        <w:t>ontractor; or</w:t>
      </w:r>
    </w:p>
    <w:p w:rsidR="00C236CB" w:rsidRPr="00ED1937" w:rsidRDefault="00C236CB" w:rsidP="00133BEA">
      <w:pPr>
        <w:ind w:left="2160" w:hanging="720"/>
        <w:jc w:val="both"/>
        <w:rPr>
          <w:rFonts w:asciiTheme="minorHAnsi" w:hAnsiTheme="minorHAnsi"/>
        </w:rPr>
      </w:pPr>
      <w:r w:rsidRPr="00ED1937">
        <w:rPr>
          <w:rFonts w:asciiTheme="minorHAnsi" w:hAnsiTheme="minorHAnsi"/>
        </w:rPr>
        <w:t>(ii)</w:t>
      </w:r>
      <w:r w:rsidRPr="00ED1937">
        <w:rPr>
          <w:rFonts w:asciiTheme="minorHAnsi" w:hAnsiTheme="minorHAnsi"/>
        </w:rPr>
        <w:tab/>
      </w:r>
      <w:proofErr w:type="gramStart"/>
      <w:r w:rsidRPr="00ED1937">
        <w:rPr>
          <w:rFonts w:asciiTheme="minorHAnsi" w:hAnsiTheme="minorHAnsi"/>
        </w:rPr>
        <w:t>any</w:t>
      </w:r>
      <w:proofErr w:type="gramEnd"/>
      <w:r w:rsidRPr="00ED1937">
        <w:rPr>
          <w:rFonts w:asciiTheme="minorHAnsi" w:hAnsiTheme="minorHAnsi"/>
        </w:rPr>
        <w:t xml:space="preserve"> claim that the termination of employment was unfair because the Replacement S</w:t>
      </w:r>
      <w:r w:rsidR="00787AA0">
        <w:rPr>
          <w:rFonts w:asciiTheme="minorHAnsi" w:hAnsiTheme="minorHAnsi"/>
        </w:rPr>
        <w:t>upplier and/or Replacement Sub-C</w:t>
      </w:r>
      <w:r w:rsidRPr="00ED1937">
        <w:rPr>
          <w:rFonts w:asciiTheme="minorHAnsi" w:hAnsiTheme="minorHAnsi"/>
        </w:rPr>
        <w:t>ontractor neglected to follow a fair dismissal procedure; and</w:t>
      </w:r>
    </w:p>
    <w:p w:rsidR="00C236CB" w:rsidRPr="00ED1937" w:rsidRDefault="00C236CB" w:rsidP="00133BEA">
      <w:pPr>
        <w:ind w:left="1440" w:hanging="720"/>
        <w:jc w:val="both"/>
        <w:rPr>
          <w:rFonts w:asciiTheme="minorHAnsi" w:hAnsiTheme="minorHAnsi"/>
        </w:rPr>
      </w:pPr>
      <w:r w:rsidRPr="00ED1937">
        <w:rPr>
          <w:rFonts w:asciiTheme="minorHAnsi" w:hAnsiTheme="minorHAnsi"/>
        </w:rPr>
        <w:t>(b)</w:t>
      </w:r>
      <w:r w:rsidRPr="00ED1937">
        <w:rPr>
          <w:rFonts w:asciiTheme="minorHAnsi" w:hAnsiTheme="minorHAnsi"/>
        </w:rPr>
        <w:tab/>
      </w:r>
      <w:proofErr w:type="gramStart"/>
      <w:r w:rsidRPr="00ED1937">
        <w:rPr>
          <w:rFonts w:asciiTheme="minorHAnsi" w:hAnsiTheme="minorHAnsi"/>
        </w:rPr>
        <w:t>shall</w:t>
      </w:r>
      <w:proofErr w:type="gramEnd"/>
      <w:r w:rsidRPr="00ED1937">
        <w:rPr>
          <w:rFonts w:asciiTheme="minorHAnsi" w:hAnsiTheme="minorHAnsi"/>
        </w:rPr>
        <w:t xml:space="preserve"> apply only where the notification referred to in</w:t>
      </w:r>
      <w:r w:rsidR="00C33ACE">
        <w:rPr>
          <w:rFonts w:asciiTheme="minorHAnsi" w:hAnsiTheme="minorHAnsi"/>
        </w:rPr>
        <w:t xml:space="preserve"> p</w:t>
      </w:r>
      <w:r w:rsidRPr="00ED1937">
        <w:rPr>
          <w:rFonts w:asciiTheme="minorHAnsi" w:hAnsiTheme="minorHAnsi"/>
        </w:rPr>
        <w:t>aragraph 2.5(a) is made by the Replacement S</w:t>
      </w:r>
      <w:r w:rsidR="00787AA0">
        <w:rPr>
          <w:rFonts w:asciiTheme="minorHAnsi" w:hAnsiTheme="minorHAnsi"/>
        </w:rPr>
        <w:t>upplier and/or Replacement Sub-C</w:t>
      </w:r>
      <w:r w:rsidRPr="00ED1937">
        <w:rPr>
          <w:rFonts w:asciiTheme="minorHAnsi" w:hAnsiTheme="minorHAnsi"/>
        </w:rPr>
        <w:t>ontractor to the Supplier within 6 months of the Service Transfer Date .</w:t>
      </w:r>
    </w:p>
    <w:p w:rsidR="00C236CB" w:rsidRPr="00ED1937" w:rsidRDefault="00C236CB" w:rsidP="00133BEA">
      <w:pPr>
        <w:ind w:left="720" w:hanging="720"/>
        <w:jc w:val="both"/>
        <w:rPr>
          <w:rFonts w:asciiTheme="minorHAnsi" w:hAnsiTheme="minorHAnsi"/>
        </w:rPr>
      </w:pPr>
      <w:r w:rsidRPr="00ED1937">
        <w:rPr>
          <w:rFonts w:asciiTheme="minorHAnsi" w:hAnsiTheme="minorHAnsi"/>
        </w:rPr>
        <w:t>2.10</w:t>
      </w:r>
      <w:r w:rsidRPr="00ED1937">
        <w:rPr>
          <w:rFonts w:asciiTheme="minorHAnsi" w:hAnsiTheme="minorHAnsi"/>
        </w:rPr>
        <w:tab/>
        <w:t xml:space="preserve">If any </w:t>
      </w:r>
      <w:r w:rsidR="00C33ACE">
        <w:rPr>
          <w:rFonts w:asciiTheme="minorHAnsi" w:hAnsiTheme="minorHAnsi"/>
        </w:rPr>
        <w:t>such person as is described in p</w:t>
      </w:r>
      <w:r w:rsidRPr="00ED1937">
        <w:rPr>
          <w:rFonts w:asciiTheme="minorHAnsi" w:hAnsiTheme="minorHAnsi"/>
        </w:rPr>
        <w:t>aragraph 2.5 is neither re-employed by the Supplier or any Sub-</w:t>
      </w:r>
      <w:r w:rsidR="00DC6134">
        <w:rPr>
          <w:rFonts w:asciiTheme="minorHAnsi" w:hAnsiTheme="minorHAnsi"/>
        </w:rPr>
        <w:t>C</w:t>
      </w:r>
      <w:r w:rsidRPr="00ED1937">
        <w:rPr>
          <w:rFonts w:asciiTheme="minorHAnsi" w:hAnsiTheme="minorHAnsi"/>
        </w:rPr>
        <w:t>ontractor nor dismissed by the Replacement Supplier and/or Replacement Sub-</w:t>
      </w:r>
      <w:r w:rsidR="00787AA0">
        <w:rPr>
          <w:rFonts w:asciiTheme="minorHAnsi" w:hAnsiTheme="minorHAnsi"/>
        </w:rPr>
        <w:lastRenderedPageBreak/>
        <w:t>C</w:t>
      </w:r>
      <w:r w:rsidRPr="00ED1937">
        <w:rPr>
          <w:rFonts w:asciiTheme="minorHAnsi" w:hAnsiTheme="minorHAnsi"/>
        </w:rPr>
        <w:t>ontractor wit</w:t>
      </w:r>
      <w:r w:rsidR="00C33ACE">
        <w:rPr>
          <w:rFonts w:asciiTheme="minorHAnsi" w:hAnsiTheme="minorHAnsi"/>
        </w:rPr>
        <w:t>hin the time scales set out in p</w:t>
      </w:r>
      <w:r w:rsidRPr="00ED1937">
        <w:rPr>
          <w:rFonts w:asciiTheme="minorHAnsi" w:hAnsiTheme="minorHAnsi"/>
        </w:rPr>
        <w:t>aragraphs 2.5 to 2.7, such person shall be treated as a Transferring Supplier Employee.</w:t>
      </w:r>
    </w:p>
    <w:p w:rsidR="00C236CB" w:rsidRPr="00ED1937" w:rsidRDefault="00C236CB" w:rsidP="00133BEA">
      <w:pPr>
        <w:ind w:left="720" w:hanging="720"/>
        <w:jc w:val="both"/>
        <w:rPr>
          <w:rFonts w:asciiTheme="minorHAnsi" w:hAnsiTheme="minorHAnsi"/>
        </w:rPr>
      </w:pPr>
      <w:r w:rsidRPr="00ED1937">
        <w:rPr>
          <w:rFonts w:asciiTheme="minorHAnsi" w:hAnsiTheme="minorHAnsi"/>
        </w:rPr>
        <w:t>2.11</w:t>
      </w:r>
      <w:r w:rsidRPr="00ED1937">
        <w:rPr>
          <w:rFonts w:asciiTheme="minorHAnsi" w:hAnsiTheme="minorHAnsi"/>
        </w:rPr>
        <w:tab/>
        <w:t>The Supplier shall comply, a</w:t>
      </w:r>
      <w:r w:rsidR="00024132">
        <w:rPr>
          <w:rFonts w:asciiTheme="minorHAnsi" w:hAnsiTheme="minorHAnsi"/>
        </w:rPr>
        <w:t>nd shall procure that each Sub-C</w:t>
      </w:r>
      <w:r w:rsidRPr="00ED1937">
        <w:rPr>
          <w:rFonts w:asciiTheme="minorHAnsi" w:hAnsiTheme="minorHAnsi"/>
        </w:rPr>
        <w:t xml:space="preserve">ontractor shall comply, with all its obligations under the Employment Regulations and shall perform and discharge, and shall </w:t>
      </w:r>
      <w:r w:rsidR="00024132">
        <w:rPr>
          <w:rFonts w:asciiTheme="minorHAnsi" w:hAnsiTheme="minorHAnsi"/>
        </w:rPr>
        <w:t>procure that each Sub-C</w:t>
      </w:r>
      <w:r w:rsidRPr="00ED1937">
        <w:rPr>
          <w:rFonts w:asciiTheme="minorHAnsi" w:hAnsiTheme="minorHAnsi"/>
        </w:rPr>
        <w:t xml:space="preserve">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w:t>
      </w:r>
      <w:r w:rsidR="005421BB">
        <w:rPr>
          <w:rFonts w:asciiTheme="minorHAnsi" w:hAnsiTheme="minorHAnsi"/>
        </w:rPr>
        <w:t>Transferring Supplier</w:t>
      </w:r>
      <w:r w:rsidRPr="00ED1937">
        <w:rPr>
          <w:rFonts w:asciiTheme="minorHAnsi" w:hAnsiTheme="minorHAnsi"/>
        </w:rPr>
        <w:t xml:space="preserve"> Employees' participation in </w:t>
      </w:r>
      <w:r w:rsidR="005421BB">
        <w:rPr>
          <w:rFonts w:asciiTheme="minorHAnsi" w:hAnsiTheme="minorHAnsi"/>
        </w:rPr>
        <w:t xml:space="preserve">any public sector pension scheme in accordance with New Fair Deal and the Annex (Pensions) to this Schedule </w:t>
      </w:r>
      <w:r w:rsidRPr="00ED1937">
        <w:rPr>
          <w:rFonts w:asciiTheme="minorHAnsi" w:hAnsiTheme="minorHAnsi"/>
        </w:rPr>
        <w:t xml:space="preserve">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rsidR="00C236CB" w:rsidRPr="00ED1937" w:rsidRDefault="00C236CB" w:rsidP="00C236CB">
      <w:pPr>
        <w:ind w:firstLine="720"/>
        <w:rPr>
          <w:rFonts w:asciiTheme="minorHAnsi" w:hAnsiTheme="minorHAnsi"/>
        </w:rPr>
      </w:pPr>
      <w:r w:rsidRPr="00ED1937">
        <w:rPr>
          <w:rFonts w:asciiTheme="minorHAnsi" w:hAnsiTheme="minorHAnsi"/>
        </w:rPr>
        <w:t>(</w:t>
      </w:r>
      <w:r w:rsidR="00024132">
        <w:rPr>
          <w:rFonts w:asciiTheme="minorHAnsi" w:hAnsiTheme="minorHAnsi"/>
        </w:rPr>
        <w:t>a)</w:t>
      </w:r>
      <w:r w:rsidR="00024132">
        <w:rPr>
          <w:rFonts w:asciiTheme="minorHAnsi" w:hAnsiTheme="minorHAnsi"/>
        </w:rPr>
        <w:tab/>
      </w:r>
      <w:proofErr w:type="gramStart"/>
      <w:r w:rsidR="00024132">
        <w:rPr>
          <w:rFonts w:asciiTheme="minorHAnsi" w:hAnsiTheme="minorHAnsi"/>
        </w:rPr>
        <w:t>the</w:t>
      </w:r>
      <w:proofErr w:type="gramEnd"/>
      <w:r w:rsidR="00024132">
        <w:rPr>
          <w:rFonts w:asciiTheme="minorHAnsi" w:hAnsiTheme="minorHAnsi"/>
        </w:rPr>
        <w:t xml:space="preserve"> Supplier and/or any Sub-C</w:t>
      </w:r>
      <w:r w:rsidRPr="00ED1937">
        <w:rPr>
          <w:rFonts w:asciiTheme="minorHAnsi" w:hAnsiTheme="minorHAnsi"/>
        </w:rPr>
        <w:t>ontractor; and</w:t>
      </w:r>
    </w:p>
    <w:p w:rsidR="00C236CB" w:rsidRPr="00ED1937" w:rsidRDefault="00C236CB" w:rsidP="00C236CB">
      <w:pPr>
        <w:ind w:firstLine="720"/>
        <w:rPr>
          <w:rFonts w:asciiTheme="minorHAnsi" w:hAnsiTheme="minorHAnsi"/>
        </w:rPr>
      </w:pPr>
      <w:r w:rsidRPr="00ED1937">
        <w:rPr>
          <w:rFonts w:asciiTheme="minorHAnsi" w:hAnsiTheme="minorHAnsi"/>
        </w:rPr>
        <w:t>(b)</w:t>
      </w:r>
      <w:r w:rsidRPr="00ED1937">
        <w:rPr>
          <w:rFonts w:asciiTheme="minorHAnsi" w:hAnsiTheme="minorHAnsi"/>
        </w:rPr>
        <w:tab/>
      </w:r>
      <w:proofErr w:type="gramStart"/>
      <w:r w:rsidRPr="00ED1937">
        <w:rPr>
          <w:rFonts w:asciiTheme="minorHAnsi" w:hAnsiTheme="minorHAnsi"/>
        </w:rPr>
        <w:t>the</w:t>
      </w:r>
      <w:proofErr w:type="gramEnd"/>
      <w:r w:rsidRPr="00ED1937">
        <w:rPr>
          <w:rFonts w:asciiTheme="minorHAnsi" w:hAnsiTheme="minorHAnsi"/>
        </w:rPr>
        <w:t xml:space="preserve"> Replacement Suppl</w:t>
      </w:r>
      <w:r w:rsidR="00024132">
        <w:rPr>
          <w:rFonts w:asciiTheme="minorHAnsi" w:hAnsiTheme="minorHAnsi"/>
        </w:rPr>
        <w:t>ier and/or the Replacement Sub-C</w:t>
      </w:r>
      <w:r w:rsidRPr="00ED1937">
        <w:rPr>
          <w:rFonts w:asciiTheme="minorHAnsi" w:hAnsiTheme="minorHAnsi"/>
        </w:rPr>
        <w:t>ontractor.</w:t>
      </w:r>
    </w:p>
    <w:p w:rsidR="00C236CB" w:rsidRPr="00ED1937" w:rsidRDefault="00C236CB" w:rsidP="00133BEA">
      <w:pPr>
        <w:ind w:left="720" w:hanging="720"/>
        <w:jc w:val="both"/>
        <w:rPr>
          <w:rFonts w:asciiTheme="minorHAnsi" w:hAnsiTheme="minorHAnsi"/>
        </w:rPr>
      </w:pPr>
      <w:r w:rsidRPr="00ED1937">
        <w:rPr>
          <w:rFonts w:asciiTheme="minorHAnsi" w:hAnsiTheme="minorHAnsi"/>
        </w:rPr>
        <w:t>2.12</w:t>
      </w:r>
      <w:r w:rsidRPr="00ED1937">
        <w:rPr>
          <w:rFonts w:asciiTheme="minorHAnsi" w:hAnsiTheme="minorHAnsi"/>
        </w:rPr>
        <w:tab/>
        <w:t>The Supplier shall, a</w:t>
      </w:r>
      <w:r w:rsidR="00787AA0">
        <w:rPr>
          <w:rFonts w:asciiTheme="minorHAnsi" w:hAnsiTheme="minorHAnsi"/>
        </w:rPr>
        <w:t>nd shall procure that each Sub-C</w:t>
      </w:r>
      <w:r w:rsidRPr="00ED1937">
        <w:rPr>
          <w:rFonts w:asciiTheme="minorHAnsi" w:hAnsiTheme="minorHAnsi"/>
        </w:rPr>
        <w:t>ontractor shall, promptly provide to the Authority and any Replacement S</w:t>
      </w:r>
      <w:r w:rsidR="00787AA0">
        <w:rPr>
          <w:rFonts w:asciiTheme="minorHAnsi" w:hAnsiTheme="minorHAnsi"/>
        </w:rPr>
        <w:t>upplier and/or Replacement Sub-C</w:t>
      </w:r>
      <w:r w:rsidRPr="00ED1937">
        <w:rPr>
          <w:rFonts w:asciiTheme="minorHAnsi" w:hAnsiTheme="minorHAnsi"/>
        </w:rPr>
        <w:t>ontractor, in writing such information as is necessary to enable the Authority, the Replacement Supplier and/or Replacement Sub-</w:t>
      </w:r>
      <w:r w:rsidR="00787AA0">
        <w:rPr>
          <w:rFonts w:asciiTheme="minorHAnsi" w:hAnsiTheme="minorHAnsi"/>
        </w:rPr>
        <w:t>C</w:t>
      </w:r>
      <w:r w:rsidRPr="00ED1937">
        <w:rPr>
          <w:rFonts w:asciiTheme="minorHAnsi" w:hAnsiTheme="minorHAnsi"/>
        </w:rPr>
        <w:t>ontractor to carry out their respective duties under regulation 13 of the Employment Regulations. The Authority shall procure that the Replacement S</w:t>
      </w:r>
      <w:r w:rsidR="00787AA0">
        <w:rPr>
          <w:rFonts w:asciiTheme="minorHAnsi" w:hAnsiTheme="minorHAnsi"/>
        </w:rPr>
        <w:t>upplier and/or Replacement Sub-</w:t>
      </w:r>
      <w:proofErr w:type="gramStart"/>
      <w:r w:rsidR="00787AA0">
        <w:rPr>
          <w:rFonts w:asciiTheme="minorHAnsi" w:hAnsiTheme="minorHAnsi"/>
        </w:rPr>
        <w:t>C</w:t>
      </w:r>
      <w:r w:rsidRPr="00ED1937">
        <w:rPr>
          <w:rFonts w:asciiTheme="minorHAnsi" w:hAnsiTheme="minorHAnsi"/>
        </w:rPr>
        <w:t>ontractor,</w:t>
      </w:r>
      <w:proofErr w:type="gramEnd"/>
      <w:r w:rsidRPr="00ED1937">
        <w:rPr>
          <w:rFonts w:asciiTheme="minorHAnsi" w:hAnsiTheme="minorHAnsi"/>
        </w:rPr>
        <w:t xml:space="preserve"> shall promptly provide to the Supplier and each Sub-</w:t>
      </w:r>
      <w:r w:rsidR="00024132">
        <w:rPr>
          <w:rFonts w:asciiTheme="minorHAnsi" w:hAnsiTheme="minorHAnsi"/>
        </w:rPr>
        <w:t>C</w:t>
      </w:r>
      <w:r w:rsidRPr="00ED1937">
        <w:rPr>
          <w:rFonts w:asciiTheme="minorHAnsi" w:hAnsiTheme="minorHAnsi"/>
        </w:rPr>
        <w:t>ontractor in writing such information as is necessary to en</w:t>
      </w:r>
      <w:r w:rsidR="00024132">
        <w:rPr>
          <w:rFonts w:asciiTheme="minorHAnsi" w:hAnsiTheme="minorHAnsi"/>
        </w:rPr>
        <w:t>able the Supplier and each Sub-C</w:t>
      </w:r>
      <w:r w:rsidRPr="00ED1937">
        <w:rPr>
          <w:rFonts w:asciiTheme="minorHAnsi" w:hAnsiTheme="minorHAnsi"/>
        </w:rPr>
        <w:t>ontractor to carry out their respective duties under regulation 13 of the Employment Regulations.</w:t>
      </w:r>
    </w:p>
    <w:p w:rsidR="00C236CB" w:rsidRPr="00ED1937" w:rsidRDefault="00C33ACE" w:rsidP="00133BEA">
      <w:pPr>
        <w:ind w:left="720" w:hanging="720"/>
        <w:jc w:val="both"/>
        <w:rPr>
          <w:rFonts w:asciiTheme="minorHAnsi" w:hAnsiTheme="minorHAnsi"/>
        </w:rPr>
      </w:pPr>
      <w:r>
        <w:rPr>
          <w:rFonts w:asciiTheme="minorHAnsi" w:hAnsiTheme="minorHAnsi"/>
        </w:rPr>
        <w:t>2.13</w:t>
      </w:r>
      <w:r>
        <w:rPr>
          <w:rFonts w:asciiTheme="minorHAnsi" w:hAnsiTheme="minorHAnsi"/>
        </w:rPr>
        <w:tab/>
        <w:t>Subject to p</w:t>
      </w:r>
      <w:r w:rsidR="00C236CB" w:rsidRPr="00ED1937">
        <w:rPr>
          <w:rFonts w:asciiTheme="minorHAnsi" w:hAnsiTheme="minorHAnsi"/>
        </w:rPr>
        <w:t>aragraph 2.14, the Authority shall procure that the Replacement Supplier indemnifies the Supplier on its own behalf and on</w:t>
      </w:r>
      <w:r w:rsidR="00787AA0">
        <w:rPr>
          <w:rFonts w:asciiTheme="minorHAnsi" w:hAnsiTheme="minorHAnsi"/>
        </w:rPr>
        <w:t xml:space="preserve"> behalf of any Replacement Sub-C</w:t>
      </w:r>
      <w:r w:rsidR="00C236CB" w:rsidRPr="00ED1937">
        <w:rPr>
          <w:rFonts w:asciiTheme="minorHAnsi" w:hAnsiTheme="minorHAnsi"/>
        </w:rPr>
        <w:t>ontractor and its sub-contractors against any Employee Liabilities arising from or as a result of:</w:t>
      </w:r>
    </w:p>
    <w:p w:rsidR="00C236CB" w:rsidRPr="00ED1937" w:rsidRDefault="00C236CB" w:rsidP="00133BEA">
      <w:pPr>
        <w:ind w:left="1440" w:hanging="720"/>
        <w:jc w:val="both"/>
        <w:rPr>
          <w:rFonts w:asciiTheme="minorHAnsi" w:hAnsiTheme="minorHAnsi"/>
        </w:rPr>
      </w:pPr>
      <w:r w:rsidRPr="00ED1937">
        <w:rPr>
          <w:rFonts w:asciiTheme="minorHAnsi" w:hAnsiTheme="minorHAnsi"/>
        </w:rPr>
        <w:t>(a)</w:t>
      </w:r>
      <w:r w:rsidRPr="00ED1937">
        <w:rPr>
          <w:rFonts w:asciiTheme="minorHAnsi" w:hAnsiTheme="minorHAnsi"/>
        </w:rPr>
        <w:tab/>
      </w:r>
      <w:proofErr w:type="gramStart"/>
      <w:r w:rsidRPr="00ED1937">
        <w:rPr>
          <w:rFonts w:asciiTheme="minorHAnsi" w:hAnsiTheme="minorHAnsi"/>
        </w:rPr>
        <w:t>any</w:t>
      </w:r>
      <w:proofErr w:type="gramEnd"/>
      <w:r w:rsidRPr="00ED1937">
        <w:rPr>
          <w:rFonts w:asciiTheme="minorHAnsi" w:hAnsiTheme="minorHAnsi"/>
        </w:rPr>
        <w:t xml:space="preserve"> act or omission of the Replacement Supplier and/or Replacement Sub-</w:t>
      </w:r>
      <w:r w:rsidR="00787AA0">
        <w:rPr>
          <w:rFonts w:asciiTheme="minorHAnsi" w:hAnsiTheme="minorHAnsi"/>
        </w:rPr>
        <w:t>C</w:t>
      </w:r>
      <w:r w:rsidRPr="00ED1937">
        <w:rPr>
          <w:rFonts w:asciiTheme="minorHAnsi" w:hAnsiTheme="minorHAnsi"/>
        </w:rPr>
        <w:t>ontractor in respect of any Transferring Supplier Employee identified in the Supplier’s Final Supplier Personnel List  or any appropriate employee representative (as defined in the Employment Regulations) of any such Transferring Supplier Employee;</w:t>
      </w:r>
    </w:p>
    <w:p w:rsidR="00C236CB" w:rsidRPr="00ED1937" w:rsidRDefault="00C236CB" w:rsidP="00133BEA">
      <w:pPr>
        <w:ind w:left="1440" w:hanging="720"/>
        <w:jc w:val="both"/>
        <w:rPr>
          <w:rFonts w:asciiTheme="minorHAnsi" w:hAnsiTheme="minorHAnsi"/>
        </w:rPr>
      </w:pPr>
      <w:r w:rsidRPr="00ED1937">
        <w:rPr>
          <w:rFonts w:asciiTheme="minorHAnsi" w:hAnsiTheme="minorHAnsi"/>
        </w:rPr>
        <w:t>(b)</w:t>
      </w:r>
      <w:r w:rsidRPr="00ED1937">
        <w:rPr>
          <w:rFonts w:asciiTheme="minorHAnsi" w:hAnsiTheme="minorHAnsi"/>
        </w:rPr>
        <w:tab/>
      </w:r>
      <w:proofErr w:type="gramStart"/>
      <w:r w:rsidRPr="00ED1937">
        <w:rPr>
          <w:rFonts w:asciiTheme="minorHAnsi" w:hAnsiTheme="minorHAnsi"/>
        </w:rPr>
        <w:t>the</w:t>
      </w:r>
      <w:proofErr w:type="gramEnd"/>
      <w:r w:rsidRPr="00ED1937">
        <w:rPr>
          <w:rFonts w:asciiTheme="minorHAnsi" w:hAnsiTheme="minorHAnsi"/>
        </w:rPr>
        <w:t xml:space="preserve"> breach or non-observance by the Replacement Supplier and/or Replacement Sub-</w:t>
      </w:r>
      <w:r w:rsidR="00787AA0">
        <w:rPr>
          <w:rFonts w:asciiTheme="minorHAnsi" w:hAnsiTheme="minorHAnsi"/>
        </w:rPr>
        <w:t>C</w:t>
      </w:r>
      <w:r w:rsidRPr="00ED1937">
        <w:rPr>
          <w:rFonts w:asciiTheme="minorHAnsi" w:hAnsiTheme="minorHAnsi"/>
        </w:rPr>
        <w:t xml:space="preserve">ontractor on or after the Service Transfer Date of: </w:t>
      </w:r>
    </w:p>
    <w:p w:rsidR="00C236CB" w:rsidRPr="00ED1937" w:rsidRDefault="00C236CB" w:rsidP="00133BEA">
      <w:pPr>
        <w:ind w:left="2160" w:hanging="720"/>
        <w:jc w:val="both"/>
        <w:rPr>
          <w:rFonts w:asciiTheme="minorHAnsi" w:hAnsiTheme="minorHAnsi"/>
        </w:rPr>
      </w:pPr>
      <w:r w:rsidRPr="00ED1937">
        <w:rPr>
          <w:rFonts w:asciiTheme="minorHAnsi" w:hAnsiTheme="minorHAnsi"/>
        </w:rPr>
        <w:t>(i)</w:t>
      </w:r>
      <w:r w:rsidRPr="00ED1937">
        <w:rPr>
          <w:rFonts w:asciiTheme="minorHAnsi" w:hAnsiTheme="minorHAnsi"/>
        </w:rPr>
        <w:tab/>
      </w:r>
      <w:proofErr w:type="gramStart"/>
      <w:r w:rsidRPr="00ED1937">
        <w:rPr>
          <w:rFonts w:asciiTheme="minorHAnsi" w:hAnsiTheme="minorHAnsi"/>
        </w:rPr>
        <w:t>any</w:t>
      </w:r>
      <w:proofErr w:type="gramEnd"/>
      <w:r w:rsidRPr="00ED1937">
        <w:rPr>
          <w:rFonts w:asciiTheme="minorHAnsi" w:hAnsiTheme="minorHAnsi"/>
        </w:rPr>
        <w:t xml:space="preserve"> collective agreement applicable to the Transferring Supplier Employees identified in the Supplier’s Final Supplier Personnel List ; and/or </w:t>
      </w:r>
    </w:p>
    <w:p w:rsidR="00C236CB" w:rsidRPr="00ED1937" w:rsidRDefault="00C236CB" w:rsidP="00133BEA">
      <w:pPr>
        <w:ind w:left="2160" w:hanging="720"/>
        <w:jc w:val="both"/>
        <w:rPr>
          <w:rFonts w:asciiTheme="minorHAnsi" w:hAnsiTheme="minorHAnsi"/>
        </w:rPr>
      </w:pPr>
      <w:r w:rsidRPr="00ED1937">
        <w:rPr>
          <w:rFonts w:asciiTheme="minorHAnsi" w:hAnsiTheme="minorHAnsi"/>
        </w:rPr>
        <w:lastRenderedPageBreak/>
        <w:t>(ii)</w:t>
      </w:r>
      <w:r w:rsidRPr="00ED1937">
        <w:rPr>
          <w:rFonts w:asciiTheme="minorHAnsi" w:hAnsiTheme="minorHAnsi"/>
        </w:rPr>
        <w:tab/>
        <w:t>any custom or practice in respect of any Transferring Supplier Employees identified in the Supplier’s Final Supplier Personnel List which the Replacement Supplier and/or Replacement Sub-</w:t>
      </w:r>
      <w:r w:rsidR="00787AA0">
        <w:rPr>
          <w:rFonts w:asciiTheme="minorHAnsi" w:hAnsiTheme="minorHAnsi"/>
        </w:rPr>
        <w:t>C</w:t>
      </w:r>
      <w:r w:rsidRPr="00ED1937">
        <w:rPr>
          <w:rFonts w:asciiTheme="minorHAnsi" w:hAnsiTheme="minorHAnsi"/>
        </w:rPr>
        <w:t>ontractor is contractually bound to honour;</w:t>
      </w:r>
    </w:p>
    <w:p w:rsidR="00C236CB" w:rsidRPr="00ED1937" w:rsidRDefault="00C236CB" w:rsidP="00133BEA">
      <w:pPr>
        <w:ind w:left="1440" w:hanging="720"/>
        <w:jc w:val="both"/>
        <w:rPr>
          <w:rFonts w:asciiTheme="minorHAnsi" w:hAnsiTheme="minorHAnsi"/>
        </w:rPr>
      </w:pPr>
      <w:r w:rsidRPr="00ED1937">
        <w:rPr>
          <w:rFonts w:asciiTheme="minorHAnsi" w:hAnsiTheme="minorHAnsi"/>
        </w:rPr>
        <w:t>(c)</w:t>
      </w:r>
      <w:r w:rsidRPr="00ED1937">
        <w:rPr>
          <w:rFonts w:asciiTheme="minorHAnsi" w:hAnsiTheme="minorHAnsi"/>
        </w:rPr>
        <w:tab/>
        <w:t>any claim by any trade union or other body or person representing any Transferring Supplier Employees identified in the Supplier’s</w:t>
      </w:r>
      <w:r w:rsidR="00024132">
        <w:rPr>
          <w:rFonts w:asciiTheme="minorHAnsi" w:hAnsiTheme="minorHAnsi"/>
        </w:rPr>
        <w:t xml:space="preserve"> Final Supplier Personnel List </w:t>
      </w:r>
      <w:r w:rsidRPr="00ED1937">
        <w:rPr>
          <w:rFonts w:asciiTheme="minorHAnsi" w:hAnsiTheme="minorHAnsi"/>
        </w:rPr>
        <w:t>arising from or connected with any failure by the Replacement Supplier and/or Replacement Sub-</w:t>
      </w:r>
      <w:r w:rsidR="00787AA0">
        <w:rPr>
          <w:rFonts w:asciiTheme="minorHAnsi" w:hAnsiTheme="minorHAnsi"/>
        </w:rPr>
        <w:t>C</w:t>
      </w:r>
      <w:r w:rsidRPr="00ED1937">
        <w:rPr>
          <w:rFonts w:asciiTheme="minorHAnsi" w:hAnsiTheme="minorHAnsi"/>
        </w:rPr>
        <w:t>ontractor to comply with any legal obligation to such trade union, body or person arising on or after the Service Transfer Date;</w:t>
      </w:r>
    </w:p>
    <w:p w:rsidR="00C236CB" w:rsidRPr="00ED1937" w:rsidRDefault="00C236CB" w:rsidP="00133BEA">
      <w:pPr>
        <w:ind w:left="1440" w:hanging="720"/>
        <w:jc w:val="both"/>
        <w:rPr>
          <w:rFonts w:asciiTheme="minorHAnsi" w:hAnsiTheme="minorHAnsi"/>
        </w:rPr>
      </w:pPr>
      <w:r w:rsidRPr="00ED1937">
        <w:rPr>
          <w:rFonts w:asciiTheme="minorHAnsi" w:hAnsiTheme="minorHAnsi"/>
        </w:rPr>
        <w:t>(d)</w:t>
      </w:r>
      <w:r w:rsidRPr="00ED1937">
        <w:rPr>
          <w:rFonts w:asciiTheme="minorHAnsi" w:hAnsiTheme="minorHAnsi"/>
        </w:rPr>
        <w:tab/>
        <w:t>any proposal by the Replacement Supplier and/or Replacement Sub-</w:t>
      </w:r>
      <w:r w:rsidR="00787AA0">
        <w:rPr>
          <w:rFonts w:asciiTheme="minorHAnsi" w:hAnsiTheme="minorHAnsi"/>
        </w:rPr>
        <w:t>C</w:t>
      </w:r>
      <w:r w:rsidRPr="00ED1937">
        <w:rPr>
          <w:rFonts w:asciiTheme="minorHAnsi" w:hAnsiTheme="minorHAnsi"/>
        </w:rPr>
        <w:t>ontractor to change the terms and conditions of employment or working conditions of any Transferring Supplier Employees identified in the Supplier’s Final Supplier Personnel List on or after their transfer to the Replacement Supplier or Replacement Sub-</w:t>
      </w:r>
      <w:r w:rsidR="00787AA0">
        <w:rPr>
          <w:rFonts w:asciiTheme="minorHAnsi" w:hAnsiTheme="minorHAnsi"/>
        </w:rPr>
        <w:t>C</w:t>
      </w:r>
      <w:r w:rsidRPr="00ED1937">
        <w:rPr>
          <w:rFonts w:asciiTheme="minorHAnsi" w:hAnsiTheme="minorHAnsi"/>
        </w:rPr>
        <w:t xml:space="preserve">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rsidR="00C236CB" w:rsidRPr="00ED1937" w:rsidRDefault="00C236CB" w:rsidP="00133BEA">
      <w:pPr>
        <w:ind w:left="1440" w:hanging="720"/>
        <w:jc w:val="both"/>
        <w:rPr>
          <w:rFonts w:asciiTheme="minorHAnsi" w:hAnsiTheme="minorHAnsi"/>
        </w:rPr>
      </w:pPr>
      <w:r w:rsidRPr="00ED1937">
        <w:rPr>
          <w:rFonts w:asciiTheme="minorHAnsi" w:hAnsiTheme="minorHAnsi"/>
        </w:rPr>
        <w:t>(e)</w:t>
      </w:r>
      <w:r w:rsidRPr="00ED1937">
        <w:rPr>
          <w:rFonts w:asciiTheme="minorHAnsi" w:hAnsiTheme="minorHAnsi"/>
        </w:rPr>
        <w:tab/>
        <w:t>any statement communicated to or action undertaken by the Replacement Supplier or Replacement Sub-</w:t>
      </w:r>
      <w:r w:rsidR="00787AA0">
        <w:rPr>
          <w:rFonts w:asciiTheme="minorHAnsi" w:hAnsiTheme="minorHAnsi"/>
        </w:rPr>
        <w:t>C</w:t>
      </w:r>
      <w:r w:rsidRPr="00ED1937">
        <w:rPr>
          <w:rFonts w:asciiTheme="minorHAnsi" w:hAnsiTheme="minorHAnsi"/>
        </w:rPr>
        <w:t>ontractor to, or in respect of, any Transferring Supplier Employee identified in the Supplier’s Final Supplier Personnel List on or before the Service Transfer Date regarding the Relevant Transfer which has not been agreed in advance with the Supplier in writing;</w:t>
      </w:r>
    </w:p>
    <w:p w:rsidR="00C236CB" w:rsidRPr="00ED1937" w:rsidRDefault="00C236CB" w:rsidP="00133BEA">
      <w:pPr>
        <w:ind w:left="1440" w:hanging="720"/>
        <w:jc w:val="both"/>
        <w:rPr>
          <w:rFonts w:asciiTheme="minorHAnsi" w:hAnsiTheme="minorHAnsi"/>
        </w:rPr>
      </w:pPr>
      <w:r w:rsidRPr="00ED1937">
        <w:rPr>
          <w:rFonts w:asciiTheme="minorHAnsi" w:hAnsiTheme="minorHAnsi"/>
        </w:rPr>
        <w:t>(f)</w:t>
      </w:r>
      <w:r w:rsidRPr="00ED1937">
        <w:rPr>
          <w:rFonts w:asciiTheme="minorHAnsi" w:hAnsiTheme="minorHAnsi"/>
        </w:rPr>
        <w:tab/>
        <w:t>any proceeding, claim or demand by HMRC or other statutory authority in respect of any financial obligation including, but not limited to, PAYE and primary and secondary national insurance contributions:</w:t>
      </w:r>
    </w:p>
    <w:p w:rsidR="00C236CB" w:rsidRPr="00ED1937" w:rsidRDefault="00C236CB" w:rsidP="00133BEA">
      <w:pPr>
        <w:ind w:left="2160" w:hanging="720"/>
        <w:jc w:val="both"/>
        <w:rPr>
          <w:rFonts w:asciiTheme="minorHAnsi" w:hAnsiTheme="minorHAnsi"/>
        </w:rPr>
      </w:pPr>
      <w:r w:rsidRPr="00ED1937">
        <w:rPr>
          <w:rFonts w:asciiTheme="minorHAnsi" w:hAnsiTheme="minorHAnsi"/>
        </w:rPr>
        <w:t>(i)</w:t>
      </w:r>
      <w:r w:rsidRPr="00ED1937">
        <w:rPr>
          <w:rFonts w:asciiTheme="minorHAnsi" w:hAnsiTheme="minorHAnsi"/>
        </w:rPr>
        <w:tab/>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rsidR="00C236CB" w:rsidRPr="00ED1937" w:rsidRDefault="00C236CB" w:rsidP="00133BEA">
      <w:pPr>
        <w:ind w:left="2160" w:hanging="720"/>
        <w:jc w:val="both"/>
        <w:rPr>
          <w:rFonts w:asciiTheme="minorHAnsi" w:hAnsiTheme="minorHAnsi"/>
        </w:rPr>
      </w:pPr>
      <w:r w:rsidRPr="00ED1937">
        <w:rPr>
          <w:rFonts w:asciiTheme="minorHAnsi" w:hAnsiTheme="minorHAnsi"/>
        </w:rPr>
        <w:t>(ii)</w:t>
      </w:r>
      <w:r w:rsidRPr="00ED1937">
        <w:rPr>
          <w:rFonts w:asciiTheme="minorHAnsi" w:hAnsiTheme="minorHAnsi"/>
        </w:rPr>
        <w:tab/>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w:t>
      </w:r>
      <w:r w:rsidR="00024132">
        <w:rPr>
          <w:rFonts w:asciiTheme="minorHAnsi" w:hAnsiTheme="minorHAnsi"/>
        </w:rPr>
        <w:t>C</w:t>
      </w:r>
      <w:r w:rsidRPr="00ED1937">
        <w:rPr>
          <w:rFonts w:asciiTheme="minorHAnsi" w:hAnsiTheme="minorHAnsi"/>
        </w:rPr>
        <w:t>ontractor, to the Replaceme</w:t>
      </w:r>
      <w:r w:rsidR="00787AA0">
        <w:rPr>
          <w:rFonts w:asciiTheme="minorHAnsi" w:hAnsiTheme="minorHAnsi"/>
        </w:rPr>
        <w:t>nt Supplier or Replacement Sub-C</w:t>
      </w:r>
      <w:r w:rsidRPr="00ED1937">
        <w:rPr>
          <w:rFonts w:asciiTheme="minorHAnsi" w:hAnsiTheme="minorHAnsi"/>
        </w:rPr>
        <w:t>ontractor to the extent that the proceeding, claim or demand by HMRC or other statutory authority relates to financial obligations arising after the Service Transfer Date;</w:t>
      </w:r>
    </w:p>
    <w:p w:rsidR="00C236CB" w:rsidRPr="00ED1937" w:rsidRDefault="00C236CB" w:rsidP="00133BEA">
      <w:pPr>
        <w:ind w:left="1440" w:hanging="720"/>
        <w:jc w:val="both"/>
        <w:rPr>
          <w:rFonts w:asciiTheme="minorHAnsi" w:hAnsiTheme="minorHAnsi"/>
        </w:rPr>
      </w:pPr>
      <w:r w:rsidRPr="00ED1937">
        <w:rPr>
          <w:rFonts w:asciiTheme="minorHAnsi" w:hAnsiTheme="minorHAnsi"/>
        </w:rPr>
        <w:lastRenderedPageBreak/>
        <w:t>(g)</w:t>
      </w:r>
      <w:r w:rsidRPr="00ED1937">
        <w:rPr>
          <w:rFonts w:asciiTheme="minorHAnsi" w:hAnsiTheme="minorHAnsi"/>
        </w:rPr>
        <w:tab/>
        <w:t>a failure of the Replaceme</w:t>
      </w:r>
      <w:r w:rsidR="00787AA0">
        <w:rPr>
          <w:rFonts w:asciiTheme="minorHAnsi" w:hAnsiTheme="minorHAnsi"/>
        </w:rPr>
        <w:t>nt Supplier or Replacement Sub-C</w:t>
      </w:r>
      <w:r w:rsidRPr="00ED1937">
        <w:rPr>
          <w:rFonts w:asciiTheme="minorHAnsi" w:hAnsiTheme="minorHAnsi"/>
        </w:rPr>
        <w:t>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rsidR="00C236CB" w:rsidRPr="00ED1937" w:rsidRDefault="00C236CB" w:rsidP="00133BEA">
      <w:pPr>
        <w:ind w:left="1440" w:hanging="720"/>
        <w:jc w:val="both"/>
        <w:rPr>
          <w:rFonts w:asciiTheme="minorHAnsi" w:hAnsiTheme="minorHAnsi"/>
        </w:rPr>
      </w:pPr>
      <w:r w:rsidRPr="00ED1937">
        <w:rPr>
          <w:rFonts w:asciiTheme="minorHAnsi" w:hAnsiTheme="minorHAnsi"/>
        </w:rPr>
        <w:t>(h)</w:t>
      </w:r>
      <w:r w:rsidRPr="00ED1937">
        <w:rPr>
          <w:rFonts w:asciiTheme="minorHAnsi" w:hAnsiTheme="minorHAnsi"/>
        </w:rPr>
        <w:tab/>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w:t>
      </w:r>
      <w:r w:rsidR="00787AA0">
        <w:rPr>
          <w:rFonts w:asciiTheme="minorHAnsi" w:hAnsiTheme="minorHAnsi"/>
        </w:rPr>
        <w:t>C</w:t>
      </w:r>
      <w:r w:rsidRPr="00ED1937">
        <w:rPr>
          <w:rFonts w:asciiTheme="minorHAnsi" w:hAnsiTheme="minorHAnsi"/>
        </w:rPr>
        <w:t>ontractor in relation to obligations under regulation 13 of the Employment Regulations.</w:t>
      </w:r>
    </w:p>
    <w:p w:rsidR="00C236CB" w:rsidRDefault="00C33ACE" w:rsidP="00133BEA">
      <w:pPr>
        <w:ind w:left="720" w:hanging="720"/>
        <w:jc w:val="both"/>
        <w:rPr>
          <w:rFonts w:asciiTheme="minorHAnsi" w:hAnsiTheme="minorHAnsi"/>
        </w:rPr>
      </w:pPr>
      <w:r>
        <w:rPr>
          <w:rFonts w:asciiTheme="minorHAnsi" w:hAnsiTheme="minorHAnsi"/>
        </w:rPr>
        <w:t>2.14</w:t>
      </w:r>
      <w:r>
        <w:rPr>
          <w:rFonts w:asciiTheme="minorHAnsi" w:hAnsiTheme="minorHAnsi"/>
        </w:rPr>
        <w:tab/>
        <w:t>The indemnities in p</w:t>
      </w:r>
      <w:r w:rsidR="00C236CB" w:rsidRPr="00ED1937">
        <w:rPr>
          <w:rFonts w:asciiTheme="minorHAnsi" w:hAnsiTheme="minorHAnsi"/>
        </w:rPr>
        <w:t xml:space="preserve">aragraph 2.13 shall not apply to the extent that the Employee Liabilities arise or are attributable to an act or omission </w:t>
      </w:r>
      <w:r w:rsidR="007A5A6D">
        <w:rPr>
          <w:rFonts w:asciiTheme="minorHAnsi" w:hAnsiTheme="minorHAnsi"/>
        </w:rPr>
        <w:t>of the Supplier and/or any Sub-C</w:t>
      </w:r>
      <w:r w:rsidR="00C236CB" w:rsidRPr="00ED1937">
        <w:rPr>
          <w:rFonts w:asciiTheme="minorHAnsi" w:hAnsiTheme="minorHAnsi"/>
        </w:rPr>
        <w:t xml:space="preserve">ontractor (as applicable) whether occurring or having its origin before, on or after the Service Transfer Date, including any Employee Liabilities arising from the failure </w:t>
      </w:r>
      <w:r w:rsidR="007A5A6D">
        <w:rPr>
          <w:rFonts w:asciiTheme="minorHAnsi" w:hAnsiTheme="minorHAnsi"/>
        </w:rPr>
        <w:t>by the Supplier and/or any Sub-C</w:t>
      </w:r>
      <w:r w:rsidR="00C236CB" w:rsidRPr="00ED1937">
        <w:rPr>
          <w:rFonts w:asciiTheme="minorHAnsi" w:hAnsiTheme="minorHAnsi"/>
        </w:rPr>
        <w:t>ontractor (as applicable) to comply with its obligations under the Employment Regulations.</w:t>
      </w:r>
    </w:p>
    <w:p w:rsidR="00B3651F" w:rsidRDefault="00B3651F" w:rsidP="00DC6134">
      <w:pPr>
        <w:pStyle w:val="GPSL3numberedclause"/>
        <w:numPr>
          <w:ilvl w:val="0"/>
          <w:numId w:val="0"/>
        </w:numPr>
        <w:ind w:left="2280"/>
        <w:rPr>
          <w:color w:val="000000"/>
        </w:rPr>
      </w:pPr>
    </w:p>
    <w:p w:rsidR="00B3651F" w:rsidRDefault="00B3651F" w:rsidP="00B3651F">
      <w:pPr>
        <w:pStyle w:val="GPSmacrorestart"/>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LISTNUM \l 1 \s 0</w:instrText>
      </w:r>
      <w:r>
        <w:rPr>
          <w:rFonts w:ascii="Calibri" w:hAnsi="Calibri" w:cs="Calibri"/>
          <w:sz w:val="22"/>
          <w:szCs w:val="22"/>
        </w:rPr>
        <w:fldChar w:fldCharType="separate"/>
      </w:r>
      <w:r>
        <w:rPr>
          <w:rFonts w:ascii="Calibri" w:hAnsi="Calibri" w:cs="Calibri"/>
          <w:sz w:val="22"/>
          <w:szCs w:val="22"/>
        </w:rPr>
        <w:t>12/08/2013</w:t>
      </w:r>
      <w:r>
        <w:rPr>
          <w:rFonts w:ascii="Calibri" w:hAnsi="Calibri" w:cs="Calibri"/>
          <w:sz w:val="22"/>
          <w:szCs w:val="22"/>
        </w:rPr>
        <w:fldChar w:fldCharType="end">
          <w:numberingChange w:id="2719" w:author="Author" w:original="0."/>
        </w:fldChar>
      </w:r>
    </w:p>
    <w:p w:rsidR="00B3651F" w:rsidRDefault="00B3651F" w:rsidP="00B3651F">
      <w:pPr>
        <w:spacing w:after="0" w:line="240" w:lineRule="auto"/>
        <w:rPr>
          <w:rFonts w:ascii="Calibri" w:eastAsia="STZhongsong" w:hAnsi="Calibri" w:cs="Calibri"/>
          <w:b/>
          <w:caps/>
          <w:lang w:eastAsia="zh-CN"/>
        </w:rPr>
        <w:sectPr w:rsidR="00B3651F" w:rsidSect="00B3651F">
          <w:endnotePr>
            <w:numFmt w:val="decimal"/>
          </w:endnotePr>
          <w:type w:val="continuous"/>
          <w:pgSz w:w="11907" w:h="16839"/>
          <w:pgMar w:top="1440" w:right="1440" w:bottom="1440" w:left="1440" w:header="425" w:footer="720" w:gutter="0"/>
          <w:cols w:space="720"/>
        </w:sectPr>
      </w:pPr>
    </w:p>
    <w:p w:rsidR="00B3651F" w:rsidRPr="00ED1937" w:rsidRDefault="00B3651F" w:rsidP="00C236CB">
      <w:pPr>
        <w:ind w:left="720" w:hanging="720"/>
        <w:rPr>
          <w:rFonts w:asciiTheme="minorHAnsi" w:hAnsiTheme="minorHAnsi"/>
        </w:rPr>
      </w:pPr>
    </w:p>
    <w:p w:rsidR="007A5A6D" w:rsidRDefault="007A5A6D">
      <w:pPr>
        <w:spacing w:after="0" w:line="240" w:lineRule="auto"/>
        <w:rPr>
          <w:rFonts w:asciiTheme="minorHAnsi" w:eastAsia="STZhongsong" w:hAnsiTheme="minorHAnsi" w:cs="Calibri"/>
          <w:b/>
          <w:caps/>
          <w:lang w:eastAsia="zh-CN"/>
        </w:rPr>
      </w:pPr>
      <w:bookmarkStart w:id="2720" w:name="_Toc355958979"/>
      <w:bookmarkStart w:id="2721" w:name="_Toc355959167"/>
      <w:bookmarkStart w:id="2722" w:name="_Toc356558000"/>
      <w:bookmarkStart w:id="2723" w:name="_Toc356561353"/>
      <w:bookmarkStart w:id="2724" w:name="_Toc356567076"/>
      <w:bookmarkStart w:id="2725" w:name="_Toc357039976"/>
      <w:bookmarkEnd w:id="2720"/>
      <w:bookmarkEnd w:id="2721"/>
      <w:bookmarkEnd w:id="2722"/>
      <w:bookmarkEnd w:id="2723"/>
      <w:bookmarkEnd w:id="2724"/>
      <w:bookmarkEnd w:id="2725"/>
      <w:r>
        <w:rPr>
          <w:rFonts w:asciiTheme="minorHAnsi" w:hAnsiTheme="minorHAnsi"/>
        </w:rPr>
        <w:br w:type="page"/>
      </w:r>
    </w:p>
    <w:p w:rsidR="00E845C7" w:rsidRPr="00B22E5F" w:rsidRDefault="00E845C7" w:rsidP="00E845C7">
      <w:pPr>
        <w:pStyle w:val="Heading1"/>
        <w:numPr>
          <w:ilvl w:val="0"/>
          <w:numId w:val="0"/>
        </w:numPr>
        <w:adjustRightInd/>
        <w:jc w:val="center"/>
        <w:rPr>
          <w:rFonts w:asciiTheme="minorHAnsi" w:hAnsiTheme="minorHAnsi" w:cs="Arial"/>
          <w:lang w:val="en-GB"/>
        </w:rPr>
      </w:pPr>
      <w:bookmarkStart w:id="2726" w:name="_Toc466454057"/>
      <w:bookmarkStart w:id="2727" w:name="_Toc476823876"/>
      <w:r w:rsidRPr="00DC6134">
        <w:rPr>
          <w:rFonts w:asciiTheme="minorHAnsi" w:hAnsiTheme="minorHAnsi" w:cs="Arial"/>
        </w:rPr>
        <w:lastRenderedPageBreak/>
        <w:t>A</w:t>
      </w:r>
      <w:r w:rsidRPr="00DC6134">
        <w:rPr>
          <w:rFonts w:asciiTheme="minorHAnsi" w:hAnsiTheme="minorHAnsi" w:cs="Arial"/>
          <w:lang w:val="en-GB"/>
        </w:rPr>
        <w:t>NNEX</w:t>
      </w:r>
      <w:r w:rsidRPr="00DC6134">
        <w:rPr>
          <w:rFonts w:asciiTheme="minorHAnsi" w:hAnsiTheme="minorHAnsi" w:cs="Arial"/>
        </w:rPr>
        <w:t xml:space="preserve"> (PENSIONS) to SCHEDULE 11</w:t>
      </w:r>
      <w:bookmarkEnd w:id="2726"/>
      <w:bookmarkEnd w:id="2727"/>
    </w:p>
    <w:p w:rsidR="00E845C7" w:rsidRPr="002151BE" w:rsidRDefault="00E845C7" w:rsidP="00133BEA">
      <w:pPr>
        <w:jc w:val="both"/>
        <w:rPr>
          <w:rFonts w:asciiTheme="minorHAnsi" w:hAnsiTheme="minorHAnsi"/>
        </w:rPr>
      </w:pPr>
      <w:r w:rsidRPr="002151BE">
        <w:rPr>
          <w:rFonts w:asciiTheme="minorHAnsi" w:hAnsiTheme="minorHAnsi"/>
          <w:b/>
          <w:i/>
        </w:rPr>
        <w:t xml:space="preserve">Note: </w:t>
      </w:r>
      <w:r w:rsidRPr="002151BE">
        <w:rPr>
          <w:rFonts w:asciiTheme="minorHAnsi" w:hAnsiTheme="minorHAnsi"/>
          <w:i/>
        </w:rPr>
        <w:t xml:space="preserve">Those employees currently in the USS and PASNAS schemes are </w:t>
      </w:r>
      <w:r w:rsidRPr="00992180">
        <w:rPr>
          <w:rFonts w:asciiTheme="minorHAnsi" w:hAnsiTheme="minorHAnsi"/>
          <w:i/>
          <w:u w:val="single"/>
        </w:rPr>
        <w:t>not</w:t>
      </w:r>
      <w:r w:rsidRPr="002151BE">
        <w:rPr>
          <w:rFonts w:asciiTheme="minorHAnsi" w:hAnsiTheme="minorHAnsi"/>
          <w:i/>
        </w:rPr>
        <w:t xml:space="preserve"> expected to be eligible to</w:t>
      </w:r>
      <w:r>
        <w:rPr>
          <w:rFonts w:asciiTheme="minorHAnsi" w:hAnsiTheme="minorHAnsi"/>
          <w:i/>
        </w:rPr>
        <w:t xml:space="preserve"> continue in those schemes post-</w:t>
      </w:r>
      <w:r w:rsidRPr="002151BE">
        <w:rPr>
          <w:rFonts w:asciiTheme="minorHAnsi" w:hAnsiTheme="minorHAnsi"/>
          <w:i/>
        </w:rPr>
        <w:t xml:space="preserve">transfer.  However if the Services are transferred to a body eligible to participate in the USS </w:t>
      </w:r>
      <w:r>
        <w:rPr>
          <w:rFonts w:asciiTheme="minorHAnsi" w:hAnsiTheme="minorHAnsi"/>
          <w:i/>
        </w:rPr>
        <w:t xml:space="preserve">(e.g. a University) </w:t>
      </w:r>
      <w:r w:rsidRPr="002151BE">
        <w:rPr>
          <w:rFonts w:asciiTheme="minorHAnsi" w:hAnsiTheme="minorHAnsi"/>
          <w:i/>
        </w:rPr>
        <w:t xml:space="preserve">this issue will need to be revisited and the below wording may require amendment.  </w:t>
      </w:r>
    </w:p>
    <w:p w:rsidR="00E845C7" w:rsidRPr="002151BE" w:rsidRDefault="00E845C7" w:rsidP="00E845C7">
      <w:pPr>
        <w:pStyle w:val="GPSL1SCHEDULEHeading"/>
        <w:numPr>
          <w:ilvl w:val="0"/>
          <w:numId w:val="0"/>
        </w:numPr>
        <w:tabs>
          <w:tab w:val="clear" w:pos="426"/>
          <w:tab w:val="left" w:pos="709"/>
        </w:tabs>
        <w:rPr>
          <w:rFonts w:asciiTheme="minorHAnsi" w:hAnsiTheme="minorHAnsi"/>
        </w:rPr>
      </w:pPr>
      <w:r w:rsidRPr="002151BE">
        <w:rPr>
          <w:rFonts w:asciiTheme="minorHAnsi" w:hAnsiTheme="minorHAnsi"/>
        </w:rPr>
        <w:t>DEFINITIONS</w:t>
      </w:r>
    </w:p>
    <w:p w:rsidR="00E845C7" w:rsidRPr="002151BE" w:rsidRDefault="00E845C7" w:rsidP="00E845C7">
      <w:pPr>
        <w:pStyle w:val="GPSL2numberedclause"/>
        <w:numPr>
          <w:ilvl w:val="0"/>
          <w:numId w:val="0"/>
        </w:numPr>
        <w:tabs>
          <w:tab w:val="clear" w:pos="1134"/>
          <w:tab w:val="left" w:pos="1418"/>
        </w:tabs>
        <w:rPr>
          <w:rFonts w:asciiTheme="minorHAnsi" w:hAnsiTheme="minorHAnsi"/>
        </w:rPr>
      </w:pPr>
      <w:r w:rsidRPr="002151BE">
        <w:rPr>
          <w:rFonts w:asciiTheme="minorHAnsi" w:hAnsiTheme="minorHAnsi"/>
        </w:rPr>
        <w:t>In this</w:t>
      </w:r>
      <w:r w:rsidRPr="002151BE">
        <w:rPr>
          <w:rFonts w:asciiTheme="minorHAnsi" w:hAnsiTheme="minorHAnsi"/>
          <w:i/>
        </w:rPr>
        <w:t xml:space="preserve"> </w:t>
      </w:r>
      <w:r w:rsidRPr="002151BE">
        <w:rPr>
          <w:rFonts w:asciiTheme="minorHAnsi" w:hAnsiTheme="minorHAnsi"/>
        </w:rPr>
        <w:t>Annex (Pensions)</w:t>
      </w:r>
      <w:r>
        <w:rPr>
          <w:rFonts w:asciiTheme="minorHAnsi" w:hAnsiTheme="minorHAnsi"/>
        </w:rPr>
        <w:t xml:space="preserve"> to </w:t>
      </w:r>
      <w:r w:rsidRPr="002151BE">
        <w:rPr>
          <w:rFonts w:asciiTheme="minorHAnsi" w:hAnsiTheme="minorHAnsi"/>
        </w:rPr>
        <w:t>Schedule 11, the following definitions shall apply:</w:t>
      </w:r>
    </w:p>
    <w:tbl>
      <w:tblPr>
        <w:tblW w:w="0" w:type="auto"/>
        <w:tblLook w:val="04A0" w:firstRow="1" w:lastRow="0" w:firstColumn="1" w:lastColumn="0" w:noHBand="0" w:noVBand="1"/>
      </w:tblPr>
      <w:tblGrid>
        <w:gridCol w:w="3085"/>
        <w:gridCol w:w="6157"/>
      </w:tblGrid>
      <w:tr w:rsidR="00E845C7" w:rsidRPr="002151BE" w:rsidTr="00D3113D">
        <w:tc>
          <w:tcPr>
            <w:tcW w:w="3085" w:type="dxa"/>
          </w:tcPr>
          <w:p w:rsidR="00E845C7" w:rsidRPr="002151BE" w:rsidRDefault="00E845C7" w:rsidP="00D3113D">
            <w:pPr>
              <w:pStyle w:val="GPSDefinitionTerm"/>
              <w:rPr>
                <w:rFonts w:asciiTheme="minorHAnsi" w:hAnsiTheme="minorHAnsi" w:cs="Calibri"/>
              </w:rPr>
            </w:pPr>
            <w:r w:rsidRPr="002151BE">
              <w:rPr>
                <w:rFonts w:asciiTheme="minorHAnsi" w:hAnsiTheme="minorHAnsi"/>
              </w:rPr>
              <w:t>“Actuary”</w:t>
            </w:r>
          </w:p>
        </w:tc>
        <w:tc>
          <w:tcPr>
            <w:tcW w:w="6157" w:type="dxa"/>
          </w:tcPr>
          <w:p w:rsidR="00E845C7" w:rsidRPr="002151BE" w:rsidRDefault="00E845C7" w:rsidP="00D3113D">
            <w:pPr>
              <w:pStyle w:val="Guidancenoteparagraphtext"/>
              <w:tabs>
                <w:tab w:val="left" w:pos="235"/>
              </w:tabs>
              <w:rPr>
                <w:rFonts w:asciiTheme="minorHAnsi" w:hAnsiTheme="minorHAnsi" w:cs="Calibri"/>
                <w:b w:val="0"/>
                <w:bCs/>
                <w:i w:val="0"/>
                <w:sz w:val="22"/>
                <w:szCs w:val="22"/>
              </w:rPr>
            </w:pPr>
            <w:r w:rsidRPr="002151BE">
              <w:rPr>
                <w:rFonts w:asciiTheme="minorHAnsi" w:hAnsiTheme="minorHAnsi" w:cs="Arial"/>
                <w:b w:val="0"/>
                <w:bCs/>
                <w:i w:val="0"/>
                <w:sz w:val="22"/>
                <w:szCs w:val="22"/>
              </w:rPr>
              <w:t>means a Fellow of the Institute and Faculty of Actuaries;</w:t>
            </w:r>
          </w:p>
        </w:tc>
      </w:tr>
      <w:tr w:rsidR="00E845C7" w:rsidRPr="002151BE" w:rsidTr="00D3113D">
        <w:tc>
          <w:tcPr>
            <w:tcW w:w="3085" w:type="dxa"/>
          </w:tcPr>
          <w:p w:rsidR="00E845C7" w:rsidRPr="002151BE" w:rsidRDefault="00E845C7" w:rsidP="00D3113D">
            <w:pPr>
              <w:pStyle w:val="GPSDefinitionTerm"/>
              <w:rPr>
                <w:rFonts w:asciiTheme="minorHAnsi" w:hAnsiTheme="minorHAnsi" w:cs="Calibri"/>
                <w:bCs/>
                <w:i/>
              </w:rPr>
            </w:pPr>
            <w:r w:rsidRPr="002151BE">
              <w:rPr>
                <w:rFonts w:asciiTheme="minorHAnsi" w:hAnsiTheme="minorHAnsi"/>
              </w:rPr>
              <w:t>“Broadly Comparable”</w:t>
            </w:r>
          </w:p>
        </w:tc>
        <w:tc>
          <w:tcPr>
            <w:tcW w:w="6157" w:type="dxa"/>
          </w:tcPr>
          <w:p w:rsidR="00E845C7" w:rsidRPr="002151BE" w:rsidRDefault="00E845C7" w:rsidP="00D3113D">
            <w:pPr>
              <w:pStyle w:val="Guidancenoteparagraphtext"/>
              <w:tabs>
                <w:tab w:val="left" w:pos="235"/>
              </w:tabs>
              <w:rPr>
                <w:rFonts w:asciiTheme="minorHAnsi" w:hAnsiTheme="minorHAnsi" w:cs="Calibri"/>
                <w:b w:val="0"/>
                <w:bCs/>
                <w:i w:val="0"/>
                <w:sz w:val="22"/>
                <w:szCs w:val="22"/>
              </w:rPr>
            </w:pPr>
            <w:r w:rsidRPr="002151BE">
              <w:rPr>
                <w:rFonts w:asciiTheme="minorHAnsi" w:hAnsiTheme="minorHAnsi" w:cs="Arial"/>
                <w:b w:val="0"/>
                <w:bCs/>
                <w:i w:val="0"/>
                <w:sz w:val="22"/>
                <w:szCs w:val="22"/>
              </w:rPr>
              <w:t>means certified by an Actuary as satisfying the condition that there are no identifiable NHSPS Eligible Employees who would overall suffer material detriment in terms of their future accrual of Pension Benefits under the scheme compared with the NHS Pension Scheme assessed in accordance with Annex A of New Fair Deal and relevant guidance produced by the Government Actuary’s Department;</w:t>
            </w:r>
          </w:p>
        </w:tc>
      </w:tr>
      <w:tr w:rsidR="00E845C7" w:rsidRPr="002151BE" w:rsidTr="00D3113D">
        <w:tc>
          <w:tcPr>
            <w:tcW w:w="3085" w:type="dxa"/>
          </w:tcPr>
          <w:p w:rsidR="00E845C7" w:rsidRPr="002151BE" w:rsidRDefault="00E845C7" w:rsidP="00D3113D">
            <w:pPr>
              <w:pStyle w:val="GPSDefinitionTerm"/>
              <w:rPr>
                <w:rFonts w:asciiTheme="minorHAnsi" w:hAnsiTheme="minorHAnsi" w:cs="Calibri"/>
              </w:rPr>
            </w:pPr>
            <w:r w:rsidRPr="002151BE">
              <w:rPr>
                <w:rFonts w:asciiTheme="minorHAnsi" w:hAnsiTheme="minorHAnsi" w:cs="Calibri"/>
              </w:rPr>
              <w:t>“Direction Letter”</w:t>
            </w:r>
          </w:p>
        </w:tc>
        <w:tc>
          <w:tcPr>
            <w:tcW w:w="6157" w:type="dxa"/>
          </w:tcPr>
          <w:p w:rsidR="00E845C7" w:rsidRPr="002151BE" w:rsidRDefault="00E845C7" w:rsidP="00D3113D">
            <w:pPr>
              <w:pStyle w:val="Guidancenoteparagraphtext"/>
              <w:tabs>
                <w:tab w:val="left" w:pos="235"/>
              </w:tabs>
              <w:rPr>
                <w:rFonts w:asciiTheme="minorHAnsi" w:hAnsiTheme="minorHAnsi" w:cs="Calibri"/>
                <w:b w:val="0"/>
                <w:bCs/>
                <w:i w:val="0"/>
                <w:sz w:val="22"/>
                <w:szCs w:val="22"/>
              </w:rPr>
            </w:pPr>
            <w:r w:rsidRPr="002151BE">
              <w:rPr>
                <w:rFonts w:asciiTheme="minorHAnsi" w:hAnsiTheme="minorHAnsi" w:cs="Calibri"/>
                <w:b w:val="0"/>
                <w:bCs/>
                <w:i w:val="0"/>
                <w:sz w:val="22"/>
                <w:szCs w:val="22"/>
              </w:rPr>
              <w:t>means 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 Pension Scheme in respect of the NHSPS Eligible Employees;</w:t>
            </w:r>
          </w:p>
        </w:tc>
      </w:tr>
      <w:tr w:rsidR="00E845C7" w:rsidRPr="002151BE" w:rsidTr="00D3113D">
        <w:tc>
          <w:tcPr>
            <w:tcW w:w="3085" w:type="dxa"/>
          </w:tcPr>
          <w:p w:rsidR="00E845C7" w:rsidRPr="002151BE" w:rsidRDefault="00E845C7" w:rsidP="00D3113D">
            <w:pPr>
              <w:pStyle w:val="GPSDefinitionTerm"/>
              <w:rPr>
                <w:rFonts w:asciiTheme="minorHAnsi" w:hAnsiTheme="minorHAnsi"/>
              </w:rPr>
            </w:pPr>
            <w:r w:rsidRPr="002151BE">
              <w:rPr>
                <w:rFonts w:asciiTheme="minorHAnsi" w:hAnsiTheme="minorHAnsi" w:cs="Calibri"/>
              </w:rPr>
              <w:t>“NHSPS Eligible Employees”</w:t>
            </w:r>
          </w:p>
        </w:tc>
        <w:tc>
          <w:tcPr>
            <w:tcW w:w="6157" w:type="dxa"/>
          </w:tcPr>
          <w:p w:rsidR="00E845C7" w:rsidRPr="002151BE" w:rsidRDefault="00E845C7" w:rsidP="00D3113D">
            <w:pPr>
              <w:pStyle w:val="Guidancenoteparagraphtext"/>
              <w:tabs>
                <w:tab w:val="left" w:pos="235"/>
              </w:tabs>
              <w:rPr>
                <w:rFonts w:asciiTheme="minorHAnsi" w:hAnsiTheme="minorHAnsi" w:cs="Calibri"/>
                <w:b w:val="0"/>
                <w:bCs/>
                <w:i w:val="0"/>
                <w:sz w:val="22"/>
                <w:szCs w:val="22"/>
              </w:rPr>
            </w:pPr>
            <w:r w:rsidRPr="002151BE">
              <w:rPr>
                <w:rFonts w:asciiTheme="minorHAnsi" w:hAnsiTheme="minorHAnsi" w:cs="Calibri"/>
                <w:b w:val="0"/>
                <w:bCs/>
                <w:i w:val="0"/>
                <w:sz w:val="22"/>
                <w:szCs w:val="22"/>
              </w:rPr>
              <w:t>means each of the Transferring Former Supplier Employees who immediately before the Relevant Transfer Date was a member of, or was entitled to become a member of, or but for their compulsory transfer of employment would have been entitled to become a member of, the NHS Pension Scheme as a result of either:</w:t>
            </w:r>
          </w:p>
          <w:p w:rsidR="00E845C7" w:rsidRPr="002151BE" w:rsidRDefault="00E845C7" w:rsidP="00D3113D">
            <w:pPr>
              <w:pStyle w:val="Guidancenoteparagraphtext"/>
              <w:tabs>
                <w:tab w:val="left" w:pos="235"/>
              </w:tabs>
              <w:rPr>
                <w:rFonts w:asciiTheme="minorHAnsi" w:hAnsiTheme="minorHAnsi" w:cs="Calibri"/>
                <w:b w:val="0"/>
                <w:bCs/>
                <w:i w:val="0"/>
                <w:sz w:val="22"/>
                <w:szCs w:val="22"/>
              </w:rPr>
            </w:pPr>
            <w:r w:rsidRPr="002151BE">
              <w:rPr>
                <w:rFonts w:asciiTheme="minorHAnsi" w:hAnsiTheme="minorHAnsi" w:cs="Calibri"/>
                <w:b w:val="0"/>
                <w:bCs/>
                <w:i w:val="0"/>
                <w:sz w:val="22"/>
                <w:szCs w:val="22"/>
              </w:rPr>
              <w:t>(a) their employment with the Authority, an NHS Body or other employer which participates automatically in the NHS Pension Scheme; or</w:t>
            </w:r>
          </w:p>
          <w:p w:rsidR="00E845C7" w:rsidRPr="002151BE" w:rsidRDefault="00E845C7" w:rsidP="00D3113D">
            <w:pPr>
              <w:pStyle w:val="Guidancenoteparagraphtext"/>
              <w:tabs>
                <w:tab w:val="left" w:pos="235"/>
              </w:tabs>
              <w:rPr>
                <w:rFonts w:asciiTheme="minorHAnsi" w:hAnsiTheme="minorHAnsi" w:cs="Calibri"/>
                <w:b w:val="0"/>
                <w:bCs/>
                <w:i w:val="0"/>
                <w:sz w:val="22"/>
                <w:szCs w:val="22"/>
              </w:rPr>
            </w:pPr>
            <w:r w:rsidRPr="002151BE">
              <w:rPr>
                <w:rFonts w:asciiTheme="minorHAnsi" w:hAnsiTheme="minorHAnsi" w:cs="Calibri"/>
                <w:b w:val="0"/>
                <w:bCs/>
                <w:i w:val="0"/>
                <w:sz w:val="22"/>
                <w:szCs w:val="22"/>
              </w:rPr>
              <w:t xml:space="preserve">(b) their employment with a Former Supplier who provides access to the NHS Pension Scheme pursuant to an NHS Pensions Direction or Determination (as appropriate) issued by the Secretary of State in exercise of the powers conferred by section 7 of the Superannuation (Miscellaneous Provisions) Act 1967 or by section 25 of the Public Service Pensions Act 2013 (as appropriate)  issued in respect of their employment with that Former Supplier (on the basis that they are entitled to protection </w:t>
            </w:r>
            <w:r w:rsidRPr="002151BE">
              <w:rPr>
                <w:rFonts w:asciiTheme="minorHAnsi" w:hAnsiTheme="minorHAnsi" w:cs="Calibri"/>
                <w:b w:val="0"/>
                <w:bCs/>
                <w:i w:val="0"/>
                <w:sz w:val="22"/>
                <w:szCs w:val="22"/>
              </w:rPr>
              <w:lastRenderedPageBreak/>
              <w:t>under New Fair Deal and were permitted to re-join the NHS Pension Scheme, having been formerly in employment with the Authority, an NHS Body or other employer who participated automatically in the NHS Pension Scheme in connection with the Services, prior to being employed by the Former Supplier)</w:t>
            </w:r>
          </w:p>
          <w:p w:rsidR="00E845C7" w:rsidRPr="002151BE" w:rsidRDefault="00E845C7" w:rsidP="00D3113D">
            <w:pPr>
              <w:pStyle w:val="Guidancenoteparagraphtext"/>
              <w:tabs>
                <w:tab w:val="left" w:pos="235"/>
              </w:tabs>
              <w:rPr>
                <w:rFonts w:asciiTheme="minorHAnsi" w:hAnsiTheme="minorHAnsi" w:cs="Calibri"/>
                <w:b w:val="0"/>
                <w:bCs/>
                <w:i w:val="0"/>
                <w:sz w:val="22"/>
                <w:szCs w:val="22"/>
              </w:rPr>
            </w:pPr>
            <w:proofErr w:type="gramStart"/>
            <w:r w:rsidRPr="002151BE">
              <w:rPr>
                <w:rFonts w:asciiTheme="minorHAnsi" w:hAnsiTheme="minorHAnsi" w:cs="Calibri"/>
                <w:b w:val="0"/>
                <w:bCs/>
                <w:i w:val="0"/>
                <w:sz w:val="22"/>
                <w:szCs w:val="22"/>
              </w:rPr>
              <w:t>and</w:t>
            </w:r>
            <w:proofErr w:type="gramEnd"/>
            <w:r w:rsidRPr="002151BE">
              <w:rPr>
                <w:rFonts w:asciiTheme="minorHAnsi" w:hAnsiTheme="minorHAnsi" w:cs="Calibri"/>
                <w:b w:val="0"/>
                <w:bCs/>
                <w:i w:val="0"/>
                <w:sz w:val="22"/>
                <w:szCs w:val="22"/>
              </w:rPr>
              <w:t>, in each case, being continuously engaged for more than 50% of their employed time in the delivery of the Services.</w:t>
            </w:r>
          </w:p>
          <w:p w:rsidR="00E845C7" w:rsidRPr="002151BE" w:rsidRDefault="00E845C7" w:rsidP="00D3113D">
            <w:pPr>
              <w:pStyle w:val="Guidancenoteparagraphtext"/>
              <w:tabs>
                <w:tab w:val="left" w:pos="235"/>
              </w:tabs>
              <w:rPr>
                <w:rFonts w:asciiTheme="minorHAnsi" w:hAnsiTheme="minorHAnsi" w:cs="Arial"/>
                <w:b w:val="0"/>
                <w:bCs/>
                <w:i w:val="0"/>
                <w:sz w:val="22"/>
                <w:szCs w:val="22"/>
              </w:rPr>
            </w:pPr>
            <w:r w:rsidRPr="002151BE">
              <w:rPr>
                <w:rFonts w:asciiTheme="minorHAnsi" w:hAnsiTheme="minorHAnsi"/>
                <w:b w:val="0"/>
                <w:bCs/>
                <w:i w:val="0"/>
                <w:sz w:val="22"/>
                <w:szCs w:val="22"/>
              </w:rPr>
              <w:t>For the avoidance of doubt, a member of Staff who is in or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NHSPS Eligible Employee entitled to protection under New Fair Deal under this</w:t>
            </w:r>
            <w:r w:rsidRPr="002151BE">
              <w:rPr>
                <w:rFonts w:asciiTheme="minorHAnsi" w:hAnsiTheme="minorHAnsi"/>
                <w:b w:val="0"/>
                <w:i w:val="0"/>
                <w:sz w:val="22"/>
                <w:szCs w:val="22"/>
              </w:rPr>
              <w:t xml:space="preserve"> Annex (Pensions) to</w:t>
            </w:r>
            <w:r>
              <w:rPr>
                <w:rFonts w:asciiTheme="minorHAnsi" w:hAnsiTheme="minorHAnsi"/>
                <w:b w:val="0"/>
                <w:i w:val="0"/>
                <w:sz w:val="22"/>
                <w:szCs w:val="22"/>
              </w:rPr>
              <w:t xml:space="preserve"> </w:t>
            </w:r>
            <w:r w:rsidRPr="002151BE">
              <w:rPr>
                <w:rFonts w:asciiTheme="minorHAnsi" w:hAnsiTheme="minorHAnsi"/>
                <w:b w:val="0"/>
                <w:i w:val="0"/>
                <w:sz w:val="22"/>
                <w:szCs w:val="22"/>
              </w:rPr>
              <w:t>Schedule 11</w:t>
            </w:r>
            <w:r w:rsidRPr="002151BE">
              <w:rPr>
                <w:rFonts w:asciiTheme="minorHAnsi" w:hAnsiTheme="minorHAnsi"/>
                <w:b w:val="0"/>
                <w:bCs/>
                <w:i w:val="0"/>
                <w:sz w:val="22"/>
                <w:szCs w:val="22"/>
              </w:rPr>
              <w:t>;</w:t>
            </w:r>
            <w:r w:rsidRPr="002151BE">
              <w:rPr>
                <w:rFonts w:asciiTheme="minorHAnsi" w:hAnsiTheme="minorHAnsi" w:cs="Calibri"/>
                <w:b w:val="0"/>
                <w:bCs/>
                <w:i w:val="0"/>
                <w:sz w:val="22"/>
                <w:szCs w:val="22"/>
              </w:rPr>
              <w:t xml:space="preserve"> </w:t>
            </w:r>
          </w:p>
        </w:tc>
      </w:tr>
      <w:tr w:rsidR="00E845C7" w:rsidRPr="002151BE" w:rsidTr="00D3113D">
        <w:tc>
          <w:tcPr>
            <w:tcW w:w="3085" w:type="dxa"/>
          </w:tcPr>
          <w:p w:rsidR="00E845C7" w:rsidRPr="002151BE" w:rsidRDefault="00E845C7" w:rsidP="00D3113D">
            <w:pPr>
              <w:pStyle w:val="GPSDefinitionTerm"/>
              <w:rPr>
                <w:rFonts w:asciiTheme="minorHAnsi" w:hAnsiTheme="minorHAnsi" w:cs="Calibri"/>
              </w:rPr>
            </w:pPr>
            <w:r w:rsidRPr="002151BE">
              <w:rPr>
                <w:rFonts w:asciiTheme="minorHAnsi" w:hAnsiTheme="minorHAnsi" w:cs="Calibri"/>
              </w:rPr>
              <w:lastRenderedPageBreak/>
              <w:t>“NHS Body”</w:t>
            </w:r>
          </w:p>
        </w:tc>
        <w:tc>
          <w:tcPr>
            <w:tcW w:w="6157" w:type="dxa"/>
          </w:tcPr>
          <w:p w:rsidR="00E845C7" w:rsidRPr="002151BE" w:rsidRDefault="00E845C7" w:rsidP="00D3113D">
            <w:pPr>
              <w:pStyle w:val="Guidancenoteparagraphtext"/>
              <w:tabs>
                <w:tab w:val="left" w:pos="235"/>
              </w:tabs>
              <w:ind w:firstLine="34"/>
              <w:rPr>
                <w:rFonts w:asciiTheme="minorHAnsi" w:hAnsiTheme="minorHAnsi" w:cs="Calibri"/>
                <w:b w:val="0"/>
                <w:bCs/>
                <w:i w:val="0"/>
                <w:sz w:val="22"/>
                <w:szCs w:val="22"/>
              </w:rPr>
            </w:pPr>
            <w:r w:rsidRPr="002151BE">
              <w:rPr>
                <w:rFonts w:asciiTheme="minorHAnsi" w:hAnsiTheme="minorHAnsi" w:cs="Arial"/>
                <w:b w:val="0"/>
                <w:bCs/>
                <w:i w:val="0"/>
                <w:sz w:val="22"/>
                <w:szCs w:val="22"/>
              </w:rPr>
              <w:t>has the meaning given to it in section 275 of the National Health Service Act 2006 as amended by section 138(2)(c) of Schedule 4 to the Health and Social Care Act 2012;</w:t>
            </w:r>
          </w:p>
        </w:tc>
      </w:tr>
      <w:tr w:rsidR="00E845C7" w:rsidRPr="002151BE" w:rsidTr="00D3113D">
        <w:tc>
          <w:tcPr>
            <w:tcW w:w="3085" w:type="dxa"/>
          </w:tcPr>
          <w:p w:rsidR="00E845C7" w:rsidRPr="002151BE" w:rsidRDefault="00E845C7" w:rsidP="00D3113D">
            <w:pPr>
              <w:pStyle w:val="GPSDefinitionTerm"/>
              <w:rPr>
                <w:rFonts w:asciiTheme="minorHAnsi" w:hAnsiTheme="minorHAnsi" w:cs="Calibri"/>
              </w:rPr>
            </w:pPr>
            <w:r w:rsidRPr="002151BE">
              <w:rPr>
                <w:rFonts w:asciiTheme="minorHAnsi" w:hAnsiTheme="minorHAnsi" w:cs="Calibri"/>
              </w:rPr>
              <w:t>“NHS Pensions”</w:t>
            </w:r>
          </w:p>
        </w:tc>
        <w:tc>
          <w:tcPr>
            <w:tcW w:w="6157" w:type="dxa"/>
          </w:tcPr>
          <w:p w:rsidR="00E845C7" w:rsidRPr="002151BE" w:rsidRDefault="00E845C7" w:rsidP="00D3113D">
            <w:pPr>
              <w:pStyle w:val="Guidancenoteparagraphtext"/>
              <w:tabs>
                <w:tab w:val="left" w:pos="235"/>
              </w:tabs>
              <w:rPr>
                <w:rFonts w:asciiTheme="minorHAnsi" w:hAnsiTheme="minorHAnsi" w:cs="Calibri"/>
                <w:b w:val="0"/>
                <w:bCs/>
                <w:i w:val="0"/>
                <w:sz w:val="22"/>
                <w:szCs w:val="22"/>
              </w:rPr>
            </w:pPr>
            <w:r w:rsidRPr="002151BE">
              <w:rPr>
                <w:rFonts w:asciiTheme="minorHAnsi" w:hAnsiTheme="minorHAnsi" w:cs="Arial"/>
                <w:b w:val="0"/>
                <w:bCs/>
                <w:i w:val="0"/>
                <w:sz w:val="22"/>
                <w:szCs w:val="22"/>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E845C7" w:rsidRPr="002151BE" w:rsidTr="00D3113D">
        <w:tc>
          <w:tcPr>
            <w:tcW w:w="3085" w:type="dxa"/>
          </w:tcPr>
          <w:p w:rsidR="00E845C7" w:rsidRPr="002151BE" w:rsidRDefault="00E845C7" w:rsidP="00D3113D">
            <w:pPr>
              <w:pStyle w:val="GPSDefinitionTerm"/>
              <w:rPr>
                <w:rFonts w:asciiTheme="minorHAnsi" w:hAnsiTheme="minorHAnsi" w:cs="Calibri"/>
              </w:rPr>
            </w:pPr>
            <w:r w:rsidRPr="002151BE">
              <w:rPr>
                <w:rFonts w:asciiTheme="minorHAnsi" w:hAnsiTheme="minorHAnsi" w:cs="Calibri"/>
              </w:rPr>
              <w:t>“NHS Pension Scheme”</w:t>
            </w:r>
          </w:p>
        </w:tc>
        <w:tc>
          <w:tcPr>
            <w:tcW w:w="6157" w:type="dxa"/>
          </w:tcPr>
          <w:p w:rsidR="00E845C7" w:rsidRPr="002151BE" w:rsidRDefault="00E845C7" w:rsidP="00D3113D">
            <w:pPr>
              <w:pStyle w:val="Guidancenoteparagraphtext"/>
              <w:tabs>
                <w:tab w:val="left" w:pos="235"/>
              </w:tabs>
              <w:rPr>
                <w:rFonts w:asciiTheme="minorHAnsi" w:hAnsiTheme="minorHAnsi" w:cs="Calibri"/>
                <w:b w:val="0"/>
                <w:bCs/>
                <w:i w:val="0"/>
                <w:sz w:val="22"/>
                <w:szCs w:val="22"/>
              </w:rPr>
            </w:pPr>
            <w:r w:rsidRPr="002151BE">
              <w:rPr>
                <w:rFonts w:asciiTheme="minorHAnsi" w:hAnsiTheme="minorHAnsi" w:cs="Arial"/>
                <w:b w:val="0"/>
                <w:bCs/>
                <w:i w:val="0"/>
                <w:sz w:val="22"/>
                <w:szCs w:val="22"/>
              </w:rPr>
              <w:t>means the National Health Service Pension Scheme for England and Wales, established pursuant to the Superannuation Act 1972 and governed by subsequent regulations under that Act including the NHS Pension Scheme Regulations;</w:t>
            </w:r>
          </w:p>
        </w:tc>
      </w:tr>
      <w:tr w:rsidR="00E845C7" w:rsidRPr="002151BE" w:rsidTr="00D3113D">
        <w:tc>
          <w:tcPr>
            <w:tcW w:w="3085" w:type="dxa"/>
          </w:tcPr>
          <w:p w:rsidR="00E845C7" w:rsidRPr="002151BE" w:rsidRDefault="00E845C7" w:rsidP="00D3113D">
            <w:pPr>
              <w:pStyle w:val="GPSDefinitionTerm"/>
              <w:rPr>
                <w:rFonts w:asciiTheme="minorHAnsi" w:hAnsiTheme="minorHAnsi" w:cs="Calibri"/>
              </w:rPr>
            </w:pPr>
            <w:r w:rsidRPr="002151BE">
              <w:rPr>
                <w:rFonts w:asciiTheme="minorHAnsi" w:hAnsiTheme="minorHAnsi" w:cs="Calibri"/>
              </w:rPr>
              <w:t>“NHS Pension Scheme Arrears”</w:t>
            </w:r>
          </w:p>
        </w:tc>
        <w:tc>
          <w:tcPr>
            <w:tcW w:w="6157" w:type="dxa"/>
          </w:tcPr>
          <w:p w:rsidR="00E845C7" w:rsidRPr="002151BE" w:rsidRDefault="00E845C7" w:rsidP="00D3113D">
            <w:pPr>
              <w:pStyle w:val="Guidancenoteparagraphtext"/>
              <w:tabs>
                <w:tab w:val="left" w:pos="235"/>
              </w:tabs>
              <w:rPr>
                <w:rFonts w:asciiTheme="minorHAnsi" w:hAnsiTheme="minorHAnsi" w:cs="Calibri"/>
                <w:b w:val="0"/>
                <w:bCs/>
                <w:i w:val="0"/>
                <w:sz w:val="22"/>
                <w:szCs w:val="22"/>
              </w:rPr>
            </w:pPr>
            <w:r w:rsidRPr="002151BE">
              <w:rPr>
                <w:rFonts w:asciiTheme="minorHAnsi" w:hAnsiTheme="minorHAnsi" w:cs="Arial"/>
                <w:b w:val="0"/>
                <w:bCs/>
                <w:i w:val="0"/>
                <w:sz w:val="22"/>
                <w:szCs w:val="22"/>
              </w:rPr>
              <w:t>means any failure on the part of the Supplier or its Sub-Contractors (if any) to pay employer’s contributions or deduct and pay across employee’s contributions to the NHS Pension Scheme or meet any other financial obligations under the NHS Pension Scheme or any Direction Letter in respect of the NHSPS Eligible Employees;</w:t>
            </w:r>
          </w:p>
        </w:tc>
      </w:tr>
      <w:tr w:rsidR="00E845C7" w:rsidRPr="002151BE" w:rsidTr="00D3113D">
        <w:tc>
          <w:tcPr>
            <w:tcW w:w="3085" w:type="dxa"/>
          </w:tcPr>
          <w:p w:rsidR="00E845C7" w:rsidRPr="002151BE" w:rsidRDefault="00E845C7" w:rsidP="00D3113D">
            <w:pPr>
              <w:pStyle w:val="GPSDefinitionTerm"/>
              <w:rPr>
                <w:rFonts w:asciiTheme="minorHAnsi" w:hAnsiTheme="minorHAnsi" w:cs="Calibri"/>
              </w:rPr>
            </w:pPr>
            <w:r w:rsidRPr="002151BE">
              <w:rPr>
                <w:rFonts w:asciiTheme="minorHAnsi" w:hAnsiTheme="minorHAnsi" w:cs="Calibri"/>
              </w:rPr>
              <w:t>“NHS Pension Scheme Regulations”</w:t>
            </w:r>
          </w:p>
        </w:tc>
        <w:tc>
          <w:tcPr>
            <w:tcW w:w="6157" w:type="dxa"/>
          </w:tcPr>
          <w:p w:rsidR="00E845C7" w:rsidRPr="002151BE" w:rsidRDefault="00E845C7" w:rsidP="00D3113D">
            <w:pPr>
              <w:pStyle w:val="Guidancenoteparagraphtext"/>
              <w:tabs>
                <w:tab w:val="left" w:pos="235"/>
              </w:tabs>
              <w:rPr>
                <w:rFonts w:asciiTheme="minorHAnsi" w:hAnsiTheme="minorHAnsi" w:cs="Calibri"/>
                <w:b w:val="0"/>
                <w:bCs/>
                <w:i w:val="0"/>
                <w:sz w:val="22"/>
                <w:szCs w:val="22"/>
              </w:rPr>
            </w:pPr>
            <w:r w:rsidRPr="002151BE">
              <w:rPr>
                <w:rFonts w:asciiTheme="minorHAnsi" w:hAnsiTheme="minorHAnsi" w:cs="Arial"/>
                <w:b w:val="0"/>
                <w:bCs/>
                <w:i w:val="0"/>
                <w:sz w:val="22"/>
                <w:szCs w:val="22"/>
              </w:rPr>
              <w:t xml:space="preserve">means, as appropriate, any or all of the National Health Service Pension Scheme Regulations 1995 (SI 1995/300), the National Health Service Pension Scheme Regulations 2008 (SI 2008/653), the National Health Service Pension </w:t>
            </w:r>
            <w:r w:rsidRPr="002151BE">
              <w:rPr>
                <w:rFonts w:asciiTheme="minorHAnsi" w:hAnsiTheme="minorHAnsi" w:cs="Arial"/>
                <w:b w:val="0"/>
                <w:bCs/>
                <w:i w:val="0"/>
                <w:sz w:val="22"/>
                <w:szCs w:val="22"/>
              </w:rPr>
              <w:lastRenderedPageBreak/>
              <w:t>Scheme Regulations 2015 (2015/94) and any subsequent regulations made in respect of the NHS Pension Scheme, each as amended from time to time;</w:t>
            </w:r>
          </w:p>
        </w:tc>
      </w:tr>
      <w:tr w:rsidR="00E845C7" w:rsidRPr="002151BE" w:rsidTr="00D3113D">
        <w:tc>
          <w:tcPr>
            <w:tcW w:w="3085" w:type="dxa"/>
          </w:tcPr>
          <w:p w:rsidR="00E845C7" w:rsidRPr="002151BE" w:rsidRDefault="00E845C7" w:rsidP="00D3113D">
            <w:pPr>
              <w:pStyle w:val="GPSDefinitionTerm"/>
              <w:rPr>
                <w:rFonts w:asciiTheme="minorHAnsi" w:hAnsiTheme="minorHAnsi" w:cs="Calibri"/>
              </w:rPr>
            </w:pPr>
            <w:r w:rsidRPr="002151BE">
              <w:rPr>
                <w:rFonts w:asciiTheme="minorHAnsi" w:hAnsiTheme="minorHAnsi" w:cs="Calibri"/>
              </w:rPr>
              <w:lastRenderedPageBreak/>
              <w:t>“NHS Premature Retirement Rights”</w:t>
            </w:r>
          </w:p>
        </w:tc>
        <w:tc>
          <w:tcPr>
            <w:tcW w:w="6157" w:type="dxa"/>
          </w:tcPr>
          <w:p w:rsidR="00E845C7" w:rsidRPr="002151BE" w:rsidRDefault="00E845C7" w:rsidP="00D3113D">
            <w:pPr>
              <w:pStyle w:val="Guidancenoteparagraphtext"/>
              <w:tabs>
                <w:tab w:val="left" w:pos="235"/>
              </w:tabs>
              <w:rPr>
                <w:rFonts w:asciiTheme="minorHAnsi" w:hAnsiTheme="minorHAnsi" w:cs="Calibri"/>
                <w:b w:val="0"/>
                <w:bCs/>
                <w:i w:val="0"/>
                <w:sz w:val="22"/>
                <w:szCs w:val="22"/>
              </w:rPr>
            </w:pPr>
            <w:r w:rsidRPr="002151BE">
              <w:rPr>
                <w:rFonts w:asciiTheme="minorHAnsi" w:hAnsiTheme="minorHAnsi" w:cs="Arial"/>
                <w:b w:val="0"/>
                <w:bCs/>
                <w:i w:val="0"/>
                <w:sz w:val="22"/>
                <w:szCs w:val="22"/>
              </w:rPr>
              <w:t>rights to which any Transferring Former Supplier Employees (had they remained in the employment of an NHS Body or other employer which participates automatically in the NHS Pension Scheme) would have been or are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E845C7" w:rsidRPr="002151BE" w:rsidTr="00D3113D">
        <w:tc>
          <w:tcPr>
            <w:tcW w:w="3085" w:type="dxa"/>
          </w:tcPr>
          <w:p w:rsidR="00E845C7" w:rsidRPr="002151BE" w:rsidRDefault="00E845C7" w:rsidP="00D3113D">
            <w:pPr>
              <w:pStyle w:val="GPSDefinitionTerm"/>
              <w:rPr>
                <w:rFonts w:asciiTheme="minorHAnsi" w:hAnsiTheme="minorHAnsi" w:cs="Calibri"/>
              </w:rPr>
            </w:pPr>
            <w:r w:rsidRPr="002151BE">
              <w:rPr>
                <w:rFonts w:asciiTheme="minorHAnsi" w:hAnsiTheme="minorHAnsi" w:cs="Calibri"/>
              </w:rPr>
              <w:t>“Pension Benefits”</w:t>
            </w:r>
          </w:p>
        </w:tc>
        <w:tc>
          <w:tcPr>
            <w:tcW w:w="6157" w:type="dxa"/>
          </w:tcPr>
          <w:p w:rsidR="00E845C7" w:rsidRPr="002151BE" w:rsidRDefault="00E845C7" w:rsidP="00D3113D">
            <w:pPr>
              <w:pStyle w:val="Guidancenoteparagraphtext"/>
              <w:tabs>
                <w:tab w:val="left" w:pos="235"/>
              </w:tabs>
              <w:rPr>
                <w:rFonts w:asciiTheme="minorHAnsi" w:hAnsiTheme="minorHAnsi" w:cs="Calibri"/>
                <w:b w:val="0"/>
                <w:bCs/>
                <w:i w:val="0"/>
                <w:sz w:val="22"/>
                <w:szCs w:val="22"/>
              </w:rPr>
            </w:pPr>
            <w:r w:rsidRPr="002151BE">
              <w:rPr>
                <w:rFonts w:asciiTheme="minorHAnsi" w:hAnsiTheme="minorHAnsi" w:cs="Arial"/>
                <w:b w:val="0"/>
                <w:bCs/>
                <w:i w:val="0"/>
                <w:sz w:val="22"/>
                <w:szCs w:val="22"/>
              </w:rPr>
              <w:t>any benefits payable in respect of an individual (including but not limited to pensions related allowances and lump sums) relating to old age, invalidity or survivor’s benefits provided under an occupational pension scheme;</w:t>
            </w:r>
          </w:p>
        </w:tc>
      </w:tr>
      <w:tr w:rsidR="00E845C7" w:rsidRPr="002151BE" w:rsidTr="00D3113D">
        <w:tc>
          <w:tcPr>
            <w:tcW w:w="3085" w:type="dxa"/>
          </w:tcPr>
          <w:p w:rsidR="00E845C7" w:rsidRPr="002151BE" w:rsidRDefault="00E845C7" w:rsidP="00D3113D">
            <w:pPr>
              <w:pStyle w:val="GPSDefinitionTerm"/>
              <w:rPr>
                <w:rFonts w:asciiTheme="minorHAnsi" w:hAnsiTheme="minorHAnsi" w:cs="Calibri"/>
              </w:rPr>
            </w:pPr>
            <w:r w:rsidRPr="002151BE">
              <w:rPr>
                <w:rFonts w:asciiTheme="minorHAnsi" w:hAnsiTheme="minorHAnsi" w:cs="Calibri"/>
              </w:rPr>
              <w:t>“Retirement Benefits Scheme”</w:t>
            </w:r>
          </w:p>
        </w:tc>
        <w:tc>
          <w:tcPr>
            <w:tcW w:w="6157" w:type="dxa"/>
          </w:tcPr>
          <w:p w:rsidR="00E845C7" w:rsidRPr="002151BE" w:rsidRDefault="00E845C7" w:rsidP="00D3113D">
            <w:pPr>
              <w:pStyle w:val="Guidancenoteparagraphtext"/>
              <w:tabs>
                <w:tab w:val="left" w:pos="235"/>
              </w:tabs>
              <w:rPr>
                <w:rFonts w:asciiTheme="minorHAnsi" w:hAnsiTheme="minorHAnsi" w:cs="Arial"/>
                <w:b w:val="0"/>
                <w:bCs/>
                <w:i w:val="0"/>
                <w:sz w:val="22"/>
                <w:szCs w:val="22"/>
              </w:rPr>
            </w:pPr>
            <w:r w:rsidRPr="002151BE">
              <w:rPr>
                <w:rFonts w:asciiTheme="minorHAnsi" w:hAnsiTheme="minorHAnsi" w:cs="Calibri"/>
                <w:b w:val="0"/>
                <w:bCs/>
                <w:i w:val="0"/>
                <w:sz w:val="22"/>
                <w:szCs w:val="22"/>
              </w:rPr>
              <w:t>means a pension scheme registered under Chapter 2 of Part 4 of the Finance Act 2004;</w:t>
            </w:r>
          </w:p>
        </w:tc>
      </w:tr>
      <w:tr w:rsidR="00E845C7" w:rsidRPr="002151BE" w:rsidTr="00D3113D">
        <w:tc>
          <w:tcPr>
            <w:tcW w:w="3085" w:type="dxa"/>
          </w:tcPr>
          <w:p w:rsidR="00E845C7" w:rsidRPr="002151BE" w:rsidRDefault="00E845C7" w:rsidP="00D3113D">
            <w:pPr>
              <w:pStyle w:val="GPSDefinitionTerm"/>
              <w:rPr>
                <w:rFonts w:asciiTheme="minorHAnsi" w:hAnsiTheme="minorHAnsi" w:cs="Calibri"/>
              </w:rPr>
            </w:pPr>
            <w:r w:rsidRPr="002151BE">
              <w:rPr>
                <w:rFonts w:asciiTheme="minorHAnsi" w:hAnsiTheme="minorHAnsi" w:cs="Calibri"/>
              </w:rPr>
              <w:t>“Staff”</w:t>
            </w:r>
          </w:p>
        </w:tc>
        <w:tc>
          <w:tcPr>
            <w:tcW w:w="6157" w:type="dxa"/>
          </w:tcPr>
          <w:p w:rsidR="00E845C7" w:rsidRPr="002151BE" w:rsidRDefault="00E845C7" w:rsidP="00D3113D">
            <w:pPr>
              <w:pStyle w:val="Guidancenoteparagraphtext"/>
              <w:tabs>
                <w:tab w:val="left" w:pos="235"/>
              </w:tabs>
              <w:rPr>
                <w:rFonts w:asciiTheme="minorHAnsi" w:hAnsiTheme="minorHAnsi" w:cs="Arial"/>
                <w:b w:val="0"/>
                <w:bCs/>
                <w:i w:val="0"/>
                <w:sz w:val="22"/>
                <w:szCs w:val="22"/>
              </w:rPr>
            </w:pPr>
            <w:r w:rsidRPr="002151BE">
              <w:rPr>
                <w:rFonts w:asciiTheme="minorHAnsi" w:hAnsiTheme="minorHAnsi"/>
                <w:b w:val="0"/>
                <w:i w:val="0"/>
                <w:sz w:val="22"/>
                <w:szCs w:val="22"/>
              </w:rPr>
              <w:t>means those employees employed by the Supplier and/or its Sub-Contractors (if any) to perform its or their obligations under this Contract;</w:t>
            </w:r>
          </w:p>
        </w:tc>
      </w:tr>
      <w:tr w:rsidR="00E845C7" w:rsidRPr="002151BE" w:rsidTr="00D3113D">
        <w:tc>
          <w:tcPr>
            <w:tcW w:w="3085" w:type="dxa"/>
          </w:tcPr>
          <w:p w:rsidR="00E845C7" w:rsidRPr="002151BE" w:rsidRDefault="00E845C7" w:rsidP="00D3113D">
            <w:pPr>
              <w:pStyle w:val="GPSDefinitionTerm"/>
              <w:rPr>
                <w:rFonts w:asciiTheme="minorHAnsi" w:hAnsiTheme="minorHAnsi" w:cs="Calibri"/>
              </w:rPr>
            </w:pPr>
            <w:r w:rsidRPr="002151BE">
              <w:rPr>
                <w:rFonts w:asciiTheme="minorHAnsi" w:hAnsiTheme="minorHAnsi" w:cs="Calibri"/>
              </w:rPr>
              <w:t>“Successor”</w:t>
            </w:r>
          </w:p>
        </w:tc>
        <w:tc>
          <w:tcPr>
            <w:tcW w:w="6157" w:type="dxa"/>
          </w:tcPr>
          <w:p w:rsidR="00E845C7" w:rsidRPr="002151BE" w:rsidRDefault="00E845C7" w:rsidP="00B10E85">
            <w:pPr>
              <w:pStyle w:val="GPSDefinitionTerm"/>
              <w:ind w:left="743"/>
              <w:jc w:val="both"/>
              <w:rPr>
                <w:rFonts w:asciiTheme="minorHAnsi" w:hAnsiTheme="minorHAnsi" w:cs="Calibri"/>
              </w:rPr>
            </w:pPr>
            <w:r w:rsidRPr="002151BE">
              <w:rPr>
                <w:rFonts w:asciiTheme="minorHAnsi" w:eastAsia="STZhongsong" w:hAnsiTheme="minorHAnsi" w:cs="Calibri"/>
                <w:b w:val="0"/>
                <w:color w:val="000000"/>
              </w:rPr>
              <w:t>means a Replacement Supplier or t</w:t>
            </w:r>
            <w:r w:rsidR="00787AA0">
              <w:rPr>
                <w:rFonts w:asciiTheme="minorHAnsi" w:eastAsia="STZhongsong" w:hAnsiTheme="minorHAnsi" w:cs="Calibri"/>
                <w:b w:val="0"/>
                <w:color w:val="000000"/>
              </w:rPr>
              <w:t>hat Replacement Supplier’s Sub-C</w:t>
            </w:r>
            <w:r w:rsidRPr="002151BE">
              <w:rPr>
                <w:rFonts w:asciiTheme="minorHAnsi" w:eastAsia="STZhongsong" w:hAnsiTheme="minorHAnsi" w:cs="Calibri"/>
                <w:b w:val="0"/>
                <w:color w:val="000000"/>
              </w:rPr>
              <w:t>ontractor;</w:t>
            </w:r>
          </w:p>
        </w:tc>
      </w:tr>
    </w:tbl>
    <w:p w:rsidR="00E845C7" w:rsidRPr="00CE0844" w:rsidRDefault="00E845C7" w:rsidP="00B10E85">
      <w:pPr>
        <w:pStyle w:val="GPSL1CLAUSEHEADING"/>
        <w:numPr>
          <w:ilvl w:val="0"/>
          <w:numId w:val="97"/>
        </w:numPr>
        <w:tabs>
          <w:tab w:val="clear" w:pos="426"/>
          <w:tab w:val="left" w:pos="709"/>
        </w:tabs>
        <w:ind w:left="709" w:hanging="709"/>
      </w:pPr>
      <w:bookmarkStart w:id="2728" w:name="_Toc476821051"/>
      <w:bookmarkStart w:id="2729" w:name="_Toc476823877"/>
      <w:r w:rsidRPr="00CE0844">
        <w:t>INTERPRETATION</w:t>
      </w:r>
      <w:bookmarkEnd w:id="2728"/>
      <w:bookmarkEnd w:id="2729"/>
    </w:p>
    <w:p w:rsidR="00E845C7" w:rsidRPr="001C28FF" w:rsidRDefault="00E845C7" w:rsidP="00E845C7">
      <w:pPr>
        <w:pStyle w:val="GPSL2numberedclause"/>
        <w:tabs>
          <w:tab w:val="clear" w:pos="1134"/>
          <w:tab w:val="left" w:pos="1418"/>
        </w:tabs>
        <w:ind w:left="1429" w:hanging="709"/>
        <w:rPr>
          <w:lang w:val="en-US"/>
        </w:rPr>
      </w:pPr>
      <w:r w:rsidRPr="00CE0844">
        <w:rPr>
          <w:lang w:val="en-US"/>
        </w:rPr>
        <w:t xml:space="preserve">Where a provision </w:t>
      </w:r>
      <w:r w:rsidRPr="001C28FF">
        <w:rPr>
          <w:lang w:val="en-US"/>
        </w:rPr>
        <w:t>in this Annex (Pensions) to Schedule 11 imposes an obligation on the Supplier to provide an indemnity, undertaking or warranty, the Supplier shall procure that each of its Sub-Contractors shall comply with such obligation and provide such indemnity, undertaking or warranty to the Authority, Former Supplier, Replacement Supplier or Replacement Sub-</w:t>
      </w:r>
      <w:r w:rsidR="00787AA0">
        <w:rPr>
          <w:lang w:val="en-US"/>
        </w:rPr>
        <w:t>C</w:t>
      </w:r>
      <w:r w:rsidRPr="001C28FF">
        <w:rPr>
          <w:lang w:val="en-US"/>
        </w:rPr>
        <w:t xml:space="preserve">ontractor, as the case may be. </w:t>
      </w:r>
    </w:p>
    <w:p w:rsidR="00E845C7" w:rsidRDefault="00E845C7">
      <w:pPr>
        <w:spacing w:after="0" w:line="240" w:lineRule="auto"/>
        <w:rPr>
          <w:rFonts w:ascii="Calibri" w:eastAsia="STZhongsong" w:hAnsi="Calibri" w:cs="Calibri"/>
          <w:b/>
          <w:caps/>
          <w:u w:val="single"/>
          <w:lang w:eastAsia="zh-CN"/>
        </w:rPr>
      </w:pPr>
      <w:r>
        <w:rPr>
          <w:u w:val="single"/>
        </w:rPr>
        <w:br w:type="page"/>
      </w:r>
    </w:p>
    <w:p w:rsidR="00E845C7" w:rsidRPr="001C28FF" w:rsidRDefault="00E845C7" w:rsidP="00E845C7">
      <w:pPr>
        <w:pStyle w:val="GPSSchPart"/>
        <w:rPr>
          <w:u w:val="single"/>
        </w:rPr>
      </w:pPr>
      <w:r w:rsidRPr="001C28FF">
        <w:rPr>
          <w:u w:val="single"/>
        </w:rPr>
        <w:lastRenderedPageBreak/>
        <w:t>General</w:t>
      </w:r>
    </w:p>
    <w:p w:rsidR="00E845C7" w:rsidRPr="008F641F" w:rsidRDefault="00E845C7" w:rsidP="00E845C7">
      <w:pPr>
        <w:pStyle w:val="GPSL1SCHEDULEHeading"/>
        <w:tabs>
          <w:tab w:val="clear" w:pos="426"/>
          <w:tab w:val="left" w:pos="709"/>
        </w:tabs>
        <w:ind w:left="709" w:hanging="709"/>
      </w:pPr>
      <w:r w:rsidRPr="008F641F">
        <w:t>New employees and employees who are not NHSPS Eligible Employees</w:t>
      </w:r>
    </w:p>
    <w:p w:rsidR="00E845C7" w:rsidRPr="001C28FF" w:rsidRDefault="00E845C7" w:rsidP="00E845C7">
      <w:pPr>
        <w:pStyle w:val="GPSL2numberedclause"/>
        <w:tabs>
          <w:tab w:val="clear" w:pos="1134"/>
          <w:tab w:val="left" w:pos="1418"/>
        </w:tabs>
        <w:ind w:left="1429" w:hanging="709"/>
      </w:pPr>
      <w:r w:rsidRPr="001C28FF">
        <w:t>The Supplier shall at all material times, and shall procure that any relevant Sub-Contractors shall at all material times, in respect of any Transferring Former Supplier Employees who are not NHSPS Eligible Employees and any new employees who are engaged in the provision of the Services under this Contract or a Sub-Contract:</w:t>
      </w:r>
    </w:p>
    <w:p w:rsidR="00E845C7" w:rsidRPr="001C28FF" w:rsidRDefault="00E845C7" w:rsidP="00E845C7">
      <w:pPr>
        <w:pStyle w:val="GPSL3numberedclause"/>
        <w:tabs>
          <w:tab w:val="clear" w:pos="1134"/>
          <w:tab w:val="clear" w:pos="1985"/>
          <w:tab w:val="left" w:pos="709"/>
          <w:tab w:val="left" w:pos="2127"/>
        </w:tabs>
        <w:ind w:left="2127" w:hanging="709"/>
      </w:pPr>
      <w:r w:rsidRPr="001C28FF">
        <w:t xml:space="preserve">provide a Retirement Benefits Scheme; and </w:t>
      </w:r>
    </w:p>
    <w:p w:rsidR="00E845C7" w:rsidRPr="001C28FF" w:rsidRDefault="00E845C7" w:rsidP="00E845C7">
      <w:pPr>
        <w:pStyle w:val="GPSL3numberedclause"/>
        <w:tabs>
          <w:tab w:val="clear" w:pos="1134"/>
          <w:tab w:val="clear" w:pos="1985"/>
          <w:tab w:val="left" w:pos="709"/>
          <w:tab w:val="left" w:pos="2127"/>
        </w:tabs>
        <w:ind w:left="2127" w:hanging="709"/>
      </w:pPr>
      <w:r w:rsidRPr="001C28FF">
        <w:t>designate a pension arrangement which shall be a “qualifying scheme” for the purposes of the Supplier’s or relevant Sub-Contractor’s auto-enrolment obligations under the Pensions Act 2008</w:t>
      </w:r>
    </w:p>
    <w:p w:rsidR="00E845C7" w:rsidRDefault="00E845C7" w:rsidP="00E845C7">
      <w:pPr>
        <w:pStyle w:val="GPSL2numberedclause"/>
        <w:numPr>
          <w:ilvl w:val="0"/>
          <w:numId w:val="0"/>
        </w:numPr>
        <w:ind w:left="1418"/>
      </w:pPr>
      <w:proofErr w:type="gramStart"/>
      <w:r w:rsidRPr="00A16D71">
        <w:t>in</w:t>
      </w:r>
      <w:proofErr w:type="gramEnd"/>
      <w:r w:rsidRPr="00A16D71">
        <w:t xml:space="preserve"> each case, the terms of which satisfy the conditions in section 258 Pensions Act 2004 and the Transfer of Employment (Pension Protection) Regulations 2005</w:t>
      </w:r>
      <w:r>
        <w:t>,</w:t>
      </w:r>
      <w:r w:rsidRPr="00A16D71">
        <w:t xml:space="preserve"> where applicable. </w:t>
      </w:r>
    </w:p>
    <w:p w:rsidR="00E845C7" w:rsidRPr="008F641F" w:rsidRDefault="00E845C7" w:rsidP="00E845C7">
      <w:pPr>
        <w:pStyle w:val="GPSL1SCHEDULEHeading"/>
        <w:tabs>
          <w:tab w:val="clear" w:pos="426"/>
          <w:tab w:val="left" w:pos="709"/>
        </w:tabs>
        <w:ind w:left="709" w:hanging="709"/>
      </w:pPr>
      <w:r w:rsidRPr="008F641F">
        <w:t>Direct Enforceability</w:t>
      </w:r>
      <w:r>
        <w:t xml:space="preserve"> by the NHSPS Eligible Employee</w:t>
      </w:r>
      <w:r w:rsidRPr="008F641F">
        <w:t>s</w:t>
      </w:r>
    </w:p>
    <w:p w:rsidR="00E845C7" w:rsidRPr="001C28FF" w:rsidRDefault="00E845C7" w:rsidP="00E845C7">
      <w:pPr>
        <w:pStyle w:val="GPSL2numberedclause"/>
        <w:tabs>
          <w:tab w:val="clear" w:pos="1134"/>
          <w:tab w:val="left" w:pos="1418"/>
        </w:tabs>
        <w:ind w:left="1429" w:hanging="709"/>
      </w:pPr>
      <w:r w:rsidRPr="003C7654">
        <w:t xml:space="preserve">Notwithstanding </w:t>
      </w:r>
      <w:r w:rsidRPr="001C28FF">
        <w:t xml:space="preserve">Clause 48 (Third Party Rights), the provisions of this Annex (Pensions) to Schedule 11, may be directly enforced by an NHSPS Eligible Employee against the Supplier and the Parties agree that CRTPA will apply to the extent necessary to ensure that any NHSPS Eligible Employee will have the right to enforce any obligation owed to him or her by the Supplier under this Annex (Pensions) to Schedule 11, in his or her own right under section 1(1) of CRTPA. </w:t>
      </w:r>
    </w:p>
    <w:p w:rsidR="00E845C7" w:rsidRPr="001C28FF" w:rsidRDefault="00E845C7" w:rsidP="00E845C7">
      <w:pPr>
        <w:pStyle w:val="GPSL2numberedclause"/>
        <w:tabs>
          <w:tab w:val="clear" w:pos="1134"/>
          <w:tab w:val="left" w:pos="1418"/>
        </w:tabs>
        <w:ind w:left="1429" w:hanging="709"/>
      </w:pPr>
      <w:r w:rsidRPr="001C28FF">
        <w:t>Further, the Supplier must ensure that CRTPA will apply to any Sub-Contract to the extent necessary to ensure that any NHSPS Eligible Employee will have the right to enforce any obligation owed to them by the Sub-Contractor in his or her own right under section 1(1) of CRTPA.</w:t>
      </w:r>
    </w:p>
    <w:p w:rsidR="00E845C7" w:rsidRPr="001C28FF" w:rsidRDefault="00E845C7" w:rsidP="00B10E85">
      <w:pPr>
        <w:pStyle w:val="GPSL1SCHEDULEHeading"/>
        <w:tabs>
          <w:tab w:val="clear" w:pos="426"/>
          <w:tab w:val="left" w:pos="709"/>
        </w:tabs>
        <w:ind w:left="709" w:hanging="709"/>
      </w:pPr>
      <w:r w:rsidRPr="001C28FF">
        <w:t>PROVISION OF INFORMATION</w:t>
      </w:r>
    </w:p>
    <w:p w:rsidR="00E845C7" w:rsidRPr="001C28FF" w:rsidRDefault="00E845C7" w:rsidP="00B10E85">
      <w:pPr>
        <w:pStyle w:val="GPSL2numberedclause"/>
        <w:tabs>
          <w:tab w:val="clear" w:pos="1134"/>
        </w:tabs>
        <w:ind w:left="1418" w:hanging="709"/>
      </w:pPr>
      <w:r w:rsidRPr="001C28FF">
        <w:t>The Supplier and the Authority respectively undertake to each other:</w:t>
      </w:r>
    </w:p>
    <w:p w:rsidR="00E845C7" w:rsidRPr="001C28FF" w:rsidRDefault="00E845C7" w:rsidP="00E845C7">
      <w:pPr>
        <w:pStyle w:val="GPSL3numberedclause"/>
        <w:tabs>
          <w:tab w:val="clear" w:pos="1134"/>
          <w:tab w:val="clear" w:pos="1985"/>
          <w:tab w:val="left" w:pos="709"/>
          <w:tab w:val="left" w:pos="2127"/>
        </w:tabs>
        <w:ind w:left="2127" w:hanging="709"/>
      </w:pPr>
      <w:r w:rsidRPr="001C28FF">
        <w:t>to provide all information which the other Party may reasonably request concerning the matters referred to in this Annex (Pensions) to Schedule 11, and to supply the information as expeditiously as possible; and</w:t>
      </w:r>
    </w:p>
    <w:p w:rsidR="00E845C7" w:rsidRDefault="00E845C7" w:rsidP="00E845C7">
      <w:pPr>
        <w:pStyle w:val="GPSL3numberedclause"/>
        <w:tabs>
          <w:tab w:val="clear" w:pos="1134"/>
          <w:tab w:val="clear" w:pos="1985"/>
          <w:tab w:val="left" w:pos="709"/>
          <w:tab w:val="left" w:pos="2127"/>
        </w:tabs>
        <w:ind w:left="2127" w:hanging="709"/>
      </w:pPr>
      <w:r w:rsidRPr="001C28FF">
        <w:t>not to issue any announcements or other communication to the NHSPS Eligible Employees prior to the Relevant Transfer Date concerning the matters stated in this Annex (Pensions) to Schedule 11, without the consent in writing of the other Party (not to be unreasonably withheld or delayed).</w:t>
      </w:r>
    </w:p>
    <w:p w:rsidR="00031D5A" w:rsidRPr="004D585B" w:rsidRDefault="00031D5A" w:rsidP="00B10E85">
      <w:pPr>
        <w:pStyle w:val="GPSL1SCHEDULEHeading"/>
        <w:tabs>
          <w:tab w:val="clear" w:pos="426"/>
          <w:tab w:val="left" w:pos="709"/>
        </w:tabs>
        <w:ind w:left="709" w:hanging="709"/>
        <w:rPr>
          <w:rFonts w:asciiTheme="minorHAnsi" w:hAnsiTheme="minorHAnsi"/>
        </w:rPr>
      </w:pPr>
      <w:r w:rsidRPr="004D585B">
        <w:rPr>
          <w:rFonts w:asciiTheme="minorHAnsi" w:hAnsiTheme="minorHAnsi"/>
        </w:rPr>
        <w:t>PENSION PRE-SERVICE TRANSFER OBLIGATIONS</w:t>
      </w:r>
    </w:p>
    <w:p w:rsidR="00031D5A" w:rsidRPr="004D585B" w:rsidRDefault="00031D5A" w:rsidP="00B10E85">
      <w:pPr>
        <w:pStyle w:val="GPSL2numberedclause"/>
        <w:tabs>
          <w:tab w:val="clear" w:pos="1134"/>
        </w:tabs>
        <w:ind w:left="1418" w:hanging="709"/>
      </w:pPr>
      <w:r w:rsidRPr="004D585B">
        <w:t>The Supplier agrees that from the earliest of:</w:t>
      </w:r>
    </w:p>
    <w:p w:rsidR="00031D5A" w:rsidRPr="004D585B" w:rsidRDefault="00031D5A" w:rsidP="00F06F43">
      <w:pPr>
        <w:pStyle w:val="GPSL3numberedclause"/>
        <w:tabs>
          <w:tab w:val="clear" w:pos="1985"/>
          <w:tab w:val="left" w:pos="2127"/>
        </w:tabs>
        <w:ind w:left="2127" w:hanging="709"/>
      </w:pPr>
      <w:r w:rsidRPr="004D585B">
        <w:t xml:space="preserve">receipt of a notification from the Authority of a Service Transfer or intended Service Transfer; </w:t>
      </w:r>
    </w:p>
    <w:p w:rsidR="00031D5A" w:rsidRPr="004D585B" w:rsidRDefault="00031D5A" w:rsidP="00F06F43">
      <w:pPr>
        <w:pStyle w:val="GPSL3numberedclause"/>
        <w:tabs>
          <w:tab w:val="clear" w:pos="1985"/>
        </w:tabs>
        <w:ind w:left="2127" w:hanging="709"/>
      </w:pPr>
      <w:bookmarkStart w:id="2730" w:name="LASTCURSORPOSITION"/>
      <w:bookmarkEnd w:id="2730"/>
      <w:r w:rsidRPr="004D585B">
        <w:t xml:space="preserve">receipt of the giving of notice of early termination or any partial termination of this Contract; </w:t>
      </w:r>
    </w:p>
    <w:p w:rsidR="00031D5A" w:rsidRPr="004D585B" w:rsidRDefault="00031D5A" w:rsidP="00031D5A">
      <w:pPr>
        <w:pStyle w:val="GPSL3numberedclause"/>
      </w:pPr>
      <w:r w:rsidRPr="004D585B">
        <w:lastRenderedPageBreak/>
        <w:t>the date which is twelve (12) months before the end of the Contract Period; and</w:t>
      </w:r>
    </w:p>
    <w:p w:rsidR="00031D5A" w:rsidRPr="004D585B" w:rsidRDefault="00031D5A" w:rsidP="00031D5A">
      <w:pPr>
        <w:pStyle w:val="GPSL3numberedclause"/>
      </w:pPr>
      <w:r w:rsidRPr="004D585B">
        <w:t>receipt of a written request of the Authority at any time (provided that the Authority shall only be entitled to make one such request in any six (6) month period),</w:t>
      </w:r>
    </w:p>
    <w:p w:rsidR="00031D5A" w:rsidRPr="001C28FF" w:rsidRDefault="00031D5A" w:rsidP="006A4ACD">
      <w:pPr>
        <w:pStyle w:val="GPSL3numberedclause"/>
        <w:numPr>
          <w:ilvl w:val="0"/>
          <w:numId w:val="0"/>
        </w:numPr>
        <w:tabs>
          <w:tab w:val="clear" w:pos="1134"/>
          <w:tab w:val="clear" w:pos="1985"/>
          <w:tab w:val="left" w:pos="709"/>
        </w:tabs>
        <w:ind w:left="1418"/>
      </w:pPr>
      <w:r w:rsidRPr="004D585B">
        <w:rPr>
          <w:rFonts w:asciiTheme="minorHAnsi" w:hAnsiTheme="minorHAnsi"/>
        </w:rPr>
        <w:t>that it shall not, and agrees to procure that each Sub</w:t>
      </w:r>
      <w:r w:rsidRPr="004D585B">
        <w:rPr>
          <w:rFonts w:asciiTheme="minorHAnsi" w:hAnsiTheme="minorHAnsi"/>
        </w:rPr>
        <w:noBreakHyphen/>
        <w:t>Contractor shall not without the approval of the Authority (not to be unreasonably withheld or delayed)</w:t>
      </w:r>
      <w:r>
        <w:rPr>
          <w:rFonts w:asciiTheme="minorHAnsi" w:hAnsiTheme="minorHAnsi"/>
        </w:rPr>
        <w:t xml:space="preserve"> </w:t>
      </w:r>
      <w:r w:rsidRPr="001F29EB">
        <w:rPr>
          <w:rFonts w:asciiTheme="minorHAnsi" w:hAnsiTheme="minorHAnsi"/>
        </w:rPr>
        <w:t>make, promise, propose or permit any material change the pension, retirement and death benefits provided for or in respect of any person who will transfer to the Replacement Supplier or the Authority</w:t>
      </w:r>
    </w:p>
    <w:p w:rsidR="00E845C7" w:rsidRDefault="00E845C7" w:rsidP="00E845C7">
      <w:pPr>
        <w:spacing w:after="0" w:line="240" w:lineRule="auto"/>
        <w:rPr>
          <w:rFonts w:ascii="Calibri" w:eastAsia="STZhongsong" w:hAnsi="Calibri" w:cs="Calibri"/>
          <w:b/>
          <w:caps/>
          <w:u w:val="single"/>
          <w:lang w:eastAsia="zh-CN"/>
        </w:rPr>
      </w:pPr>
    </w:p>
    <w:p w:rsidR="00E845C7" w:rsidRPr="001C28FF" w:rsidRDefault="00E845C7" w:rsidP="00E845C7">
      <w:pPr>
        <w:pStyle w:val="GPSSchPart"/>
        <w:rPr>
          <w:u w:val="single"/>
        </w:rPr>
      </w:pPr>
      <w:r w:rsidRPr="001C28FF">
        <w:rPr>
          <w:u w:val="single"/>
        </w:rPr>
        <w:t>NHSPS Eligible employees</w:t>
      </w:r>
    </w:p>
    <w:p w:rsidR="00E845C7" w:rsidRPr="008F641F" w:rsidRDefault="00E845C7" w:rsidP="00EF262D">
      <w:pPr>
        <w:pStyle w:val="GPSL1SCHEDULEHeading"/>
        <w:tabs>
          <w:tab w:val="clear" w:pos="426"/>
          <w:tab w:val="left" w:pos="709"/>
        </w:tabs>
        <w:ind w:left="709" w:hanging="709"/>
      </w:pPr>
      <w:r w:rsidRPr="008F641F">
        <w:t>Membership of the NHS Pension Scheme</w:t>
      </w:r>
    </w:p>
    <w:p w:rsidR="00E845C7" w:rsidRPr="002E0913" w:rsidRDefault="00E845C7" w:rsidP="00E845C7">
      <w:pPr>
        <w:pStyle w:val="GPSL2numberedclause"/>
        <w:tabs>
          <w:tab w:val="clear" w:pos="1134"/>
          <w:tab w:val="left" w:pos="1418"/>
        </w:tabs>
        <w:ind w:left="1429" w:hanging="709"/>
      </w:pPr>
      <w:r w:rsidRPr="003C7654">
        <w:t xml:space="preserve">In accordance with </w:t>
      </w:r>
      <w:r>
        <w:t xml:space="preserve">New Fair </w:t>
      </w:r>
      <w:r w:rsidRPr="00F00668">
        <w:t>Deal, the Supplier and/or any of its Sub-Contractors to which the employment of any NHSPS Eligible Employee compulsorily transfers as a result of the award of this Contract, if not an NHS Body or other employer which participates automatically in the NHS Pension Scheme, must by or as soon as reasonably practicable after the Relevant Transfer Date, each secure a Direction Letter to enable the NHSPS Eligible Employees to retain either continuous active membership of or eligibility for, the NHS Pension Scheme for so long as they remain employed in connection with the delivery of the Services under this Contract, and</w:t>
      </w:r>
      <w:r>
        <w:t xml:space="preserve"> have a right to membership or eligibility of that scheme under the terms of the Direction Letter</w:t>
      </w:r>
      <w:r w:rsidRPr="003C7654">
        <w:rPr>
          <w:rFonts w:cs="Arial"/>
        </w:rPr>
        <w:t>.</w:t>
      </w:r>
    </w:p>
    <w:p w:rsidR="00E845C7" w:rsidRPr="002E0913" w:rsidRDefault="00E845C7" w:rsidP="00E845C7">
      <w:pPr>
        <w:pStyle w:val="GPSL2numberedclause"/>
        <w:tabs>
          <w:tab w:val="clear" w:pos="1134"/>
          <w:tab w:val="left" w:pos="1418"/>
        </w:tabs>
        <w:ind w:left="1429" w:hanging="709"/>
      </w:pPr>
      <w:r w:rsidRPr="003C7654">
        <w:rPr>
          <w:rFonts w:cs="Arial"/>
        </w:rPr>
        <w:t xml:space="preserve">The Supplier must supply to the Authority </w:t>
      </w:r>
      <w:r>
        <w:rPr>
          <w:rFonts w:cs="Arial"/>
        </w:rPr>
        <w:t xml:space="preserve">by the Relevant Transfer Date or </w:t>
      </w:r>
      <w:r w:rsidRPr="003C7654">
        <w:rPr>
          <w:rFonts w:cs="Arial"/>
        </w:rPr>
        <w:t xml:space="preserve">as soon as reasonably practicable after the </w:t>
      </w:r>
      <w:r>
        <w:rPr>
          <w:rFonts w:cs="Arial"/>
        </w:rPr>
        <w:t>Relevant Transfer Date</w:t>
      </w:r>
      <w:r w:rsidRPr="003C7654">
        <w:rPr>
          <w:rFonts w:cs="Arial"/>
        </w:rPr>
        <w:t xml:space="preserve"> a complete copy of each Direction Letter.</w:t>
      </w:r>
    </w:p>
    <w:p w:rsidR="00E845C7" w:rsidRPr="003C7654" w:rsidRDefault="00E845C7" w:rsidP="00E845C7">
      <w:pPr>
        <w:pStyle w:val="GPSL2numberedclause"/>
        <w:tabs>
          <w:tab w:val="clear" w:pos="1134"/>
          <w:tab w:val="left" w:pos="1418"/>
        </w:tabs>
        <w:ind w:left="1429" w:hanging="709"/>
      </w:pPr>
      <w:r w:rsidRPr="00100200">
        <w:rPr>
          <w:rFonts w:cs="Arial"/>
        </w:rPr>
        <w:t>The</w:t>
      </w:r>
      <w:r>
        <w:t xml:space="preserve"> Supplier must ensure (and procure that each of its Sub-Contractors (if any) secures) that all of its NHSPS Eligible Employees have a contractual right to continuous active membership of or eligibility for the NHS Pension Scheme for so long as they have a right to membership or eligibility of that scheme under the terms of the Direction Letter.</w:t>
      </w:r>
    </w:p>
    <w:p w:rsidR="00E845C7" w:rsidRPr="002E0913" w:rsidRDefault="00E845C7" w:rsidP="00E845C7">
      <w:pPr>
        <w:pStyle w:val="GPSL2numberedclause"/>
        <w:tabs>
          <w:tab w:val="clear" w:pos="1134"/>
          <w:tab w:val="left" w:pos="1418"/>
        </w:tabs>
        <w:ind w:left="1429" w:hanging="709"/>
      </w:pPr>
      <w:r w:rsidRPr="003C7654">
        <w:rPr>
          <w:rFonts w:cs="Arial"/>
        </w:rPr>
        <w:t xml:space="preserve">The Supplier </w:t>
      </w:r>
      <w:r>
        <w:rPr>
          <w:rFonts w:cs="Arial"/>
        </w:rPr>
        <w:t xml:space="preserve">will </w:t>
      </w:r>
      <w:r w:rsidRPr="003C7654">
        <w:rPr>
          <w:rFonts w:cs="Arial"/>
        </w:rPr>
        <w:t>(</w:t>
      </w:r>
      <w:r>
        <w:rPr>
          <w:rFonts w:cs="Arial"/>
        </w:rPr>
        <w:t>and will procure that its</w:t>
      </w:r>
      <w:r w:rsidRPr="003C7654">
        <w:rPr>
          <w:rFonts w:cs="Arial"/>
        </w:rPr>
        <w:t xml:space="preserve"> </w:t>
      </w:r>
      <w:r>
        <w:rPr>
          <w:rFonts w:cs="Arial"/>
        </w:rPr>
        <w:t>Sub-Contractors (if any)</w:t>
      </w:r>
      <w:r w:rsidRPr="003C7654">
        <w:rPr>
          <w:rFonts w:cs="Arial"/>
        </w:rPr>
        <w:t xml:space="preserve"> </w:t>
      </w:r>
      <w:r>
        <w:rPr>
          <w:rFonts w:cs="Arial"/>
        </w:rPr>
        <w:t>will</w:t>
      </w:r>
      <w:r w:rsidRPr="003C7654">
        <w:rPr>
          <w:rFonts w:cs="Arial"/>
        </w:rPr>
        <w:t>) comply with the terms of the Direction Letter</w:t>
      </w:r>
      <w:r>
        <w:rPr>
          <w:rFonts w:cs="Arial"/>
        </w:rPr>
        <w:t xml:space="preserve"> and the NHSPS Regulations</w:t>
      </w:r>
      <w:r w:rsidRPr="003C7654">
        <w:rPr>
          <w:rFonts w:cs="Arial"/>
        </w:rPr>
        <w:t xml:space="preserve"> (including any terms which change as a result of </w:t>
      </w:r>
      <w:r w:rsidRPr="00F00668">
        <w:rPr>
          <w:rFonts w:cs="Arial"/>
        </w:rPr>
        <w:t>changes in Law)</w:t>
      </w:r>
      <w:r w:rsidRPr="003C7654">
        <w:rPr>
          <w:rFonts w:cs="Arial"/>
        </w:rPr>
        <w:t xml:space="preserve"> in respect of the </w:t>
      </w:r>
      <w:r>
        <w:rPr>
          <w:rFonts w:cs="Arial"/>
        </w:rPr>
        <w:t>NHSPS Eligible Employees</w:t>
      </w:r>
      <w:r w:rsidRPr="003C7654">
        <w:rPr>
          <w:rFonts w:cs="Arial"/>
        </w:rPr>
        <w:t xml:space="preserve"> </w:t>
      </w:r>
      <w:r>
        <w:rPr>
          <w:rFonts w:cs="Arial"/>
        </w:rPr>
        <w:t>for so long as it remains bound by the terms of any such Direction Letter</w:t>
      </w:r>
      <w:r w:rsidRPr="003C7654">
        <w:rPr>
          <w:rFonts w:cs="Arial"/>
        </w:rPr>
        <w:t>.</w:t>
      </w:r>
    </w:p>
    <w:p w:rsidR="00E845C7" w:rsidRDefault="00E845C7" w:rsidP="00E845C7">
      <w:pPr>
        <w:pStyle w:val="GPSL2numberedclause"/>
        <w:tabs>
          <w:tab w:val="clear" w:pos="1134"/>
          <w:tab w:val="left" w:pos="1418"/>
        </w:tabs>
        <w:ind w:left="1429" w:hanging="709"/>
      </w:pPr>
      <w:r w:rsidRPr="003C7654">
        <w:t xml:space="preserve">Where any </w:t>
      </w:r>
      <w:r w:rsidRPr="00F00668">
        <w:t>Staff (including any Transferring Former Supplier Employees)</w:t>
      </w:r>
      <w:r>
        <w:t xml:space="preserve"> </w:t>
      </w:r>
      <w:r w:rsidRPr="003C7654">
        <w:t xml:space="preserve">omitted from the Direction Letter supplied in accordance with </w:t>
      </w:r>
      <w:r w:rsidR="004F4FDE">
        <w:t>p</w:t>
      </w:r>
      <w:r>
        <w:t>aragraph</w:t>
      </w:r>
      <w:r w:rsidRPr="003C7654">
        <w:t xml:space="preserve"> </w:t>
      </w:r>
      <w:r w:rsidR="009A07AD">
        <w:t xml:space="preserve">6.2 </w:t>
      </w:r>
      <w:r>
        <w:t xml:space="preserve">of this </w:t>
      </w:r>
      <w:r w:rsidRPr="00DF61F0">
        <w:t>Annex</w:t>
      </w:r>
      <w:r>
        <w:t xml:space="preserve"> (Pensions)</w:t>
      </w:r>
      <w:r w:rsidRPr="00DF61F0">
        <w:t xml:space="preserve"> to Schedule 11,</w:t>
      </w:r>
      <w:r w:rsidRPr="00CE0844">
        <w:t xml:space="preserve"> </w:t>
      </w:r>
      <w:r>
        <w:t>are</w:t>
      </w:r>
      <w:r w:rsidRPr="003C7654">
        <w:t xml:space="preserve"> subsequently found to be an </w:t>
      </w:r>
      <w:r>
        <w:t xml:space="preserve">NHSPS </w:t>
      </w:r>
      <w:r w:rsidRPr="003C7654">
        <w:t xml:space="preserve">Eligible Employee, the Supplier </w:t>
      </w:r>
      <w:r>
        <w:t xml:space="preserve">will </w:t>
      </w:r>
      <w:r w:rsidRPr="003C7654">
        <w:t>(</w:t>
      </w:r>
      <w:r>
        <w:t xml:space="preserve">and will procure that </w:t>
      </w:r>
      <w:r w:rsidRPr="003C7654">
        <w:t xml:space="preserve">its </w:t>
      </w:r>
      <w:r>
        <w:t>Sub-Contractors (if any) will</w:t>
      </w:r>
      <w:r w:rsidRPr="003C7654">
        <w:t xml:space="preserve">) </w:t>
      </w:r>
      <w:r>
        <w:t>treat</w:t>
      </w:r>
      <w:r w:rsidRPr="003C7654">
        <w:t xml:space="preserve"> that person </w:t>
      </w:r>
      <w:r>
        <w:t>as if they had been</w:t>
      </w:r>
      <w:r w:rsidRPr="003C7654">
        <w:t xml:space="preserve"> an </w:t>
      </w:r>
      <w:r>
        <w:t xml:space="preserve">NHSPS </w:t>
      </w:r>
      <w:r w:rsidRPr="003C7654">
        <w:t xml:space="preserve">Eligible Employee from the </w:t>
      </w:r>
      <w:r>
        <w:t>Relevant Transfer Date</w:t>
      </w:r>
      <w:r w:rsidRPr="003C7654">
        <w:t xml:space="preserve"> so that their Pension Benefits and </w:t>
      </w:r>
      <w:r>
        <w:t>NHS Premature Retirement Rights</w:t>
      </w:r>
      <w:r w:rsidRPr="003C7654">
        <w:t xml:space="preserve"> are not adversely affected.</w:t>
      </w:r>
    </w:p>
    <w:p w:rsidR="00E845C7" w:rsidRDefault="00E845C7" w:rsidP="00E845C7">
      <w:pPr>
        <w:pStyle w:val="GPSL2numberedclause"/>
        <w:tabs>
          <w:tab w:val="clear" w:pos="1134"/>
          <w:tab w:val="left" w:pos="1418"/>
        </w:tabs>
        <w:ind w:left="1429" w:hanging="709"/>
      </w:pPr>
      <w:r w:rsidRPr="00873F24">
        <w:t>The Supplier will (</w:t>
      </w:r>
      <w:r w:rsidRPr="00873F24">
        <w:rPr>
          <w:rFonts w:cs="Arial"/>
        </w:rPr>
        <w:t xml:space="preserve">and will procure that its Sub-Contractors (if any) will) </w:t>
      </w:r>
      <w:r w:rsidRPr="00873F24">
        <w:t>as soon as reasonably practicable and at its (or its Sub-Contractor’s</w:t>
      </w:r>
      <w:r>
        <w:t>)</w:t>
      </w:r>
      <w:r w:rsidRPr="00873F24">
        <w:t xml:space="preserve"> cost, obtain a guarantee, bond or indemnity that may from time to time be required by the Secretary of State for Health.</w:t>
      </w:r>
    </w:p>
    <w:p w:rsidR="00E845C7" w:rsidRPr="008F641F" w:rsidRDefault="00E845C7" w:rsidP="007D21C0">
      <w:pPr>
        <w:pStyle w:val="GPSL1SCHEDULEHeading"/>
        <w:tabs>
          <w:tab w:val="clear" w:pos="426"/>
          <w:tab w:val="left" w:pos="709"/>
        </w:tabs>
        <w:ind w:left="709" w:hanging="709"/>
      </w:pPr>
      <w:r w:rsidRPr="008F641F">
        <w:lastRenderedPageBreak/>
        <w:t>Broadly Comparable Pension Benefits</w:t>
      </w:r>
    </w:p>
    <w:p w:rsidR="00E845C7" w:rsidRPr="003C7654" w:rsidRDefault="00E845C7" w:rsidP="00E845C7">
      <w:pPr>
        <w:pStyle w:val="GPSL2numberedclause"/>
        <w:tabs>
          <w:tab w:val="clear" w:pos="1134"/>
          <w:tab w:val="left" w:pos="1418"/>
        </w:tabs>
        <w:ind w:left="1429" w:hanging="709"/>
      </w:pPr>
      <w:r w:rsidRPr="003C7654">
        <w:t xml:space="preserve">If the Authority in its sole discretion (having considered the exceptional cases provided for in </w:t>
      </w:r>
      <w:r>
        <w:t>New Fair Deal</w:t>
      </w:r>
      <w:r w:rsidRPr="003C7654">
        <w:t xml:space="preserve">) agrees that the Supplier (or </w:t>
      </w:r>
      <w:r>
        <w:t>its</w:t>
      </w:r>
      <w:r w:rsidRPr="003C7654">
        <w:t xml:space="preserve"> </w:t>
      </w:r>
      <w:r>
        <w:t>Sub-Contractors, if any</w:t>
      </w:r>
      <w:r w:rsidRPr="003C7654">
        <w:t xml:space="preserve">) need not provide the </w:t>
      </w:r>
      <w:r>
        <w:t>NHSPS Eligible Employees</w:t>
      </w:r>
      <w:r w:rsidRPr="003C7654">
        <w:t xml:space="preserve"> with access to the NHS Pension Scheme, the Supplier must</w:t>
      </w:r>
      <w:r>
        <w:t xml:space="preserve"> (and must procure that each of its Sub-Contractors will)</w:t>
      </w:r>
      <w:r w:rsidRPr="003C7654">
        <w:t xml:space="preserve"> ensure that, with effect from the </w:t>
      </w:r>
      <w:r>
        <w:t>Relevant Transfer Date</w:t>
      </w:r>
      <w:r w:rsidRPr="003C7654">
        <w:t xml:space="preserve"> until the day before the </w:t>
      </w:r>
      <w:r>
        <w:t>Service Transfer Date</w:t>
      </w:r>
      <w:r w:rsidRPr="003C7654">
        <w:t xml:space="preserve">, the </w:t>
      </w:r>
      <w:r>
        <w:t>NHSPS Eligible Employees</w:t>
      </w:r>
      <w:r w:rsidRPr="003C7654">
        <w:t xml:space="preserve"> </w:t>
      </w:r>
      <w:r>
        <w:t xml:space="preserve">will be eligible for membership of a Retirement Benefits Scheme </w:t>
      </w:r>
      <w:r w:rsidRPr="003C7654">
        <w:t xml:space="preserve">under which the Pension Benefits are </w:t>
      </w:r>
      <w:r>
        <w:t>B</w:t>
      </w:r>
      <w:r w:rsidRPr="003C7654">
        <w:t xml:space="preserve">roadly </w:t>
      </w:r>
      <w:r>
        <w:t>C</w:t>
      </w:r>
      <w:r w:rsidRPr="003C7654">
        <w:t>omparable to those provided under the NHS Pension Scheme</w:t>
      </w:r>
      <w:r>
        <w:t>, and on such terms as may be decided by the Authority.</w:t>
      </w:r>
    </w:p>
    <w:p w:rsidR="00E845C7" w:rsidRDefault="00E845C7" w:rsidP="00E845C7">
      <w:pPr>
        <w:pStyle w:val="GPSL2numberedclause"/>
        <w:tabs>
          <w:tab w:val="clear" w:pos="1134"/>
          <w:tab w:val="left" w:pos="1418"/>
        </w:tabs>
        <w:ind w:left="1429" w:hanging="709"/>
      </w:pPr>
      <w:r w:rsidRPr="00C73186">
        <w:t xml:space="preserve">The Supplier must supply to the Authority details of its (or its </w:t>
      </w:r>
      <w:r>
        <w:t>Sub-Contractor</w:t>
      </w:r>
      <w:r w:rsidRPr="00C73186">
        <w:t xml:space="preserve">’s) Broadly Comparable scheme and provide a full copy of the valid certificate of </w:t>
      </w:r>
      <w:r>
        <w:t>b</w:t>
      </w:r>
      <w:r w:rsidRPr="00C73186">
        <w:t xml:space="preserve">road </w:t>
      </w:r>
      <w:r>
        <w:t>c</w:t>
      </w:r>
      <w:r w:rsidRPr="00C73186">
        <w:t xml:space="preserve">omparability covering all NHSPS Eligible Employees, as soon as it is able to do so and in any event no later than twenty eight (28) days before the </w:t>
      </w:r>
      <w:r>
        <w:t>Relevant Transfer Date</w:t>
      </w:r>
      <w:r w:rsidRPr="00C73186">
        <w:t>.</w:t>
      </w:r>
    </w:p>
    <w:p w:rsidR="00E845C7" w:rsidRDefault="00E845C7" w:rsidP="00E845C7">
      <w:pPr>
        <w:pStyle w:val="GPSL2numberedclause"/>
        <w:tabs>
          <w:tab w:val="clear" w:pos="1134"/>
          <w:tab w:val="left" w:pos="1418"/>
        </w:tabs>
        <w:ind w:left="1429" w:hanging="709"/>
      </w:pPr>
      <w:r>
        <w:t xml:space="preserve">The provisions of </w:t>
      </w:r>
      <w:r w:rsidR="004F4FDE">
        <w:t>p</w:t>
      </w:r>
      <w:r>
        <w:t xml:space="preserve">aragraph 12 (Bulk Transfer Obligations in relation to any Broadly Comparable Scheme) of this Annex (Pensions) to </w:t>
      </w:r>
      <w:r w:rsidR="00297ECA">
        <w:t>Schedule 11</w:t>
      </w:r>
      <w:r>
        <w:t xml:space="preserve"> shall apply in relation to any such Broadly Comparable scheme established by the Supplier or its Sub-Contractors.</w:t>
      </w:r>
    </w:p>
    <w:p w:rsidR="00E845C7" w:rsidRPr="008F641F" w:rsidRDefault="00E845C7" w:rsidP="00EF262D">
      <w:pPr>
        <w:pStyle w:val="GPSL1SCHEDULEHeading"/>
        <w:tabs>
          <w:tab w:val="clear" w:pos="426"/>
          <w:tab w:val="left" w:pos="709"/>
        </w:tabs>
        <w:ind w:left="709" w:hanging="709"/>
      </w:pPr>
      <w:r w:rsidRPr="008F641F">
        <w:t>NHS Premature Retirement Rights</w:t>
      </w:r>
    </w:p>
    <w:p w:rsidR="00E845C7" w:rsidRDefault="00E845C7" w:rsidP="00E845C7">
      <w:pPr>
        <w:pStyle w:val="GPSL2numberedclause"/>
        <w:numPr>
          <w:ilvl w:val="0"/>
          <w:numId w:val="0"/>
        </w:numPr>
        <w:tabs>
          <w:tab w:val="clear" w:pos="1134"/>
          <w:tab w:val="left" w:pos="1418"/>
        </w:tabs>
        <w:ind w:left="1429"/>
        <w:rPr>
          <w:rFonts w:cs="Arial"/>
        </w:rPr>
      </w:pPr>
      <w:r w:rsidRPr="002151BE">
        <w:rPr>
          <w:rFonts w:cs="Arial"/>
        </w:rPr>
        <w:t>From the Relevant Transfer Date until the Service Transfer Date, the Supplier must provide (and/or must ensure that its Sub-Contractors (if any) provide) NHS Premature Retirement Rights in respect of the NHSPS Eligible Employees that are identical to the benefits they would have received had they remained employees of the Authority, an NHS Body or other employer which participates automatically in the NHS Pension Scheme.</w:t>
      </w:r>
    </w:p>
    <w:p w:rsidR="00E845C7" w:rsidRPr="005D2D99" w:rsidRDefault="00E845C7" w:rsidP="00EF262D">
      <w:pPr>
        <w:pStyle w:val="GPSL1SCHEDULEHeading"/>
        <w:tabs>
          <w:tab w:val="clear" w:pos="426"/>
          <w:tab w:val="left" w:pos="709"/>
        </w:tabs>
        <w:ind w:left="709" w:hanging="709"/>
      </w:pPr>
      <w:r w:rsidRPr="005D2D99">
        <w:t>Breach and cancellation of any Direction Letter(s) and Right of Set-Off</w:t>
      </w:r>
    </w:p>
    <w:p w:rsidR="00E845C7" w:rsidRDefault="00E845C7" w:rsidP="00E845C7">
      <w:pPr>
        <w:pStyle w:val="GPSL2numberedclause"/>
        <w:tabs>
          <w:tab w:val="clear" w:pos="1134"/>
          <w:tab w:val="left" w:pos="1418"/>
        </w:tabs>
        <w:ind w:left="1429" w:hanging="709"/>
      </w:pPr>
      <w:r w:rsidRPr="009A69C1">
        <w:t xml:space="preserve">The Supplier agrees that the Authority is entitled to make arrangements with </w:t>
      </w:r>
      <w:r>
        <w:t xml:space="preserve">NHS Pensions </w:t>
      </w:r>
      <w:r w:rsidRPr="009A69C1">
        <w:t xml:space="preserve">for the Authority to be notified if the Supplier (or its </w:t>
      </w:r>
      <w:r>
        <w:t>Sub-Contractor</w:t>
      </w:r>
      <w:r w:rsidRPr="009A69C1">
        <w:t xml:space="preserve">) breaches </w:t>
      </w:r>
      <w:r>
        <w:t>the terms of its Direction Letter</w:t>
      </w:r>
      <w:r w:rsidRPr="009A69C1">
        <w:t>.</w:t>
      </w:r>
      <w:r>
        <w:t xml:space="preserve"> Notwithstanding the provisions of the foregoing, the Supplier shall notify the Authority in the event that it (or its Sub-Contractor) breaches the terms of its Direction Letter.</w:t>
      </w:r>
    </w:p>
    <w:p w:rsidR="00E845C7" w:rsidRPr="003C7654" w:rsidRDefault="00E845C7" w:rsidP="00E845C7">
      <w:pPr>
        <w:pStyle w:val="GPSL2numberedclause"/>
        <w:tabs>
          <w:tab w:val="clear" w:pos="1134"/>
          <w:tab w:val="left" w:pos="1418"/>
        </w:tabs>
        <w:ind w:left="1429" w:hanging="709"/>
      </w:pPr>
      <w:r w:rsidRPr="003C7654">
        <w:t xml:space="preserve">If the Authority is entitled to terminate this Contract pursuant to </w:t>
      </w:r>
      <w:r>
        <w:t>Clause</w:t>
      </w:r>
      <w:r w:rsidR="007D21C0">
        <w:t xml:space="preserve"> </w:t>
      </w:r>
      <w:r>
        <w:t>35 (Authority Termination Rights) or the Supplier (or its Sub-Contractor, if relevant) ceases to participate in the NHS Pension Scheme for whatever other reason</w:t>
      </w:r>
      <w:r w:rsidRPr="003C7654">
        <w:t>, the Authority may in its sole discretion</w:t>
      </w:r>
      <w:r>
        <w:t>,</w:t>
      </w:r>
      <w:r w:rsidRPr="003C7654">
        <w:t xml:space="preserve"> </w:t>
      </w:r>
      <w:r>
        <w:t xml:space="preserve">and </w:t>
      </w:r>
      <w:r w:rsidRPr="003C7654">
        <w:t xml:space="preserve">instead of exercising its right under </w:t>
      </w:r>
      <w:r>
        <w:t>Clause</w:t>
      </w:r>
      <w:r w:rsidRPr="003C7654">
        <w:t xml:space="preserve"> </w:t>
      </w:r>
      <w:r>
        <w:t>35 (Authority Termination Rights) where relevant</w:t>
      </w:r>
      <w:r w:rsidRPr="003C7654">
        <w:t>,</w:t>
      </w:r>
      <w:r>
        <w:t xml:space="preserve"> </w:t>
      </w:r>
      <w:r w:rsidRPr="003C7654">
        <w:t xml:space="preserve">permit the Supplier (or </w:t>
      </w:r>
      <w:r>
        <w:t>any such</w:t>
      </w:r>
      <w:r w:rsidRPr="003C7654">
        <w:t xml:space="preserve"> </w:t>
      </w:r>
      <w:r>
        <w:t>Sub-Contractor</w:t>
      </w:r>
      <w:r w:rsidRPr="003C7654">
        <w:t xml:space="preserve">, as appropriate) to offer Broadly Comparable Pension Benefits, on such terms as decided by the Authority. </w:t>
      </w:r>
      <w:r w:rsidR="004F4FDE">
        <w:t>The provisions of p</w:t>
      </w:r>
      <w:r>
        <w:t>aragraph 12 (Bulk Transfer Obligations in relation to any Broadly Comparable Scheme) below shall apply in relation to any Broadly Comparable scheme established by the Supplier or its Sub-Contractors.</w:t>
      </w:r>
    </w:p>
    <w:p w:rsidR="00E845C7" w:rsidRDefault="00E845C7" w:rsidP="00E845C7">
      <w:pPr>
        <w:pStyle w:val="GPSL2numberedclause"/>
        <w:tabs>
          <w:tab w:val="clear" w:pos="1134"/>
          <w:tab w:val="left" w:pos="1418"/>
        </w:tabs>
        <w:ind w:left="1429" w:hanging="709"/>
      </w:pPr>
      <w:r w:rsidRPr="003C7654">
        <w:t xml:space="preserve">If the Authority is notified by NHS Pensions of any NHS Pension Scheme Arrears, the Authority will be entitled to deduct all or part of those arrears from any amount due to be paid by the Authority to the Supplier having given the Supplier five (5) Business </w:t>
      </w:r>
      <w:r w:rsidRPr="003C7654">
        <w:lastRenderedPageBreak/>
        <w:t xml:space="preserve">Days’ notice of its intention to do so, and to pay any sum deducted to NHS Pensions in full or partial settlement of the NHS Pension Scheme Arrears.  This set-off right is in addition to and not instead of the Authority’s right to terminate the Contract under </w:t>
      </w:r>
      <w:r>
        <w:t>Clause 35 (Authority Termination Rights).</w:t>
      </w:r>
    </w:p>
    <w:p w:rsidR="00E845C7" w:rsidRPr="008F641F" w:rsidRDefault="00E845C7" w:rsidP="00EF262D">
      <w:pPr>
        <w:pStyle w:val="GPSL1SCHEDULEHeading"/>
        <w:tabs>
          <w:tab w:val="clear" w:pos="426"/>
          <w:tab w:val="left" w:pos="709"/>
        </w:tabs>
        <w:ind w:left="709" w:hanging="709"/>
      </w:pPr>
      <w:r w:rsidRPr="008F641F">
        <w:t>Compensation</w:t>
      </w:r>
    </w:p>
    <w:p w:rsidR="00E845C7" w:rsidRPr="003C7654" w:rsidRDefault="00E845C7" w:rsidP="00E845C7">
      <w:pPr>
        <w:pStyle w:val="GPSL2numberedclause"/>
        <w:tabs>
          <w:tab w:val="clear" w:pos="1134"/>
          <w:tab w:val="left" w:pos="1418"/>
        </w:tabs>
        <w:ind w:left="1429" w:hanging="709"/>
      </w:pPr>
      <w:r w:rsidRPr="003C7654">
        <w:t xml:space="preserve">If the Supplier (or </w:t>
      </w:r>
      <w:r>
        <w:t>its</w:t>
      </w:r>
      <w:r w:rsidRPr="003C7654">
        <w:t xml:space="preserve"> </w:t>
      </w:r>
      <w:r>
        <w:t>Sub-Contractor, if relevant</w:t>
      </w:r>
      <w:r w:rsidRPr="003C7654">
        <w:t xml:space="preserve">) is unable to provide the </w:t>
      </w:r>
      <w:r>
        <w:t xml:space="preserve">NHSPS </w:t>
      </w:r>
      <w:r w:rsidRPr="003C7654">
        <w:t xml:space="preserve">Eligible Employees with either: </w:t>
      </w:r>
    </w:p>
    <w:p w:rsidR="00E845C7" w:rsidRPr="003C7654" w:rsidRDefault="00E845C7" w:rsidP="00E845C7">
      <w:pPr>
        <w:pStyle w:val="GPSL3numberedclause"/>
        <w:tabs>
          <w:tab w:val="clear" w:pos="1134"/>
          <w:tab w:val="clear" w:pos="1985"/>
          <w:tab w:val="left" w:pos="709"/>
          <w:tab w:val="left" w:pos="2127"/>
        </w:tabs>
        <w:ind w:left="2127" w:hanging="709"/>
        <w:rPr>
          <w:rFonts w:cs="Arial"/>
        </w:rPr>
      </w:pPr>
      <w:r w:rsidRPr="003C7654">
        <w:t xml:space="preserve">membership of the NHS Pension Scheme (having used its best endeavours to secure a Direction Letter); or </w:t>
      </w:r>
    </w:p>
    <w:p w:rsidR="00E845C7" w:rsidRPr="003C7654" w:rsidRDefault="00E845C7" w:rsidP="00E845C7">
      <w:pPr>
        <w:pStyle w:val="GPSL3numberedclause"/>
        <w:tabs>
          <w:tab w:val="clear" w:pos="1134"/>
          <w:tab w:val="clear" w:pos="1985"/>
          <w:tab w:val="left" w:pos="709"/>
          <w:tab w:val="left" w:pos="2127"/>
        </w:tabs>
        <w:ind w:left="2127" w:hanging="709"/>
      </w:pPr>
      <w:r>
        <w:t xml:space="preserve">access to </w:t>
      </w:r>
      <w:r w:rsidRPr="003C7654">
        <w:t xml:space="preserve">a Broadly Comparable </w:t>
      </w:r>
      <w:r>
        <w:t>Retirement Benefits S</w:t>
      </w:r>
      <w:r w:rsidRPr="003C7654">
        <w:t xml:space="preserve">cheme, </w:t>
      </w:r>
    </w:p>
    <w:p w:rsidR="00E845C7" w:rsidRPr="003C7654" w:rsidRDefault="00E845C7" w:rsidP="00E845C7">
      <w:pPr>
        <w:pStyle w:val="GPSL2numberedclause"/>
        <w:numPr>
          <w:ilvl w:val="0"/>
          <w:numId w:val="0"/>
        </w:numPr>
        <w:ind w:left="1418"/>
      </w:pPr>
      <w:r w:rsidRPr="003C7654">
        <w:t xml:space="preserve">the Authority may in its sole discretion permit the Supplier (or </w:t>
      </w:r>
      <w:r>
        <w:t>any of its Sub-Contractors</w:t>
      </w:r>
      <w:r w:rsidRPr="003C7654">
        <w:t xml:space="preserve">) </w:t>
      </w:r>
      <w:r>
        <w:t xml:space="preserve">to </w:t>
      </w:r>
      <w:r w:rsidRPr="003C7654">
        <w:t xml:space="preserve">compensate the </w:t>
      </w:r>
      <w:r>
        <w:t>NHSPS Eligible Employees</w:t>
      </w:r>
      <w:r w:rsidRPr="003C7654">
        <w:t xml:space="preserve"> in a manner that is Broadly Comparable or equivalent in cash terms, the Supplier (or </w:t>
      </w:r>
      <w:r>
        <w:t>Sub-Contractor</w:t>
      </w:r>
      <w:r w:rsidRPr="003C7654">
        <w:t xml:space="preserve"> as relevant) having consulted with a view to reaching agreement </w:t>
      </w:r>
      <w:r>
        <w:t xml:space="preserve">with </w:t>
      </w:r>
      <w:r w:rsidRPr="003C7654">
        <w:t xml:space="preserve">any recognised trade union or, in the absence of such body, the </w:t>
      </w:r>
      <w:r>
        <w:t>NHSPS Eligible Employees</w:t>
      </w:r>
      <w:r w:rsidRPr="003C7654">
        <w:t xml:space="preserve">.  The Supplier must meet (or must procure that the relevant </w:t>
      </w:r>
      <w:r>
        <w:t>Sub-Contractor</w:t>
      </w:r>
      <w:r w:rsidRPr="003C7654">
        <w:t xml:space="preserve"> meets) the costs of the Authority in determining whether the level of compensation offered is reasonable in the circumstances.</w:t>
      </w:r>
    </w:p>
    <w:p w:rsidR="00E845C7" w:rsidRDefault="00E845C7" w:rsidP="00E845C7">
      <w:pPr>
        <w:pStyle w:val="GPSL2numberedclause"/>
        <w:tabs>
          <w:tab w:val="clear" w:pos="1134"/>
          <w:tab w:val="left" w:pos="1418"/>
        </w:tabs>
        <w:ind w:left="1429" w:hanging="709"/>
      </w:pPr>
      <w:r w:rsidRPr="003C7654">
        <w:rPr>
          <w:rFonts w:cs="Arial"/>
        </w:rPr>
        <w:t xml:space="preserve">This flexibility for the Authority to allow compensation in place of Pension Benefits is in addition to and not instead of the Authority’s right to terminate the Contract under </w:t>
      </w:r>
      <w:r>
        <w:t>Clause 35 (Authority Termination Rights) of the Contract.</w:t>
      </w:r>
    </w:p>
    <w:p w:rsidR="00E845C7" w:rsidRPr="008F641F" w:rsidRDefault="00E845C7" w:rsidP="00EF262D">
      <w:pPr>
        <w:pStyle w:val="GPSL1SCHEDULEHeading"/>
        <w:tabs>
          <w:tab w:val="clear" w:pos="426"/>
          <w:tab w:val="left" w:pos="709"/>
        </w:tabs>
        <w:ind w:left="709" w:hanging="709"/>
      </w:pPr>
      <w:r w:rsidRPr="008F641F">
        <w:t>Supplier Indemnities</w:t>
      </w:r>
    </w:p>
    <w:p w:rsidR="00E845C7" w:rsidRPr="003C7654" w:rsidRDefault="00E845C7" w:rsidP="00E845C7">
      <w:pPr>
        <w:pStyle w:val="GPSL2numberedclause"/>
        <w:tabs>
          <w:tab w:val="clear" w:pos="1134"/>
          <w:tab w:val="left" w:pos="1418"/>
        </w:tabs>
        <w:ind w:left="1429" w:hanging="709"/>
        <w:rPr>
          <w:rFonts w:cs="Arial"/>
        </w:rPr>
      </w:pPr>
      <w:r w:rsidRPr="003C7654">
        <w:t xml:space="preserve">The Supplier must indemnify and keep indemnified the Authority and any Successor against all Losses arising out of any claim by any </w:t>
      </w:r>
      <w:r>
        <w:t xml:space="preserve">NHSPS </w:t>
      </w:r>
      <w:r w:rsidRPr="003C7654">
        <w:t xml:space="preserve">Eligible Employee that the provision of (or failure to provide) Pension Benefits and </w:t>
      </w:r>
      <w:r>
        <w:t>NHS Premature Retirement Rights</w:t>
      </w:r>
      <w:r w:rsidRPr="003C7654">
        <w:t xml:space="preserve"> from the </w:t>
      </w:r>
      <w:r>
        <w:t>Relevant Transfer Date</w:t>
      </w:r>
      <w:r w:rsidRPr="003C7654">
        <w:t xml:space="preserve">, or the level of such benefit provided, constitutes a breach of his or her employment rights.  </w:t>
      </w:r>
    </w:p>
    <w:p w:rsidR="00E845C7" w:rsidRPr="003C7654" w:rsidRDefault="00E845C7" w:rsidP="00E845C7">
      <w:pPr>
        <w:pStyle w:val="GPSL2numberedclause"/>
        <w:tabs>
          <w:tab w:val="clear" w:pos="1134"/>
          <w:tab w:val="left" w:pos="1418"/>
        </w:tabs>
        <w:ind w:left="1429" w:hanging="709"/>
      </w:pPr>
      <w:r w:rsidRPr="003C7654">
        <w:t xml:space="preserve">The Supplier must indemnify and keep indemnified the Authority, NHS Pensions and any Successor against all Losses arising out of the Supplier (or its </w:t>
      </w:r>
      <w:r>
        <w:t>Sub-Contractor</w:t>
      </w:r>
      <w:r w:rsidRPr="003C7654">
        <w:t xml:space="preserve">) allowing anyone who is not an </w:t>
      </w:r>
      <w:r>
        <w:t xml:space="preserve">NHSPS </w:t>
      </w:r>
      <w:r w:rsidRPr="003C7654">
        <w:t xml:space="preserve">Eligible Employee to join or claim membership of the NHS Pension Scheme at any time during the </w:t>
      </w:r>
      <w:r>
        <w:t>Contract Period</w:t>
      </w:r>
      <w:r w:rsidRPr="003C7654">
        <w:t xml:space="preserve">.  </w:t>
      </w:r>
    </w:p>
    <w:p w:rsidR="00E845C7" w:rsidRPr="00A16D71" w:rsidRDefault="00E845C7" w:rsidP="00E845C7">
      <w:pPr>
        <w:pStyle w:val="GPSL2numberedclause"/>
        <w:tabs>
          <w:tab w:val="clear" w:pos="1134"/>
          <w:tab w:val="left" w:pos="1418"/>
        </w:tabs>
        <w:ind w:left="1429" w:hanging="709"/>
      </w:pPr>
      <w:r w:rsidRPr="003C7654">
        <w:t>The Supplier must indemnify the Authority, NHS Pensions and any Successor against all Losses arising out of its breach of t</w:t>
      </w:r>
      <w:r>
        <w:t xml:space="preserve">he provision of this </w:t>
      </w:r>
      <w:r w:rsidRPr="00DF61F0">
        <w:t>Annex</w:t>
      </w:r>
      <w:r>
        <w:t xml:space="preserve"> (Pensions)</w:t>
      </w:r>
      <w:r w:rsidRPr="00DF61F0">
        <w:t xml:space="preserve"> to Schedule 11,</w:t>
      </w:r>
      <w:r w:rsidRPr="00CE0844">
        <w:t xml:space="preserve"> </w:t>
      </w:r>
      <w:r>
        <w:t xml:space="preserve">as it relates to the NHS Pension Scheme </w:t>
      </w:r>
      <w:r w:rsidRPr="003C7654">
        <w:t>and/or the terms of the Direction Letter.</w:t>
      </w:r>
    </w:p>
    <w:p w:rsidR="00E845C7" w:rsidRPr="008111DE" w:rsidRDefault="00E845C7" w:rsidP="00E845C7">
      <w:pPr>
        <w:pStyle w:val="GPSL2numberedclause"/>
        <w:tabs>
          <w:tab w:val="clear" w:pos="1134"/>
          <w:tab w:val="left" w:pos="1418"/>
        </w:tabs>
        <w:ind w:left="1429" w:hanging="709"/>
        <w:rPr>
          <w:b/>
        </w:rPr>
      </w:pPr>
      <w:r w:rsidRPr="00AF7AEF">
        <w:t xml:space="preserve">For the avoidance of doubt, the provisions of this </w:t>
      </w:r>
      <w:r w:rsidR="004F4FDE">
        <w:t>p</w:t>
      </w:r>
      <w:r>
        <w:t>aragraph</w:t>
      </w:r>
      <w:r w:rsidRPr="00AF7AEF">
        <w:t xml:space="preserve"> </w:t>
      </w:r>
      <w:r>
        <w:t>11</w:t>
      </w:r>
      <w:r w:rsidRPr="000B7FCA">
        <w:t xml:space="preserve"> </w:t>
      </w:r>
      <w:r>
        <w:t xml:space="preserve">of this </w:t>
      </w:r>
      <w:r w:rsidRPr="00DF61F0">
        <w:t>Annex</w:t>
      </w:r>
      <w:r>
        <w:t xml:space="preserve"> (Pensions)</w:t>
      </w:r>
      <w:r w:rsidRPr="00DF61F0">
        <w:t xml:space="preserve"> to Schedule 11,</w:t>
      </w:r>
      <w:r w:rsidRPr="00CE0844">
        <w:t xml:space="preserve"> </w:t>
      </w:r>
      <w:r w:rsidRPr="00AF7AEF">
        <w:t>shall survive termination of this Contract.</w:t>
      </w:r>
    </w:p>
    <w:p w:rsidR="00E845C7" w:rsidRPr="001E252C" w:rsidRDefault="00E845C7" w:rsidP="00EF262D">
      <w:pPr>
        <w:pStyle w:val="GPSL1SCHEDULEHeading"/>
        <w:tabs>
          <w:tab w:val="clear" w:pos="426"/>
          <w:tab w:val="left" w:pos="709"/>
        </w:tabs>
        <w:ind w:left="709" w:hanging="709"/>
      </w:pPr>
      <w:bookmarkStart w:id="2731" w:name="_Ref466622593"/>
      <w:r w:rsidRPr="001E252C">
        <w:t xml:space="preserve">Bulk Transfer </w:t>
      </w:r>
      <w:r>
        <w:t>OBLIGATIONS IN RELATION TO ANY BROADLY COMPARABLE SCHEME</w:t>
      </w:r>
      <w:bookmarkEnd w:id="2731"/>
    </w:p>
    <w:p w:rsidR="00E845C7" w:rsidRPr="001E252C" w:rsidRDefault="00E845C7" w:rsidP="00E845C7">
      <w:pPr>
        <w:pStyle w:val="GPSL2numberedclause"/>
        <w:tabs>
          <w:tab w:val="clear" w:pos="1134"/>
          <w:tab w:val="left" w:pos="1418"/>
        </w:tabs>
        <w:ind w:left="1429" w:hanging="709"/>
      </w:pPr>
      <w:r w:rsidRPr="001E252C">
        <w:t xml:space="preserve">Where the Supplier has set up a </w:t>
      </w:r>
      <w:r>
        <w:t>B</w:t>
      </w:r>
      <w:r w:rsidRPr="001E252C">
        <w:t xml:space="preserve">roadly </w:t>
      </w:r>
      <w:r>
        <w:t>C</w:t>
      </w:r>
      <w:r w:rsidRPr="001E252C">
        <w:t>omparable pension scheme</w:t>
      </w:r>
      <w:r>
        <w:t xml:space="preserve"> or schemes </w:t>
      </w:r>
      <w:r w:rsidRPr="00254014">
        <w:t xml:space="preserve">pursuant to the provisions of </w:t>
      </w:r>
      <w:r w:rsidR="004F4FDE">
        <w:t>p</w:t>
      </w:r>
      <w:r w:rsidRPr="00B2474B">
        <w:t>aragraphs</w:t>
      </w:r>
      <w:r>
        <w:t xml:space="preserve"> </w:t>
      </w:r>
      <w:r w:rsidRPr="00776BE7">
        <w:t>7</w:t>
      </w:r>
      <w:r>
        <w:t xml:space="preserve"> or 9</w:t>
      </w:r>
      <w:r w:rsidRPr="00B2474B">
        <w:t xml:space="preserve"> </w:t>
      </w:r>
      <w:r>
        <w:t>above</w:t>
      </w:r>
      <w:r w:rsidRPr="001E252C">
        <w:t xml:space="preserve">, the Supplier </w:t>
      </w:r>
      <w:r>
        <w:t>shall (and shall procure that any of its Sub-Contractors shall)</w:t>
      </w:r>
      <w:r w:rsidRPr="001E252C">
        <w:t>:</w:t>
      </w:r>
    </w:p>
    <w:p w:rsidR="00E845C7" w:rsidRPr="001E252C" w:rsidRDefault="00E845C7" w:rsidP="00E845C7">
      <w:pPr>
        <w:pStyle w:val="GPSL3numberedclause"/>
        <w:tabs>
          <w:tab w:val="clear" w:pos="1134"/>
          <w:tab w:val="clear" w:pos="1985"/>
          <w:tab w:val="left" w:pos="709"/>
          <w:tab w:val="left" w:pos="2127"/>
        </w:tabs>
        <w:ind w:left="2127" w:hanging="709"/>
      </w:pPr>
      <w:r w:rsidRPr="001E252C">
        <w:t xml:space="preserve">fully fund any such </w:t>
      </w:r>
      <w:r>
        <w:t>B</w:t>
      </w:r>
      <w:r w:rsidRPr="001E252C">
        <w:t xml:space="preserve">roadly </w:t>
      </w:r>
      <w:r>
        <w:t>C</w:t>
      </w:r>
      <w:r w:rsidRPr="001E252C">
        <w:t xml:space="preserve">omparable pension scheme in accordance with the funding requirements set by that </w:t>
      </w:r>
      <w:r>
        <w:t>B</w:t>
      </w:r>
      <w:r w:rsidRPr="001E252C">
        <w:t xml:space="preserve">roadly </w:t>
      </w:r>
      <w:r>
        <w:t>C</w:t>
      </w:r>
      <w:r w:rsidRPr="001E252C">
        <w:t xml:space="preserve">omparable pension scheme’s </w:t>
      </w:r>
      <w:r>
        <w:lastRenderedPageBreak/>
        <w:t>A</w:t>
      </w:r>
      <w:r w:rsidRPr="001E252C">
        <w:t>ctuary or by the Government Actuary’s Department</w:t>
      </w:r>
      <w:r>
        <w:t xml:space="preserve"> for the period ending on the Service Transfer Date</w:t>
      </w:r>
      <w:r w:rsidRPr="001E252C">
        <w:t>;</w:t>
      </w:r>
    </w:p>
    <w:p w:rsidR="00E845C7" w:rsidRPr="001E252C" w:rsidRDefault="00E845C7" w:rsidP="00E845C7">
      <w:pPr>
        <w:pStyle w:val="GPSL3numberedclause"/>
        <w:tabs>
          <w:tab w:val="clear" w:pos="1134"/>
          <w:tab w:val="clear" w:pos="1985"/>
          <w:tab w:val="left" w:pos="709"/>
          <w:tab w:val="left" w:pos="2127"/>
        </w:tabs>
        <w:ind w:left="2127" w:hanging="709"/>
      </w:pPr>
      <w:r>
        <w:t>instruct any such B</w:t>
      </w:r>
      <w:r w:rsidRPr="001E252C">
        <w:t xml:space="preserve">roadly </w:t>
      </w:r>
      <w:r>
        <w:t>C</w:t>
      </w:r>
      <w:r w:rsidRPr="001E252C">
        <w:t xml:space="preserve">omparable pension scheme’s </w:t>
      </w:r>
      <w:r>
        <w:t>A</w:t>
      </w:r>
      <w:r w:rsidRPr="001E252C">
        <w:t xml:space="preserve">ctuary to, and to provide all such co-operation and assistance in respect of any such </w:t>
      </w:r>
      <w:r>
        <w:t>B</w:t>
      </w:r>
      <w:r w:rsidRPr="001E252C">
        <w:t xml:space="preserve">roadly </w:t>
      </w:r>
      <w:r>
        <w:t>C</w:t>
      </w:r>
      <w:r w:rsidRPr="001E252C">
        <w:t xml:space="preserve">omparable pension scheme as the </w:t>
      </w:r>
      <w:r>
        <w:t>Successor</w:t>
      </w:r>
      <w:r w:rsidRPr="001E252C">
        <w:t xml:space="preserve"> and/or the Authority may reasonably require, to enable the </w:t>
      </w:r>
      <w:r>
        <w:t xml:space="preserve">Successor </w:t>
      </w:r>
      <w:r w:rsidRPr="001E252C">
        <w:t xml:space="preserve">to participate in the </w:t>
      </w:r>
      <w:r>
        <w:t xml:space="preserve">NHS Pension Scheme </w:t>
      </w:r>
      <w:r w:rsidRPr="001E252C">
        <w:t xml:space="preserve">in respect of any </w:t>
      </w:r>
      <w:r>
        <w:t xml:space="preserve">NHSPS Eligible Employee </w:t>
      </w:r>
      <w:r w:rsidRPr="001E252C">
        <w:t>that remain eligible for New Fair Deal protection following a Service Transfer;</w:t>
      </w:r>
    </w:p>
    <w:p w:rsidR="00E845C7" w:rsidRPr="001E252C" w:rsidRDefault="00E845C7" w:rsidP="00E845C7">
      <w:pPr>
        <w:pStyle w:val="GPSL3numberedclause"/>
        <w:tabs>
          <w:tab w:val="clear" w:pos="1134"/>
          <w:tab w:val="clear" w:pos="1985"/>
          <w:tab w:val="left" w:pos="709"/>
          <w:tab w:val="left" w:pos="2127"/>
        </w:tabs>
        <w:ind w:left="2127" w:hanging="709"/>
      </w:pPr>
      <w:bookmarkStart w:id="2732" w:name="_Ref466622525"/>
      <w:r w:rsidRPr="001E252C">
        <w:t xml:space="preserve">allow, in respect of any </w:t>
      </w:r>
      <w:r>
        <w:t xml:space="preserve">NHSPS Eligible Employee </w:t>
      </w:r>
      <w:r w:rsidRPr="001E252C">
        <w:t xml:space="preserve">that remains eligible for New Fair Deal protection, following a Service Transfer, the bulk transfer of past service from any such </w:t>
      </w:r>
      <w:r>
        <w:t>B</w:t>
      </w:r>
      <w:r w:rsidRPr="001E252C">
        <w:t xml:space="preserve">roadly </w:t>
      </w:r>
      <w:r>
        <w:t>C</w:t>
      </w:r>
      <w:r w:rsidRPr="001E252C">
        <w:t xml:space="preserve">omparable pension scheme into </w:t>
      </w:r>
      <w:r>
        <w:t>either the NHS Pension Scheme and as is relevant</w:t>
      </w:r>
      <w:r w:rsidRPr="001E252C">
        <w:t xml:space="preserve"> on a day for day service basis and to give effect to any transfer of accrued rights required as part of participation under New Fair Deal</w:t>
      </w:r>
      <w:r>
        <w:t>.</w:t>
      </w:r>
      <w:r w:rsidRPr="001E252C">
        <w:t xml:space="preserve"> </w:t>
      </w:r>
      <w:r>
        <w:t>F</w:t>
      </w:r>
      <w:r w:rsidRPr="001E252C">
        <w:t>or the avoidance of doubt</w:t>
      </w:r>
      <w:r>
        <w:t>,</w:t>
      </w:r>
      <w:r w:rsidRPr="001E252C">
        <w:t xml:space="preserve"> should the amount offered by the </w:t>
      </w:r>
      <w:r>
        <w:t>B</w:t>
      </w:r>
      <w:r w:rsidRPr="001E252C">
        <w:t xml:space="preserve">roadly </w:t>
      </w:r>
      <w:r>
        <w:t>C</w:t>
      </w:r>
      <w:r w:rsidRPr="001E252C">
        <w:t xml:space="preserve">omparable pension scheme be less than the amount required by </w:t>
      </w:r>
      <w:r>
        <w:t xml:space="preserve">either the NHS Pension Scheme </w:t>
      </w:r>
      <w:r w:rsidRPr="001E252C">
        <w:t xml:space="preserve">to fund day for day </w:t>
      </w:r>
      <w:r w:rsidRPr="00F83444">
        <w:t>service (</w:t>
      </w:r>
      <w:r w:rsidRPr="001C28FF">
        <w:t>"</w:t>
      </w:r>
      <w:r w:rsidRPr="001E252C">
        <w:rPr>
          <w:b/>
        </w:rPr>
        <w:t>the Shortfall</w:t>
      </w:r>
      <w:r w:rsidRPr="001C28FF">
        <w:t>"</w:t>
      </w:r>
      <w:r w:rsidRPr="00F83444">
        <w:t>)</w:t>
      </w:r>
      <w:r w:rsidRPr="001E252C">
        <w:t xml:space="preserve">, the Supplier </w:t>
      </w:r>
      <w:r>
        <w:t>or the Sub-Contractor (as agreed between them) must pay the Shortfall to the NHS Pension Scheme, as required, provided that in the absence of any agreement between the Supplier and any Sub-Contractor, the Shortfall shall be paid by the Supplier</w:t>
      </w:r>
      <w:r w:rsidRPr="001E252C">
        <w:t xml:space="preserve">;  </w:t>
      </w:r>
      <w:r>
        <w:t>and</w:t>
      </w:r>
      <w:bookmarkEnd w:id="2732"/>
    </w:p>
    <w:p w:rsidR="00E845C7" w:rsidRPr="0070628D" w:rsidRDefault="00E845C7" w:rsidP="00E845C7">
      <w:pPr>
        <w:pStyle w:val="GPSL3numberedclause"/>
        <w:tabs>
          <w:tab w:val="clear" w:pos="1134"/>
          <w:tab w:val="clear" w:pos="1985"/>
          <w:tab w:val="left" w:pos="709"/>
          <w:tab w:val="left" w:pos="2127"/>
        </w:tabs>
        <w:ind w:left="2127" w:hanging="709"/>
      </w:pPr>
      <w:proofErr w:type="gramStart"/>
      <w:r w:rsidRPr="001E252C">
        <w:t>indemnify</w:t>
      </w:r>
      <w:proofErr w:type="gramEnd"/>
      <w:r w:rsidRPr="001E252C">
        <w:t xml:space="preserve"> the Authority on demand for any failure to pay t</w:t>
      </w:r>
      <w:r w:rsidR="004F4FDE">
        <w:t>he Shortfall as required under p</w:t>
      </w:r>
      <w:r w:rsidRPr="001E252C">
        <w:t xml:space="preserve">aragraph </w:t>
      </w:r>
      <w:r>
        <w:fldChar w:fldCharType="begin"/>
      </w:r>
      <w:r>
        <w:instrText xml:space="preserve"> REF _Ref466622525 \r \h </w:instrText>
      </w:r>
      <w:r>
        <w:fldChar w:fldCharType="separate"/>
      </w:r>
      <w:r w:rsidR="00E42178">
        <w:t>12.1.3</w:t>
      </w:r>
      <w:r>
        <w:fldChar w:fldCharType="end"/>
      </w:r>
      <w:r w:rsidRPr="001E252C">
        <w:t xml:space="preserve"> above</w:t>
      </w:r>
      <w:r>
        <w:t>.</w:t>
      </w:r>
    </w:p>
    <w:p w:rsidR="00E845C7" w:rsidRPr="00A00406" w:rsidRDefault="00E845C7" w:rsidP="00EF262D">
      <w:pPr>
        <w:pStyle w:val="GPSL1SCHEDULEHeading"/>
        <w:tabs>
          <w:tab w:val="clear" w:pos="426"/>
          <w:tab w:val="left" w:pos="709"/>
        </w:tabs>
        <w:ind w:left="709" w:hanging="709"/>
      </w:pPr>
      <w:r w:rsidRPr="00A00406">
        <w:t>Sub-Contractors</w:t>
      </w:r>
    </w:p>
    <w:p w:rsidR="00E845C7" w:rsidRPr="008F641F" w:rsidRDefault="00E845C7" w:rsidP="00E845C7">
      <w:pPr>
        <w:pStyle w:val="GPSL2numberedclause"/>
        <w:tabs>
          <w:tab w:val="clear" w:pos="1134"/>
          <w:tab w:val="left" w:pos="1418"/>
        </w:tabs>
        <w:ind w:left="1429" w:hanging="709"/>
        <w:rPr>
          <w:b/>
        </w:rPr>
      </w:pPr>
      <w:r w:rsidRPr="003C7654">
        <w:t xml:space="preserve">If the Supplier enters into a </w:t>
      </w:r>
      <w:r>
        <w:t>Sub-Contract</w:t>
      </w:r>
      <w:r w:rsidRPr="003C7654">
        <w:t xml:space="preserve"> for </w:t>
      </w:r>
      <w:r>
        <w:t xml:space="preserve">the </w:t>
      </w:r>
      <w:r w:rsidRPr="003C7654">
        <w:t>delivery of all or part of the Services</w:t>
      </w:r>
      <w:r>
        <w:t xml:space="preserve"> which will involve the transfer of employment of any NHSPS Eligible Employee</w:t>
      </w:r>
      <w:r w:rsidRPr="003C7654">
        <w:t xml:space="preserve"> it will impose obligations on its </w:t>
      </w:r>
      <w:r>
        <w:t>Sub-Contractor</w:t>
      </w:r>
      <w:r w:rsidRPr="003C7654">
        <w:t xml:space="preserve"> in </w:t>
      </w:r>
      <w:r>
        <w:t xml:space="preserve">identical </w:t>
      </w:r>
      <w:r w:rsidRPr="003C7654">
        <w:t xml:space="preserve">terms as those imposed on the Supplier in relation to Pension Benefits and </w:t>
      </w:r>
      <w:r>
        <w:t xml:space="preserve">NHS </w:t>
      </w:r>
      <w:r w:rsidRPr="003C7654">
        <w:t xml:space="preserve">Premature Retirement </w:t>
      </w:r>
      <w:r>
        <w:t>Rights</w:t>
      </w:r>
      <w:r w:rsidRPr="003C7654">
        <w:t xml:space="preserve"> by this </w:t>
      </w:r>
      <w:r w:rsidRPr="00DF61F0">
        <w:t>Annex</w:t>
      </w:r>
      <w:r>
        <w:t xml:space="preserve"> (Pensions)</w:t>
      </w:r>
      <w:r w:rsidRPr="00DF61F0">
        <w:t xml:space="preserve"> to Schedule 11</w:t>
      </w:r>
      <w:r w:rsidRPr="003C7654">
        <w:t>, including requiring that:</w:t>
      </w:r>
    </w:p>
    <w:p w:rsidR="00E845C7" w:rsidRDefault="00E845C7" w:rsidP="00E845C7">
      <w:pPr>
        <w:pStyle w:val="GPSL3numberedclause"/>
        <w:tabs>
          <w:tab w:val="clear" w:pos="1134"/>
          <w:tab w:val="clear" w:pos="1985"/>
          <w:tab w:val="left" w:pos="709"/>
          <w:tab w:val="left" w:pos="2127"/>
        </w:tabs>
        <w:ind w:left="2127" w:hanging="709"/>
      </w:pPr>
      <w:r w:rsidRPr="003C7654">
        <w:t xml:space="preserve">if the Supplier has secured a Direction Letter, the </w:t>
      </w:r>
      <w:r>
        <w:t>Sub-Contractor</w:t>
      </w:r>
      <w:r w:rsidRPr="003C7654">
        <w:t xml:space="preserve"> also secures a Direction Letter in respect of the </w:t>
      </w:r>
      <w:r>
        <w:t>NHSPS Eligible Employees</w:t>
      </w:r>
      <w:r w:rsidRPr="003C7654">
        <w:t xml:space="preserve"> for their future service with the </w:t>
      </w:r>
      <w:r>
        <w:t>Sub-Contractor</w:t>
      </w:r>
      <w:r w:rsidRPr="003C7654">
        <w:t xml:space="preserve"> as a condition of being awarded the </w:t>
      </w:r>
      <w:r>
        <w:t xml:space="preserve"> S</w:t>
      </w:r>
      <w:r w:rsidRPr="003C7654">
        <w:t>ub</w:t>
      </w:r>
      <w:r>
        <w:t>-C</w:t>
      </w:r>
      <w:r w:rsidRPr="003C7654">
        <w:t>ontract</w:t>
      </w:r>
      <w:r>
        <w:t xml:space="preserve"> and the Supplier shall be responsible for ensuring that the Authority receives a complete copy of each such Sub-Contractor direction letter as soon as reasonably practicable</w:t>
      </w:r>
      <w:r w:rsidRPr="003C7654">
        <w:t>; or</w:t>
      </w:r>
    </w:p>
    <w:p w:rsidR="00E845C7" w:rsidRDefault="00E845C7" w:rsidP="00E845C7">
      <w:pPr>
        <w:pStyle w:val="GPSL3numberedclause"/>
        <w:tabs>
          <w:tab w:val="clear" w:pos="1134"/>
          <w:tab w:val="clear" w:pos="1985"/>
          <w:tab w:val="left" w:pos="709"/>
          <w:tab w:val="left" w:pos="2127"/>
        </w:tabs>
        <w:ind w:left="2127" w:hanging="709"/>
      </w:pPr>
      <w:r w:rsidRPr="003C7654">
        <w:t xml:space="preserve">if, in accordance with </w:t>
      </w:r>
      <w:r w:rsidR="007D21C0">
        <w:t>p</w:t>
      </w:r>
      <w:r>
        <w:t>aragraph</w:t>
      </w:r>
      <w:r w:rsidRPr="003C7654">
        <w:t xml:space="preserve"> </w:t>
      </w:r>
      <w:r>
        <w:t>7</w:t>
      </w:r>
      <w:r w:rsidRPr="003C7654">
        <w:t xml:space="preserve"> </w:t>
      </w:r>
      <w:r>
        <w:t xml:space="preserve">or 10.2 </w:t>
      </w:r>
      <w:r w:rsidRPr="003C7654">
        <w:t>of this</w:t>
      </w:r>
      <w:r>
        <w:t xml:space="preserve"> </w:t>
      </w:r>
      <w:r w:rsidRPr="00DF61F0">
        <w:t>Annex</w:t>
      </w:r>
      <w:r>
        <w:t xml:space="preserve"> (Pensions)</w:t>
      </w:r>
      <w:r w:rsidRPr="00DF61F0">
        <w:t xml:space="preserve"> to Schedule 11,</w:t>
      </w:r>
      <w:r>
        <w:t xml:space="preserve"> </w:t>
      </w:r>
      <w:r w:rsidRPr="003C7654">
        <w:t xml:space="preserve">the Supplier has offered the </w:t>
      </w:r>
      <w:r>
        <w:t>NHSPS Eligible Employees</w:t>
      </w:r>
      <w:r w:rsidRPr="003C7654">
        <w:t xml:space="preserve"> access to a pension scheme under which the benefits are Broadly Comparable to those provided under the NHS Pension Scheme, the </w:t>
      </w:r>
      <w:r>
        <w:t>Sub-Contractor</w:t>
      </w:r>
      <w:r w:rsidRPr="003C7654">
        <w:t xml:space="preserve"> either secures a Direction Letter in respect of the </w:t>
      </w:r>
      <w:r>
        <w:t>NHSPS Eligible Employees</w:t>
      </w:r>
      <w:r w:rsidRPr="003C7654">
        <w:t xml:space="preserve"> or (with the prior consent of the Authority) provides </w:t>
      </w:r>
      <w:r>
        <w:t>NHSPS Eligible Employees</w:t>
      </w:r>
      <w:r w:rsidRPr="003C7654">
        <w:t xml:space="preserve"> with access to a scheme with Pension Benefits which are Broadly Comparable to those provided under the NHS Pension Scheme </w:t>
      </w:r>
      <w:r w:rsidR="007D21C0">
        <w:t>whereupon the provisions of p</w:t>
      </w:r>
      <w:r>
        <w:t xml:space="preserve">aragraph </w:t>
      </w:r>
      <w:r>
        <w:fldChar w:fldCharType="begin"/>
      </w:r>
      <w:r>
        <w:instrText xml:space="preserve"> REF _Ref466622593 \r \h </w:instrText>
      </w:r>
      <w:r>
        <w:fldChar w:fldCharType="separate"/>
      </w:r>
      <w:r w:rsidR="00E42178">
        <w:t>12</w:t>
      </w:r>
      <w:r>
        <w:fldChar w:fldCharType="end"/>
      </w:r>
      <w:r w:rsidR="00E65DDD">
        <w:t xml:space="preserve"> </w:t>
      </w:r>
      <w:r>
        <w:t>above (Bulk Transfer Obligations in relation to any Broadly Comparable Scheme) shall apply.</w:t>
      </w:r>
    </w:p>
    <w:p w:rsidR="00E845C7" w:rsidRPr="00D33F9D" w:rsidRDefault="00E845C7" w:rsidP="006E7327">
      <w:pPr>
        <w:pStyle w:val="GPSL2numberedclause"/>
        <w:tabs>
          <w:tab w:val="clear" w:pos="1134"/>
          <w:tab w:val="left" w:pos="1418"/>
        </w:tabs>
        <w:ind w:left="1429" w:hanging="709"/>
        <w:rPr>
          <w:b/>
        </w:rPr>
      </w:pPr>
      <w:r>
        <w:t xml:space="preserve">The Supplier shall procure that each Sub-Contractor provides indemnities to the Authority, NHS Pensions and any Successor that are identical to the indemnities set </w:t>
      </w:r>
      <w:r w:rsidR="006E7327">
        <w:lastRenderedPageBreak/>
        <w:t>out in p</w:t>
      </w:r>
      <w:r>
        <w:t>aragraph</w:t>
      </w:r>
      <w:r w:rsidRPr="00AF7AEF">
        <w:t xml:space="preserve"> </w:t>
      </w:r>
      <w:r>
        <w:t xml:space="preserve">11 of this </w:t>
      </w:r>
      <w:r w:rsidRPr="00DF61F0">
        <w:t>Annex</w:t>
      </w:r>
      <w:r>
        <w:t xml:space="preserve"> (Pension)</w:t>
      </w:r>
      <w:r w:rsidRPr="00DF61F0">
        <w:t xml:space="preserve"> to Schedule 11,</w:t>
      </w:r>
      <w:r>
        <w:t xml:space="preserve"> Where a Sub-Contractor fails to satisfy any claim made under such one or more indemnities, the Supplier will be liable for satisfying any such claim as if it had provided the indemnity itself.</w:t>
      </w:r>
    </w:p>
    <w:p w:rsidR="00E845C7" w:rsidRPr="009308AE" w:rsidRDefault="00E845C7" w:rsidP="00EF262D">
      <w:pPr>
        <w:pStyle w:val="GPSL1SCHEDULEHeading"/>
        <w:tabs>
          <w:tab w:val="clear" w:pos="426"/>
          <w:tab w:val="left" w:pos="709"/>
        </w:tabs>
        <w:ind w:left="709" w:hanging="709"/>
      </w:pPr>
      <w:r w:rsidRPr="009308AE">
        <w:t>PE</w:t>
      </w:r>
      <w:r>
        <w:t>NSION</w:t>
      </w:r>
      <w:r w:rsidRPr="009308AE">
        <w:t xml:space="preserve"> </w:t>
      </w:r>
      <w:r>
        <w:t>P</w:t>
      </w:r>
      <w:r w:rsidRPr="009308AE">
        <w:t>RE-SERVICE TRANSFER OBLIGATIONS</w:t>
      </w:r>
    </w:p>
    <w:p w:rsidR="00E845C7" w:rsidRPr="009308AE" w:rsidRDefault="00E845C7" w:rsidP="00EF262D">
      <w:pPr>
        <w:pStyle w:val="GPSL2numberedclause"/>
        <w:tabs>
          <w:tab w:val="clear" w:pos="1134"/>
          <w:tab w:val="left" w:pos="709"/>
        </w:tabs>
        <w:ind w:left="786" w:hanging="77"/>
      </w:pPr>
      <w:r w:rsidRPr="009308AE">
        <w:t>The Supplier agrees that from the earliest of:</w:t>
      </w:r>
    </w:p>
    <w:p w:rsidR="00E845C7" w:rsidRPr="009308AE" w:rsidRDefault="00E845C7" w:rsidP="006E7327">
      <w:pPr>
        <w:pStyle w:val="GPSL3numberedclause"/>
        <w:tabs>
          <w:tab w:val="clear" w:pos="1134"/>
          <w:tab w:val="clear" w:pos="1985"/>
          <w:tab w:val="left" w:pos="709"/>
          <w:tab w:val="left" w:pos="1560"/>
        </w:tabs>
        <w:ind w:left="2127" w:hanging="709"/>
      </w:pPr>
      <w:r w:rsidRPr="009308AE">
        <w:t xml:space="preserve">receipt of a notification from the Authority of a Service Transfer or intended Service Transfer; </w:t>
      </w:r>
    </w:p>
    <w:p w:rsidR="00E845C7" w:rsidRPr="009308AE" w:rsidRDefault="00E845C7" w:rsidP="006E7327">
      <w:pPr>
        <w:pStyle w:val="GPSL3numberedclause"/>
        <w:tabs>
          <w:tab w:val="clear" w:pos="1134"/>
          <w:tab w:val="clear" w:pos="1985"/>
          <w:tab w:val="left" w:pos="709"/>
          <w:tab w:val="left" w:pos="1560"/>
        </w:tabs>
        <w:ind w:left="2127" w:hanging="709"/>
      </w:pPr>
      <w:r w:rsidRPr="009308AE">
        <w:t xml:space="preserve">receipt of the giving of notice of early termination or any </w:t>
      </w:r>
      <w:r w:rsidR="00644C1A">
        <w:t>p</w:t>
      </w:r>
      <w:r w:rsidRPr="009308AE">
        <w:t xml:space="preserve">artial </w:t>
      </w:r>
      <w:r w:rsidR="00644C1A">
        <w:t>t</w:t>
      </w:r>
      <w:r w:rsidRPr="009308AE">
        <w:t xml:space="preserve">ermination of this Contract; </w:t>
      </w:r>
    </w:p>
    <w:p w:rsidR="00E845C7" w:rsidRPr="009308AE" w:rsidRDefault="00E845C7" w:rsidP="006E7327">
      <w:pPr>
        <w:pStyle w:val="GPSL3numberedclause"/>
        <w:tabs>
          <w:tab w:val="clear" w:pos="1134"/>
          <w:tab w:val="clear" w:pos="1985"/>
          <w:tab w:val="left" w:pos="709"/>
          <w:tab w:val="left" w:pos="1560"/>
        </w:tabs>
        <w:ind w:left="2127" w:hanging="709"/>
      </w:pPr>
      <w:r w:rsidRPr="009308AE">
        <w:t xml:space="preserve">the date which is twelve (12) months before the end of the </w:t>
      </w:r>
      <w:r w:rsidR="002F0ABF">
        <w:t>Contract Period</w:t>
      </w:r>
      <w:r w:rsidRPr="009308AE">
        <w:t>; and</w:t>
      </w:r>
    </w:p>
    <w:p w:rsidR="00E845C7" w:rsidRPr="009308AE" w:rsidRDefault="00E845C7" w:rsidP="006E7327">
      <w:pPr>
        <w:pStyle w:val="GPSL3numberedclause"/>
        <w:tabs>
          <w:tab w:val="clear" w:pos="1134"/>
          <w:tab w:val="clear" w:pos="1985"/>
          <w:tab w:val="left" w:pos="709"/>
          <w:tab w:val="left" w:pos="1560"/>
        </w:tabs>
        <w:ind w:left="2127" w:hanging="709"/>
      </w:pPr>
      <w:r w:rsidRPr="009308AE">
        <w:t>receipt of a written request of the Authority at any time (provided that the Authority shall only be entitled to make one such request in any six (6) month period),</w:t>
      </w:r>
    </w:p>
    <w:p w:rsidR="00E845C7" w:rsidRPr="009308AE" w:rsidRDefault="00E845C7" w:rsidP="002071B8">
      <w:pPr>
        <w:pStyle w:val="GPSL2numberedclause"/>
        <w:numPr>
          <w:ilvl w:val="0"/>
          <w:numId w:val="0"/>
        </w:numPr>
        <w:tabs>
          <w:tab w:val="clear" w:pos="1134"/>
          <w:tab w:val="left" w:pos="1418"/>
        </w:tabs>
        <w:ind w:left="1418"/>
      </w:pPr>
      <w:proofErr w:type="gramStart"/>
      <w:r w:rsidRPr="009308AE">
        <w:t>that</w:t>
      </w:r>
      <w:proofErr w:type="gramEnd"/>
      <w:r w:rsidRPr="009308AE">
        <w:t xml:space="preserve"> it shall not, and agrees to procure that each Sub</w:t>
      </w:r>
      <w:r w:rsidRPr="009308AE">
        <w:noBreakHyphen/>
        <w:t>Contractor shall not without the approval of the Authority (not to be unreasonably withheld or delayed):</w:t>
      </w:r>
    </w:p>
    <w:p w:rsidR="00E845C7" w:rsidRPr="009308AE" w:rsidRDefault="00E845C7" w:rsidP="006E7327">
      <w:pPr>
        <w:pStyle w:val="GPSL3numberedclause"/>
        <w:numPr>
          <w:ilvl w:val="0"/>
          <w:numId w:val="94"/>
        </w:numPr>
        <w:tabs>
          <w:tab w:val="clear" w:pos="1134"/>
          <w:tab w:val="clear" w:pos="1985"/>
          <w:tab w:val="left" w:pos="709"/>
          <w:tab w:val="left" w:pos="2127"/>
        </w:tabs>
        <w:ind w:left="2127" w:hanging="709"/>
      </w:pPr>
      <w:r w:rsidRPr="009308AE">
        <w:t>make, promise, propose or permit any material change the pension, retirement and death benefits provided for or in respect of any person who will transfer to the Replacement Supplier or the Authority;</w:t>
      </w:r>
    </w:p>
    <w:p w:rsidR="00E845C7" w:rsidRPr="009308AE" w:rsidRDefault="00E845C7" w:rsidP="006E7327">
      <w:pPr>
        <w:pStyle w:val="GPSL3numberedclause"/>
        <w:numPr>
          <w:ilvl w:val="0"/>
          <w:numId w:val="94"/>
        </w:numPr>
        <w:tabs>
          <w:tab w:val="clear" w:pos="1134"/>
          <w:tab w:val="clear" w:pos="1985"/>
          <w:tab w:val="left" w:pos="709"/>
          <w:tab w:val="left" w:pos="2127"/>
        </w:tabs>
        <w:ind w:left="2127" w:hanging="709"/>
      </w:pPr>
      <w:r w:rsidRPr="009308AE">
        <w:t>not make pensionable any category of earnings which were not previously pensionable; or</w:t>
      </w:r>
    </w:p>
    <w:p w:rsidR="00E845C7" w:rsidRPr="009308AE" w:rsidRDefault="00E845C7" w:rsidP="006E7327">
      <w:pPr>
        <w:pStyle w:val="GPSL3numberedclause"/>
        <w:numPr>
          <w:ilvl w:val="0"/>
          <w:numId w:val="94"/>
        </w:numPr>
        <w:tabs>
          <w:tab w:val="clear" w:pos="1134"/>
          <w:tab w:val="clear" w:pos="1985"/>
          <w:tab w:val="left" w:pos="709"/>
          <w:tab w:val="left" w:pos="2127"/>
        </w:tabs>
        <w:ind w:left="2127" w:hanging="709"/>
      </w:pPr>
      <w:r w:rsidRPr="009308AE">
        <w:t>reduce the pension contributions (if any) payable by such employees</w:t>
      </w:r>
      <w:r>
        <w:t>,</w:t>
      </w:r>
      <w:r w:rsidRPr="009308AE">
        <w:t xml:space="preserve"> </w:t>
      </w:r>
    </w:p>
    <w:p w:rsidR="00E845C7" w:rsidRPr="009308AE" w:rsidRDefault="00E845C7" w:rsidP="00E845C7">
      <w:pPr>
        <w:pStyle w:val="GPSL2Indent"/>
        <w:ind w:left="1440"/>
      </w:pPr>
      <w:proofErr w:type="gramStart"/>
      <w:r w:rsidRPr="009308AE">
        <w:t>save</w:t>
      </w:r>
      <w:proofErr w:type="gramEnd"/>
      <w:r w:rsidRPr="009308AE">
        <w:t xml:space="preserve"> that sub-paragraph</w:t>
      </w:r>
      <w:r>
        <w:t>s</w:t>
      </w:r>
      <w:r w:rsidRPr="009308AE">
        <w:t xml:space="preserve"> </w:t>
      </w:r>
      <w:r>
        <w:t>(a) – (c) above</w:t>
      </w:r>
      <w:r w:rsidRPr="009308AE">
        <w:t xml:space="preserve"> shall not apply to any change made as a consequence of participation in the NHS Pension Scheme under a Direction Letter.</w:t>
      </w:r>
    </w:p>
    <w:p w:rsidR="00D3113D" w:rsidRDefault="00E845C7" w:rsidP="00E845C7">
      <w:pPr>
        <w:pStyle w:val="GPSL2numberedclause"/>
        <w:tabs>
          <w:tab w:val="clear" w:pos="1134"/>
          <w:tab w:val="left" w:pos="709"/>
        </w:tabs>
        <w:ind w:left="1418" w:hanging="992"/>
      </w:pPr>
      <w:r>
        <w:t xml:space="preserve">The Supplier shall not and shall procure that each Sub-Contractor shall not adversely affect pension rights accrued by all and any NHSPS Eligible Employees in the period ending on the Service Transfer Date. </w:t>
      </w:r>
    </w:p>
    <w:p w:rsidR="000046E8" w:rsidRPr="002539CC" w:rsidRDefault="000046E8" w:rsidP="000046E8">
      <w:pPr>
        <w:pStyle w:val="GPSL3numberedclause"/>
        <w:numPr>
          <w:ilvl w:val="0"/>
          <w:numId w:val="0"/>
        </w:numPr>
        <w:tabs>
          <w:tab w:val="clear" w:pos="1134"/>
          <w:tab w:val="left" w:pos="1418"/>
        </w:tabs>
        <w:ind w:left="1418" w:hanging="992"/>
        <w:rPr>
          <w:color w:val="000000"/>
        </w:rPr>
      </w:pPr>
      <w:r>
        <w:t>14.3</w:t>
      </w:r>
      <w:r>
        <w:tab/>
      </w:r>
      <w:r w:rsidR="00E81D99">
        <w:t xml:space="preserve">The Supplier shall and shall procure that each Sub-Contractor shall provide all such co-operation and assistance as the NHS Pensions Scheme, the successor and/or the Authority may reasonably require to enable the successor to participate in the NHS Pension Scheme in respect of </w:t>
      </w:r>
      <w:r w:rsidR="001D5867">
        <w:t>NHSPS Eligible Employees and to give effect to any transfer</w:t>
      </w:r>
      <w:r w:rsidR="00B538A4">
        <w:t xml:space="preserve"> of accrued rights required as part of participation under the New Fair Deal.</w:t>
      </w:r>
      <w:r w:rsidRPr="000046E8">
        <w:rPr>
          <w:color w:val="000000"/>
        </w:rPr>
        <w:t xml:space="preserve"> </w:t>
      </w:r>
    </w:p>
    <w:p w:rsidR="000046E8" w:rsidRPr="002539CC" w:rsidRDefault="000046E8" w:rsidP="000046E8">
      <w:pPr>
        <w:pStyle w:val="GPSmacrorestart"/>
        <w:rPr>
          <w:rFonts w:ascii="Calibri" w:hAnsi="Calibri" w:cs="Calibri"/>
          <w:sz w:val="22"/>
          <w:szCs w:val="22"/>
        </w:r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12/08/2013</w:t>
      </w:r>
      <w:r w:rsidRPr="002539CC">
        <w:rPr>
          <w:rFonts w:ascii="Calibri" w:hAnsi="Calibri" w:cs="Calibri"/>
          <w:sz w:val="22"/>
          <w:szCs w:val="22"/>
        </w:rPr>
        <w:fldChar w:fldCharType="end">
          <w:numberingChange w:id="2733" w:author="Author" w:original="0."/>
        </w:fldChar>
      </w:r>
    </w:p>
    <w:p w:rsidR="000046E8" w:rsidRPr="002539CC" w:rsidRDefault="000046E8" w:rsidP="000046E8">
      <w:pPr>
        <w:pStyle w:val="GPSSchTitleandNumber"/>
        <w:sectPr w:rsidR="000046E8" w:rsidRPr="002539CC" w:rsidSect="0026309C">
          <w:footerReference w:type="default" r:id="rId50"/>
          <w:endnotePr>
            <w:numFmt w:val="decimal"/>
          </w:endnotePr>
          <w:type w:val="continuous"/>
          <w:pgSz w:w="11907" w:h="16839" w:code="9"/>
          <w:pgMar w:top="1440" w:right="1440" w:bottom="1440" w:left="1440" w:header="425" w:footer="720" w:gutter="0"/>
          <w:cols w:space="720"/>
          <w:titlePg/>
          <w:docGrid w:linePitch="299"/>
        </w:sectPr>
      </w:pPr>
    </w:p>
    <w:p w:rsidR="00D37F4C" w:rsidRPr="002539CC" w:rsidRDefault="00C236CB" w:rsidP="00D37F4C">
      <w:pPr>
        <w:pStyle w:val="GPSSchTitleandNumber"/>
      </w:pPr>
      <w:r w:rsidRPr="00D3113D">
        <w:rPr>
          <w:rFonts w:asciiTheme="minorHAnsi" w:hAnsiTheme="minorHAnsi"/>
        </w:rPr>
        <w:lastRenderedPageBreak/>
        <w:br w:type="page"/>
      </w:r>
      <w:bookmarkStart w:id="2734" w:name="_Toc476823878"/>
      <w:bookmarkEnd w:id="2705"/>
      <w:r w:rsidR="00D37F4C" w:rsidRPr="002539CC">
        <w:lastRenderedPageBreak/>
        <w:t>SCHEDULE 1</w:t>
      </w:r>
      <w:r w:rsidR="00D37F4C">
        <w:t>2</w:t>
      </w:r>
      <w:r w:rsidR="00D37F4C" w:rsidRPr="002539CC">
        <w:t xml:space="preserve">: </w:t>
      </w:r>
      <w:r w:rsidR="00D37F4C">
        <w:t>DISPUTE RESOLUTION</w:t>
      </w:r>
      <w:r w:rsidR="008F0E01">
        <w:t xml:space="preserve"> PROCEDURE</w:t>
      </w:r>
      <w:bookmarkEnd w:id="2734"/>
    </w:p>
    <w:p w:rsidR="00484AB1" w:rsidRPr="006A4A6F" w:rsidRDefault="00484AB1" w:rsidP="006E7327">
      <w:pPr>
        <w:pStyle w:val="GPSL1SCHEDULEHeading"/>
        <w:ind w:left="426" w:hanging="426"/>
      </w:pPr>
      <w:r w:rsidRPr="006A4A6F">
        <w:t>DEFINITIONS</w:t>
      </w:r>
    </w:p>
    <w:p w:rsidR="00484AB1" w:rsidRPr="002539CC" w:rsidRDefault="00484AB1" w:rsidP="007F72D2">
      <w:pPr>
        <w:pStyle w:val="GPSL2numberedclause"/>
      </w:pPr>
      <w:r w:rsidRPr="002539CC">
        <w:t>In this Schedule, the following definitions shall apply:</w:t>
      </w:r>
    </w:p>
    <w:tbl>
      <w:tblPr>
        <w:tblW w:w="8363" w:type="dxa"/>
        <w:tblInd w:w="817" w:type="dxa"/>
        <w:tblLook w:val="0000" w:firstRow="0" w:lastRow="0" w:firstColumn="0" w:lastColumn="0" w:noHBand="0" w:noVBand="0"/>
      </w:tblPr>
      <w:tblGrid>
        <w:gridCol w:w="2410"/>
        <w:gridCol w:w="5953"/>
      </w:tblGrid>
      <w:tr w:rsidR="00484AB1" w:rsidRPr="002539CC" w:rsidTr="00ED667B">
        <w:tc>
          <w:tcPr>
            <w:tcW w:w="2410" w:type="dxa"/>
          </w:tcPr>
          <w:p w:rsidR="00484AB1" w:rsidRPr="002539CC" w:rsidRDefault="00484AB1" w:rsidP="006E7327">
            <w:pPr>
              <w:pStyle w:val="GPSDefinitionTerm"/>
              <w:ind w:firstLine="294"/>
              <w:rPr>
                <w:rFonts w:ascii="Calibri" w:hAnsi="Calibri" w:cs="Calibri"/>
              </w:rPr>
            </w:pPr>
            <w:r w:rsidRPr="002539CC">
              <w:rPr>
                <w:rFonts w:ascii="Calibri" w:hAnsi="Calibri" w:cs="Calibri"/>
              </w:rPr>
              <w:t>“CEDR”</w:t>
            </w:r>
          </w:p>
        </w:tc>
        <w:tc>
          <w:tcPr>
            <w:tcW w:w="5953" w:type="dxa"/>
          </w:tcPr>
          <w:p w:rsidR="00484AB1" w:rsidRPr="002539CC" w:rsidRDefault="00484AB1" w:rsidP="004636B6">
            <w:pPr>
              <w:pStyle w:val="GPsDefinition"/>
              <w:rPr>
                <w:rFonts w:ascii="Calibri" w:hAnsi="Calibri" w:cs="Calibri"/>
              </w:rPr>
            </w:pPr>
            <w:r w:rsidRPr="002539CC">
              <w:rPr>
                <w:rFonts w:ascii="Calibri" w:hAnsi="Calibri" w:cs="Calibri"/>
              </w:rPr>
              <w:t>the Centre for Effective Dispute Resolution of International Dispute Resolution Centre, 70 Fleet Street, London, EC4Y 1EU;</w:t>
            </w:r>
          </w:p>
        </w:tc>
      </w:tr>
      <w:tr w:rsidR="00484AB1" w:rsidRPr="002539CC" w:rsidTr="00ED667B">
        <w:tc>
          <w:tcPr>
            <w:tcW w:w="2410" w:type="dxa"/>
          </w:tcPr>
          <w:p w:rsidR="00484AB1" w:rsidRPr="002539CC" w:rsidRDefault="00484AB1" w:rsidP="006E7327">
            <w:pPr>
              <w:pStyle w:val="GPSDefinitionTerm"/>
              <w:ind w:firstLine="294"/>
              <w:rPr>
                <w:rFonts w:ascii="Calibri" w:hAnsi="Calibri" w:cs="Calibri"/>
              </w:rPr>
            </w:pPr>
            <w:r w:rsidRPr="002539CC">
              <w:rPr>
                <w:rFonts w:ascii="Calibri" w:hAnsi="Calibri" w:cs="Calibri"/>
              </w:rPr>
              <w:t>“Counter Notice”</w:t>
            </w:r>
          </w:p>
        </w:tc>
        <w:tc>
          <w:tcPr>
            <w:tcW w:w="5953" w:type="dxa"/>
          </w:tcPr>
          <w:p w:rsidR="00484AB1" w:rsidRPr="002539CC" w:rsidRDefault="00484AB1" w:rsidP="000046E8">
            <w:pPr>
              <w:pStyle w:val="GPsDefinition"/>
              <w:rPr>
                <w:rFonts w:ascii="Calibri" w:hAnsi="Calibri" w:cs="Calibri"/>
              </w:rPr>
            </w:pPr>
            <w:r w:rsidRPr="002539CC">
              <w:rPr>
                <w:rFonts w:ascii="Calibri" w:hAnsi="Calibri" w:cs="Calibri"/>
              </w:rPr>
              <w:t xml:space="preserve">has the meaning given to it in paragraph </w:t>
            </w:r>
            <w:r w:rsidR="000046E8">
              <w:rPr>
                <w:rFonts w:ascii="Calibri" w:hAnsi="Calibri" w:cs="Calibri"/>
              </w:rPr>
              <w:t>6.2</w:t>
            </w:r>
            <w:r w:rsidRPr="002539CC">
              <w:rPr>
                <w:rFonts w:ascii="Calibri" w:hAnsi="Calibri" w:cs="Calibri"/>
              </w:rPr>
              <w:t xml:space="preserve"> of this Schedule;</w:t>
            </w:r>
          </w:p>
        </w:tc>
      </w:tr>
      <w:tr w:rsidR="00484AB1" w:rsidRPr="002539CC" w:rsidTr="00ED667B">
        <w:tc>
          <w:tcPr>
            <w:tcW w:w="2410" w:type="dxa"/>
          </w:tcPr>
          <w:p w:rsidR="00484AB1" w:rsidRPr="002539CC" w:rsidRDefault="00484AB1" w:rsidP="006E7327">
            <w:pPr>
              <w:pStyle w:val="GPSDefinitionTerm"/>
              <w:ind w:firstLine="294"/>
              <w:rPr>
                <w:rFonts w:ascii="Calibri" w:hAnsi="Calibri" w:cs="Calibri"/>
              </w:rPr>
            </w:pPr>
            <w:r w:rsidRPr="002539CC">
              <w:rPr>
                <w:rFonts w:ascii="Calibri" w:hAnsi="Calibri" w:cs="Calibri"/>
              </w:rPr>
              <w:t>“Exception”</w:t>
            </w:r>
          </w:p>
        </w:tc>
        <w:tc>
          <w:tcPr>
            <w:tcW w:w="5953" w:type="dxa"/>
          </w:tcPr>
          <w:p w:rsidR="00484AB1" w:rsidRPr="002539CC" w:rsidRDefault="00484AB1" w:rsidP="004636B6">
            <w:pPr>
              <w:pStyle w:val="GPsDefinition"/>
              <w:rPr>
                <w:rFonts w:ascii="Calibri" w:hAnsi="Calibri" w:cs="Calibri"/>
              </w:rPr>
            </w:pPr>
            <w:r w:rsidRPr="002539CC">
              <w:rPr>
                <w:rFonts w:ascii="Calibri" w:hAnsi="Calibri" w:cs="Calibri"/>
              </w:rPr>
              <w:t>a deviation of project tolerances in accordance with PRINCE2 methodology in respect of this Contract or in the supply of the Services;</w:t>
            </w:r>
          </w:p>
        </w:tc>
      </w:tr>
      <w:tr w:rsidR="00484AB1" w:rsidRPr="002539CC" w:rsidTr="00ED667B">
        <w:tc>
          <w:tcPr>
            <w:tcW w:w="2410" w:type="dxa"/>
          </w:tcPr>
          <w:p w:rsidR="00484AB1" w:rsidRPr="002539CC" w:rsidRDefault="00484AB1" w:rsidP="006E7327">
            <w:pPr>
              <w:pStyle w:val="GPSDefinitionTerm"/>
              <w:ind w:firstLine="294"/>
              <w:rPr>
                <w:rFonts w:ascii="Calibri" w:hAnsi="Calibri" w:cs="Calibri"/>
              </w:rPr>
            </w:pPr>
            <w:r w:rsidRPr="002539CC">
              <w:rPr>
                <w:rFonts w:ascii="Calibri" w:hAnsi="Calibri" w:cs="Calibri"/>
              </w:rPr>
              <w:t>“Expert”</w:t>
            </w:r>
          </w:p>
        </w:tc>
        <w:tc>
          <w:tcPr>
            <w:tcW w:w="5953" w:type="dxa"/>
          </w:tcPr>
          <w:p w:rsidR="00484AB1" w:rsidRPr="002539CC" w:rsidRDefault="00484AB1" w:rsidP="000046E8">
            <w:pPr>
              <w:pStyle w:val="GPsDefinition"/>
              <w:rPr>
                <w:rFonts w:ascii="Calibri" w:hAnsi="Calibri" w:cs="Calibri"/>
              </w:rPr>
            </w:pPr>
            <w:r w:rsidRPr="002539CC">
              <w:rPr>
                <w:rFonts w:ascii="Calibri" w:hAnsi="Calibri" w:cs="Calibri"/>
              </w:rPr>
              <w:t xml:space="preserve">the person appointed by the Parties in accordance with paragraph </w:t>
            </w:r>
            <w:r w:rsidR="000046E8">
              <w:rPr>
                <w:rFonts w:ascii="Calibri" w:hAnsi="Calibri" w:cs="Calibri"/>
              </w:rPr>
              <w:t>5.2</w:t>
            </w:r>
            <w:r w:rsidRPr="002539CC">
              <w:rPr>
                <w:rFonts w:ascii="Calibri" w:hAnsi="Calibri" w:cs="Calibri"/>
              </w:rPr>
              <w:t xml:space="preserve"> of this Schedule; and</w:t>
            </w:r>
          </w:p>
        </w:tc>
      </w:tr>
      <w:tr w:rsidR="00484AB1" w:rsidRPr="002539CC" w:rsidTr="00ED667B">
        <w:tc>
          <w:tcPr>
            <w:tcW w:w="2410" w:type="dxa"/>
          </w:tcPr>
          <w:p w:rsidR="00484AB1" w:rsidRPr="002539CC" w:rsidRDefault="00484AB1" w:rsidP="006E7327">
            <w:pPr>
              <w:pStyle w:val="GPSDefinitionTerm"/>
              <w:ind w:firstLine="294"/>
              <w:rPr>
                <w:rFonts w:ascii="Calibri" w:hAnsi="Calibri" w:cs="Calibri"/>
              </w:rPr>
            </w:pPr>
            <w:r w:rsidRPr="002539CC">
              <w:rPr>
                <w:rFonts w:ascii="Calibri" w:hAnsi="Calibri" w:cs="Calibri"/>
              </w:rPr>
              <w:t>“Mediation Notice”</w:t>
            </w:r>
          </w:p>
        </w:tc>
        <w:tc>
          <w:tcPr>
            <w:tcW w:w="5953" w:type="dxa"/>
          </w:tcPr>
          <w:p w:rsidR="00484AB1" w:rsidRPr="002539CC" w:rsidRDefault="00484AB1" w:rsidP="000046E8">
            <w:pPr>
              <w:pStyle w:val="GPsDefinition"/>
              <w:rPr>
                <w:rFonts w:ascii="Calibri" w:hAnsi="Calibri" w:cs="Calibri"/>
              </w:rPr>
            </w:pPr>
            <w:r w:rsidRPr="002539CC">
              <w:rPr>
                <w:rFonts w:ascii="Calibri" w:hAnsi="Calibri" w:cs="Calibri"/>
              </w:rPr>
              <w:t xml:space="preserve">has the meaning given to it in paragraph </w:t>
            </w:r>
            <w:r w:rsidR="000046E8">
              <w:rPr>
                <w:rFonts w:ascii="Calibri" w:hAnsi="Calibri" w:cs="Calibri"/>
              </w:rPr>
              <w:t>3.2</w:t>
            </w:r>
            <w:r w:rsidRPr="002539CC">
              <w:rPr>
                <w:rFonts w:ascii="Calibri" w:hAnsi="Calibri" w:cs="Calibri"/>
              </w:rPr>
              <w:t xml:space="preserve"> of this Schedule;</w:t>
            </w:r>
          </w:p>
        </w:tc>
      </w:tr>
      <w:tr w:rsidR="00484AB1" w:rsidRPr="002539CC" w:rsidTr="00ED667B">
        <w:tc>
          <w:tcPr>
            <w:tcW w:w="2410" w:type="dxa"/>
          </w:tcPr>
          <w:p w:rsidR="00484AB1" w:rsidRPr="002539CC" w:rsidRDefault="00484AB1" w:rsidP="006E7327">
            <w:pPr>
              <w:pStyle w:val="GPSDefinitionTerm"/>
              <w:ind w:firstLine="294"/>
              <w:rPr>
                <w:rFonts w:ascii="Calibri" w:hAnsi="Calibri" w:cs="Calibri"/>
              </w:rPr>
            </w:pPr>
            <w:r w:rsidRPr="002539CC">
              <w:rPr>
                <w:rFonts w:ascii="Calibri" w:hAnsi="Calibri" w:cs="Calibri"/>
              </w:rPr>
              <w:t>“Mediator”</w:t>
            </w:r>
          </w:p>
        </w:tc>
        <w:tc>
          <w:tcPr>
            <w:tcW w:w="5953" w:type="dxa"/>
          </w:tcPr>
          <w:p w:rsidR="00484AB1" w:rsidRPr="002539CC" w:rsidRDefault="00484AB1" w:rsidP="004636B6">
            <w:pPr>
              <w:pStyle w:val="GPsDefinition"/>
              <w:rPr>
                <w:rFonts w:ascii="Calibri" w:hAnsi="Calibri" w:cs="Calibri"/>
              </w:rPr>
            </w:pPr>
            <w:proofErr w:type="gramStart"/>
            <w:r w:rsidRPr="002539CC">
              <w:rPr>
                <w:rFonts w:ascii="Calibri" w:hAnsi="Calibri" w:cs="Calibri"/>
              </w:rPr>
              <w:t>the</w:t>
            </w:r>
            <w:proofErr w:type="gramEnd"/>
            <w:r w:rsidRPr="002539CC">
              <w:rPr>
                <w:rFonts w:ascii="Calibri" w:hAnsi="Calibri" w:cs="Calibri"/>
              </w:rPr>
              <w:t xml:space="preserve"> independent third party appointed in accordance with paragraph </w:t>
            </w:r>
            <w:r w:rsidRPr="002539CC">
              <w:rPr>
                <w:rFonts w:ascii="Calibri" w:hAnsi="Calibri" w:cs="Calibri"/>
              </w:rPr>
              <w:fldChar w:fldCharType="begin"/>
            </w:r>
            <w:r w:rsidRPr="002539CC">
              <w:rPr>
                <w:rFonts w:ascii="Calibri" w:hAnsi="Calibri" w:cs="Calibri"/>
              </w:rPr>
              <w:instrText xml:space="preserve"> REF _Ref365644398 \r \h </w:instrText>
            </w:r>
            <w:r w:rsidR="001F2D23" w:rsidRPr="002539CC">
              <w:rPr>
                <w:rFonts w:ascii="Calibri" w:hAnsi="Calibri" w:cs="Calibri"/>
              </w:rPr>
              <w:instrText xml:space="preserve"> \* MERGEFORMAT </w:instrText>
            </w:r>
            <w:r w:rsidRPr="002539CC">
              <w:rPr>
                <w:rFonts w:ascii="Calibri" w:hAnsi="Calibri" w:cs="Calibri"/>
              </w:rPr>
            </w:r>
            <w:r w:rsidRPr="002539CC">
              <w:rPr>
                <w:rFonts w:ascii="Calibri" w:hAnsi="Calibri" w:cs="Calibri"/>
              </w:rPr>
              <w:fldChar w:fldCharType="separate"/>
            </w:r>
            <w:r w:rsidR="00E42178">
              <w:rPr>
                <w:rFonts w:ascii="Calibri" w:hAnsi="Calibri" w:cs="Calibri"/>
              </w:rPr>
              <w:t>4.1</w:t>
            </w:r>
            <w:r w:rsidRPr="002539CC">
              <w:rPr>
                <w:rFonts w:ascii="Calibri" w:hAnsi="Calibri" w:cs="Calibri"/>
              </w:rPr>
              <w:fldChar w:fldCharType="end"/>
            </w:r>
            <w:r w:rsidRPr="002539CC">
              <w:rPr>
                <w:rFonts w:ascii="Calibri" w:hAnsi="Calibri" w:cs="Calibri"/>
              </w:rPr>
              <w:t xml:space="preserve"> of this Schedule.</w:t>
            </w:r>
          </w:p>
        </w:tc>
      </w:tr>
    </w:tbl>
    <w:p w:rsidR="00484AB1" w:rsidRPr="002539CC" w:rsidRDefault="00484AB1" w:rsidP="006E7327">
      <w:pPr>
        <w:pStyle w:val="GPSL1SCHEDULEHeading"/>
        <w:ind w:left="426" w:hanging="426"/>
      </w:pPr>
      <w:r w:rsidRPr="002539CC">
        <w:t>INTRODUCTION</w:t>
      </w:r>
    </w:p>
    <w:p w:rsidR="00484AB1" w:rsidRPr="002539CC" w:rsidRDefault="00484AB1" w:rsidP="007F72D2">
      <w:pPr>
        <w:pStyle w:val="GPSL2numberedclause"/>
      </w:pPr>
      <w:bookmarkStart w:id="2735" w:name="_Ref365645132"/>
      <w:r w:rsidRPr="002539CC">
        <w:t>If a Dispute arises then:</w:t>
      </w:r>
      <w:bookmarkEnd w:id="2735"/>
    </w:p>
    <w:p w:rsidR="00484AB1" w:rsidRPr="002539CC" w:rsidRDefault="00484AB1" w:rsidP="006E7327">
      <w:pPr>
        <w:pStyle w:val="GPSL3numberedclause"/>
        <w:ind w:left="1985" w:hanging="851"/>
      </w:pPr>
      <w:r w:rsidRPr="002539CC">
        <w:t>the Authority</w:t>
      </w:r>
      <w:r w:rsidR="002E7935" w:rsidRPr="002539CC">
        <w:t xml:space="preserve">’s Contract Manager and </w:t>
      </w:r>
      <w:r w:rsidRPr="002539CC">
        <w:t>the Supplier</w:t>
      </w:r>
      <w:r w:rsidR="002E7935" w:rsidRPr="002539CC">
        <w:t>’s Contract Manager</w:t>
      </w:r>
      <w:r w:rsidRPr="002539CC">
        <w:t xml:space="preserve"> shall attempt in good faith to resolve the Dispute; and</w:t>
      </w:r>
    </w:p>
    <w:p w:rsidR="00484AB1" w:rsidRPr="002539CC" w:rsidRDefault="00484AB1" w:rsidP="006E7327">
      <w:pPr>
        <w:pStyle w:val="GPSL3numberedclause"/>
        <w:ind w:left="1985" w:hanging="851"/>
      </w:pPr>
      <w:proofErr w:type="gramStart"/>
      <w:r w:rsidRPr="002539CC">
        <w:t>if</w:t>
      </w:r>
      <w:proofErr w:type="gramEnd"/>
      <w:r w:rsidRPr="002539CC">
        <w:t xml:space="preserve"> such attempts are not successful within a reasonable time either Party may give to the other a Dispute Notice.</w:t>
      </w:r>
    </w:p>
    <w:p w:rsidR="00484AB1" w:rsidRPr="002539CC" w:rsidRDefault="00484AB1" w:rsidP="007F72D2">
      <w:pPr>
        <w:pStyle w:val="GPSL2numberedclause"/>
      </w:pPr>
      <w:r w:rsidRPr="002539CC">
        <w:t>The Dispute Notice shall set out:</w:t>
      </w:r>
    </w:p>
    <w:p w:rsidR="00484AB1" w:rsidRPr="002539CC" w:rsidRDefault="00484AB1" w:rsidP="006E7327">
      <w:pPr>
        <w:pStyle w:val="GPSL3numberedclause"/>
        <w:ind w:left="1985" w:hanging="851"/>
      </w:pPr>
      <w:r w:rsidRPr="002539CC">
        <w:t>the material particulars of the Dispute;</w:t>
      </w:r>
    </w:p>
    <w:p w:rsidR="00484AB1" w:rsidRPr="002539CC" w:rsidRDefault="00484AB1" w:rsidP="006E7327">
      <w:pPr>
        <w:pStyle w:val="GPSL3numberedclause"/>
        <w:ind w:left="1985" w:hanging="851"/>
      </w:pPr>
      <w:r w:rsidRPr="002539CC">
        <w:t>the reasons why the Party serving the Dispute Notice believes that the Dispute has arisen; and</w:t>
      </w:r>
    </w:p>
    <w:p w:rsidR="00484AB1" w:rsidRPr="002539CC" w:rsidRDefault="00484AB1" w:rsidP="006E7327">
      <w:pPr>
        <w:pStyle w:val="GPSL3numberedclause"/>
        <w:ind w:left="1985" w:hanging="851"/>
      </w:pPr>
      <w:r w:rsidRPr="002539CC">
        <w:t xml:space="preserve">if the Party serving the Dispute Notice believes that the Dispute should be dealt with under the Expedited Dispute Timetable as set out in paragraph </w:t>
      </w:r>
      <w:r w:rsidRPr="002539CC">
        <w:fldChar w:fldCharType="begin"/>
      </w:r>
      <w:r w:rsidRPr="002539CC">
        <w:instrText xml:space="preserve"> REF _Ref365644422 \r \h </w:instrText>
      </w:r>
      <w:r w:rsidR="001F2D23" w:rsidRPr="002539CC">
        <w:instrText xml:space="preserve"> \* MERGEFORMAT </w:instrText>
      </w:r>
      <w:r w:rsidRPr="002539CC">
        <w:fldChar w:fldCharType="separate"/>
      </w:r>
      <w:r w:rsidR="00E42178">
        <w:t>2.6</w:t>
      </w:r>
      <w:r w:rsidRPr="002539CC">
        <w:fldChar w:fldCharType="end"/>
      </w:r>
      <w:r w:rsidRPr="002539CC">
        <w:t xml:space="preserve"> of this Schedule, the reason why.</w:t>
      </w:r>
    </w:p>
    <w:p w:rsidR="00484AB1" w:rsidRPr="002539CC" w:rsidRDefault="00484AB1" w:rsidP="007F72D2">
      <w:pPr>
        <w:pStyle w:val="GPSL2numberedclause"/>
      </w:pPr>
      <w:r w:rsidRPr="002539CC">
        <w:t>Unless agreed otherwise in writing, the Parties shall continue to comply with their respective obligations under this Contract regardless of the nature of the Dispute and notwithstanding the referral of the Dispute to the Dispute Resolution Procedure.</w:t>
      </w:r>
    </w:p>
    <w:p w:rsidR="00484AB1" w:rsidRPr="002539CC" w:rsidRDefault="00484AB1" w:rsidP="007F72D2">
      <w:pPr>
        <w:pStyle w:val="GPSL2numberedclause"/>
      </w:pPr>
      <w:r w:rsidRPr="002539CC">
        <w:t>Subject to paragraph </w:t>
      </w:r>
      <w:r w:rsidR="000046E8">
        <w:t>3.2</w:t>
      </w:r>
      <w:r w:rsidRPr="002539CC">
        <w:t xml:space="preserve"> of this Schedule, the Parties shall seek to resolve Disputes:</w:t>
      </w:r>
    </w:p>
    <w:p w:rsidR="00484AB1" w:rsidRPr="002539CC" w:rsidRDefault="00484AB1" w:rsidP="00FF1041">
      <w:pPr>
        <w:pStyle w:val="GPSL3numberedclause"/>
        <w:ind w:left="1985" w:hanging="851"/>
      </w:pPr>
      <w:r w:rsidRPr="002539CC">
        <w:t>first by commercial negotiation (as prescribed in paragraph </w:t>
      </w:r>
      <w:r w:rsidR="00AE5A8B">
        <w:t>3</w:t>
      </w:r>
      <w:r w:rsidRPr="002539CC">
        <w:t xml:space="preserve"> of this Schedule);</w:t>
      </w:r>
    </w:p>
    <w:p w:rsidR="00484AB1" w:rsidRPr="002539CC" w:rsidRDefault="00484AB1" w:rsidP="00FF1041">
      <w:pPr>
        <w:pStyle w:val="GPSL3numberedclause"/>
        <w:ind w:left="1985" w:hanging="851"/>
      </w:pPr>
      <w:r w:rsidRPr="002539CC">
        <w:t>then by mediation (as prescribed in paragraph </w:t>
      </w:r>
      <w:r w:rsidR="00AE5A8B">
        <w:t>4</w:t>
      </w:r>
      <w:r w:rsidRPr="002539CC">
        <w:t xml:space="preserve"> of this Schedule); and </w:t>
      </w:r>
    </w:p>
    <w:p w:rsidR="00484AB1" w:rsidRPr="002539CC" w:rsidRDefault="00484AB1" w:rsidP="00FF1041">
      <w:pPr>
        <w:pStyle w:val="GPSL3numberedclause"/>
        <w:ind w:left="1985" w:hanging="851"/>
      </w:pPr>
      <w:proofErr w:type="gramStart"/>
      <w:r w:rsidRPr="002539CC">
        <w:t>lastly</w:t>
      </w:r>
      <w:proofErr w:type="gramEnd"/>
      <w:r w:rsidRPr="002539CC">
        <w:t xml:space="preserve"> by recourse to arbitration (as prescribed in paragraph 6 of this Schedule) or litigation (in accordance with Clause </w:t>
      </w:r>
      <w:r w:rsidRPr="002539CC">
        <w:fldChar w:fldCharType="begin"/>
      </w:r>
      <w:r w:rsidRPr="002539CC">
        <w:instrText xml:space="preserve"> REF _Ref364756346 \r \h </w:instrText>
      </w:r>
      <w:r w:rsidR="001F2D23" w:rsidRPr="002539CC">
        <w:instrText xml:space="preserve"> \* MERGEFORMAT </w:instrText>
      </w:r>
      <w:r w:rsidRPr="002539CC">
        <w:fldChar w:fldCharType="separate"/>
      </w:r>
      <w:r w:rsidR="00E42178">
        <w:t>51</w:t>
      </w:r>
      <w:r w:rsidRPr="002539CC">
        <w:fldChar w:fldCharType="end"/>
      </w:r>
      <w:r w:rsidRPr="002539CC">
        <w:t> of this Contract (Governing Law and Jurisdiction)).</w:t>
      </w:r>
    </w:p>
    <w:p w:rsidR="00484AB1" w:rsidRPr="002539CC" w:rsidRDefault="00484AB1" w:rsidP="007F72D2">
      <w:pPr>
        <w:pStyle w:val="GPSL2numberedclause"/>
      </w:pPr>
      <w:bookmarkStart w:id="2736" w:name="_Ref365644583"/>
      <w:r w:rsidRPr="002539CC">
        <w:t>Specific issues shall be referred to Expert Determination (as prescribed in paragraph </w:t>
      </w:r>
      <w:r w:rsidR="005169F1">
        <w:t>5</w:t>
      </w:r>
      <w:r w:rsidRPr="002539CC">
        <w:t xml:space="preserve"> of this Schedule) where specified under the provisions of this Contract and may also be </w:t>
      </w:r>
      <w:r w:rsidRPr="002539CC">
        <w:lastRenderedPageBreak/>
        <w:t>referred to Expert Determination where otherwise appropriate as specified in paragraph </w:t>
      </w:r>
      <w:r w:rsidR="005169F1">
        <w:t>5</w:t>
      </w:r>
      <w:r w:rsidRPr="002539CC">
        <w:t xml:space="preserve"> of this Schedule.</w:t>
      </w:r>
      <w:bookmarkEnd w:id="2736"/>
    </w:p>
    <w:p w:rsidR="00484AB1" w:rsidRPr="002539CC" w:rsidRDefault="00484AB1" w:rsidP="007F72D2">
      <w:pPr>
        <w:pStyle w:val="GPSL2numberedclause"/>
      </w:pPr>
      <w:bookmarkStart w:id="2737" w:name="_Ref365644422"/>
      <w:r w:rsidRPr="002539CC">
        <w:t>In exceptional circumstances where the use of the times in this Schedule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Authority.</w:t>
      </w:r>
      <w:bookmarkEnd w:id="2737"/>
    </w:p>
    <w:p w:rsidR="00484AB1" w:rsidRPr="002539CC" w:rsidRDefault="00484AB1" w:rsidP="007F72D2">
      <w:pPr>
        <w:pStyle w:val="GPSL2numberedclause"/>
      </w:pPr>
      <w:r w:rsidRPr="002539CC">
        <w:t>If the use of the Expedited Dispute Timetable</w:t>
      </w:r>
      <w:r w:rsidRPr="002539CC" w:rsidDel="00C009AF">
        <w:t xml:space="preserve"> </w:t>
      </w:r>
      <w:r w:rsidRPr="002539CC">
        <w:t>is determined in accordance with paragraph </w:t>
      </w:r>
      <w:r w:rsidR="005169F1">
        <w:t>2.6</w:t>
      </w:r>
      <w:r w:rsidRPr="002539CC">
        <w:t xml:space="preserve"> or is otherwise specified under the provisions of this Contract, then the following periods of time shall apply in lieu of the time periods specified in the applicable paragraphs:</w:t>
      </w:r>
    </w:p>
    <w:p w:rsidR="00484AB1" w:rsidRPr="002539CC" w:rsidRDefault="00484AB1" w:rsidP="00FF1041">
      <w:pPr>
        <w:pStyle w:val="GPSL3numberedclause"/>
        <w:ind w:hanging="1146"/>
      </w:pPr>
      <w:r w:rsidRPr="002539CC">
        <w:t>in paragraph </w:t>
      </w:r>
      <w:r w:rsidR="005169F1">
        <w:t>3.2.3</w:t>
      </w:r>
      <w:r w:rsidRPr="002539CC">
        <w:t>, ten (10) Working Days;</w:t>
      </w:r>
    </w:p>
    <w:p w:rsidR="00484AB1" w:rsidRPr="002539CC" w:rsidRDefault="00484AB1" w:rsidP="00FF1041">
      <w:pPr>
        <w:pStyle w:val="GPSL3numberedclause"/>
        <w:ind w:hanging="1146"/>
      </w:pPr>
      <w:r w:rsidRPr="002539CC">
        <w:t>in paragraph </w:t>
      </w:r>
      <w:r w:rsidR="005169F1">
        <w:t>4.1</w:t>
      </w:r>
      <w:r w:rsidRPr="002539CC">
        <w:t>, ten (10) Working Days;</w:t>
      </w:r>
    </w:p>
    <w:p w:rsidR="00484AB1" w:rsidRPr="002539CC" w:rsidRDefault="00484AB1" w:rsidP="00FF1041">
      <w:pPr>
        <w:pStyle w:val="GPSL3numberedclause"/>
        <w:ind w:hanging="1146"/>
      </w:pPr>
      <w:r w:rsidRPr="002539CC">
        <w:t>in paragraph </w:t>
      </w:r>
      <w:r w:rsidR="005169F1">
        <w:t>5.2</w:t>
      </w:r>
      <w:r w:rsidRPr="002539CC">
        <w:t>, five (5) Working Days; and</w:t>
      </w:r>
    </w:p>
    <w:p w:rsidR="00484AB1" w:rsidRPr="002539CC" w:rsidRDefault="00484AB1" w:rsidP="00FF1041">
      <w:pPr>
        <w:pStyle w:val="GPSL3numberedclause"/>
        <w:ind w:hanging="1146"/>
      </w:pPr>
      <w:proofErr w:type="gramStart"/>
      <w:r w:rsidRPr="002539CC">
        <w:t>in</w:t>
      </w:r>
      <w:proofErr w:type="gramEnd"/>
      <w:r w:rsidRPr="002539CC">
        <w:t xml:space="preserve"> paragraph </w:t>
      </w:r>
      <w:r w:rsidR="005169F1">
        <w:t>6.2</w:t>
      </w:r>
      <w:r w:rsidRPr="002539CC">
        <w:t>, ten (10) Working Days.</w:t>
      </w:r>
    </w:p>
    <w:p w:rsidR="00484AB1" w:rsidRPr="002539CC" w:rsidRDefault="00484AB1" w:rsidP="007F72D2">
      <w:pPr>
        <w:pStyle w:val="GPSL2numberedclause"/>
      </w:pPr>
      <w:r w:rsidRPr="002539CC">
        <w:t xml:space="preserve">If at any point it becomes clear that an applicable deadline cannot be met or has passed, the Parties may (but shall be under no obligation to) agree in writing to extend the deadline. </w:t>
      </w:r>
      <w:r w:rsidR="0082246F">
        <w:t xml:space="preserve">If the Parties fail to agree within 2 Working Days after the deadline has passes, the Authority may set a revised deadline provided that it is no less than 5 Working Days before the end of the period of time specified in the applicable paragraphs. </w:t>
      </w:r>
      <w:r w:rsidRPr="002539CC">
        <w:t>Any agreed extension shall have the effect of delaying the start of the subsequent stages by the period agreed in the extension.</w:t>
      </w:r>
      <w:r w:rsidR="0082246F">
        <w:t xml:space="preserve"> If the Authority fails to set such a revised deadline then the use of the Expedited Dispute Timetable shall cease and the normal time periods shall apply from that point onwards.</w:t>
      </w:r>
    </w:p>
    <w:p w:rsidR="00484AB1" w:rsidRPr="002539CC" w:rsidRDefault="00484AB1" w:rsidP="00FF1041">
      <w:pPr>
        <w:pStyle w:val="GPSL1SCHEDULEHeading"/>
        <w:ind w:left="426" w:hanging="426"/>
      </w:pPr>
      <w:bookmarkStart w:id="2738" w:name="_Ref365644452"/>
      <w:r w:rsidRPr="002539CC">
        <w:t>COMMERCIAL NEGOTIATIONS</w:t>
      </w:r>
      <w:bookmarkEnd w:id="2738"/>
    </w:p>
    <w:p w:rsidR="009C7E38" w:rsidRPr="002539CC" w:rsidRDefault="00484AB1" w:rsidP="007F72D2">
      <w:pPr>
        <w:pStyle w:val="GPSL2numberedclause"/>
      </w:pPr>
      <w:bookmarkStart w:id="2739" w:name="_Ref365644782"/>
      <w:r w:rsidRPr="002539CC">
        <w:t>Following the service of a Dispute Notice, the Authority and the Supplier shall use reasonable endeavours to resolve the Dispute as soon as possible, by discussion between</w:t>
      </w:r>
      <w:r w:rsidR="003564E4" w:rsidRPr="002539CC">
        <w:t>:</w:t>
      </w:r>
    </w:p>
    <w:p w:rsidR="009C7E38" w:rsidRPr="002539CC" w:rsidRDefault="00484AB1" w:rsidP="00FF1041">
      <w:pPr>
        <w:pStyle w:val="GPSL3numberedclause"/>
        <w:ind w:left="1985" w:hanging="851"/>
      </w:pPr>
      <w:r w:rsidRPr="002539CC">
        <w:t xml:space="preserve">the Authority’s </w:t>
      </w:r>
      <w:r w:rsidR="009C7E38" w:rsidRPr="002539CC">
        <w:t>Director of Research and Development Directorate; and</w:t>
      </w:r>
    </w:p>
    <w:p w:rsidR="00484AB1" w:rsidRPr="002539CC" w:rsidRDefault="00484AB1" w:rsidP="00FF1041">
      <w:pPr>
        <w:pStyle w:val="GPSL3numberedclause"/>
        <w:ind w:left="1985" w:hanging="851"/>
      </w:pPr>
      <w:proofErr w:type="gramStart"/>
      <w:r w:rsidRPr="002539CC">
        <w:t>the</w:t>
      </w:r>
      <w:proofErr w:type="gramEnd"/>
      <w:r w:rsidRPr="002539CC">
        <w:t xml:space="preserve"> Supplier’s </w:t>
      </w:r>
      <w:r w:rsidR="009C7E38" w:rsidRPr="002539CC">
        <w:t>Accountable Officer</w:t>
      </w:r>
      <w:r w:rsidRPr="002539CC">
        <w:t>.</w:t>
      </w:r>
      <w:bookmarkEnd w:id="2739"/>
    </w:p>
    <w:p w:rsidR="00484AB1" w:rsidRPr="002539CC" w:rsidRDefault="00484AB1" w:rsidP="007F72D2">
      <w:pPr>
        <w:pStyle w:val="GPSL2numberedclause"/>
      </w:pPr>
      <w:bookmarkStart w:id="2740" w:name="_Ref365642737"/>
      <w:r w:rsidRPr="002539CC">
        <w:t>If:</w:t>
      </w:r>
      <w:bookmarkEnd w:id="2740"/>
      <w:r w:rsidRPr="002539CC">
        <w:t xml:space="preserve"> </w:t>
      </w:r>
    </w:p>
    <w:p w:rsidR="00484AB1" w:rsidRPr="002539CC" w:rsidRDefault="00484AB1" w:rsidP="00FF1041">
      <w:pPr>
        <w:pStyle w:val="GPSL3numberedclause"/>
        <w:ind w:left="1985" w:hanging="851"/>
      </w:pPr>
      <w:r w:rsidRPr="002539CC">
        <w:t xml:space="preserve">either Party is of the reasonable opinion that the resolution of a Dispute by commercial negotiation, or the continuance of commercial negotiations, will not result in an appropriate solution; </w:t>
      </w:r>
    </w:p>
    <w:p w:rsidR="00484AB1" w:rsidRPr="002539CC" w:rsidRDefault="00484AB1" w:rsidP="00FF1041">
      <w:pPr>
        <w:pStyle w:val="GPSL3numberedclause"/>
        <w:ind w:left="1985" w:hanging="851"/>
      </w:pPr>
      <w:r w:rsidRPr="002539CC">
        <w:t>the Parties have already held discussions of a nature and intent (or otherwise were conducted in the spirit) that would equate to the conduct of commercial negotiations in accordance with this paragraph </w:t>
      </w:r>
      <w:r w:rsidR="00643A3F">
        <w:t>3</w:t>
      </w:r>
      <w:r w:rsidRPr="002539CC">
        <w:t xml:space="preserve"> of this Schedule; </w:t>
      </w:r>
      <w:r w:rsidR="00B861E2" w:rsidRPr="002539CC">
        <w:t>or</w:t>
      </w:r>
      <w:r w:rsidR="00B861E2" w:rsidRPr="002539CC" w:rsidDel="005A206D">
        <w:t xml:space="preserve"> </w:t>
      </w:r>
    </w:p>
    <w:p w:rsidR="00484AB1" w:rsidRPr="002539CC" w:rsidRDefault="00484AB1" w:rsidP="00FF1041">
      <w:pPr>
        <w:pStyle w:val="GPSL3numberedclause"/>
        <w:ind w:left="1985" w:hanging="851"/>
      </w:pPr>
      <w:bookmarkStart w:id="2741" w:name="_Ref365644594"/>
      <w:r w:rsidRPr="002539CC">
        <w:t>the Parties have not settled the Dispute in accordance with paragraph </w:t>
      </w:r>
      <w:r w:rsidR="00643A3F">
        <w:t>3.1</w:t>
      </w:r>
      <w:r w:rsidRPr="002539CC">
        <w:t xml:space="preserve"> of this Schedule within thirty (30) Working Days of service of the Dispute Notice,</w:t>
      </w:r>
      <w:bookmarkEnd w:id="2741"/>
      <w:r w:rsidRPr="002539CC">
        <w:t xml:space="preserve"> </w:t>
      </w:r>
    </w:p>
    <w:p w:rsidR="00484AB1" w:rsidRPr="002539CC" w:rsidRDefault="00484AB1" w:rsidP="00FF1041">
      <w:pPr>
        <w:pStyle w:val="GPSL2Indent"/>
      </w:pPr>
      <w:proofErr w:type="gramStart"/>
      <w:r w:rsidRPr="002539CC">
        <w:t>either</w:t>
      </w:r>
      <w:proofErr w:type="gramEnd"/>
      <w:r w:rsidRPr="002539CC">
        <w:t xml:space="preserve"> Party may serve a written notice to proceed to mediation (a “</w:t>
      </w:r>
      <w:r w:rsidRPr="002539CC">
        <w:rPr>
          <w:b/>
        </w:rPr>
        <w:t>Mediation Notice”</w:t>
      </w:r>
      <w:r w:rsidRPr="002539CC">
        <w:t>) in accordance with paragraph </w:t>
      </w:r>
      <w:r w:rsidR="004715DD">
        <w:t>4</w:t>
      </w:r>
      <w:r w:rsidRPr="002539CC">
        <w:t xml:space="preserve"> of this Schedule.</w:t>
      </w:r>
    </w:p>
    <w:p w:rsidR="00484AB1" w:rsidRPr="002539CC" w:rsidRDefault="00484AB1" w:rsidP="00FF1041">
      <w:pPr>
        <w:pStyle w:val="GPSL1SCHEDULEHeading"/>
        <w:ind w:left="426"/>
      </w:pPr>
      <w:bookmarkStart w:id="2742" w:name="_Ref365644460"/>
      <w:r w:rsidRPr="002539CC">
        <w:lastRenderedPageBreak/>
        <w:t>MEDIATION</w:t>
      </w:r>
      <w:bookmarkEnd w:id="2742"/>
    </w:p>
    <w:p w:rsidR="0082246F" w:rsidRDefault="00484AB1" w:rsidP="007F72D2">
      <w:pPr>
        <w:pStyle w:val="GPSL2numberedclause"/>
      </w:pPr>
      <w:r w:rsidRPr="002539CC">
        <w:t xml:space="preserve">If a Mediation Notice is served, the Parties shall attempt to resolve the dispute in accordance with </w:t>
      </w:r>
      <w:r w:rsidR="00880B04">
        <w:t xml:space="preserve">the version of </w:t>
      </w:r>
      <w:r w:rsidR="00E81D99">
        <w:t xml:space="preserve">the </w:t>
      </w:r>
      <w:r w:rsidRPr="002539CC">
        <w:t xml:space="preserve">CEDR's Model Mediation </w:t>
      </w:r>
      <w:r w:rsidR="0082246F">
        <w:t>Procedure</w:t>
      </w:r>
      <w:r w:rsidRPr="002539CC">
        <w:t xml:space="preserve"> </w:t>
      </w:r>
      <w:r w:rsidR="0082246F">
        <w:t xml:space="preserve">which is current at the time the Mediation Notice is served (or such other version as the Parties may agree). </w:t>
      </w:r>
      <w:bookmarkStart w:id="2743" w:name="_Ref365644398"/>
    </w:p>
    <w:p w:rsidR="00484AB1" w:rsidRPr="002539CC" w:rsidRDefault="00484AB1" w:rsidP="007F72D2">
      <w:pPr>
        <w:pStyle w:val="GPSL2numberedclause"/>
      </w:pPr>
      <w:r w:rsidRPr="002539CC">
        <w:t>If the Parties are unable to agree on the joint appointment of a Mediator within thirty (30) Working Days from service of the Mediation Notice then either Party may apply to CEDR to nominate the Mediator.</w:t>
      </w:r>
      <w:bookmarkEnd w:id="2743"/>
    </w:p>
    <w:p w:rsidR="00484AB1" w:rsidRPr="002539CC" w:rsidRDefault="00484AB1" w:rsidP="007F72D2">
      <w:pPr>
        <w:pStyle w:val="GPSL2numberedclause"/>
      </w:pPr>
      <w:r w:rsidRPr="002539CC">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w:t>
      </w:r>
      <w:proofErr w:type="gramStart"/>
      <w:r w:rsidRPr="002539CC">
        <w:t>suggests</w:t>
      </w:r>
      <w:proofErr w:type="gramEnd"/>
      <w:r w:rsidRPr="002539CC">
        <w:t xml:space="preserve"> are appropriate settlement terms in all of the circumstances.</w:t>
      </w:r>
    </w:p>
    <w:p w:rsidR="00484AB1" w:rsidRPr="002539CC" w:rsidRDefault="00484AB1" w:rsidP="007F72D2">
      <w:pPr>
        <w:pStyle w:val="GPSL2numberedclause"/>
      </w:pPr>
      <w:r w:rsidRPr="002539CC">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rsidR="00484AB1" w:rsidRPr="002539CC" w:rsidRDefault="00484AB1" w:rsidP="00FF1041">
      <w:pPr>
        <w:pStyle w:val="GPSL1SCHEDULEHeading"/>
        <w:ind w:left="426" w:hanging="426"/>
      </w:pPr>
      <w:bookmarkStart w:id="2744" w:name="_Ref365636510"/>
      <w:r w:rsidRPr="002539CC">
        <w:t>EXPERT DETERMINATION</w:t>
      </w:r>
      <w:bookmarkEnd w:id="2744"/>
    </w:p>
    <w:p w:rsidR="00484AB1" w:rsidRPr="002539CC" w:rsidRDefault="00484AB1" w:rsidP="007F72D2">
      <w:pPr>
        <w:pStyle w:val="GPSL2numberedclause"/>
      </w:pPr>
      <w:r w:rsidRPr="002539CC">
        <w:t>If a Dispute relates to any aspect of the technology underlying the provision of the Services or otherwise relates to a</w:t>
      </w:r>
      <w:r w:rsidR="0082246F">
        <w:t xml:space="preserve"> </w:t>
      </w:r>
      <w:r w:rsidRPr="002539CC">
        <w:t xml:space="preserve">technical </w:t>
      </w:r>
      <w:r w:rsidR="0082246F">
        <w:t xml:space="preserve">matter of an IT, accounting or financing nature </w:t>
      </w:r>
      <w:r w:rsidRPr="002539CC">
        <w:t xml:space="preserve">and the Dispute has not been resolved by </w:t>
      </w:r>
      <w:r w:rsidR="0082246F">
        <w:t>commercial negotiation</w:t>
      </w:r>
      <w:r w:rsidR="003E797B">
        <w:t xml:space="preserve"> in accordance with this Schedule</w:t>
      </w:r>
      <w:r w:rsidRPr="002539CC">
        <w:t xml:space="preserve">, then either Party may by written notice to the other </w:t>
      </w:r>
      <w:r w:rsidR="003E797B">
        <w:t xml:space="preserve">request (agreement to which request shall not be unreasonably withheld or delayed) </w:t>
      </w:r>
      <w:r w:rsidRPr="002539CC">
        <w:t xml:space="preserve">that the Dispute is referred to an </w:t>
      </w:r>
      <w:r w:rsidR="003E797B">
        <w:t>E</w:t>
      </w:r>
      <w:r w:rsidRPr="002539CC">
        <w:t>xpert for determination.</w:t>
      </w:r>
    </w:p>
    <w:p w:rsidR="00484AB1" w:rsidRPr="002539CC" w:rsidRDefault="00484AB1" w:rsidP="007F72D2">
      <w:pPr>
        <w:pStyle w:val="GPSL2numberedclause"/>
      </w:pPr>
      <w:bookmarkStart w:id="2745" w:name="_Ref365644387"/>
      <w:r w:rsidRPr="002539CC">
        <w:t>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w:t>
      </w:r>
      <w:bookmarkEnd w:id="2745"/>
    </w:p>
    <w:p w:rsidR="00484AB1" w:rsidRPr="002539CC" w:rsidRDefault="00484AB1" w:rsidP="007F72D2">
      <w:pPr>
        <w:pStyle w:val="GPSL2numberedclause"/>
      </w:pPr>
      <w:r w:rsidRPr="002539CC">
        <w:t>The Expert shall act on the following basis:</w:t>
      </w:r>
    </w:p>
    <w:p w:rsidR="00484AB1" w:rsidRPr="002539CC" w:rsidRDefault="00484AB1" w:rsidP="00A713E2">
      <w:pPr>
        <w:pStyle w:val="GPSL3numberedclause"/>
        <w:ind w:left="1985" w:hanging="851"/>
      </w:pPr>
      <w:r w:rsidRPr="002539CC">
        <w:t>he/she shall act as an expert and not as an arbitrator and shall act fairly and impartially;</w:t>
      </w:r>
    </w:p>
    <w:p w:rsidR="00484AB1" w:rsidRPr="002539CC" w:rsidRDefault="00484AB1" w:rsidP="00A713E2">
      <w:pPr>
        <w:pStyle w:val="GPSL3numberedclause"/>
        <w:ind w:left="1985" w:hanging="851"/>
      </w:pPr>
      <w:r w:rsidRPr="002539CC">
        <w:t>the Expert's determination shall (in the absence of a material failure to follow the agreed procedures) be final and binding on the Parties;</w:t>
      </w:r>
    </w:p>
    <w:p w:rsidR="00484AB1" w:rsidRPr="002539CC" w:rsidRDefault="00484AB1" w:rsidP="00A713E2">
      <w:pPr>
        <w:pStyle w:val="GPSL3numberedclause"/>
        <w:ind w:left="1985" w:hanging="851"/>
      </w:pPr>
      <w:r w:rsidRPr="002539CC">
        <w:t>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w:t>
      </w:r>
    </w:p>
    <w:p w:rsidR="00484AB1" w:rsidRPr="002539CC" w:rsidRDefault="00484AB1" w:rsidP="00A713E2">
      <w:pPr>
        <w:pStyle w:val="GPSL3numberedclause"/>
        <w:ind w:left="1985" w:hanging="851"/>
      </w:pPr>
      <w:r w:rsidRPr="002539CC">
        <w:t>any amount payable by one Party to another as a result of the Expert's determination shall be due and payable within twenty (20) Working Days of the Expert's determination being notified to the Parties;</w:t>
      </w:r>
    </w:p>
    <w:p w:rsidR="00484AB1" w:rsidRPr="002539CC" w:rsidRDefault="00484AB1" w:rsidP="00A713E2">
      <w:pPr>
        <w:pStyle w:val="GPSL3numberedclause"/>
        <w:ind w:left="1985" w:hanging="851"/>
      </w:pPr>
      <w:r w:rsidRPr="002539CC">
        <w:t>the process shall be conducted in private and shall be confidential; and</w:t>
      </w:r>
    </w:p>
    <w:p w:rsidR="00484AB1" w:rsidRPr="002539CC" w:rsidRDefault="00484AB1" w:rsidP="00A713E2">
      <w:pPr>
        <w:pStyle w:val="GPSL3numberedclause"/>
        <w:ind w:left="1985" w:hanging="851"/>
      </w:pPr>
      <w:proofErr w:type="gramStart"/>
      <w:r w:rsidRPr="002539CC">
        <w:t>the</w:t>
      </w:r>
      <w:proofErr w:type="gramEnd"/>
      <w:r w:rsidRPr="002539CC">
        <w:t xml:space="preserve"> Expert shall determine how and by whom the costs of the determination, including his/her fees and expenses, are to be paid.</w:t>
      </w:r>
    </w:p>
    <w:p w:rsidR="00484AB1" w:rsidRPr="002539CC" w:rsidRDefault="00484AB1" w:rsidP="00A713E2">
      <w:pPr>
        <w:pStyle w:val="GPSL1SCHEDULEHeading"/>
        <w:ind w:left="426" w:hanging="426"/>
      </w:pPr>
      <w:r w:rsidRPr="002539CC">
        <w:lastRenderedPageBreak/>
        <w:t>ARBITRATION</w:t>
      </w:r>
    </w:p>
    <w:p w:rsidR="00484AB1" w:rsidRPr="002539CC" w:rsidRDefault="00484AB1" w:rsidP="007F72D2">
      <w:pPr>
        <w:pStyle w:val="GPSL2numberedclause"/>
      </w:pPr>
      <w:bookmarkStart w:id="2746" w:name="_Ref365645044"/>
      <w:r w:rsidRPr="002539CC">
        <w:t>The Authority may at any time before court proceedings are commenced refer the Dispute to arbitration in accordance with the provisions of paragraph </w:t>
      </w:r>
      <w:r w:rsidR="004715DD">
        <w:t>6.4</w:t>
      </w:r>
      <w:r w:rsidRPr="002539CC">
        <w:t xml:space="preserve"> of this Schedule.</w:t>
      </w:r>
      <w:bookmarkEnd w:id="2746"/>
    </w:p>
    <w:p w:rsidR="00484AB1" w:rsidRPr="002539CC" w:rsidRDefault="00484AB1" w:rsidP="007F72D2">
      <w:pPr>
        <w:pStyle w:val="GPSL2numberedclause"/>
      </w:pPr>
      <w:bookmarkStart w:id="2747" w:name="_Ref365642677"/>
      <w:r w:rsidRPr="002539CC">
        <w:t>Before the Supplier commences court proceedings or arbitration, it shall serve written notice on the Authority of its intentions and the Authority shall have fifteen (15) Working Days following receipt of such notice to serve a reply (a “</w:t>
      </w:r>
      <w:r w:rsidRPr="002539CC">
        <w:rPr>
          <w:b/>
        </w:rPr>
        <w:t>Counter Notice</w:t>
      </w:r>
      <w:r w:rsidRPr="002539CC">
        <w:t>”) on the Supplier requiring the Dispute to be referred to and resolved by arbitration in accordance with paragraph </w:t>
      </w:r>
      <w:r w:rsidR="004715DD">
        <w:t>6.4</w:t>
      </w:r>
      <w:r w:rsidRPr="002539CC">
        <w:t xml:space="preserve"> of this Schedule or be subject to the jurisdiction of the courts in accordance with Clause </w:t>
      </w:r>
      <w:r w:rsidRPr="002539CC">
        <w:fldChar w:fldCharType="begin"/>
      </w:r>
      <w:r w:rsidRPr="002539CC">
        <w:instrText xml:space="preserve"> REF _Ref364756346 \r \h </w:instrText>
      </w:r>
      <w:r w:rsidR="001F2D23" w:rsidRPr="002539CC">
        <w:instrText xml:space="preserve"> \* MERGEFORMAT </w:instrText>
      </w:r>
      <w:r w:rsidRPr="002539CC">
        <w:fldChar w:fldCharType="separate"/>
      </w:r>
      <w:r w:rsidR="00E42178">
        <w:t>51</w:t>
      </w:r>
      <w:r w:rsidRPr="002539CC">
        <w:fldChar w:fldCharType="end"/>
      </w:r>
      <w:r w:rsidRPr="002539CC">
        <w:t xml:space="preserve"> of this Contract (Governing Law and Jurisdiction). The Supplier shall not commence any court proceedings or arbitration until the expiry of such fifteen (15) Working Day period.</w:t>
      </w:r>
      <w:bookmarkEnd w:id="2747"/>
      <w:r w:rsidRPr="002539CC">
        <w:t xml:space="preserve"> </w:t>
      </w:r>
    </w:p>
    <w:p w:rsidR="00484AB1" w:rsidRPr="002539CC" w:rsidRDefault="00484AB1" w:rsidP="007F72D2">
      <w:pPr>
        <w:pStyle w:val="GPSL2numberedclause"/>
      </w:pPr>
      <w:bookmarkStart w:id="2748" w:name="_Ref365645053"/>
      <w:r w:rsidRPr="002539CC">
        <w:t>If:</w:t>
      </w:r>
      <w:bookmarkEnd w:id="2748"/>
    </w:p>
    <w:p w:rsidR="00484AB1" w:rsidRPr="002539CC" w:rsidRDefault="00484AB1" w:rsidP="00A713E2">
      <w:pPr>
        <w:pStyle w:val="GPSL3numberedclause"/>
        <w:ind w:left="1985" w:hanging="851"/>
      </w:pPr>
      <w:r w:rsidRPr="002539CC">
        <w:t>the Counter Notice requires the Dispute to be referred to arbitration, the provisions of paragraph </w:t>
      </w:r>
      <w:r w:rsidR="004715DD">
        <w:t>6.4</w:t>
      </w:r>
      <w:r w:rsidRPr="002539CC">
        <w:t xml:space="preserve"> of this Schedule shall apply; </w:t>
      </w:r>
    </w:p>
    <w:p w:rsidR="00484AB1" w:rsidRPr="002539CC" w:rsidRDefault="00484AB1" w:rsidP="00A713E2">
      <w:pPr>
        <w:pStyle w:val="GPSL3numberedclause"/>
        <w:ind w:left="1985" w:hanging="851"/>
      </w:pPr>
      <w:r w:rsidRPr="002539CC">
        <w:t xml:space="preserve">the Counter Notice requires the Dispute to be subject to the exclusive jurisdiction of the courts in accordance with Clause </w:t>
      </w:r>
      <w:r w:rsidR="005C3EFB" w:rsidRPr="002539CC">
        <w:fldChar w:fldCharType="begin"/>
      </w:r>
      <w:r w:rsidR="005C3EFB" w:rsidRPr="002539CC">
        <w:instrText xml:space="preserve"> REF _Ref364756346 \r \h </w:instrText>
      </w:r>
      <w:r w:rsidR="00073291" w:rsidRPr="002539CC">
        <w:instrText xml:space="preserve"> \* MERGEFORMAT </w:instrText>
      </w:r>
      <w:r w:rsidR="005C3EFB" w:rsidRPr="002539CC">
        <w:fldChar w:fldCharType="separate"/>
      </w:r>
      <w:r w:rsidR="00E42178">
        <w:t>51</w:t>
      </w:r>
      <w:r w:rsidR="005C3EFB" w:rsidRPr="002539CC">
        <w:fldChar w:fldCharType="end"/>
      </w:r>
      <w:r w:rsidRPr="002539CC">
        <w:t xml:space="preserve"> of this Contract (Governing Law and Jurisdiction), the Dispute shall be so referred to the courts and the Supplier shall not commence arbitration proceedings; </w:t>
      </w:r>
    </w:p>
    <w:p w:rsidR="00484AB1" w:rsidRPr="002539CC" w:rsidRDefault="00484AB1" w:rsidP="00A713E2">
      <w:pPr>
        <w:pStyle w:val="GPSL3numberedclause"/>
        <w:ind w:left="1985" w:hanging="851"/>
      </w:pPr>
      <w:r w:rsidRPr="002539CC">
        <w:t>the Authority does not serve a Counter Notice within the fifteen (15) Working Days period referred to in paragraph </w:t>
      </w:r>
      <w:r w:rsidR="004715DD">
        <w:t>6.2</w:t>
      </w:r>
      <w:r w:rsidRPr="002539CC">
        <w:t xml:space="preserve"> of this Schedule, the Supplier may either commence arbitration proceedings in accordance with paragraph </w:t>
      </w:r>
      <w:r w:rsidR="004715DD">
        <w:t>6.4</w:t>
      </w:r>
      <w:r w:rsidRPr="002539CC">
        <w:t xml:space="preserve"> of this Schedule or commence court proceedings in the courts in accordance with Clause </w:t>
      </w:r>
      <w:r w:rsidRPr="002539CC">
        <w:fldChar w:fldCharType="begin"/>
      </w:r>
      <w:r w:rsidRPr="002539CC">
        <w:instrText xml:space="preserve"> REF _Ref364756346 \r \h </w:instrText>
      </w:r>
      <w:r w:rsidR="001F2D23" w:rsidRPr="002539CC">
        <w:instrText xml:space="preserve"> \* MERGEFORMAT </w:instrText>
      </w:r>
      <w:r w:rsidRPr="002539CC">
        <w:fldChar w:fldCharType="separate"/>
      </w:r>
      <w:r w:rsidR="00E42178">
        <w:t>51</w:t>
      </w:r>
      <w:r w:rsidRPr="002539CC">
        <w:fldChar w:fldCharType="end"/>
      </w:r>
      <w:r w:rsidRPr="002539CC">
        <w:t xml:space="preserve"> of this Contract (Governing Law and Jurisdiction) which shall (in those circumstances) have exclusive jurisdiction.</w:t>
      </w:r>
    </w:p>
    <w:p w:rsidR="00484AB1" w:rsidRPr="002539CC" w:rsidRDefault="00484AB1" w:rsidP="007F72D2">
      <w:pPr>
        <w:pStyle w:val="GPSL2numberedclause"/>
      </w:pPr>
      <w:bookmarkStart w:id="2749" w:name="_Ref365644852"/>
      <w:r w:rsidRPr="002539CC">
        <w:t>In the event that any arbitration proceedings are commenced pursuant to paragraphs </w:t>
      </w:r>
      <w:r w:rsidR="004715DD">
        <w:t>6.1</w:t>
      </w:r>
      <w:r w:rsidRPr="002539CC">
        <w:t xml:space="preserve"> to </w:t>
      </w:r>
      <w:r w:rsidR="004715DD">
        <w:t>6.3</w:t>
      </w:r>
      <w:r w:rsidRPr="002539CC">
        <w:t xml:space="preserve"> of this Schedule, the Parties hereby confirm that:</w:t>
      </w:r>
      <w:bookmarkEnd w:id="2749"/>
    </w:p>
    <w:p w:rsidR="00484AB1" w:rsidRPr="002539CC" w:rsidRDefault="00484AB1" w:rsidP="00A713E2">
      <w:pPr>
        <w:pStyle w:val="GPSL3numberedclause"/>
        <w:ind w:left="1985" w:hanging="851"/>
      </w:pPr>
      <w:r w:rsidRPr="002539CC">
        <w:t>all disputes, issues or claims arising out of or in connection with this Contract (including as to its existence, validity or performance) shall be referred to and finally resolved by arbitration under the Rules of the London Court of International Arbitration (“</w:t>
      </w:r>
      <w:r w:rsidRPr="002539CC">
        <w:rPr>
          <w:b/>
        </w:rPr>
        <w:t>LCIA</w:t>
      </w:r>
      <w:r w:rsidRPr="002539CC">
        <w:t>”) (subject to paragraphs </w:t>
      </w:r>
      <w:r w:rsidR="004715DD">
        <w:t>6.4.5</w:t>
      </w:r>
      <w:r w:rsidRPr="002539CC">
        <w:t xml:space="preserve"> to </w:t>
      </w:r>
      <w:r w:rsidR="004715DD">
        <w:t>6.4.7</w:t>
      </w:r>
      <w:r w:rsidRPr="002539CC">
        <w:t xml:space="preserve"> of this Schedule); </w:t>
      </w:r>
    </w:p>
    <w:p w:rsidR="00484AB1" w:rsidRPr="002539CC" w:rsidRDefault="00484AB1" w:rsidP="00A713E2">
      <w:pPr>
        <w:pStyle w:val="GPSL3numberedclause"/>
        <w:ind w:left="1985" w:hanging="851"/>
      </w:pPr>
      <w:r w:rsidRPr="002539CC">
        <w:t>the arbitration shall be administered by the LCIA;</w:t>
      </w:r>
    </w:p>
    <w:p w:rsidR="00484AB1" w:rsidRPr="002539CC" w:rsidRDefault="00484AB1" w:rsidP="00A713E2">
      <w:pPr>
        <w:pStyle w:val="GPSL3numberedclause"/>
        <w:ind w:left="1985" w:hanging="851"/>
      </w:pPr>
      <w:r w:rsidRPr="002539CC">
        <w:t>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w:t>
      </w:r>
    </w:p>
    <w:p w:rsidR="00484AB1" w:rsidRPr="002539CC" w:rsidRDefault="00484AB1" w:rsidP="00A713E2">
      <w:pPr>
        <w:pStyle w:val="GPSL3numberedclause"/>
        <w:ind w:left="1985" w:hanging="851"/>
      </w:pPr>
      <w:r w:rsidRPr="002539CC">
        <w:t>if the Parties fail to agree the appointment of the arbitrator within ten (10) days from the date on which arbitration proceedings are commenced or if the person appointed is unable or unwilling to act, the arbitrator shall be appointed by the LCIA;</w:t>
      </w:r>
    </w:p>
    <w:p w:rsidR="00484AB1" w:rsidRPr="002539CC" w:rsidRDefault="00484AB1" w:rsidP="00A713E2">
      <w:pPr>
        <w:pStyle w:val="GPSL3numberedclause"/>
        <w:ind w:left="1985" w:hanging="851"/>
      </w:pPr>
      <w:bookmarkStart w:id="2750" w:name="_Ref365645080"/>
      <w:r w:rsidRPr="002539CC">
        <w:t>the chair of the arbitral tribunal shall be British;</w:t>
      </w:r>
      <w:bookmarkEnd w:id="2750"/>
    </w:p>
    <w:p w:rsidR="00484AB1" w:rsidRPr="002539CC" w:rsidRDefault="00484AB1" w:rsidP="00A713E2">
      <w:pPr>
        <w:pStyle w:val="GPSL3numberedclause"/>
        <w:ind w:left="1985" w:hanging="851"/>
      </w:pPr>
      <w:bookmarkStart w:id="2751" w:name="_Ref365645082"/>
      <w:r w:rsidRPr="002539CC">
        <w:t>the arbitration proceedings shall take place in London and in the English language; and</w:t>
      </w:r>
      <w:bookmarkEnd w:id="2751"/>
    </w:p>
    <w:p w:rsidR="00484AB1" w:rsidRPr="002539CC" w:rsidRDefault="00484AB1" w:rsidP="00A713E2">
      <w:pPr>
        <w:pStyle w:val="GPSL3numberedclause"/>
        <w:ind w:left="1985" w:hanging="851"/>
      </w:pPr>
      <w:bookmarkStart w:id="2752" w:name="_Ref365645084"/>
      <w:proofErr w:type="gramStart"/>
      <w:r w:rsidRPr="002539CC">
        <w:t>the</w:t>
      </w:r>
      <w:proofErr w:type="gramEnd"/>
      <w:r w:rsidRPr="002539CC">
        <w:t xml:space="preserve"> seat of the arbitration shall be London.</w:t>
      </w:r>
      <w:bookmarkEnd w:id="2752"/>
    </w:p>
    <w:p w:rsidR="00484AB1" w:rsidRPr="002539CC" w:rsidRDefault="00484AB1" w:rsidP="00A713E2">
      <w:pPr>
        <w:pStyle w:val="GPSL1SCHEDULEHeading"/>
        <w:ind w:left="426" w:hanging="426"/>
      </w:pPr>
      <w:r w:rsidRPr="002539CC">
        <w:lastRenderedPageBreak/>
        <w:t>URGENT RELIEF</w:t>
      </w:r>
    </w:p>
    <w:p w:rsidR="00484AB1" w:rsidRPr="002539CC" w:rsidRDefault="00484AB1" w:rsidP="007F72D2">
      <w:pPr>
        <w:pStyle w:val="GPSL2numberedclause"/>
      </w:pPr>
      <w:r w:rsidRPr="002539CC">
        <w:t>Either Party may at any time take proceedings or seek remedies before any court or tribunal of competent jurisdiction:</w:t>
      </w:r>
    </w:p>
    <w:p w:rsidR="00484AB1" w:rsidRPr="002539CC" w:rsidRDefault="00484AB1" w:rsidP="00A713E2">
      <w:pPr>
        <w:pStyle w:val="GPSL3numberedclause"/>
        <w:ind w:left="1985" w:hanging="851"/>
      </w:pPr>
      <w:r w:rsidRPr="002539CC">
        <w:t>for interim or interlocutory remedies in relation to this Contract or infringement by the other Party of that Party’s Intellectual Property Rights; and/or</w:t>
      </w:r>
    </w:p>
    <w:p w:rsidR="00484AB1" w:rsidRPr="002539CC" w:rsidRDefault="00484AB1" w:rsidP="00A713E2">
      <w:pPr>
        <w:pStyle w:val="GPSL3numberedclause"/>
        <w:ind w:left="1985" w:hanging="851"/>
        <w:rPr>
          <w:color w:val="000000"/>
        </w:rPr>
      </w:pPr>
      <w:proofErr w:type="gramStart"/>
      <w:r w:rsidRPr="002539CC">
        <w:t>where</w:t>
      </w:r>
      <w:proofErr w:type="gramEnd"/>
      <w:r w:rsidRPr="002539CC">
        <w:t xml:space="preserve"> compliance with paragraph </w:t>
      </w:r>
      <w:r w:rsidR="004715DD">
        <w:t>2.1</w:t>
      </w:r>
      <w:r w:rsidRPr="002539CC">
        <w:t xml:space="preserve"> of this Schedule and/or referring the Dispute to mediation may leave insufficient time for that Party to commence proceedings</w:t>
      </w:r>
      <w:r w:rsidRPr="002539CC">
        <w:rPr>
          <w:color w:val="000000"/>
        </w:rPr>
        <w:t xml:space="preserve"> before the expiry of the limitation period. </w:t>
      </w:r>
    </w:p>
    <w:p w:rsidR="00484AB1" w:rsidRPr="002539CC" w:rsidRDefault="00484AB1" w:rsidP="00484AB1">
      <w:pPr>
        <w:pStyle w:val="GPSmacrorestart"/>
        <w:rPr>
          <w:rFonts w:ascii="Calibri" w:hAnsi="Calibri" w:cs="Calibri"/>
          <w:sz w:val="22"/>
          <w:szCs w:val="22"/>
        </w:r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12/08/2013</w:t>
      </w:r>
      <w:r w:rsidRPr="002539CC">
        <w:rPr>
          <w:rFonts w:ascii="Calibri" w:hAnsi="Calibri" w:cs="Calibri"/>
          <w:sz w:val="22"/>
          <w:szCs w:val="22"/>
        </w:rPr>
        <w:fldChar w:fldCharType="end">
          <w:numberingChange w:id="2753" w:author="Author" w:original="0."/>
        </w:fldChar>
      </w:r>
    </w:p>
    <w:p w:rsidR="00B861E2" w:rsidRPr="002539CC" w:rsidRDefault="00B861E2" w:rsidP="004E1FAA">
      <w:pPr>
        <w:pStyle w:val="GPSSchTitleandNumber"/>
        <w:sectPr w:rsidR="00B861E2" w:rsidRPr="002539CC" w:rsidSect="0026309C">
          <w:footerReference w:type="default" r:id="rId51"/>
          <w:endnotePr>
            <w:numFmt w:val="decimal"/>
          </w:endnotePr>
          <w:type w:val="continuous"/>
          <w:pgSz w:w="11907" w:h="16839" w:code="9"/>
          <w:pgMar w:top="1440" w:right="1440" w:bottom="1440" w:left="1440" w:header="425" w:footer="720" w:gutter="0"/>
          <w:cols w:space="720"/>
          <w:titlePg/>
          <w:docGrid w:linePitch="299"/>
        </w:sectPr>
      </w:pPr>
    </w:p>
    <w:p w:rsidR="00340FCD" w:rsidRPr="002539CC" w:rsidRDefault="00484AB1" w:rsidP="00340FCD">
      <w:pPr>
        <w:pStyle w:val="GPSSchTitleandNumber"/>
      </w:pPr>
      <w:r w:rsidRPr="002539CC">
        <w:lastRenderedPageBreak/>
        <w:br w:type="page"/>
      </w:r>
      <w:bookmarkStart w:id="2754" w:name="_Toc391572539"/>
      <w:r w:rsidR="00033535" w:rsidRPr="002539CC" w:rsidDel="00033535">
        <w:lastRenderedPageBreak/>
        <w:t xml:space="preserve"> </w:t>
      </w:r>
      <w:bookmarkStart w:id="2755" w:name="_Toc451432282"/>
      <w:bookmarkStart w:id="2756" w:name="_Toc476823879"/>
      <w:bookmarkStart w:id="2757" w:name="_Toc391572540"/>
      <w:bookmarkEnd w:id="2754"/>
      <w:r w:rsidR="00340FCD" w:rsidRPr="002539CC">
        <w:t>SCHEDULE 1</w:t>
      </w:r>
      <w:r w:rsidR="00066345" w:rsidRPr="002539CC">
        <w:t>3</w:t>
      </w:r>
      <w:r w:rsidR="00340FCD" w:rsidRPr="002539CC">
        <w:t xml:space="preserve">: </w:t>
      </w:r>
      <w:bookmarkEnd w:id="2755"/>
      <w:r w:rsidR="00F07C38">
        <w:t>NOT USED</w:t>
      </w:r>
      <w:bookmarkEnd w:id="2756"/>
    </w:p>
    <w:p w:rsidR="00F07C38" w:rsidRDefault="00F07C38">
      <w:pPr>
        <w:spacing w:after="0" w:line="240" w:lineRule="auto"/>
        <w:rPr>
          <w:rFonts w:ascii="Calibri" w:eastAsia="STZhongsong" w:hAnsi="Calibri" w:cs="Calibri"/>
          <w:b/>
          <w:caps/>
          <w:lang w:eastAsia="zh-CN"/>
        </w:rPr>
      </w:pPr>
      <w:r>
        <w:br w:type="page"/>
      </w:r>
    </w:p>
    <w:p w:rsidR="00484AB1" w:rsidRPr="002539CC" w:rsidRDefault="00484AB1" w:rsidP="00060BCC">
      <w:pPr>
        <w:pStyle w:val="GPSSchTitleandNumber"/>
      </w:pPr>
      <w:bookmarkStart w:id="2758" w:name="_Toc476823880"/>
      <w:r w:rsidRPr="002539CC">
        <w:lastRenderedPageBreak/>
        <w:t xml:space="preserve">SCHEDULE 14: COMMERCIALLY </w:t>
      </w:r>
      <w:r w:rsidR="001F6EB9" w:rsidRPr="002539CC">
        <w:t>SENSITIVE</w:t>
      </w:r>
      <w:r w:rsidRPr="002539CC">
        <w:t xml:space="preserve"> INFORMATION</w:t>
      </w:r>
      <w:bookmarkEnd w:id="2757"/>
      <w:bookmarkEnd w:id="2758"/>
    </w:p>
    <w:p w:rsidR="00484AB1" w:rsidRPr="002539CC" w:rsidRDefault="00484AB1" w:rsidP="00E66917">
      <w:pPr>
        <w:pStyle w:val="GPSL1SCHEDULEHeading"/>
        <w:ind w:left="426" w:hanging="426"/>
      </w:pPr>
      <w:r w:rsidRPr="002539CC">
        <w:t>INTRODUCTION</w:t>
      </w:r>
    </w:p>
    <w:p w:rsidR="00484AB1" w:rsidRPr="002539CC" w:rsidRDefault="00484AB1" w:rsidP="007F72D2">
      <w:pPr>
        <w:pStyle w:val="GPSL2numberedclause"/>
      </w:pPr>
      <w:r w:rsidRPr="002539CC">
        <w:t>In this Schedule 14 (Commercially Sensitive Information) the Parties have sought to identify the Supplier's Confidential Information that is genuinely commercially sensitive and the disclosure of which would be the subject of an exemption under the FOIA.</w:t>
      </w:r>
    </w:p>
    <w:p w:rsidR="00484AB1" w:rsidRPr="002539CC" w:rsidRDefault="00484AB1" w:rsidP="007F72D2">
      <w:pPr>
        <w:pStyle w:val="GPSL2numberedclause"/>
      </w:pPr>
      <w:r w:rsidRPr="002539CC">
        <w:t>Where possible, the Parties have sought to identify when any relevant Information will cease to fall into the category of Information to which this Schedule applies.</w:t>
      </w:r>
    </w:p>
    <w:p w:rsidR="00484AB1" w:rsidRPr="002539CC" w:rsidRDefault="00484AB1" w:rsidP="007F72D2">
      <w:pPr>
        <w:pStyle w:val="GPSL2numberedclause"/>
      </w:pPr>
      <w:r w:rsidRPr="002539CC">
        <w:t xml:space="preserve">Without prejudice to the Authority's obligation to disclose Information in accordance with FOIA or Clause </w:t>
      </w:r>
      <w:r w:rsidRPr="002539CC">
        <w:fldChar w:fldCharType="begin"/>
      </w:r>
      <w:r w:rsidRPr="002539CC">
        <w:instrText xml:space="preserve"> REF _Ref313369975 \r \h  \* MERGEFORMAT </w:instrText>
      </w:r>
      <w:r w:rsidRPr="002539CC">
        <w:fldChar w:fldCharType="separate"/>
      </w:r>
      <w:r w:rsidR="00E42178">
        <w:t>28.5</w:t>
      </w:r>
      <w:r w:rsidRPr="002539CC">
        <w:fldChar w:fldCharType="end"/>
      </w:r>
      <w:r w:rsidRPr="002539CC">
        <w:t xml:space="preserve"> (Freedom of Information), the Authority will, in its sole discretion, acting reasonably, seek to apply the relevant exemption set out in the FOIA to the following Information:</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550"/>
        <w:gridCol w:w="3590"/>
        <w:gridCol w:w="2009"/>
      </w:tblGrid>
      <w:tr w:rsidR="00484AB1" w:rsidRPr="002539CC" w:rsidTr="001C7408">
        <w:trPr>
          <w:tblHeader/>
        </w:trPr>
        <w:tc>
          <w:tcPr>
            <w:tcW w:w="1068" w:type="dxa"/>
          </w:tcPr>
          <w:p w:rsidR="00484AB1" w:rsidRPr="002F6D56" w:rsidRDefault="00484AB1" w:rsidP="001C7408">
            <w:pPr>
              <w:pStyle w:val="MarginText"/>
              <w:overflowPunct w:val="0"/>
              <w:autoSpaceDE w:val="0"/>
              <w:autoSpaceDN w:val="0"/>
              <w:textAlignment w:val="baseline"/>
              <w:rPr>
                <w:rFonts w:ascii="Calibri" w:hAnsi="Calibri" w:cs="Calibri"/>
                <w:b/>
                <w:sz w:val="22"/>
                <w:szCs w:val="22"/>
                <w:lang w:val="en-GB"/>
              </w:rPr>
            </w:pPr>
            <w:r w:rsidRPr="002F6D56">
              <w:rPr>
                <w:rFonts w:ascii="Calibri" w:hAnsi="Calibri" w:cs="Calibri"/>
                <w:b/>
                <w:sz w:val="22"/>
                <w:szCs w:val="22"/>
                <w:lang w:val="en-GB"/>
              </w:rPr>
              <w:t>No.</w:t>
            </w:r>
          </w:p>
        </w:tc>
        <w:tc>
          <w:tcPr>
            <w:tcW w:w="1550" w:type="dxa"/>
          </w:tcPr>
          <w:p w:rsidR="00484AB1" w:rsidRPr="002F6D56" w:rsidRDefault="00484AB1" w:rsidP="001C7408">
            <w:pPr>
              <w:pStyle w:val="MarginText"/>
              <w:overflowPunct w:val="0"/>
              <w:autoSpaceDE w:val="0"/>
              <w:autoSpaceDN w:val="0"/>
              <w:textAlignment w:val="baseline"/>
              <w:rPr>
                <w:rFonts w:ascii="Calibri" w:hAnsi="Calibri" w:cs="Calibri"/>
                <w:b/>
                <w:sz w:val="22"/>
                <w:szCs w:val="22"/>
                <w:lang w:val="en-GB"/>
              </w:rPr>
            </w:pPr>
            <w:r w:rsidRPr="002F6D56">
              <w:rPr>
                <w:rFonts w:ascii="Calibri" w:hAnsi="Calibri" w:cs="Calibri"/>
                <w:b/>
                <w:sz w:val="22"/>
                <w:szCs w:val="22"/>
                <w:lang w:val="en-GB"/>
              </w:rPr>
              <w:t>Date</w:t>
            </w:r>
          </w:p>
        </w:tc>
        <w:tc>
          <w:tcPr>
            <w:tcW w:w="3590" w:type="dxa"/>
          </w:tcPr>
          <w:p w:rsidR="00484AB1" w:rsidRPr="002F6D56" w:rsidRDefault="00484AB1" w:rsidP="001C7408">
            <w:pPr>
              <w:pStyle w:val="MarginText"/>
              <w:overflowPunct w:val="0"/>
              <w:autoSpaceDE w:val="0"/>
              <w:autoSpaceDN w:val="0"/>
              <w:textAlignment w:val="baseline"/>
              <w:rPr>
                <w:rFonts w:ascii="Calibri" w:hAnsi="Calibri" w:cs="Calibri"/>
                <w:b/>
                <w:sz w:val="22"/>
                <w:szCs w:val="22"/>
                <w:lang w:val="en-GB"/>
              </w:rPr>
            </w:pPr>
            <w:r w:rsidRPr="002F6D56">
              <w:rPr>
                <w:rFonts w:ascii="Calibri" w:hAnsi="Calibri" w:cs="Calibri"/>
                <w:b/>
                <w:sz w:val="22"/>
                <w:szCs w:val="22"/>
                <w:lang w:val="en-GB"/>
              </w:rPr>
              <w:t>Item(s)</w:t>
            </w:r>
          </w:p>
        </w:tc>
        <w:tc>
          <w:tcPr>
            <w:tcW w:w="2009" w:type="dxa"/>
          </w:tcPr>
          <w:p w:rsidR="00484AB1" w:rsidRPr="002F6D56" w:rsidRDefault="00484AB1" w:rsidP="001C7408">
            <w:pPr>
              <w:pStyle w:val="MarginText"/>
              <w:overflowPunct w:val="0"/>
              <w:autoSpaceDE w:val="0"/>
              <w:autoSpaceDN w:val="0"/>
              <w:jc w:val="left"/>
              <w:textAlignment w:val="baseline"/>
              <w:rPr>
                <w:rFonts w:ascii="Calibri" w:hAnsi="Calibri" w:cs="Calibri"/>
                <w:b/>
                <w:sz w:val="22"/>
                <w:szCs w:val="22"/>
                <w:lang w:val="en-GB"/>
              </w:rPr>
            </w:pPr>
            <w:r w:rsidRPr="002F6D56">
              <w:rPr>
                <w:rFonts w:ascii="Calibri" w:hAnsi="Calibri" w:cs="Calibri"/>
                <w:b/>
                <w:sz w:val="22"/>
                <w:szCs w:val="22"/>
                <w:lang w:val="en-GB"/>
              </w:rPr>
              <w:t>Duration</w:t>
            </w:r>
            <w:r w:rsidR="00074CF0" w:rsidRPr="002F6D56">
              <w:rPr>
                <w:rFonts w:ascii="Calibri" w:hAnsi="Calibri" w:cs="Calibri"/>
                <w:b/>
                <w:sz w:val="22"/>
                <w:szCs w:val="22"/>
                <w:lang w:val="en-GB"/>
              </w:rPr>
              <w:t xml:space="preserve"> </w:t>
            </w:r>
            <w:r w:rsidRPr="002F6D56">
              <w:rPr>
                <w:rFonts w:ascii="Calibri" w:hAnsi="Calibri" w:cs="Calibri"/>
                <w:b/>
                <w:sz w:val="22"/>
                <w:szCs w:val="22"/>
                <w:lang w:val="en-GB"/>
              </w:rPr>
              <w:t>of Confidentiality</w:t>
            </w:r>
          </w:p>
        </w:tc>
      </w:tr>
      <w:tr w:rsidR="00484AB1" w:rsidRPr="002539CC" w:rsidTr="001C7408">
        <w:tc>
          <w:tcPr>
            <w:tcW w:w="1068" w:type="dxa"/>
          </w:tcPr>
          <w:p w:rsidR="00484AB1" w:rsidRPr="002F6D56" w:rsidRDefault="002F6D56" w:rsidP="00ED667B">
            <w:pPr>
              <w:pStyle w:val="MarginText"/>
              <w:overflowPunct w:val="0"/>
              <w:autoSpaceDE w:val="0"/>
              <w:autoSpaceDN w:val="0"/>
              <w:textAlignment w:val="baseline"/>
              <w:rPr>
                <w:rFonts w:ascii="Calibri" w:hAnsi="Calibri" w:cs="Calibri"/>
                <w:sz w:val="22"/>
                <w:szCs w:val="22"/>
                <w:lang w:val="en-GB"/>
              </w:rPr>
            </w:pPr>
            <w:r w:rsidRPr="002F6D56">
              <w:rPr>
                <w:rFonts w:ascii="Calibri" w:hAnsi="Calibri" w:cs="Calibri"/>
                <w:sz w:val="22"/>
                <w:szCs w:val="22"/>
                <w:lang w:val="en-GB"/>
              </w:rPr>
              <w:t>1</w:t>
            </w:r>
          </w:p>
        </w:tc>
        <w:tc>
          <w:tcPr>
            <w:tcW w:w="1550" w:type="dxa"/>
          </w:tcPr>
          <w:p w:rsidR="00484AB1" w:rsidRPr="002F6D56" w:rsidRDefault="002F6D56" w:rsidP="00ED667B">
            <w:pPr>
              <w:pStyle w:val="MarginText"/>
              <w:overflowPunct w:val="0"/>
              <w:autoSpaceDE w:val="0"/>
              <w:autoSpaceDN w:val="0"/>
              <w:textAlignment w:val="baseline"/>
              <w:rPr>
                <w:rFonts w:ascii="Calibri" w:hAnsi="Calibri" w:cs="Calibri"/>
                <w:sz w:val="22"/>
                <w:szCs w:val="22"/>
                <w:lang w:val="en-GB"/>
              </w:rPr>
            </w:pPr>
            <w:r>
              <w:rPr>
                <w:rFonts w:ascii="Calibri" w:hAnsi="Calibri" w:cs="Calibri"/>
                <w:sz w:val="22"/>
                <w:szCs w:val="22"/>
                <w:lang w:val="en-GB"/>
              </w:rPr>
              <w:t>15/03/2017</w:t>
            </w:r>
          </w:p>
        </w:tc>
        <w:tc>
          <w:tcPr>
            <w:tcW w:w="3590" w:type="dxa"/>
          </w:tcPr>
          <w:p w:rsidR="00484AB1" w:rsidRPr="002F6D56" w:rsidRDefault="002F6D56" w:rsidP="001C7408">
            <w:pPr>
              <w:pStyle w:val="MarginText"/>
              <w:overflowPunct w:val="0"/>
              <w:autoSpaceDE w:val="0"/>
              <w:autoSpaceDN w:val="0"/>
              <w:ind w:left="0"/>
              <w:textAlignment w:val="baseline"/>
              <w:rPr>
                <w:rFonts w:asciiTheme="minorHAnsi" w:hAnsiTheme="minorHAnsi" w:cstheme="minorHAnsi"/>
                <w:sz w:val="20"/>
                <w:szCs w:val="20"/>
                <w:lang w:val="en-GB"/>
              </w:rPr>
            </w:pPr>
            <w:r w:rsidRPr="002F6D56">
              <w:rPr>
                <w:rFonts w:asciiTheme="minorHAnsi" w:hAnsiTheme="minorHAnsi" w:cstheme="minorHAnsi"/>
                <w:sz w:val="20"/>
                <w:szCs w:val="20"/>
              </w:rPr>
              <w:t>All costings detailed in Schedule 2 – Pricing Schedule, with the exception of the contract price which is provided separately in Schedule 1a, Part 1, 1. Overview, Question D.1.</w:t>
            </w:r>
          </w:p>
        </w:tc>
        <w:tc>
          <w:tcPr>
            <w:tcW w:w="2009" w:type="dxa"/>
          </w:tcPr>
          <w:p w:rsidR="00484AB1" w:rsidRPr="002F6D56" w:rsidRDefault="002F6D56" w:rsidP="00ED667B">
            <w:pPr>
              <w:pStyle w:val="MarginText"/>
              <w:overflowPunct w:val="0"/>
              <w:autoSpaceDE w:val="0"/>
              <w:autoSpaceDN w:val="0"/>
              <w:textAlignment w:val="baseline"/>
              <w:rPr>
                <w:rFonts w:ascii="Calibri" w:hAnsi="Calibri" w:cs="Calibri"/>
                <w:sz w:val="22"/>
                <w:szCs w:val="22"/>
                <w:lang w:val="en-GB"/>
              </w:rPr>
            </w:pPr>
            <w:r>
              <w:rPr>
                <w:rFonts w:ascii="Calibri" w:hAnsi="Calibri" w:cs="Calibri"/>
                <w:sz w:val="22"/>
                <w:szCs w:val="22"/>
                <w:lang w:val="en-GB"/>
              </w:rPr>
              <w:t>Indefinitely</w:t>
            </w:r>
          </w:p>
        </w:tc>
      </w:tr>
    </w:tbl>
    <w:p w:rsidR="00484AB1" w:rsidRPr="002539CC" w:rsidRDefault="00484AB1" w:rsidP="00484AB1">
      <w:pPr>
        <w:pStyle w:val="GPSmacrorestart"/>
        <w:rPr>
          <w:rFonts w:ascii="Calibri" w:hAnsi="Calibri" w:cs="Calibri"/>
          <w:sz w:val="22"/>
          <w:szCs w:val="22"/>
          <w:highlight w:val="cyan"/>
        </w:r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 xml:space="preserve"> </w:t>
      </w:r>
      <w:r w:rsidRPr="002539CC">
        <w:rPr>
          <w:rFonts w:ascii="Calibri" w:hAnsi="Calibri" w:cs="Calibri"/>
          <w:sz w:val="22"/>
          <w:szCs w:val="22"/>
        </w:rPr>
        <w:fldChar w:fldCharType="end">
          <w:numberingChange w:id="2759" w:author="Author" w:original="0."/>
        </w:fldChar>
      </w:r>
    </w:p>
    <w:p w:rsidR="00B861E2" w:rsidRPr="002539CC" w:rsidRDefault="00B861E2" w:rsidP="006A54B9">
      <w:pPr>
        <w:pStyle w:val="GPSSchTitleandNumber"/>
        <w:sectPr w:rsidR="00B861E2" w:rsidRPr="002539CC" w:rsidSect="0026309C">
          <w:footerReference w:type="default" r:id="rId52"/>
          <w:endnotePr>
            <w:numFmt w:val="decimal"/>
          </w:endnotePr>
          <w:type w:val="continuous"/>
          <w:pgSz w:w="11907" w:h="16839" w:code="9"/>
          <w:pgMar w:top="1440" w:right="1440" w:bottom="1440" w:left="1440" w:header="425" w:footer="720" w:gutter="0"/>
          <w:cols w:space="720"/>
          <w:titlePg/>
          <w:docGrid w:linePitch="299"/>
        </w:sectPr>
      </w:pPr>
    </w:p>
    <w:p w:rsidR="00340FCD" w:rsidRPr="002539CC" w:rsidRDefault="00340FCD" w:rsidP="00340FCD">
      <w:pPr>
        <w:pStyle w:val="GPSL1Guidance"/>
        <w:rPr>
          <w:rFonts w:ascii="Calibri" w:hAnsi="Calibri" w:cs="Calibri"/>
          <w:highlight w:val="green"/>
        </w:rPr>
      </w:pPr>
    </w:p>
    <w:p w:rsidR="00484AB1" w:rsidRPr="002539CC" w:rsidRDefault="00484AB1" w:rsidP="006A54B9">
      <w:pPr>
        <w:pStyle w:val="GPSSchTitleandNumber"/>
      </w:pPr>
      <w:r w:rsidRPr="002539CC">
        <w:br w:type="page"/>
      </w:r>
      <w:bookmarkStart w:id="2760" w:name="_Toc366085199"/>
      <w:bookmarkStart w:id="2761" w:name="_Toc366094960"/>
      <w:bookmarkStart w:id="2762" w:name="_Toc391572541"/>
      <w:bookmarkStart w:id="2763" w:name="_Toc476823881"/>
      <w:r w:rsidRPr="002539CC">
        <w:lastRenderedPageBreak/>
        <w:t>SCHEDULE 15: INSURANCE REQUIREMENTS</w:t>
      </w:r>
      <w:bookmarkEnd w:id="2760"/>
      <w:bookmarkEnd w:id="2761"/>
      <w:bookmarkEnd w:id="2762"/>
      <w:bookmarkEnd w:id="2763"/>
    </w:p>
    <w:p w:rsidR="00484AB1" w:rsidRPr="002539CC" w:rsidRDefault="00484AB1" w:rsidP="00304C37">
      <w:pPr>
        <w:pStyle w:val="GPSL1SCHEDULEHeading"/>
        <w:ind w:left="426" w:hanging="426"/>
      </w:pPr>
      <w:bookmarkStart w:id="2764" w:name="_Toc366681440"/>
      <w:bookmarkStart w:id="2765" w:name="_Toc374530672"/>
      <w:r w:rsidRPr="002539CC">
        <w:t>OBLIGATION TO MAINTAIN INSURANCES</w:t>
      </w:r>
      <w:bookmarkEnd w:id="2764"/>
      <w:bookmarkEnd w:id="2765"/>
    </w:p>
    <w:p w:rsidR="00484AB1" w:rsidRPr="002539CC" w:rsidRDefault="00484AB1" w:rsidP="007F72D2">
      <w:pPr>
        <w:pStyle w:val="GPSL2numberedclause"/>
      </w:pPr>
      <w:r w:rsidRPr="002539CC">
        <w:t xml:space="preserve">Without prejudice to its obligations to the Authority under this Contract, including its indemnity obligations, the Supplier shall for the periods specified in this Schedule take out and maintain, or procure the taking out and maintenance of the insurances as set out in Annex 1 (Required Insurances) and any other insurances as may be required by applicable Law (together the “Insurances”).  The Supplier shall ensure that each of the Insurances is effective no later than the </w:t>
      </w:r>
      <w:r w:rsidR="000D0BA0" w:rsidRPr="002539CC">
        <w:t>Contract Commencement Date</w:t>
      </w:r>
      <w:r w:rsidRPr="002539CC">
        <w:t>.</w:t>
      </w:r>
    </w:p>
    <w:p w:rsidR="00484AB1" w:rsidRPr="002539CC" w:rsidRDefault="00484AB1" w:rsidP="007F72D2">
      <w:pPr>
        <w:pStyle w:val="GPSL2numberedclause"/>
      </w:pPr>
      <w:r w:rsidRPr="002539CC">
        <w:t>The Insurances shall be maintained in accordance with Good Industry Practice</w:t>
      </w:r>
      <w:r w:rsidRPr="002539CC" w:rsidDel="001551BB">
        <w:t xml:space="preserve"> </w:t>
      </w:r>
      <w:r w:rsidRPr="002539CC">
        <w:t>and (so far as is reasonably practicable) on terms no less favourable than those generally available to a prudent contractor in respect of risks insured in the international insurance market from time to time.</w:t>
      </w:r>
    </w:p>
    <w:p w:rsidR="00484AB1" w:rsidRPr="002539CC" w:rsidRDefault="00484AB1" w:rsidP="007F72D2">
      <w:pPr>
        <w:pStyle w:val="GPSL2numberedclause"/>
      </w:pPr>
      <w:r w:rsidRPr="002539CC">
        <w:t>The Insurances shall be taken out and maintained with insurers who are of good financial standing and of good repute in the international insurance market.</w:t>
      </w:r>
    </w:p>
    <w:p w:rsidR="00484AB1" w:rsidRPr="002539CC" w:rsidRDefault="00484AB1" w:rsidP="007F72D2">
      <w:pPr>
        <w:pStyle w:val="GPSL2numberedclause"/>
      </w:pPr>
      <w:r w:rsidRPr="002539CC">
        <w:t>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Services and for which the Supplier is legally liable.</w:t>
      </w:r>
    </w:p>
    <w:p w:rsidR="00484AB1" w:rsidRPr="002539CC" w:rsidRDefault="00484AB1" w:rsidP="00304C37">
      <w:pPr>
        <w:pStyle w:val="GPSL1SCHEDULEHeading"/>
        <w:ind w:left="426" w:hanging="426"/>
      </w:pPr>
      <w:r w:rsidRPr="002539CC">
        <w:t>GENERAL OBLIGATIONS</w:t>
      </w:r>
    </w:p>
    <w:p w:rsidR="00484AB1" w:rsidRPr="002539CC" w:rsidRDefault="00484AB1" w:rsidP="007F72D2">
      <w:pPr>
        <w:pStyle w:val="GPSL2numberedclause"/>
      </w:pPr>
      <w:r w:rsidRPr="002539CC">
        <w:t>Without limiting the other provisions of this Contract, the Supplier shall:</w:t>
      </w:r>
    </w:p>
    <w:p w:rsidR="00484AB1" w:rsidRPr="002539CC" w:rsidRDefault="00484AB1" w:rsidP="00304C37">
      <w:pPr>
        <w:pStyle w:val="GPSL3numberedclause"/>
        <w:ind w:left="1985" w:hanging="851"/>
      </w:pPr>
      <w:r w:rsidRPr="002539CC">
        <w:t>take or procure the taking of all reasonable risk management and risk control measures in relation to the Services as it would be reasonable to expect of a prudent contractor acting in accordance with Good Industry Practice, including the investigation and reports of relevant claims to insurers;</w:t>
      </w:r>
    </w:p>
    <w:p w:rsidR="00484AB1" w:rsidRPr="002539CC" w:rsidRDefault="00484AB1" w:rsidP="00304C37">
      <w:pPr>
        <w:pStyle w:val="GPSL3numberedclause"/>
        <w:ind w:left="1985" w:hanging="851"/>
      </w:pPr>
      <w:r w:rsidRPr="002539CC">
        <w:t>promptly notify the insurers in writing of any relevant material fact under any Insurances of which the Supplier is or becomes aware; and</w:t>
      </w:r>
    </w:p>
    <w:p w:rsidR="00484AB1" w:rsidRPr="002539CC" w:rsidRDefault="00484AB1" w:rsidP="00304C37">
      <w:pPr>
        <w:pStyle w:val="GPSL3numberedclause"/>
        <w:ind w:left="1985" w:hanging="851"/>
      </w:pPr>
      <w:proofErr w:type="gramStart"/>
      <w:r w:rsidRPr="002539CC">
        <w:t>hold</w:t>
      </w:r>
      <w:proofErr w:type="gramEnd"/>
      <w:r w:rsidRPr="002539CC">
        <w:t xml:space="preserve"> all policies in respect of the Insurances and cause any insurance broker effecting the Insurances to hold any insurance slips and other evidence of placing cover representing any of the Insurances to which it is a party.</w:t>
      </w:r>
    </w:p>
    <w:p w:rsidR="00484AB1" w:rsidRPr="002539CC" w:rsidRDefault="00484AB1" w:rsidP="00304C37">
      <w:pPr>
        <w:pStyle w:val="GPSL1SCHEDULEHeading"/>
        <w:ind w:left="426" w:hanging="426"/>
      </w:pPr>
      <w:r w:rsidRPr="002539CC">
        <w:t>FAILURE TO INSURE</w:t>
      </w:r>
    </w:p>
    <w:p w:rsidR="00484AB1" w:rsidRPr="002539CC" w:rsidRDefault="00484AB1" w:rsidP="007F72D2">
      <w:pPr>
        <w:pStyle w:val="GPSL2numberedclause"/>
      </w:pPr>
      <w:r w:rsidRPr="002539CC">
        <w:t>The Supplier shall not take any action or fail to take any action or (insofar as is reasonably within its power) permit anything to occur in relation to it which would entitle any insurer to refuse to pay any claim under any of the Insurances.</w:t>
      </w:r>
    </w:p>
    <w:p w:rsidR="00484AB1" w:rsidRPr="002539CC" w:rsidRDefault="00484AB1" w:rsidP="007F72D2">
      <w:pPr>
        <w:pStyle w:val="GPSL2numberedclause"/>
      </w:pPr>
      <w:r w:rsidRPr="002539CC">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rsidR="00484AB1" w:rsidRPr="002539CC" w:rsidRDefault="003A2AF2" w:rsidP="00304C37">
      <w:pPr>
        <w:pStyle w:val="GPSL1SCHEDULEHeading"/>
        <w:ind w:left="426" w:hanging="426"/>
      </w:pPr>
      <w:r w:rsidRPr="002539CC">
        <w:br w:type="page"/>
      </w:r>
      <w:r w:rsidR="00484AB1" w:rsidRPr="002539CC">
        <w:lastRenderedPageBreak/>
        <w:t>EVIDENCE OF POLICIES</w:t>
      </w:r>
    </w:p>
    <w:p w:rsidR="00484AB1" w:rsidRPr="002539CC" w:rsidRDefault="00484AB1" w:rsidP="007F72D2">
      <w:pPr>
        <w:pStyle w:val="GPSL2numberedclause"/>
        <w:rPr>
          <w:caps/>
        </w:rPr>
      </w:pPr>
      <w:r w:rsidRPr="002539CC">
        <w:t xml:space="preserve">The Supplier shall upon the </w:t>
      </w:r>
      <w:r w:rsidR="000D0BA0" w:rsidRPr="002539CC">
        <w:t>Contract Commencement Date</w:t>
      </w:r>
      <w:r w:rsidRPr="002539CC">
        <w:t xml:space="preserve"> and within</w:t>
      </w:r>
      <w:r w:rsidR="006B2358" w:rsidRPr="002539CC">
        <w:t xml:space="preserve"> fifteen</w:t>
      </w:r>
      <w:r w:rsidRPr="002539CC">
        <w:t xml:space="preserve"> </w:t>
      </w:r>
      <w:r w:rsidR="006B2358" w:rsidRPr="002539CC">
        <w:t>(</w:t>
      </w:r>
      <w:r w:rsidRPr="002539CC">
        <w:t>15</w:t>
      </w:r>
      <w:r w:rsidR="006B2358" w:rsidRPr="002539CC">
        <w:t>)</w:t>
      </w:r>
      <w:r w:rsidRPr="002539CC">
        <w:t xml:space="preserve"> Working Days after the renewal of each of the Insurances, provide evidence, in a form satisfactory to the Authority, that the Insurances are in force and effect and meet in full the requirements of this Schedule.  Receipt of such evidence by the Authority shall not in itself constitute acceptance by the Authority or relieve the Supplier of any of its liabilities and obligations under this </w:t>
      </w:r>
      <w:r w:rsidR="002F0731" w:rsidRPr="002539CC">
        <w:t>Contract</w:t>
      </w:r>
      <w:r w:rsidRPr="002539CC">
        <w:t>.</w:t>
      </w:r>
    </w:p>
    <w:p w:rsidR="00484AB1" w:rsidRPr="002539CC" w:rsidRDefault="00484AB1" w:rsidP="00304C37">
      <w:pPr>
        <w:pStyle w:val="GPSL1SCHEDULEHeading"/>
        <w:ind w:left="426" w:hanging="426"/>
      </w:pPr>
      <w:r w:rsidRPr="002539CC">
        <w:t>CANCELLATION</w:t>
      </w:r>
    </w:p>
    <w:p w:rsidR="00484AB1" w:rsidRPr="002539CC" w:rsidRDefault="00484AB1" w:rsidP="007F72D2">
      <w:pPr>
        <w:pStyle w:val="GPSL2numberedclause"/>
        <w:rPr>
          <w:caps/>
        </w:rPr>
      </w:pPr>
      <w:r w:rsidRPr="002539CC">
        <w:t xml:space="preserve">The Supplier shall notify the Authority in writing at least </w:t>
      </w:r>
      <w:r w:rsidR="00124F7E" w:rsidRPr="002539CC">
        <w:t>ten</w:t>
      </w:r>
      <w:r w:rsidRPr="002539CC">
        <w:t xml:space="preserve"> (</w:t>
      </w:r>
      <w:r w:rsidR="00124F7E" w:rsidRPr="002539CC">
        <w:t>10</w:t>
      </w:r>
      <w:r w:rsidRPr="002539CC">
        <w:t>) Working Days prior to the cancellation, suspension, termination or non-renewal of any of the Insurances.</w:t>
      </w:r>
    </w:p>
    <w:p w:rsidR="00484AB1" w:rsidRPr="002539CC" w:rsidRDefault="00484AB1" w:rsidP="00304C37">
      <w:pPr>
        <w:pStyle w:val="GPSL1SCHEDULEHeading"/>
        <w:ind w:left="426" w:hanging="426"/>
      </w:pPr>
      <w:r w:rsidRPr="002539CC">
        <w:t xml:space="preserve">INSURANCE CLAIMS </w:t>
      </w:r>
    </w:p>
    <w:p w:rsidR="00484AB1" w:rsidRPr="002539CC" w:rsidRDefault="00484AB1" w:rsidP="007F72D2">
      <w:pPr>
        <w:pStyle w:val="GPSL2numberedclause"/>
      </w:pPr>
      <w:r w:rsidRPr="002539CC">
        <w:t>The Supplier shall promptly notify to insurers any matter arising from, or in relation to, the Services and/or this Contract for which it may be entitled to claim under any of the Insurances.  In the event that the Authority receives a claim relating to or arising out of the Services or this Contract, the Supplier shall co-operate with the Authority and assist it in dealing with such claims including without limitation providing information and documentation in a timely manner.</w:t>
      </w:r>
    </w:p>
    <w:p w:rsidR="00484AB1" w:rsidRPr="002539CC" w:rsidRDefault="00484AB1" w:rsidP="007F72D2">
      <w:pPr>
        <w:pStyle w:val="GPSL2numberedclause"/>
      </w:pPr>
      <w:r w:rsidRPr="002539CC">
        <w:t xml:space="preserve">Except where the Authority is the claimant party, the Supplier shall give the Authority notice within twenty (20) Working Days after any insurance claim in excess of </w:t>
      </w:r>
      <w:r w:rsidR="00E658A0" w:rsidRPr="002539CC">
        <w:t>one thousand pounds (£1,000)</w:t>
      </w:r>
      <w:r w:rsidRPr="002539CC">
        <w:t xml:space="preserve"> relating to or arising out of the provision of the Services or this Contract on any of the Insurances or which, but for the application of the applicable policy excess, would be made on any of the Insurances and (if required by the Authority) full details of the incident giving rise to the claim.</w:t>
      </w:r>
    </w:p>
    <w:p w:rsidR="00484AB1" w:rsidRPr="002539CC" w:rsidRDefault="00484AB1" w:rsidP="007F72D2">
      <w:pPr>
        <w:pStyle w:val="GPSL2numberedclause"/>
      </w:pPr>
      <w:r w:rsidRPr="002539CC">
        <w:t>Where any Insurance requires payment of a premium, the Supplier shall be liable for and shall promptly pay such premium.</w:t>
      </w:r>
    </w:p>
    <w:p w:rsidR="00B044D3" w:rsidRPr="002539CC" w:rsidRDefault="00484AB1" w:rsidP="007F72D2">
      <w:pPr>
        <w:pStyle w:val="GPSL2numberedclause"/>
      </w:pPr>
      <w:r w:rsidRPr="002539CC">
        <w:t>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Contract or otherwise.</w:t>
      </w:r>
    </w:p>
    <w:p w:rsidR="00484AB1" w:rsidRPr="002539CC" w:rsidRDefault="00484AB1" w:rsidP="00484AB1">
      <w:pPr>
        <w:pStyle w:val="GPSmacrorestart"/>
        <w:rPr>
          <w:rFonts w:ascii="Calibri" w:hAnsi="Calibri" w:cs="Calibri"/>
          <w:sz w:val="22"/>
          <w:szCs w:val="22"/>
        </w:r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 xml:space="preserve"> </w:t>
      </w:r>
      <w:r w:rsidRPr="002539CC">
        <w:rPr>
          <w:rFonts w:ascii="Calibri" w:hAnsi="Calibri" w:cs="Calibri"/>
          <w:sz w:val="22"/>
          <w:szCs w:val="22"/>
        </w:rPr>
        <w:fldChar w:fldCharType="end">
          <w:numberingChange w:id="2766" w:author="Author" w:original="0."/>
        </w:fldChar>
      </w:r>
    </w:p>
    <w:p w:rsidR="00484AB1" w:rsidRPr="002539CC" w:rsidRDefault="001F6EB9" w:rsidP="006A54B9">
      <w:pPr>
        <w:pStyle w:val="GPSSchAnnexname"/>
      </w:pPr>
      <w:r w:rsidRPr="002539CC">
        <w:br w:type="page"/>
      </w:r>
      <w:bookmarkStart w:id="2767" w:name="_Toc366085200"/>
      <w:bookmarkStart w:id="2768" w:name="_Toc366094961"/>
      <w:bookmarkStart w:id="2769" w:name="_Toc391572542"/>
      <w:bookmarkStart w:id="2770" w:name="_Toc467843741"/>
      <w:bookmarkStart w:id="2771" w:name="_Toc476823882"/>
      <w:r w:rsidRPr="002539CC">
        <w:lastRenderedPageBreak/>
        <w:t>ANNEX 1: REQUIRED INSURANCES</w:t>
      </w:r>
      <w:bookmarkEnd w:id="2767"/>
      <w:bookmarkEnd w:id="2768"/>
      <w:bookmarkEnd w:id="2769"/>
      <w:bookmarkEnd w:id="2770"/>
      <w:bookmarkEnd w:id="2771"/>
    </w:p>
    <w:p w:rsidR="00872DFB" w:rsidRPr="002539CC" w:rsidRDefault="00C17CD4" w:rsidP="00304C37">
      <w:pPr>
        <w:pStyle w:val="GPSL1SCHEDULEHeading"/>
        <w:ind w:left="426" w:hanging="426"/>
      </w:pPr>
      <w:r w:rsidRPr="002539CC">
        <w:t>R</w:t>
      </w:r>
      <w:r w:rsidR="0032558C" w:rsidRPr="002539CC">
        <w:t>e</w:t>
      </w:r>
      <w:r w:rsidRPr="002539CC">
        <w:t>quired Insurances</w:t>
      </w:r>
    </w:p>
    <w:p w:rsidR="00E658A0" w:rsidRPr="002539CC" w:rsidRDefault="00E658A0" w:rsidP="007F72D2">
      <w:pPr>
        <w:pStyle w:val="GPSL2numberedclause"/>
      </w:pPr>
      <w:bookmarkStart w:id="2772" w:name="_Ref337207704"/>
      <w:r w:rsidRPr="002539CC">
        <w:t>The Supplier shall, during the Contract Period and for a period of one year thereafter, effect and maintain in force at least the following insurance policies with  reputable insurance companies to cover its potential liabilities in connection with this Contract:</w:t>
      </w:r>
      <w:bookmarkEnd w:id="2772"/>
    </w:p>
    <w:p w:rsidR="00872DFB" w:rsidRPr="00086C77" w:rsidRDefault="00872DFB" w:rsidP="00304C37">
      <w:pPr>
        <w:pStyle w:val="GPSL3numberedclause"/>
        <w:ind w:left="1985" w:hanging="851"/>
      </w:pPr>
      <w:r w:rsidRPr="002539CC">
        <w:t xml:space="preserve">professional indemnity insurance with a minimum limit of indemnity of </w:t>
      </w:r>
      <w:r w:rsidR="00C433A1" w:rsidRPr="002539CC">
        <w:t>ten</w:t>
      </w:r>
      <w:r w:rsidRPr="002539CC">
        <w:t xml:space="preserve"> million pounds sterling </w:t>
      </w:r>
      <w:r w:rsidRPr="00086C77">
        <w:t>(£1</w:t>
      </w:r>
      <w:r w:rsidR="00C17CD4" w:rsidRPr="00086C77">
        <w:t>0</w:t>
      </w:r>
      <w:r w:rsidRPr="00086C77">
        <w:t>,000,000) per claim;</w:t>
      </w:r>
    </w:p>
    <w:p w:rsidR="00872DFB" w:rsidRPr="00086C77" w:rsidRDefault="00872DFB" w:rsidP="00304C37">
      <w:pPr>
        <w:pStyle w:val="GPSL3numberedclause"/>
        <w:ind w:left="1985" w:hanging="851"/>
      </w:pPr>
      <w:r w:rsidRPr="00086C77">
        <w:t xml:space="preserve">public liability insurance  with a minimum limit of ten million pounds sterling (£10,000,000) per claim; </w:t>
      </w:r>
      <w:r w:rsidR="00C433A1" w:rsidRPr="00086C77">
        <w:t>and</w:t>
      </w:r>
    </w:p>
    <w:p w:rsidR="00872DFB" w:rsidRPr="002539CC" w:rsidRDefault="00872DFB" w:rsidP="00304C37">
      <w:pPr>
        <w:pStyle w:val="GPSL3numberedclause"/>
        <w:ind w:left="1985" w:hanging="851"/>
      </w:pPr>
      <w:r w:rsidRPr="00086C77">
        <w:t xml:space="preserve">employers’ liability insurance in respect of the </w:t>
      </w:r>
      <w:r w:rsidR="00E658A0" w:rsidRPr="00086C77">
        <w:t>Supplier</w:t>
      </w:r>
      <w:r w:rsidRPr="00086C77">
        <w:t xml:space="preserve">’s employees  with a minimum limit of </w:t>
      </w:r>
      <w:r w:rsidR="00C433A1" w:rsidRPr="00086C77">
        <w:t>ten million pounds sterling (£10</w:t>
      </w:r>
      <w:r w:rsidRPr="00086C77">
        <w:t>,000,000) (</w:t>
      </w:r>
      <w:r w:rsidRPr="002539CC">
        <w:t>or such higher minimum limit as required by Law from time to time) for claims arising from a single event or series of related events in a single year</w:t>
      </w:r>
      <w:r w:rsidR="00ED0BB0" w:rsidRPr="002539CC">
        <w:t>.</w:t>
      </w:r>
    </w:p>
    <w:p w:rsidR="00484AB1" w:rsidRPr="002539CC" w:rsidRDefault="00484AB1" w:rsidP="00484AB1">
      <w:pPr>
        <w:pStyle w:val="GPSmacrorestart"/>
        <w:rPr>
          <w:rFonts w:ascii="Calibri" w:hAnsi="Calibri" w:cs="Calibri"/>
          <w:sz w:val="22"/>
          <w:szCs w:val="22"/>
        </w:r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 xml:space="preserve"> </w:t>
      </w:r>
      <w:r w:rsidRPr="002539CC">
        <w:rPr>
          <w:rFonts w:ascii="Calibri" w:hAnsi="Calibri" w:cs="Calibri"/>
          <w:sz w:val="22"/>
          <w:szCs w:val="22"/>
        </w:rPr>
        <w:fldChar w:fldCharType="end">
          <w:numberingChange w:id="2773" w:author="Author" w:original="0."/>
        </w:fldChar>
      </w:r>
    </w:p>
    <w:p w:rsidR="00B861E2" w:rsidRPr="002539CC" w:rsidRDefault="00B861E2" w:rsidP="006A54B9">
      <w:pPr>
        <w:pStyle w:val="GPSSchTitleandNumber"/>
        <w:sectPr w:rsidR="00B861E2" w:rsidRPr="002539CC" w:rsidSect="001C7408">
          <w:footerReference w:type="default" r:id="rId53"/>
          <w:endnotePr>
            <w:numFmt w:val="decimal"/>
          </w:endnotePr>
          <w:type w:val="continuous"/>
          <w:pgSz w:w="11907" w:h="16839" w:code="9"/>
          <w:pgMar w:top="1440" w:right="1440" w:bottom="1440" w:left="1440" w:header="425" w:footer="720" w:gutter="0"/>
          <w:cols w:space="720"/>
          <w:titlePg/>
          <w:docGrid w:linePitch="299"/>
        </w:sectPr>
      </w:pPr>
    </w:p>
    <w:p w:rsidR="00484AB1" w:rsidRPr="002539CC" w:rsidRDefault="00484AB1" w:rsidP="004E1FAA">
      <w:pPr>
        <w:pStyle w:val="GPSSchTitleandNumber"/>
      </w:pPr>
      <w:r w:rsidRPr="002539CC">
        <w:lastRenderedPageBreak/>
        <w:br w:type="page"/>
      </w:r>
      <w:bookmarkStart w:id="2774" w:name="_Toc366085191"/>
      <w:bookmarkStart w:id="2775" w:name="_Toc366094952"/>
      <w:bookmarkStart w:id="2776" w:name="_Toc391572544"/>
      <w:bookmarkStart w:id="2777" w:name="_Toc476823883"/>
      <w:r w:rsidRPr="002539CC">
        <w:lastRenderedPageBreak/>
        <w:t>SCHEDULE 1</w:t>
      </w:r>
      <w:r w:rsidR="005C70ED" w:rsidRPr="002539CC">
        <w:t>6</w:t>
      </w:r>
      <w:r w:rsidRPr="002539CC">
        <w:t>: KEY SUB-CONTRACTORS</w:t>
      </w:r>
      <w:bookmarkEnd w:id="2774"/>
      <w:bookmarkEnd w:id="2775"/>
      <w:bookmarkEnd w:id="2776"/>
      <w:bookmarkEnd w:id="2777"/>
    </w:p>
    <w:p w:rsidR="00484AB1" w:rsidRPr="002539CC" w:rsidRDefault="00484AB1" w:rsidP="00304C37">
      <w:pPr>
        <w:pStyle w:val="GPSL1Schedulenumbered"/>
        <w:numPr>
          <w:ilvl w:val="0"/>
          <w:numId w:val="0"/>
        </w:numPr>
        <w:ind w:left="567" w:firstLine="1"/>
        <w:rPr>
          <w:rFonts w:ascii="Calibri" w:hAnsi="Calibri" w:cs="Calibri"/>
        </w:rPr>
      </w:pPr>
      <w:r w:rsidRPr="002539CC">
        <w:rPr>
          <w:rFonts w:ascii="Calibri" w:hAnsi="Calibri" w:cs="Calibri"/>
        </w:rPr>
        <w:t xml:space="preserve">In accordance with Clause </w:t>
      </w:r>
      <w:r w:rsidRPr="002539CC">
        <w:rPr>
          <w:rFonts w:ascii="Calibri" w:hAnsi="Calibri" w:cs="Calibri"/>
        </w:rPr>
        <w:fldChar w:fldCharType="begin"/>
      </w:r>
      <w:r w:rsidRPr="002539CC">
        <w:rPr>
          <w:rFonts w:ascii="Calibri" w:hAnsi="Calibri" w:cs="Calibri"/>
        </w:rPr>
        <w:instrText xml:space="preserve"> REF _Ref364158490 \r \h </w:instrText>
      </w:r>
      <w:r w:rsidR="001F2D23" w:rsidRPr="002539CC">
        <w:rPr>
          <w:rFonts w:ascii="Calibri" w:hAnsi="Calibri" w:cs="Calibri"/>
        </w:rPr>
        <w:instrText xml:space="preserve"> \* MERGEFORMAT </w:instrText>
      </w:r>
      <w:r w:rsidRPr="002539CC">
        <w:rPr>
          <w:rFonts w:ascii="Calibri" w:hAnsi="Calibri" w:cs="Calibri"/>
        </w:rPr>
      </w:r>
      <w:r w:rsidRPr="002539CC">
        <w:rPr>
          <w:rFonts w:ascii="Calibri" w:hAnsi="Calibri" w:cs="Calibri"/>
        </w:rPr>
        <w:fldChar w:fldCharType="separate"/>
      </w:r>
      <w:r w:rsidR="00E42178">
        <w:rPr>
          <w:rFonts w:ascii="Calibri" w:hAnsi="Calibri" w:cs="Calibri"/>
        </w:rPr>
        <w:t>23.2</w:t>
      </w:r>
      <w:r w:rsidRPr="002539CC">
        <w:rPr>
          <w:rFonts w:ascii="Calibri" w:hAnsi="Calibri" w:cs="Calibri"/>
        </w:rPr>
        <w:fldChar w:fldCharType="end"/>
      </w:r>
      <w:r w:rsidRPr="002539CC">
        <w:rPr>
          <w:rFonts w:ascii="Calibri" w:hAnsi="Calibri" w:cs="Calibri"/>
        </w:rPr>
        <w:t xml:space="preserve"> (Appointment of Key Sub-Contractors), the Supplier is entitled to sub-contract its obligations under this Contract to the Key Sub-Contractors listed below.</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6227"/>
      </w:tblGrid>
      <w:tr w:rsidR="00085006" w:rsidRPr="002539CC" w:rsidTr="0060056F">
        <w:trPr>
          <w:tblHeader/>
        </w:trPr>
        <w:tc>
          <w:tcPr>
            <w:tcW w:w="2137" w:type="dxa"/>
            <w:shd w:val="clear" w:color="auto" w:fill="BFBFBF"/>
            <w:vAlign w:val="center"/>
          </w:tcPr>
          <w:p w:rsidR="00085006" w:rsidRPr="002539CC" w:rsidRDefault="00085006" w:rsidP="0060056F">
            <w:pPr>
              <w:spacing w:after="0"/>
              <w:rPr>
                <w:rFonts w:ascii="Calibri" w:hAnsi="Calibri" w:cs="Calibri"/>
                <w:b/>
              </w:rPr>
            </w:pPr>
            <w:bookmarkStart w:id="2778" w:name="_Toc366085198"/>
            <w:bookmarkStart w:id="2779" w:name="_Toc366094959"/>
            <w:bookmarkStart w:id="2780" w:name="_Toc391572545"/>
            <w:r w:rsidRPr="002539CC">
              <w:rPr>
                <w:rFonts w:ascii="Calibri" w:hAnsi="Calibri" w:cs="Calibri"/>
                <w:b/>
              </w:rPr>
              <w:t>Name &amp; Address of Sub-Contractor</w:t>
            </w:r>
          </w:p>
        </w:tc>
        <w:tc>
          <w:tcPr>
            <w:tcW w:w="6227" w:type="dxa"/>
            <w:shd w:val="clear" w:color="auto" w:fill="BFBFBF"/>
            <w:vAlign w:val="center"/>
          </w:tcPr>
          <w:p w:rsidR="00085006" w:rsidRPr="002539CC" w:rsidRDefault="00085006" w:rsidP="0060056F">
            <w:pPr>
              <w:spacing w:after="120"/>
              <w:rPr>
                <w:rFonts w:ascii="Calibri" w:hAnsi="Calibri" w:cs="Calibri"/>
              </w:rPr>
            </w:pPr>
            <w:r w:rsidRPr="002539CC">
              <w:rPr>
                <w:rFonts w:ascii="Calibri" w:hAnsi="Calibri" w:cs="Calibri"/>
                <w:b/>
              </w:rPr>
              <w:t>Service performed for Contractor</w:t>
            </w:r>
          </w:p>
        </w:tc>
      </w:tr>
      <w:tr w:rsidR="00085006" w:rsidTr="0060056F">
        <w:trPr>
          <w:trHeight w:val="253"/>
          <w:tblHeader/>
        </w:trPr>
        <w:tc>
          <w:tcPr>
            <w:tcW w:w="2137" w:type="dxa"/>
            <w:tcBorders>
              <w:top w:val="single" w:sz="4" w:space="0" w:color="auto"/>
              <w:left w:val="single" w:sz="4" w:space="0" w:color="auto"/>
              <w:bottom w:val="single" w:sz="4" w:space="0" w:color="auto"/>
              <w:right w:val="single" w:sz="4" w:space="0" w:color="auto"/>
            </w:tcBorders>
            <w:shd w:val="clear" w:color="auto" w:fill="FFFFFF"/>
            <w:vAlign w:val="center"/>
          </w:tcPr>
          <w:p w:rsidR="00085006" w:rsidRPr="00D8684F" w:rsidRDefault="008128C5" w:rsidP="0060056F">
            <w:pPr>
              <w:spacing w:after="0" w:line="240" w:lineRule="auto"/>
              <w:rPr>
                <w:rFonts w:ascii="Calibri" w:hAnsi="Calibri" w:cs="Calibri"/>
              </w:rPr>
            </w:pPr>
            <w:r w:rsidRPr="0001516C">
              <w:rPr>
                <w:i/>
              </w:rPr>
              <w:t>Information redacted in line with section 4</w:t>
            </w:r>
            <w:r>
              <w:rPr>
                <w:i/>
              </w:rPr>
              <w:t>3</w:t>
            </w:r>
            <w:r w:rsidRPr="0001516C">
              <w:rPr>
                <w:i/>
              </w:rPr>
              <w:t xml:space="preserve"> of the FOIA</w:t>
            </w:r>
          </w:p>
        </w:tc>
        <w:tc>
          <w:tcPr>
            <w:tcW w:w="6227" w:type="dxa"/>
            <w:tcBorders>
              <w:top w:val="single" w:sz="4" w:space="0" w:color="auto"/>
              <w:left w:val="single" w:sz="4" w:space="0" w:color="auto"/>
              <w:bottom w:val="single" w:sz="4" w:space="0" w:color="auto"/>
              <w:right w:val="single" w:sz="4" w:space="0" w:color="auto"/>
            </w:tcBorders>
            <w:shd w:val="clear" w:color="auto" w:fill="FFFFFF"/>
          </w:tcPr>
          <w:p w:rsidR="00085006" w:rsidRPr="00D8684F" w:rsidRDefault="008128C5" w:rsidP="0060056F">
            <w:pPr>
              <w:spacing w:after="120"/>
              <w:rPr>
                <w:rFonts w:ascii="Calibri" w:hAnsi="Calibri" w:cs="Calibri"/>
              </w:rPr>
            </w:pPr>
            <w:r w:rsidRPr="0001516C">
              <w:rPr>
                <w:i/>
              </w:rPr>
              <w:t>Information redacted in line with section 4</w:t>
            </w:r>
            <w:r>
              <w:rPr>
                <w:i/>
              </w:rPr>
              <w:t>3</w:t>
            </w:r>
            <w:r w:rsidRPr="0001516C">
              <w:rPr>
                <w:i/>
              </w:rPr>
              <w:t xml:space="preserve"> of the FOIA</w:t>
            </w:r>
          </w:p>
        </w:tc>
      </w:tr>
      <w:tr w:rsidR="00085006" w:rsidTr="0060056F">
        <w:trPr>
          <w:trHeight w:val="253"/>
          <w:tblHeader/>
        </w:trPr>
        <w:tc>
          <w:tcPr>
            <w:tcW w:w="2137" w:type="dxa"/>
            <w:tcBorders>
              <w:top w:val="single" w:sz="4" w:space="0" w:color="auto"/>
              <w:left w:val="single" w:sz="4" w:space="0" w:color="auto"/>
              <w:bottom w:val="single" w:sz="4" w:space="0" w:color="auto"/>
              <w:right w:val="single" w:sz="4" w:space="0" w:color="auto"/>
            </w:tcBorders>
            <w:shd w:val="clear" w:color="auto" w:fill="FFFFFF"/>
            <w:vAlign w:val="center"/>
          </w:tcPr>
          <w:p w:rsidR="00085006" w:rsidRPr="00D8684F" w:rsidRDefault="00085006" w:rsidP="0060056F">
            <w:pPr>
              <w:spacing w:after="0" w:line="240" w:lineRule="auto"/>
              <w:rPr>
                <w:rFonts w:ascii="Calibri" w:hAnsi="Calibri" w:cs="Calibri"/>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rsidR="00085006" w:rsidRPr="00D8684F" w:rsidRDefault="00085006" w:rsidP="0060056F">
            <w:pPr>
              <w:spacing w:after="120"/>
              <w:rPr>
                <w:rFonts w:ascii="Calibri" w:hAnsi="Calibri" w:cs="Calibri"/>
              </w:rPr>
            </w:pPr>
          </w:p>
        </w:tc>
      </w:tr>
      <w:tr w:rsidR="00085006" w:rsidTr="0060056F">
        <w:trPr>
          <w:trHeight w:val="253"/>
          <w:tblHeader/>
        </w:trPr>
        <w:tc>
          <w:tcPr>
            <w:tcW w:w="2137" w:type="dxa"/>
            <w:tcBorders>
              <w:top w:val="single" w:sz="4" w:space="0" w:color="auto"/>
              <w:left w:val="single" w:sz="4" w:space="0" w:color="auto"/>
              <w:bottom w:val="single" w:sz="4" w:space="0" w:color="auto"/>
              <w:right w:val="single" w:sz="4" w:space="0" w:color="auto"/>
            </w:tcBorders>
            <w:shd w:val="clear" w:color="auto" w:fill="FFFFFF"/>
            <w:vAlign w:val="center"/>
          </w:tcPr>
          <w:p w:rsidR="00085006" w:rsidRPr="00D8684F" w:rsidRDefault="00085006" w:rsidP="0060056F">
            <w:pPr>
              <w:spacing w:after="0" w:line="240" w:lineRule="auto"/>
              <w:rPr>
                <w:rFonts w:ascii="Calibri" w:hAnsi="Calibri" w:cs="Calibri"/>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rsidR="00085006" w:rsidRPr="00D8684F" w:rsidRDefault="00085006" w:rsidP="0060056F">
            <w:pPr>
              <w:spacing w:after="120"/>
              <w:rPr>
                <w:rFonts w:ascii="Calibri" w:hAnsi="Calibri" w:cs="Calibri"/>
              </w:rPr>
            </w:pPr>
          </w:p>
        </w:tc>
      </w:tr>
      <w:tr w:rsidR="00085006" w:rsidTr="0060056F">
        <w:trPr>
          <w:trHeight w:val="253"/>
          <w:tblHeader/>
        </w:trPr>
        <w:tc>
          <w:tcPr>
            <w:tcW w:w="2137" w:type="dxa"/>
            <w:tcBorders>
              <w:top w:val="single" w:sz="4" w:space="0" w:color="auto"/>
              <w:left w:val="single" w:sz="4" w:space="0" w:color="auto"/>
              <w:bottom w:val="single" w:sz="4" w:space="0" w:color="auto"/>
              <w:right w:val="single" w:sz="4" w:space="0" w:color="auto"/>
            </w:tcBorders>
            <w:shd w:val="clear" w:color="auto" w:fill="FFFFFF"/>
            <w:vAlign w:val="center"/>
          </w:tcPr>
          <w:p w:rsidR="00085006" w:rsidRPr="00D8684F" w:rsidRDefault="00085006" w:rsidP="0060056F">
            <w:pPr>
              <w:spacing w:after="0" w:line="240" w:lineRule="auto"/>
              <w:rPr>
                <w:rFonts w:ascii="Calibri" w:hAnsi="Calibri" w:cs="Calibri"/>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rsidR="00085006" w:rsidRPr="00D8684F" w:rsidRDefault="00085006" w:rsidP="0060056F">
            <w:pPr>
              <w:spacing w:after="120"/>
              <w:rPr>
                <w:rFonts w:ascii="Calibri" w:hAnsi="Calibri" w:cs="Calibri"/>
              </w:rPr>
            </w:pPr>
          </w:p>
        </w:tc>
      </w:tr>
      <w:tr w:rsidR="00085006" w:rsidTr="0060056F">
        <w:trPr>
          <w:trHeight w:val="253"/>
          <w:tblHeader/>
        </w:trPr>
        <w:tc>
          <w:tcPr>
            <w:tcW w:w="2137" w:type="dxa"/>
            <w:tcBorders>
              <w:top w:val="single" w:sz="4" w:space="0" w:color="auto"/>
              <w:left w:val="single" w:sz="4" w:space="0" w:color="auto"/>
              <w:bottom w:val="single" w:sz="4" w:space="0" w:color="auto"/>
              <w:right w:val="single" w:sz="4" w:space="0" w:color="auto"/>
            </w:tcBorders>
            <w:shd w:val="clear" w:color="auto" w:fill="FFFFFF"/>
            <w:vAlign w:val="center"/>
          </w:tcPr>
          <w:p w:rsidR="00085006" w:rsidRPr="00D8684F" w:rsidRDefault="00085006" w:rsidP="0060056F">
            <w:pPr>
              <w:spacing w:after="0" w:line="240" w:lineRule="auto"/>
              <w:rPr>
                <w:rFonts w:ascii="Calibri" w:hAnsi="Calibri" w:cs="Calibri"/>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rsidR="00085006" w:rsidRPr="00D8684F" w:rsidRDefault="00085006" w:rsidP="0060056F">
            <w:pPr>
              <w:spacing w:after="120"/>
              <w:rPr>
                <w:rFonts w:ascii="Calibri" w:hAnsi="Calibri" w:cs="Calibri"/>
              </w:rPr>
            </w:pPr>
          </w:p>
        </w:tc>
      </w:tr>
      <w:tr w:rsidR="00085006" w:rsidTr="0060056F">
        <w:trPr>
          <w:trHeight w:val="253"/>
          <w:tblHeader/>
        </w:trPr>
        <w:tc>
          <w:tcPr>
            <w:tcW w:w="2137" w:type="dxa"/>
            <w:tcBorders>
              <w:top w:val="single" w:sz="4" w:space="0" w:color="auto"/>
              <w:left w:val="single" w:sz="4" w:space="0" w:color="auto"/>
              <w:bottom w:val="single" w:sz="4" w:space="0" w:color="auto"/>
              <w:right w:val="single" w:sz="4" w:space="0" w:color="auto"/>
            </w:tcBorders>
            <w:shd w:val="clear" w:color="auto" w:fill="FFFFFF"/>
            <w:vAlign w:val="center"/>
          </w:tcPr>
          <w:p w:rsidR="00085006" w:rsidRPr="00D8684F" w:rsidRDefault="00085006" w:rsidP="0060056F">
            <w:pPr>
              <w:spacing w:after="0" w:line="240" w:lineRule="auto"/>
              <w:rPr>
                <w:rFonts w:ascii="Calibri" w:hAnsi="Calibri" w:cs="Calibri"/>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rsidR="00085006" w:rsidRPr="00D8684F" w:rsidRDefault="00085006" w:rsidP="0060056F">
            <w:pPr>
              <w:spacing w:after="120"/>
              <w:rPr>
                <w:rFonts w:ascii="Calibri" w:hAnsi="Calibri" w:cs="Calibri"/>
              </w:rPr>
            </w:pPr>
          </w:p>
        </w:tc>
      </w:tr>
      <w:tr w:rsidR="00085006" w:rsidTr="0060056F">
        <w:trPr>
          <w:trHeight w:val="253"/>
          <w:tblHeader/>
        </w:trPr>
        <w:tc>
          <w:tcPr>
            <w:tcW w:w="2137" w:type="dxa"/>
            <w:tcBorders>
              <w:top w:val="single" w:sz="4" w:space="0" w:color="auto"/>
              <w:left w:val="single" w:sz="4" w:space="0" w:color="auto"/>
              <w:bottom w:val="single" w:sz="4" w:space="0" w:color="auto"/>
              <w:right w:val="single" w:sz="4" w:space="0" w:color="auto"/>
            </w:tcBorders>
            <w:shd w:val="clear" w:color="auto" w:fill="FFFFFF"/>
            <w:vAlign w:val="center"/>
          </w:tcPr>
          <w:p w:rsidR="00085006" w:rsidRPr="00D8684F" w:rsidRDefault="00085006" w:rsidP="0060056F">
            <w:pPr>
              <w:spacing w:after="0" w:line="240" w:lineRule="auto"/>
              <w:rPr>
                <w:rFonts w:ascii="Calibri" w:hAnsi="Calibri" w:cs="Calibri"/>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rsidR="00085006" w:rsidRPr="00D8684F" w:rsidRDefault="00085006" w:rsidP="0060056F">
            <w:pPr>
              <w:spacing w:after="120"/>
              <w:rPr>
                <w:rFonts w:ascii="Calibri" w:hAnsi="Calibri" w:cs="Calibri"/>
              </w:rPr>
            </w:pPr>
          </w:p>
        </w:tc>
      </w:tr>
    </w:tbl>
    <w:p w:rsidR="00ED0BB0" w:rsidRPr="002539CC" w:rsidRDefault="00ED0BB0" w:rsidP="00ED0BB0">
      <w:pPr>
        <w:pStyle w:val="GPSmacrorestart"/>
        <w:rPr>
          <w:rFonts w:ascii="Calibri" w:hAnsi="Calibri" w:cs="Calibri"/>
          <w:sz w:val="22"/>
          <w:szCs w:val="22"/>
        </w:r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 xml:space="preserve"> </w:t>
      </w:r>
      <w:r w:rsidRPr="002539CC">
        <w:rPr>
          <w:rFonts w:ascii="Calibri" w:hAnsi="Calibri" w:cs="Calibri"/>
          <w:sz w:val="22"/>
          <w:szCs w:val="22"/>
        </w:rPr>
        <w:fldChar w:fldCharType="end">
          <w:numberingChange w:id="2781" w:author="Author" w:original="0."/>
        </w:fldChar>
      </w:r>
    </w:p>
    <w:p w:rsidR="00ED0BB0" w:rsidRPr="002539CC" w:rsidRDefault="00ED0BB0" w:rsidP="00ED0BB0">
      <w:pPr>
        <w:pStyle w:val="GPSSchTitleandNumber"/>
        <w:sectPr w:rsidR="00ED0BB0" w:rsidRPr="002539CC" w:rsidSect="001C7408">
          <w:footerReference w:type="default" r:id="rId54"/>
          <w:endnotePr>
            <w:numFmt w:val="decimal"/>
          </w:endnotePr>
          <w:type w:val="continuous"/>
          <w:pgSz w:w="11907" w:h="16839" w:code="9"/>
          <w:pgMar w:top="1440" w:right="1440" w:bottom="1440" w:left="1440" w:header="425" w:footer="720" w:gutter="0"/>
          <w:cols w:space="720"/>
          <w:titlePg/>
          <w:docGrid w:linePitch="299"/>
        </w:sectPr>
      </w:pPr>
    </w:p>
    <w:p w:rsidR="003C3C1C" w:rsidRPr="002539CC" w:rsidRDefault="00B7442D" w:rsidP="006A54B9">
      <w:pPr>
        <w:pStyle w:val="GPSSchTitleandNumber"/>
      </w:pPr>
      <w:r w:rsidRPr="002539CC">
        <w:lastRenderedPageBreak/>
        <w:br w:type="page"/>
      </w:r>
    </w:p>
    <w:p w:rsidR="00484AB1" w:rsidRPr="002539CC" w:rsidRDefault="00484AB1" w:rsidP="006A54B9">
      <w:pPr>
        <w:pStyle w:val="GPSSchTitleandNumber"/>
      </w:pPr>
      <w:bookmarkStart w:id="2782" w:name="_Toc476823884"/>
      <w:r w:rsidRPr="002539CC">
        <w:lastRenderedPageBreak/>
        <w:t>SCHEDULE 1</w:t>
      </w:r>
      <w:r w:rsidR="002F2A89" w:rsidRPr="002539CC">
        <w:t>7</w:t>
      </w:r>
      <w:r w:rsidRPr="002539CC">
        <w:t>: GUARANTEE</w:t>
      </w:r>
      <w:bookmarkEnd w:id="2778"/>
      <w:bookmarkEnd w:id="2779"/>
      <w:bookmarkEnd w:id="2780"/>
      <w:bookmarkEnd w:id="2782"/>
    </w:p>
    <w:p w:rsidR="00484AB1" w:rsidRPr="002539CC" w:rsidRDefault="00484AB1" w:rsidP="006A54B9">
      <w:pPr>
        <w:pStyle w:val="GPSSchPart"/>
      </w:pPr>
      <w:r w:rsidRPr="002539CC">
        <w:rPr>
          <w:highlight w:val="yellow"/>
        </w:rPr>
        <w:t>[Insert the name of the Guarantor]</w:t>
      </w:r>
    </w:p>
    <w:p w:rsidR="00484AB1" w:rsidRPr="002539CC" w:rsidRDefault="00484AB1" w:rsidP="006A54B9">
      <w:pPr>
        <w:pStyle w:val="GPSSchPart"/>
      </w:pPr>
      <w:r w:rsidRPr="002539CC">
        <w:t>- and -</w:t>
      </w:r>
    </w:p>
    <w:p w:rsidR="00484AB1" w:rsidRPr="002539CC" w:rsidRDefault="00484AB1" w:rsidP="006A54B9">
      <w:pPr>
        <w:pStyle w:val="GPSSchPart"/>
      </w:pPr>
      <w:r w:rsidRPr="002539CC">
        <w:rPr>
          <w:highlight w:val="yellow"/>
        </w:rPr>
        <w:t>[Insert the name of the Beneficiary]</w:t>
      </w:r>
    </w:p>
    <w:p w:rsidR="00484AB1" w:rsidRPr="002539CC" w:rsidRDefault="00484AB1" w:rsidP="006A54B9">
      <w:pPr>
        <w:pStyle w:val="GPSSchPart"/>
      </w:pPr>
    </w:p>
    <w:p w:rsidR="00484AB1" w:rsidRPr="002539CC" w:rsidRDefault="00484AB1" w:rsidP="006A54B9">
      <w:pPr>
        <w:pStyle w:val="GPSSchPart"/>
      </w:pPr>
      <w:r w:rsidRPr="002539CC">
        <w:t>DEED OF GUARANTEE</w:t>
      </w:r>
    </w:p>
    <w:p w:rsidR="00484AB1" w:rsidRPr="002539CC" w:rsidRDefault="00484AB1" w:rsidP="003A14F2">
      <w:pPr>
        <w:spacing w:after="0"/>
        <w:rPr>
          <w:rFonts w:ascii="Calibri" w:hAnsi="Calibri" w:cs="Calibri"/>
        </w:rPr>
      </w:pPr>
      <w:r w:rsidRPr="002539CC">
        <w:rPr>
          <w:rFonts w:ascii="Calibri" w:hAnsi="Calibri" w:cs="Calibri"/>
        </w:rPr>
        <w:br w:type="page"/>
      </w:r>
    </w:p>
    <w:p w:rsidR="00484AB1" w:rsidRPr="002539CC" w:rsidRDefault="00484AB1" w:rsidP="003A14F2">
      <w:pPr>
        <w:pStyle w:val="MarginText"/>
        <w:jc w:val="center"/>
        <w:rPr>
          <w:rFonts w:ascii="Calibri" w:hAnsi="Calibri" w:cs="Calibri"/>
          <w:sz w:val="22"/>
          <w:szCs w:val="22"/>
        </w:rPr>
      </w:pPr>
      <w:r w:rsidRPr="002539CC">
        <w:rPr>
          <w:rFonts w:ascii="Calibri" w:hAnsi="Calibri" w:cs="Calibri"/>
          <w:b/>
          <w:sz w:val="22"/>
          <w:szCs w:val="22"/>
        </w:rPr>
        <w:lastRenderedPageBreak/>
        <w:t>DEED OF GUARANTEE</w:t>
      </w:r>
    </w:p>
    <w:p w:rsidR="00484AB1" w:rsidRPr="002539CC" w:rsidRDefault="00484AB1" w:rsidP="003A14F2">
      <w:pPr>
        <w:tabs>
          <w:tab w:val="left" w:pos="-144"/>
          <w:tab w:val="left" w:pos="1008"/>
          <w:tab w:val="left" w:pos="2160"/>
          <w:tab w:val="left" w:pos="3060"/>
          <w:tab w:val="left" w:pos="4464"/>
          <w:tab w:val="left" w:pos="5616"/>
          <w:tab w:val="left" w:pos="6768"/>
          <w:tab w:val="left" w:pos="7920"/>
          <w:tab w:val="left" w:pos="9072"/>
          <w:tab w:val="left" w:pos="10224"/>
        </w:tabs>
        <w:suppressAutoHyphens/>
        <w:rPr>
          <w:rFonts w:ascii="Calibri" w:hAnsi="Calibri" w:cs="Calibri"/>
        </w:rPr>
      </w:pPr>
      <w:r w:rsidRPr="002539CC">
        <w:rPr>
          <w:rFonts w:ascii="Calibri" w:hAnsi="Calibri" w:cs="Calibri"/>
          <w:b/>
          <w:bCs/>
        </w:rPr>
        <w:t>THIS DEED OF GUARANTEE</w:t>
      </w:r>
      <w:r w:rsidRPr="002539CC">
        <w:rPr>
          <w:rFonts w:ascii="Calibri" w:hAnsi="Calibri" w:cs="Calibri"/>
        </w:rPr>
        <w:t xml:space="preserve"> is made the               day of                   20</w:t>
      </w:r>
      <w:r w:rsidRPr="002539CC">
        <w:rPr>
          <w:rFonts w:ascii="Calibri" w:hAnsi="Calibri" w:cs="Calibri"/>
          <w:highlight w:val="yellow"/>
        </w:rPr>
        <w:t>[  ]</w:t>
      </w:r>
    </w:p>
    <w:p w:rsidR="00484AB1" w:rsidRPr="002539CC" w:rsidRDefault="00484AB1" w:rsidP="003A14F2">
      <w:pPr>
        <w:tabs>
          <w:tab w:val="left" w:pos="450"/>
          <w:tab w:val="left" w:pos="1008"/>
          <w:tab w:val="left" w:pos="2160"/>
          <w:tab w:val="left" w:pos="3312"/>
          <w:tab w:val="left" w:pos="4464"/>
          <w:tab w:val="left" w:pos="5616"/>
          <w:tab w:val="left" w:pos="6768"/>
          <w:tab w:val="left" w:pos="7920"/>
          <w:tab w:val="left" w:pos="9072"/>
          <w:tab w:val="left" w:pos="10224"/>
        </w:tabs>
        <w:suppressAutoHyphens/>
        <w:rPr>
          <w:rFonts w:ascii="Calibri" w:hAnsi="Calibri" w:cs="Calibri"/>
        </w:rPr>
      </w:pPr>
      <w:r w:rsidRPr="002539CC">
        <w:rPr>
          <w:rFonts w:ascii="Calibri" w:hAnsi="Calibri" w:cs="Calibri"/>
          <w:b/>
          <w:bCs/>
        </w:rPr>
        <w:t>BETWEEN</w:t>
      </w:r>
      <w:r w:rsidRPr="002539CC">
        <w:rPr>
          <w:rFonts w:ascii="Calibri" w:hAnsi="Calibri" w:cs="Calibri"/>
        </w:rPr>
        <w:t>:</w:t>
      </w:r>
    </w:p>
    <w:p w:rsidR="00484AB1" w:rsidRPr="002539CC" w:rsidRDefault="00484AB1" w:rsidP="00304C37">
      <w:pPr>
        <w:pStyle w:val="BodyText"/>
        <w:ind w:left="1134" w:hanging="708"/>
      </w:pPr>
      <w:r w:rsidRPr="002539CC">
        <w:t>(1)</w:t>
      </w:r>
      <w:r w:rsidRPr="002539CC">
        <w:tab/>
      </w:r>
      <w:r w:rsidRPr="002539CC">
        <w:rPr>
          <w:highlight w:val="yellow"/>
        </w:rPr>
        <w:t>[</w:t>
      </w:r>
      <w:r w:rsidRPr="002539CC">
        <w:rPr>
          <w:iCs/>
          <w:highlight w:val="yellow"/>
        </w:rPr>
        <w:t>Insert the name of the Guarantor</w:t>
      </w:r>
      <w:r w:rsidRPr="002539CC">
        <w:rPr>
          <w:highlight w:val="yellow"/>
        </w:rPr>
        <w:t>]</w:t>
      </w:r>
      <w:r w:rsidRPr="002539CC">
        <w:t xml:space="preserve"> </w:t>
      </w:r>
      <w:r w:rsidRPr="002539CC">
        <w:rPr>
          <w:highlight w:val="yellow"/>
        </w:rPr>
        <w:t>[a company incorporated in England and Wales]</w:t>
      </w:r>
      <w:r w:rsidRPr="002539CC">
        <w:t xml:space="preserve"> with number </w:t>
      </w:r>
      <w:r w:rsidRPr="002539CC">
        <w:rPr>
          <w:highlight w:val="yellow"/>
        </w:rPr>
        <w:t>[insert company no.]</w:t>
      </w:r>
      <w:r w:rsidRPr="002539CC">
        <w:t xml:space="preserve"> whose registered office is at </w:t>
      </w:r>
      <w:r w:rsidRPr="002539CC">
        <w:rPr>
          <w:iCs/>
          <w:highlight w:val="yellow"/>
        </w:rPr>
        <w:t>[insert details of the</w:t>
      </w:r>
      <w:r w:rsidRPr="002539CC">
        <w:rPr>
          <w:i/>
          <w:iCs/>
          <w:highlight w:val="yellow"/>
        </w:rPr>
        <w:t xml:space="preserve"> </w:t>
      </w:r>
      <w:r w:rsidRPr="002539CC">
        <w:rPr>
          <w:iCs/>
          <w:highlight w:val="yellow"/>
        </w:rPr>
        <w:t>Guarantor's registered office here]</w:t>
      </w:r>
      <w:r w:rsidRPr="002539CC">
        <w:rPr>
          <w:iCs/>
        </w:rPr>
        <w:t xml:space="preserve"> </w:t>
      </w:r>
      <w:r w:rsidRPr="002539CC">
        <w:rPr>
          <w:iCs/>
          <w:highlight w:val="yellow"/>
        </w:rPr>
        <w:t>[</w:t>
      </w:r>
      <w:r w:rsidRPr="002539CC">
        <w:rPr>
          <w:highlight w:val="yellow"/>
        </w:rPr>
        <w:t>OR]</w:t>
      </w:r>
      <w:r w:rsidRPr="002539CC">
        <w:t xml:space="preserve"> </w:t>
      </w:r>
      <w:r w:rsidRPr="002539CC">
        <w:rPr>
          <w:highlight w:val="yellow"/>
        </w:rPr>
        <w:t xml:space="preserve">[a company incorporated under the laws of </w:t>
      </w:r>
      <w:r w:rsidRPr="002539CC">
        <w:rPr>
          <w:iCs/>
          <w:highlight w:val="yellow"/>
        </w:rPr>
        <w:t>[insert country]</w:t>
      </w:r>
      <w:r w:rsidRPr="002539CC">
        <w:t xml:space="preserve">, registered in </w:t>
      </w:r>
      <w:r w:rsidRPr="002539CC">
        <w:rPr>
          <w:iCs/>
          <w:highlight w:val="yellow"/>
        </w:rPr>
        <w:t>[insert country]</w:t>
      </w:r>
      <w:r w:rsidRPr="002539CC">
        <w:t xml:space="preserve"> with number </w:t>
      </w:r>
      <w:r w:rsidRPr="002539CC">
        <w:rPr>
          <w:iCs/>
          <w:highlight w:val="yellow"/>
        </w:rPr>
        <w:t>[insert number]</w:t>
      </w:r>
      <w:r w:rsidRPr="002539CC">
        <w:t xml:space="preserve"> at </w:t>
      </w:r>
      <w:r w:rsidRPr="002539CC">
        <w:rPr>
          <w:iCs/>
          <w:highlight w:val="yellow"/>
        </w:rPr>
        <w:t>[insert place of registration]</w:t>
      </w:r>
      <w:r w:rsidRPr="002539CC">
        <w:t xml:space="preserve">, whose principal office is at </w:t>
      </w:r>
      <w:r w:rsidRPr="002539CC">
        <w:rPr>
          <w:iCs/>
          <w:highlight w:val="yellow"/>
        </w:rPr>
        <w:t>[insert office details]</w:t>
      </w:r>
      <w:r w:rsidRPr="002539CC">
        <w:rPr>
          <w:i/>
          <w:iCs/>
        </w:rPr>
        <w:t xml:space="preserve"> </w:t>
      </w:r>
      <w:r w:rsidRPr="002539CC">
        <w:t>(</w:t>
      </w:r>
      <w:r w:rsidRPr="002539CC">
        <w:rPr>
          <w:b/>
          <w:bCs/>
        </w:rPr>
        <w:t>“Guarantor”</w:t>
      </w:r>
      <w:r w:rsidRPr="002539CC">
        <w:t>); in favour of</w:t>
      </w:r>
    </w:p>
    <w:p w:rsidR="00484AB1" w:rsidRPr="002539CC" w:rsidRDefault="00484AB1" w:rsidP="00304C37">
      <w:pPr>
        <w:pStyle w:val="BodyText"/>
        <w:ind w:left="1134" w:hanging="708"/>
      </w:pPr>
      <w:r w:rsidRPr="002539CC">
        <w:t>(2)</w:t>
      </w:r>
      <w:r w:rsidRPr="002539CC">
        <w:tab/>
      </w:r>
      <w:r w:rsidRPr="002539CC">
        <w:rPr>
          <w:highlight w:val="yellow"/>
        </w:rPr>
        <w:t>[The Authority]</w:t>
      </w:r>
      <w:r w:rsidRPr="002539CC">
        <w:t xml:space="preserve"> whose principal office is at </w:t>
      </w:r>
      <w:r w:rsidRPr="002539CC">
        <w:rPr>
          <w:highlight w:val="yellow"/>
        </w:rPr>
        <w:t>[</w:t>
      </w:r>
      <w:r w:rsidR="00ED0BB0" w:rsidRPr="002539CC">
        <w:rPr>
          <w:highlight w:val="yellow"/>
        </w:rPr>
        <w:t>insert address</w:t>
      </w:r>
      <w:r w:rsidRPr="002539CC">
        <w:rPr>
          <w:highlight w:val="yellow"/>
        </w:rPr>
        <w:t>]</w:t>
      </w:r>
      <w:r w:rsidRPr="002539CC">
        <w:t xml:space="preserve"> (</w:t>
      </w:r>
      <w:r w:rsidRPr="002539CC">
        <w:rPr>
          <w:b/>
          <w:bCs/>
        </w:rPr>
        <w:t>“Beneficiary”</w:t>
      </w:r>
      <w:r w:rsidRPr="002539CC">
        <w:t>)</w:t>
      </w:r>
    </w:p>
    <w:p w:rsidR="00484AB1" w:rsidRPr="002539CC" w:rsidRDefault="00484AB1" w:rsidP="003A14F2">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rPr>
          <w:rFonts w:ascii="Calibri" w:hAnsi="Calibri" w:cs="Calibri"/>
        </w:rPr>
      </w:pPr>
      <w:r w:rsidRPr="002539CC">
        <w:rPr>
          <w:rFonts w:ascii="Calibri" w:hAnsi="Calibri" w:cs="Calibri"/>
          <w:b/>
          <w:bCs/>
        </w:rPr>
        <w:t>WHEREAS</w:t>
      </w:r>
      <w:r w:rsidRPr="002539CC">
        <w:rPr>
          <w:rFonts w:ascii="Calibri" w:hAnsi="Calibri" w:cs="Calibri"/>
        </w:rPr>
        <w:t>:</w:t>
      </w:r>
    </w:p>
    <w:p w:rsidR="00484AB1" w:rsidRPr="002539CC" w:rsidRDefault="00484AB1" w:rsidP="00304C37">
      <w:pPr>
        <w:pStyle w:val="BodyText"/>
        <w:ind w:left="1134" w:hanging="708"/>
      </w:pPr>
      <w:r w:rsidRPr="002539CC">
        <w:t>(A)</w:t>
      </w:r>
      <w:r w:rsidRPr="002539CC">
        <w:tab/>
        <w:t>The Guarantor has agreed, in consideration of the Beneficiary entering into the Guaranteed Agreement with the Supplier, to guarantee all of the Supplier's obligations under the Guaranteed Agreement.</w:t>
      </w:r>
    </w:p>
    <w:p w:rsidR="00484AB1" w:rsidRPr="002539CC" w:rsidRDefault="00484AB1" w:rsidP="00304C37">
      <w:pPr>
        <w:pStyle w:val="BodyText"/>
        <w:ind w:left="1134" w:hanging="708"/>
      </w:pPr>
      <w:r w:rsidRPr="002539CC">
        <w:t>(B)</w:t>
      </w:r>
      <w:r w:rsidRPr="002539CC">
        <w:tab/>
        <w:t xml:space="preserve">It is the intention of the Parties that this document be executed and </w:t>
      </w:r>
      <w:proofErr w:type="gramStart"/>
      <w:r w:rsidRPr="002539CC">
        <w:t>take</w:t>
      </w:r>
      <w:proofErr w:type="gramEnd"/>
      <w:r w:rsidRPr="002539CC">
        <w:t xml:space="preserve"> effect as a deed.</w:t>
      </w:r>
    </w:p>
    <w:p w:rsidR="00484AB1" w:rsidRPr="002539CC" w:rsidRDefault="00484AB1" w:rsidP="00304C37">
      <w:pPr>
        <w:pStyle w:val="BodyText"/>
        <w:ind w:left="1134" w:hanging="708"/>
      </w:pPr>
      <w:r w:rsidRPr="002539CC">
        <w:t>(C)</w:t>
      </w:r>
      <w:r w:rsidRPr="002539CC">
        <w:tab/>
        <w:t>Now in consideration of the Beneficiary entering into the Guaranteed Agreement, the Guarantor hereby agrees with the Beneficiary as follows:</w:t>
      </w:r>
    </w:p>
    <w:p w:rsidR="00484AB1" w:rsidRPr="002539CC" w:rsidRDefault="00484AB1" w:rsidP="00304C37">
      <w:pPr>
        <w:pStyle w:val="GPSL1SCHEDULEHeading"/>
        <w:ind w:left="426" w:hanging="426"/>
      </w:pPr>
      <w:r w:rsidRPr="002539CC">
        <w:t>Definitions and Interpretation</w:t>
      </w:r>
    </w:p>
    <w:p w:rsidR="00484AB1" w:rsidRPr="002539CC" w:rsidRDefault="00484AB1" w:rsidP="00304C37">
      <w:pPr>
        <w:pStyle w:val="GPSL2numberedclause"/>
        <w:tabs>
          <w:tab w:val="clear" w:pos="1134"/>
        </w:tabs>
      </w:pPr>
      <w:r w:rsidRPr="002539CC">
        <w:t xml:space="preserve">In this Deed of Guarantee: </w:t>
      </w:r>
    </w:p>
    <w:p w:rsidR="00484AB1" w:rsidRPr="002539CC" w:rsidRDefault="00484AB1" w:rsidP="00304C37">
      <w:pPr>
        <w:pStyle w:val="GPSL3numberedclause"/>
        <w:ind w:left="1985" w:hanging="851"/>
      </w:pPr>
      <w:r w:rsidRPr="002539CC">
        <w:t>unless defined elsewhere in this Deed of Guarantee or the context requires otherwise, defined terms shall have the same meaning as they have for the purposes of the Guaranteed Agreement;</w:t>
      </w:r>
    </w:p>
    <w:p w:rsidR="00484AB1" w:rsidRPr="002539CC" w:rsidRDefault="00484AB1" w:rsidP="00304C37">
      <w:pPr>
        <w:pStyle w:val="GPSL3numberedclause"/>
        <w:ind w:left="1985" w:hanging="851"/>
      </w:pPr>
      <w:r w:rsidRPr="002539CC">
        <w:t>the words and phrases below shall have the following meanings:</w:t>
      </w:r>
    </w:p>
    <w:p w:rsidR="00484AB1" w:rsidRPr="002539CC" w:rsidRDefault="00484AB1" w:rsidP="00304C37">
      <w:pPr>
        <w:pStyle w:val="GPSL2Guidance"/>
      </w:pPr>
      <w:r w:rsidRPr="002539CC">
        <w:rPr>
          <w:highlight w:val="yellow"/>
        </w:rPr>
        <w:t>[Guidance Note: Insert and/or settle Definitions, including from the following list]</w:t>
      </w:r>
    </w:p>
    <w:p w:rsidR="00484AB1" w:rsidRPr="002539CC" w:rsidRDefault="00484AB1" w:rsidP="00304C37">
      <w:pPr>
        <w:pStyle w:val="GPSL2Indent"/>
        <w:rPr>
          <w:highlight w:val="yellow"/>
        </w:rPr>
      </w:pPr>
      <w:r w:rsidRPr="002539CC">
        <w:rPr>
          <w:highlight w:val="yellow"/>
        </w:rPr>
        <w:t>["</w:t>
      </w:r>
      <w:r w:rsidRPr="002539CC">
        <w:rPr>
          <w:b/>
          <w:highlight w:val="yellow"/>
        </w:rPr>
        <w:t>Beneficiary</w:t>
      </w:r>
      <w:r w:rsidRPr="002539CC">
        <w:rPr>
          <w:highlight w:val="yellow"/>
        </w:rPr>
        <w:t>" means the Authority and "Beneficiaries" shall be construed accordingly;]</w:t>
      </w:r>
    </w:p>
    <w:p w:rsidR="00484AB1" w:rsidRPr="002539CC" w:rsidRDefault="00484AB1" w:rsidP="00304C37">
      <w:pPr>
        <w:pStyle w:val="GPSL2Indent"/>
        <w:rPr>
          <w:highlight w:val="yellow"/>
        </w:rPr>
      </w:pPr>
      <w:r w:rsidRPr="002539CC">
        <w:rPr>
          <w:highlight w:val="yellow"/>
        </w:rPr>
        <w:t>["</w:t>
      </w:r>
      <w:r w:rsidRPr="002539CC">
        <w:rPr>
          <w:b/>
          <w:highlight w:val="yellow"/>
        </w:rPr>
        <w:t>Contract</w:t>
      </w:r>
      <w:r w:rsidRPr="002539CC">
        <w:rPr>
          <w:highlight w:val="yellow"/>
        </w:rPr>
        <w:t>" means the agreement for the Services dated on or about the date hereof made between the Authority and the Supplier;]</w:t>
      </w:r>
    </w:p>
    <w:p w:rsidR="00484AB1" w:rsidRPr="002539CC" w:rsidRDefault="00484AB1" w:rsidP="00304C37">
      <w:pPr>
        <w:pStyle w:val="GPSL2Indent"/>
        <w:rPr>
          <w:highlight w:val="yellow"/>
        </w:rPr>
      </w:pPr>
      <w:r w:rsidRPr="002539CC">
        <w:rPr>
          <w:highlight w:val="yellow"/>
        </w:rPr>
        <w:t>["</w:t>
      </w:r>
      <w:r w:rsidRPr="002539CC">
        <w:rPr>
          <w:b/>
          <w:highlight w:val="yellow"/>
        </w:rPr>
        <w:t>Guaranteed Agreement</w:t>
      </w:r>
      <w:r w:rsidRPr="002539CC">
        <w:rPr>
          <w:highlight w:val="yellow"/>
        </w:rPr>
        <w:t xml:space="preserve">" means Contract made between the Beneficiary and the Supplier on [insert date];] </w:t>
      </w:r>
    </w:p>
    <w:p w:rsidR="00484AB1" w:rsidRPr="002539CC" w:rsidRDefault="00484AB1" w:rsidP="00304C37">
      <w:pPr>
        <w:pStyle w:val="GPSL2Indent"/>
        <w:rPr>
          <w:i/>
          <w:highlight w:val="green"/>
        </w:rPr>
      </w:pPr>
      <w:r w:rsidRPr="002539CC">
        <w:rPr>
          <w:highlight w:val="yellow"/>
        </w:rPr>
        <w:t>["</w:t>
      </w:r>
      <w:r w:rsidRPr="002539CC">
        <w:rPr>
          <w:b/>
          <w:highlight w:val="yellow"/>
        </w:rPr>
        <w:t>Services</w:t>
      </w:r>
      <w:r w:rsidRPr="002539CC">
        <w:rPr>
          <w:highlight w:val="yellow"/>
        </w:rPr>
        <w:t>" has the meaning given in the Contract;]</w:t>
      </w:r>
    </w:p>
    <w:tbl>
      <w:tblPr>
        <w:tblW w:w="7513" w:type="dxa"/>
        <w:tblInd w:w="1242" w:type="dxa"/>
        <w:tblLayout w:type="fixed"/>
        <w:tblLook w:val="04A0" w:firstRow="1" w:lastRow="0" w:firstColumn="1" w:lastColumn="0" w:noHBand="0" w:noVBand="1"/>
      </w:tblPr>
      <w:tblGrid>
        <w:gridCol w:w="142"/>
        <w:gridCol w:w="1276"/>
        <w:gridCol w:w="142"/>
        <w:gridCol w:w="5811"/>
        <w:gridCol w:w="142"/>
      </w:tblGrid>
      <w:tr w:rsidR="00484AB1" w:rsidRPr="002539CC" w:rsidTr="007C7F9A">
        <w:trPr>
          <w:gridBefore w:val="1"/>
          <w:wBefore w:w="142" w:type="dxa"/>
        </w:trPr>
        <w:tc>
          <w:tcPr>
            <w:tcW w:w="1418" w:type="dxa"/>
            <w:gridSpan w:val="2"/>
            <w:shd w:val="clear" w:color="auto" w:fill="auto"/>
          </w:tcPr>
          <w:p w:rsidR="00484AB1" w:rsidRPr="002539CC" w:rsidRDefault="00484AB1" w:rsidP="004E1FAA">
            <w:pPr>
              <w:spacing w:after="0"/>
              <w:rPr>
                <w:rFonts w:ascii="Calibri" w:hAnsi="Calibri" w:cs="Calibri"/>
              </w:rPr>
            </w:pPr>
          </w:p>
        </w:tc>
        <w:tc>
          <w:tcPr>
            <w:tcW w:w="5953" w:type="dxa"/>
            <w:gridSpan w:val="2"/>
            <w:shd w:val="clear" w:color="auto" w:fill="auto"/>
          </w:tcPr>
          <w:p w:rsidR="00484AB1" w:rsidRPr="002539CC" w:rsidRDefault="00484AB1" w:rsidP="004E1FAA">
            <w:pPr>
              <w:pStyle w:val="GPsDefinition"/>
              <w:numPr>
                <w:ilvl w:val="0"/>
                <w:numId w:val="0"/>
              </w:numPr>
              <w:spacing w:after="0"/>
              <w:rPr>
                <w:rFonts w:ascii="Calibri" w:hAnsi="Calibri" w:cs="Calibri"/>
              </w:rPr>
            </w:pPr>
          </w:p>
        </w:tc>
      </w:tr>
      <w:tr w:rsidR="00484AB1" w:rsidRPr="002539CC" w:rsidTr="007C7F9A">
        <w:trPr>
          <w:gridAfter w:val="1"/>
          <w:wAfter w:w="142" w:type="dxa"/>
        </w:trPr>
        <w:tc>
          <w:tcPr>
            <w:tcW w:w="1418" w:type="dxa"/>
            <w:gridSpan w:val="2"/>
            <w:shd w:val="clear" w:color="auto" w:fill="auto"/>
          </w:tcPr>
          <w:p w:rsidR="00484AB1" w:rsidRPr="002539CC" w:rsidRDefault="00484AB1" w:rsidP="00304C37">
            <w:pPr>
              <w:pStyle w:val="GPSDefinitionTerm"/>
              <w:spacing w:after="0"/>
              <w:ind w:left="34" w:hanging="142"/>
              <w:rPr>
                <w:rFonts w:ascii="Calibri" w:hAnsi="Calibri" w:cs="Calibri"/>
              </w:rPr>
            </w:pPr>
            <w:r w:rsidRPr="002539CC">
              <w:rPr>
                <w:rFonts w:ascii="Calibri" w:hAnsi="Calibri" w:cs="Calibri"/>
              </w:rPr>
              <w:t>“Guaranteed Obligations”</w:t>
            </w:r>
          </w:p>
        </w:tc>
        <w:tc>
          <w:tcPr>
            <w:tcW w:w="5953" w:type="dxa"/>
            <w:gridSpan w:val="2"/>
            <w:shd w:val="clear" w:color="auto" w:fill="auto"/>
          </w:tcPr>
          <w:p w:rsidR="00484AB1" w:rsidRPr="002539CC" w:rsidRDefault="00484AB1" w:rsidP="00304C37">
            <w:pPr>
              <w:pStyle w:val="GPsDefinition"/>
              <w:tabs>
                <w:tab w:val="left" w:pos="5845"/>
              </w:tabs>
              <w:spacing w:after="0"/>
              <w:rPr>
                <w:rFonts w:ascii="Calibri" w:hAnsi="Calibri" w:cs="Calibri"/>
              </w:rPr>
            </w:pPr>
            <w:r w:rsidRPr="002539CC">
              <w:rPr>
                <w:rFonts w:ascii="Calibri" w:hAnsi="Calibri" w:cs="Calibri"/>
              </w:rPr>
              <w:t>means all obligations and liabilities of the Supplier to the Beneficiary under the Guaranteed Agreement together with all obligations owed by the Supplier to the Beneficiary that are supplemental to, incurred under, ancillary to or calculated by reference to the Guaranteed Agreement;</w:t>
            </w:r>
          </w:p>
        </w:tc>
      </w:tr>
    </w:tbl>
    <w:p w:rsidR="00484AB1" w:rsidRPr="002539CC" w:rsidRDefault="00484AB1" w:rsidP="007F72D2">
      <w:pPr>
        <w:pStyle w:val="GPSL2Numbered"/>
      </w:pPr>
      <w:r w:rsidRPr="002539CC">
        <w:t xml:space="preserve">references to this Deed of Guarantee and any provisions of this Deed of Guarantee or to any other document or agreement (including to the Guaranteed Agreement) are to be construed as references to this Deed of Guarantee, those provisions or that document </w:t>
      </w:r>
      <w:r w:rsidRPr="002539CC">
        <w:lastRenderedPageBreak/>
        <w:t>or agreement in force for the time being and as amended, varied, restated,  supplemented, substituted or novated from time to time;</w:t>
      </w:r>
    </w:p>
    <w:p w:rsidR="00484AB1" w:rsidRPr="002539CC" w:rsidRDefault="00484AB1" w:rsidP="007F72D2">
      <w:pPr>
        <w:pStyle w:val="GPSL2Numbered"/>
      </w:pPr>
      <w:r w:rsidRPr="002539CC">
        <w:t>unless the context otherwise requires, words importing the singular are to include the plural and vice versa;</w:t>
      </w:r>
    </w:p>
    <w:p w:rsidR="00484AB1" w:rsidRPr="002539CC" w:rsidRDefault="00484AB1" w:rsidP="007F72D2">
      <w:pPr>
        <w:pStyle w:val="GPSL2Numbered"/>
      </w:pPr>
      <w:r w:rsidRPr="002539CC">
        <w:t>references to a person are to be construed to include that person's assignees or transferees or successors in title, whether direct or indirect;</w:t>
      </w:r>
    </w:p>
    <w:p w:rsidR="00484AB1" w:rsidRPr="002539CC" w:rsidRDefault="00484AB1" w:rsidP="007F72D2">
      <w:pPr>
        <w:pStyle w:val="GPSL2Numbered"/>
      </w:pPr>
      <w:r w:rsidRPr="002539CC">
        <w:t>the words “other” and “otherwise” are not to be construed as confining the meaning of any following words to the class of thing previously stated where a wider construction is possible;</w:t>
      </w:r>
    </w:p>
    <w:p w:rsidR="00484AB1" w:rsidRPr="002539CC" w:rsidRDefault="00484AB1" w:rsidP="007F72D2">
      <w:pPr>
        <w:pStyle w:val="GPSL2Numbered"/>
      </w:pPr>
      <w:r w:rsidRPr="002539CC">
        <w:t>unless the context otherwise requires, reference to a gender includes the other gender and the neuter;</w:t>
      </w:r>
    </w:p>
    <w:p w:rsidR="00484AB1" w:rsidRPr="002539CC" w:rsidRDefault="00484AB1" w:rsidP="007F72D2">
      <w:pPr>
        <w:pStyle w:val="GPSL2Numbered"/>
      </w:pPr>
      <w:r w:rsidRPr="002539CC">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rsidR="00484AB1" w:rsidRPr="002539CC" w:rsidRDefault="00484AB1" w:rsidP="007F72D2">
      <w:pPr>
        <w:pStyle w:val="GPSL2Numbered"/>
      </w:pPr>
      <w:r w:rsidRPr="002539CC">
        <w:t>unless the context otherwise requires, any phrase introduced by the words “including”, “includes”, “in particular”, “for example” or similar, shall be construed as illustrative and without limitation to the generality of the related general words;</w:t>
      </w:r>
    </w:p>
    <w:p w:rsidR="00484AB1" w:rsidRPr="002539CC" w:rsidRDefault="00484AB1" w:rsidP="007F72D2">
      <w:pPr>
        <w:pStyle w:val="GPSL2Numbered"/>
      </w:pPr>
      <w:r w:rsidRPr="002539CC">
        <w:t>references to Clauses and Schedules are, unless otherwise provided, references to Clauses of and Schedules to this Deed of Guarantee; and</w:t>
      </w:r>
    </w:p>
    <w:p w:rsidR="00484AB1" w:rsidRPr="002539CC" w:rsidRDefault="00484AB1" w:rsidP="007F72D2">
      <w:pPr>
        <w:pStyle w:val="GPSL2Numbered"/>
      </w:pPr>
      <w:proofErr w:type="gramStart"/>
      <w:r w:rsidRPr="002539CC">
        <w:t>references</w:t>
      </w:r>
      <w:proofErr w:type="gramEnd"/>
      <w:r w:rsidRPr="002539CC">
        <w:t xml:space="preserve"> to liability are to include any liability whether actual, contingent, present or future.</w:t>
      </w:r>
    </w:p>
    <w:p w:rsidR="00484AB1" w:rsidRPr="002539CC" w:rsidRDefault="00484AB1" w:rsidP="00304C37">
      <w:pPr>
        <w:pStyle w:val="GPSL1SCHEDULEHeading"/>
        <w:ind w:left="426" w:hanging="426"/>
      </w:pPr>
      <w:r w:rsidRPr="002539CC">
        <w:t>Guarantee and indemnity</w:t>
      </w:r>
    </w:p>
    <w:p w:rsidR="00484AB1" w:rsidRPr="002539CC" w:rsidRDefault="00484AB1" w:rsidP="007F72D2">
      <w:pPr>
        <w:pStyle w:val="GPSL2Numbered"/>
      </w:pPr>
      <w:r w:rsidRPr="002539CC">
        <w:t xml:space="preserve">The Guarantor irrevocably and unconditionally guarantees and undertakes to the Beneficiary to procure that the Supplier duly and punctually performs all of the Guaranteed Obligations now or hereafter due, owing or incurred by the Supplier to the Beneficiary. </w:t>
      </w:r>
    </w:p>
    <w:p w:rsidR="00484AB1" w:rsidRPr="002539CC" w:rsidRDefault="00484AB1" w:rsidP="007F72D2">
      <w:pPr>
        <w:pStyle w:val="GPSL2Numbered"/>
      </w:pPr>
      <w:r w:rsidRPr="002539CC">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rsidR="00484AB1" w:rsidRPr="002539CC" w:rsidRDefault="00484AB1" w:rsidP="007F72D2">
      <w:pPr>
        <w:pStyle w:val="GPSL2Numbered"/>
      </w:pPr>
      <w:r w:rsidRPr="002539CC">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rsidR="00484AB1" w:rsidRPr="002539CC" w:rsidRDefault="00484AB1" w:rsidP="00304C37">
      <w:pPr>
        <w:pStyle w:val="GPSL3numberedclause"/>
        <w:ind w:left="1985" w:hanging="851"/>
      </w:pPr>
      <w:r w:rsidRPr="002539CC">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rsidR="00484AB1" w:rsidRPr="002539CC" w:rsidRDefault="00484AB1" w:rsidP="00304C37">
      <w:pPr>
        <w:pStyle w:val="GPSL3numberedclause"/>
        <w:ind w:left="1985" w:hanging="851"/>
      </w:pPr>
      <w:r w:rsidRPr="002539CC">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w:t>
      </w:r>
      <w:r w:rsidRPr="002539CC">
        <w:lastRenderedPageBreak/>
        <w:t xml:space="preserve">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rsidR="00484AB1" w:rsidRPr="002539CC" w:rsidRDefault="00484AB1" w:rsidP="007F72D2">
      <w:pPr>
        <w:pStyle w:val="GPSL2Numbered"/>
      </w:pPr>
      <w:r w:rsidRPr="002539CC">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  </w:t>
      </w:r>
    </w:p>
    <w:p w:rsidR="00484AB1" w:rsidRPr="002539CC" w:rsidRDefault="00484AB1" w:rsidP="00304C37">
      <w:pPr>
        <w:pStyle w:val="GPSL1SCHEDULEHeading"/>
        <w:ind w:left="426" w:hanging="426"/>
      </w:pPr>
      <w:r w:rsidRPr="002539CC">
        <w:t>Obligation to enter into a new contract</w:t>
      </w:r>
    </w:p>
    <w:p w:rsidR="00484AB1" w:rsidRPr="002539CC" w:rsidRDefault="00484AB1" w:rsidP="007F72D2">
      <w:pPr>
        <w:pStyle w:val="GPSL2Numbered"/>
      </w:pPr>
      <w:r w:rsidRPr="002539CC">
        <w:t>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rsidR="00484AB1" w:rsidRPr="002539CC" w:rsidRDefault="00484AB1" w:rsidP="00304C37">
      <w:pPr>
        <w:pStyle w:val="GPSL1SCHEDULEHeading"/>
        <w:ind w:left="426" w:hanging="426"/>
      </w:pPr>
      <w:r w:rsidRPr="002539CC">
        <w:t>Demands and Notices</w:t>
      </w:r>
    </w:p>
    <w:p w:rsidR="00484AB1" w:rsidRPr="002539CC" w:rsidRDefault="00484AB1" w:rsidP="007F72D2">
      <w:pPr>
        <w:pStyle w:val="GPSL2Numbered"/>
      </w:pPr>
      <w:r w:rsidRPr="002539CC">
        <w:t>Any demand or notice served by the Beneficiary on the Guarantor under this Deed of Guarantee shall be in writing, addressed to:</w:t>
      </w:r>
    </w:p>
    <w:p w:rsidR="00484AB1" w:rsidRPr="002539CC" w:rsidRDefault="00484AB1" w:rsidP="00304C37">
      <w:pPr>
        <w:pStyle w:val="GPSL3numberedclause"/>
        <w:ind w:left="1985" w:hanging="851"/>
      </w:pPr>
      <w:r w:rsidRPr="002539CC">
        <w:rPr>
          <w:highlight w:val="yellow"/>
        </w:rPr>
        <w:t>[Address of the Guarantor in England and Wales]</w:t>
      </w:r>
      <w:r w:rsidRPr="002539CC">
        <w:t xml:space="preserve"> </w:t>
      </w:r>
    </w:p>
    <w:p w:rsidR="00484AB1" w:rsidRPr="002539CC" w:rsidRDefault="00484AB1" w:rsidP="00304C37">
      <w:pPr>
        <w:pStyle w:val="GPSL3numberedclause"/>
        <w:ind w:left="1985" w:hanging="851"/>
      </w:pPr>
      <w:r w:rsidRPr="002539CC">
        <w:rPr>
          <w:highlight w:val="yellow"/>
        </w:rPr>
        <w:t>[Facsimile Number]</w:t>
      </w:r>
    </w:p>
    <w:p w:rsidR="00484AB1" w:rsidRPr="002539CC" w:rsidRDefault="00484AB1" w:rsidP="00304C37">
      <w:pPr>
        <w:pStyle w:val="GPSL3numberedclause"/>
        <w:ind w:left="1985" w:hanging="851"/>
      </w:pPr>
      <w:r w:rsidRPr="002539CC">
        <w:t xml:space="preserve">For the Attention of </w:t>
      </w:r>
      <w:r w:rsidRPr="002539CC">
        <w:rPr>
          <w:highlight w:val="yellow"/>
        </w:rPr>
        <w:t>[insert details]</w:t>
      </w:r>
    </w:p>
    <w:p w:rsidR="00484AB1" w:rsidRPr="002539CC" w:rsidRDefault="00484AB1" w:rsidP="007F72D2">
      <w:pPr>
        <w:pStyle w:val="GPSL2Indent"/>
      </w:pPr>
      <w:r w:rsidRPr="002539CC">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rsidR="00484AB1" w:rsidRPr="002539CC" w:rsidRDefault="00484AB1" w:rsidP="007F72D2">
      <w:pPr>
        <w:pStyle w:val="GPSL2Numbered"/>
      </w:pPr>
      <w:r w:rsidRPr="002539CC">
        <w:t>Any notice or demand served on the Guarantor or the Beneficiary under this Deed of Guarantee shall be deemed to have been served:</w:t>
      </w:r>
    </w:p>
    <w:p w:rsidR="00484AB1" w:rsidRPr="002539CC" w:rsidRDefault="00484AB1" w:rsidP="00304C37">
      <w:pPr>
        <w:pStyle w:val="GPSL3numberedclause"/>
        <w:ind w:left="1985" w:hanging="851"/>
      </w:pPr>
      <w:r w:rsidRPr="002539CC">
        <w:t>if delivered by hand, at the time of delivery; or</w:t>
      </w:r>
    </w:p>
    <w:p w:rsidR="00484AB1" w:rsidRPr="002539CC" w:rsidRDefault="00484AB1" w:rsidP="00304C37">
      <w:pPr>
        <w:pStyle w:val="GPSL3numberedclause"/>
        <w:ind w:left="1985" w:hanging="851"/>
      </w:pPr>
      <w:r w:rsidRPr="002539CC">
        <w:t>if posted, at 10.00 a.m. on the second</w:t>
      </w:r>
      <w:r w:rsidR="006B2358" w:rsidRPr="002539CC">
        <w:t xml:space="preserve"> (2</w:t>
      </w:r>
      <w:r w:rsidR="006B2358" w:rsidRPr="002539CC">
        <w:rPr>
          <w:vertAlign w:val="superscript"/>
        </w:rPr>
        <w:t>nd</w:t>
      </w:r>
      <w:r w:rsidR="006B2358" w:rsidRPr="002539CC">
        <w:t>)</w:t>
      </w:r>
      <w:r w:rsidRPr="002539CC">
        <w:t xml:space="preserve"> Working Day after it was put into the post; or</w:t>
      </w:r>
    </w:p>
    <w:p w:rsidR="00484AB1" w:rsidRPr="002539CC" w:rsidRDefault="00484AB1" w:rsidP="00304C37">
      <w:pPr>
        <w:pStyle w:val="GPSL3numberedclause"/>
        <w:ind w:left="1985" w:hanging="851"/>
      </w:pPr>
      <w:r w:rsidRPr="002539CC">
        <w:lastRenderedPageBreak/>
        <w:t>if sent by facsimile, at the time of despatch, if despatched before 5.00 p.m. on any Working Day, and in any other case at 10.00 a.m. on the next Working Day.</w:t>
      </w:r>
    </w:p>
    <w:p w:rsidR="00484AB1" w:rsidRPr="002539CC" w:rsidRDefault="00484AB1" w:rsidP="007F72D2">
      <w:pPr>
        <w:pStyle w:val="GPSL2Numbered"/>
      </w:pPr>
      <w:r w:rsidRPr="002539CC">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rsidR="00484AB1" w:rsidRPr="002539CC" w:rsidRDefault="00484AB1" w:rsidP="007F72D2">
      <w:pPr>
        <w:pStyle w:val="GPSL2Numbered"/>
      </w:pPr>
      <w:r w:rsidRPr="002539CC">
        <w:t>Any notice purported to be served on the Beneficiary under this Deed of Guarantee shall only be valid when received in writing by the Beneficiary.</w:t>
      </w:r>
    </w:p>
    <w:p w:rsidR="00484AB1" w:rsidRPr="002539CC" w:rsidRDefault="00484AB1" w:rsidP="00304C37">
      <w:pPr>
        <w:pStyle w:val="GPSL1SCHEDULEHeading"/>
        <w:ind w:left="426" w:hanging="426"/>
      </w:pPr>
      <w:r w:rsidRPr="002539CC">
        <w:t>Beneficiary's protections</w:t>
      </w:r>
    </w:p>
    <w:p w:rsidR="00484AB1" w:rsidRPr="002539CC" w:rsidRDefault="00484AB1" w:rsidP="007F72D2">
      <w:pPr>
        <w:pStyle w:val="GPSL2Numbered"/>
      </w:pPr>
      <w:r w:rsidRPr="002539CC">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rsidR="00484AB1" w:rsidRPr="002539CC" w:rsidRDefault="00484AB1" w:rsidP="007F72D2">
      <w:pPr>
        <w:pStyle w:val="GPSL2Numbered"/>
      </w:pPr>
      <w:r w:rsidRPr="002539CC">
        <w:t xml:space="preserve">This Deed of Guarantee shall be a continuing security for the Guaranteed Obligations and accordingly: </w:t>
      </w:r>
    </w:p>
    <w:p w:rsidR="00484AB1" w:rsidRPr="002539CC" w:rsidRDefault="00484AB1" w:rsidP="00304C37">
      <w:pPr>
        <w:pStyle w:val="GPSL3numberedclause"/>
        <w:ind w:left="1985" w:hanging="851"/>
      </w:pPr>
      <w:r w:rsidRPr="002539CC">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rsidR="00484AB1" w:rsidRPr="002539CC" w:rsidRDefault="00484AB1" w:rsidP="00304C37">
      <w:pPr>
        <w:pStyle w:val="GPSL3numberedclause"/>
        <w:ind w:left="1985" w:hanging="851"/>
      </w:pPr>
      <w:r w:rsidRPr="002539CC">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rsidR="00484AB1" w:rsidRPr="002539CC" w:rsidRDefault="00484AB1" w:rsidP="00304C37">
      <w:pPr>
        <w:pStyle w:val="GPSL3numberedclause"/>
        <w:ind w:left="1985" w:hanging="851"/>
      </w:pPr>
      <w:r w:rsidRPr="002539CC">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rsidR="00484AB1" w:rsidRPr="002539CC" w:rsidRDefault="00484AB1" w:rsidP="00304C37">
      <w:pPr>
        <w:pStyle w:val="GPSL3numberedclause"/>
        <w:ind w:left="1985" w:hanging="851"/>
      </w:pPr>
      <w:proofErr w:type="gramStart"/>
      <w:r w:rsidRPr="002539CC">
        <w:t>the</w:t>
      </w:r>
      <w:proofErr w:type="gramEnd"/>
      <w:r w:rsidRPr="002539CC">
        <w:t xml:space="preserve"> rights of the Beneficiary against the Guarantor under this Deed of Guarantee are in addition to, shall not be affected by and shall not prejudice, any other security, guarantee, indemnity or other rights or remedies available to the Beneficiary.</w:t>
      </w:r>
    </w:p>
    <w:p w:rsidR="00484AB1" w:rsidRPr="002539CC" w:rsidRDefault="00484AB1" w:rsidP="007F72D2">
      <w:pPr>
        <w:pStyle w:val="GPSL2Numbered"/>
      </w:pPr>
      <w:r w:rsidRPr="002539CC">
        <w:t xml:space="preserve">The Beneficiary shall be entitled to exercise its rights and to make demands on the Guarantor under this Deed of Guarantee as often as it wishes and the making of a demand (whether effective, partial or defective) in respect of the breach or </w:t>
      </w:r>
      <w:proofErr w:type="spellStart"/>
      <w:r w:rsidRPr="002539CC">
        <w:t>non performance</w:t>
      </w:r>
      <w:proofErr w:type="spellEnd"/>
      <w:r w:rsidRPr="002539CC">
        <w:t xml:space="preserve"> by the Supplier of any Guaranteed Obligation shall not preclude the Beneficiary from making a further demand in respect of the same or some other default in respect of the same Guaranteed Obligation.</w:t>
      </w:r>
    </w:p>
    <w:p w:rsidR="00484AB1" w:rsidRPr="002539CC" w:rsidRDefault="00484AB1" w:rsidP="007F72D2">
      <w:pPr>
        <w:pStyle w:val="GPSL2Numbered"/>
      </w:pPr>
      <w:r w:rsidRPr="002539CC">
        <w:lastRenderedPageBreak/>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rsidR="00484AB1" w:rsidRPr="002539CC" w:rsidRDefault="00484AB1" w:rsidP="007F72D2">
      <w:pPr>
        <w:pStyle w:val="GPSL2Numbered"/>
      </w:pPr>
      <w:r w:rsidRPr="002539CC">
        <w:t>The Beneficiary's rights under this Deed of Guarantee are cumulative and not exclusive of any rights provided by law and may be exercised from time to time and as often as the Beneficiary deems expedient.</w:t>
      </w:r>
    </w:p>
    <w:p w:rsidR="00484AB1" w:rsidRPr="002539CC" w:rsidRDefault="00484AB1" w:rsidP="007F72D2">
      <w:pPr>
        <w:pStyle w:val="GPSL2Numbered"/>
      </w:pPr>
      <w:r w:rsidRPr="002539CC">
        <w:t>Any waiver by the Beneficiary of any terms of this Deed of Guarantee, or of any Guaranteed Obligations shall only be effective if given in writing and then only for the purpose and upon the terms and conditions, if any, on which it is given.</w:t>
      </w:r>
    </w:p>
    <w:p w:rsidR="00484AB1" w:rsidRPr="002539CC" w:rsidRDefault="00484AB1" w:rsidP="007F72D2">
      <w:pPr>
        <w:pStyle w:val="GPSL2Numbered"/>
      </w:pPr>
      <w:r w:rsidRPr="002539CC">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rsidR="00484AB1" w:rsidRPr="002539CC" w:rsidRDefault="00484AB1" w:rsidP="00863A5D">
      <w:pPr>
        <w:pStyle w:val="GPSL1SCHEDULEHeading"/>
        <w:ind w:left="426" w:hanging="426"/>
      </w:pPr>
      <w:r w:rsidRPr="002539CC">
        <w:t>Guarantor intent</w:t>
      </w:r>
    </w:p>
    <w:p w:rsidR="00484AB1" w:rsidRPr="002539CC" w:rsidRDefault="00484AB1" w:rsidP="007F72D2">
      <w:pPr>
        <w:pStyle w:val="GPSL2Numbered"/>
      </w:pPr>
      <w:r w:rsidRPr="002539CC">
        <w:t>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rsidR="00484AB1" w:rsidRPr="002539CC" w:rsidRDefault="00484AB1" w:rsidP="00863A5D">
      <w:pPr>
        <w:pStyle w:val="GPSL1SCHEDULEHeading"/>
        <w:ind w:left="426" w:hanging="426"/>
      </w:pPr>
      <w:r w:rsidRPr="002539CC">
        <w:t>Rights of subrogation</w:t>
      </w:r>
    </w:p>
    <w:p w:rsidR="00484AB1" w:rsidRPr="002539CC" w:rsidRDefault="00484AB1" w:rsidP="007F72D2">
      <w:pPr>
        <w:pStyle w:val="GPSL2Numbered"/>
      </w:pPr>
      <w:r w:rsidRPr="002539CC">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rsidR="00484AB1" w:rsidRPr="002539CC" w:rsidRDefault="00484AB1" w:rsidP="00863A5D">
      <w:pPr>
        <w:pStyle w:val="GPSL3numberedclause"/>
        <w:ind w:left="1985" w:hanging="851"/>
      </w:pPr>
      <w:r w:rsidRPr="002539CC">
        <w:t xml:space="preserve">of subrogation and indemnity; </w:t>
      </w:r>
    </w:p>
    <w:p w:rsidR="00484AB1" w:rsidRPr="002539CC" w:rsidRDefault="00484AB1" w:rsidP="00863A5D">
      <w:pPr>
        <w:pStyle w:val="GPSL3numberedclause"/>
        <w:ind w:left="1985" w:hanging="851"/>
      </w:pPr>
      <w:r w:rsidRPr="002539CC">
        <w:t xml:space="preserve">to take the benefit of, share in or enforce any security or other guarantee or indemnity for the Supplier’s obligations; and </w:t>
      </w:r>
    </w:p>
    <w:p w:rsidR="00484AB1" w:rsidRPr="002539CC" w:rsidRDefault="00484AB1" w:rsidP="00863A5D">
      <w:pPr>
        <w:pStyle w:val="GPSL3numberedclause"/>
        <w:ind w:left="1985" w:hanging="851"/>
      </w:pPr>
      <w:r w:rsidRPr="002539CC">
        <w:t xml:space="preserve">to prove in the liquidation or insolvency of the Supplier, </w:t>
      </w:r>
    </w:p>
    <w:p w:rsidR="00484AB1" w:rsidRPr="002539CC" w:rsidRDefault="00484AB1" w:rsidP="007F72D2">
      <w:pPr>
        <w:pStyle w:val="GPSL2Indent"/>
      </w:pPr>
      <w:r w:rsidRPr="002539CC">
        <w:t xml:space="preserve">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w:t>
      </w:r>
      <w:r w:rsidRPr="002539CC">
        <w:lastRenderedPageBreak/>
        <w:t>receives all moneys payable hereunder and will hold any security taken in breach of this Clause on trust for the Beneficiary.</w:t>
      </w:r>
    </w:p>
    <w:p w:rsidR="00484AB1" w:rsidRPr="002539CC" w:rsidRDefault="00484AB1" w:rsidP="00093D98">
      <w:pPr>
        <w:pStyle w:val="GPSL1SCHEDULEHeading"/>
        <w:ind w:left="426" w:hanging="426"/>
      </w:pPr>
      <w:r w:rsidRPr="002539CC">
        <w:t>Deferral of rights</w:t>
      </w:r>
    </w:p>
    <w:p w:rsidR="00484AB1" w:rsidRPr="002539CC" w:rsidRDefault="00484AB1" w:rsidP="007F72D2">
      <w:pPr>
        <w:pStyle w:val="GPSL2Numbered"/>
      </w:pPr>
      <w:r w:rsidRPr="002539CC">
        <w:t>Until all amounts which may be or become payable by the Supplier under or in connection with the Guaranteed Agreement have been irrevocably paid in full, the Guarantor agrees that, without the prior written consent of the Beneficiary, it will not:</w:t>
      </w:r>
    </w:p>
    <w:p w:rsidR="00484AB1" w:rsidRPr="002539CC" w:rsidRDefault="00484AB1" w:rsidP="00093D98">
      <w:pPr>
        <w:pStyle w:val="GPSL3numberedclause"/>
        <w:ind w:left="1985" w:hanging="851"/>
      </w:pPr>
      <w:r w:rsidRPr="002539CC">
        <w:t>exercise any rights it may have to be indemnified by the Supplier;</w:t>
      </w:r>
    </w:p>
    <w:p w:rsidR="00484AB1" w:rsidRPr="002539CC" w:rsidRDefault="00484AB1" w:rsidP="00093D98">
      <w:pPr>
        <w:pStyle w:val="GPSL3numberedclause"/>
        <w:ind w:left="1985" w:hanging="851"/>
      </w:pPr>
      <w:r w:rsidRPr="002539CC">
        <w:t>claim any contribution from any other guarantor of the Supplier’s obligations under the Guaranteed Agreement;</w:t>
      </w:r>
    </w:p>
    <w:p w:rsidR="00484AB1" w:rsidRPr="002539CC" w:rsidRDefault="00484AB1" w:rsidP="00093D98">
      <w:pPr>
        <w:pStyle w:val="GPSL3numberedclause"/>
        <w:ind w:left="1985" w:hanging="851"/>
      </w:pPr>
      <w:r w:rsidRPr="002539CC">
        <w:t>take the benefit (in whole or in part and whether by way of subrogation or otherwise) of any rights of the Beneficiary under the Guaranteed Agreement or of any other guarantee or security taken pursuant to, or in connection with, the Guaranteed Agreement;</w:t>
      </w:r>
    </w:p>
    <w:p w:rsidR="00484AB1" w:rsidRPr="002539CC" w:rsidRDefault="00484AB1" w:rsidP="00093D98">
      <w:pPr>
        <w:pStyle w:val="GPSL3numberedclause"/>
        <w:ind w:left="1985" w:hanging="851"/>
      </w:pPr>
      <w:r w:rsidRPr="002539CC">
        <w:t>demand or accept repayment in whole or in part of any indebtedness now or hereafter due from the Supplier; or</w:t>
      </w:r>
    </w:p>
    <w:p w:rsidR="00484AB1" w:rsidRPr="002539CC" w:rsidRDefault="00484AB1" w:rsidP="00093D98">
      <w:pPr>
        <w:pStyle w:val="GPSL3numberedclause"/>
        <w:ind w:left="1985" w:hanging="851"/>
      </w:pPr>
      <w:r w:rsidRPr="002539CC">
        <w:t>claim any set</w:t>
      </w:r>
      <w:r w:rsidRPr="002539CC">
        <w:noBreakHyphen/>
        <w:t>off or counterclaim against the Supplier;</w:t>
      </w:r>
    </w:p>
    <w:p w:rsidR="00484AB1" w:rsidRPr="002539CC" w:rsidRDefault="00484AB1" w:rsidP="007F72D2">
      <w:pPr>
        <w:pStyle w:val="GPSL2Numbered"/>
      </w:pPr>
      <w:r w:rsidRPr="002539CC">
        <w:t>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rsidR="00484AB1" w:rsidRPr="002539CC" w:rsidRDefault="00484AB1" w:rsidP="00093D98">
      <w:pPr>
        <w:pStyle w:val="GPSL1SCHEDULEHeading"/>
        <w:ind w:left="426" w:hanging="426"/>
      </w:pPr>
      <w:r w:rsidRPr="002539CC">
        <w:t>Representations and warranties</w:t>
      </w:r>
    </w:p>
    <w:p w:rsidR="00484AB1" w:rsidRPr="002539CC" w:rsidRDefault="00484AB1" w:rsidP="007F72D2">
      <w:pPr>
        <w:pStyle w:val="GPSL2Numbered"/>
      </w:pPr>
      <w:r w:rsidRPr="002539CC">
        <w:t>The Guarantor hereby represents and warrants to the Beneficiary that:</w:t>
      </w:r>
    </w:p>
    <w:p w:rsidR="00484AB1" w:rsidRPr="002539CC" w:rsidRDefault="00484AB1" w:rsidP="00093D98">
      <w:pPr>
        <w:pStyle w:val="GPSL3numberedclause"/>
        <w:ind w:left="1985" w:hanging="851"/>
      </w:pPr>
      <w:r w:rsidRPr="002539CC">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rsidR="00484AB1" w:rsidRPr="002539CC" w:rsidRDefault="00484AB1" w:rsidP="00093D98">
      <w:pPr>
        <w:pStyle w:val="GPSL3numberedclause"/>
        <w:ind w:left="1985" w:hanging="851"/>
      </w:pPr>
      <w:r w:rsidRPr="002539CC">
        <w:t>the Guarantor has full power and authority to execute, deliver and perform its obligations under this Deed of Guarantee and no limitation on the powers of the Guarantor will be exceeded as a result of the Guarantor entering into this Deed of Guarantee;</w:t>
      </w:r>
    </w:p>
    <w:p w:rsidR="00484AB1" w:rsidRPr="002539CC" w:rsidRDefault="00484AB1" w:rsidP="00093D98">
      <w:pPr>
        <w:pStyle w:val="GPSL3numberedclause"/>
        <w:ind w:left="1985" w:hanging="851"/>
      </w:pPr>
      <w:r w:rsidRPr="002539CC">
        <w:t>the execution and delivery by the Guarantor of this Deed of Guarantee and the performance by the Guarantor of its obligations under this Deed of Guarantee including, without limitation entry into and performance of a contract pursuant to Clause 3) have been duly authorised by all necessary corporate action and do not contravene or conflict with:</w:t>
      </w:r>
    </w:p>
    <w:p w:rsidR="00484AB1" w:rsidRPr="002539CC" w:rsidRDefault="00484AB1" w:rsidP="00C0515C">
      <w:pPr>
        <w:pStyle w:val="GPSL4numberedclause"/>
      </w:pPr>
      <w:r w:rsidRPr="002539CC">
        <w:t xml:space="preserve">the Guarantor's memorandum and articles of association or other equivalent constitutional documents; </w:t>
      </w:r>
    </w:p>
    <w:p w:rsidR="00484AB1" w:rsidRPr="002539CC" w:rsidRDefault="00484AB1" w:rsidP="00C0515C">
      <w:pPr>
        <w:pStyle w:val="GPSL4numberedclause"/>
      </w:pPr>
      <w:r w:rsidRPr="002539CC">
        <w:t>any existing law, statute, rule or regulation or any judgment, decree or permit to which the Guarantor is subject; or</w:t>
      </w:r>
    </w:p>
    <w:p w:rsidR="00484AB1" w:rsidRPr="002539CC" w:rsidRDefault="00484AB1" w:rsidP="00C0515C">
      <w:pPr>
        <w:pStyle w:val="GPSL4numberedclause"/>
      </w:pPr>
      <w:r w:rsidRPr="002539CC">
        <w:t>the terms of any agreement or other document to which the Guarantor is a Party or which is binding upon it or any of its assets;</w:t>
      </w:r>
    </w:p>
    <w:p w:rsidR="00484AB1" w:rsidRPr="002539CC" w:rsidRDefault="00484AB1" w:rsidP="00C0515C">
      <w:pPr>
        <w:pStyle w:val="GPSL3numberedclause"/>
      </w:pPr>
      <w:r w:rsidRPr="002539CC">
        <w:lastRenderedPageBreak/>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rsidR="00484AB1" w:rsidRPr="002539CC" w:rsidRDefault="00484AB1" w:rsidP="00C0515C">
      <w:pPr>
        <w:pStyle w:val="GPSL3numberedclause"/>
      </w:pPr>
      <w:proofErr w:type="gramStart"/>
      <w:r w:rsidRPr="002539CC">
        <w:t>this</w:t>
      </w:r>
      <w:proofErr w:type="gramEnd"/>
      <w:r w:rsidRPr="002539CC">
        <w:t xml:space="preserve"> Deed of Guarantee is the legal valid and binding obligation of the Guarantor and is enforceable against the Guarantor in accordance with its terms.</w:t>
      </w:r>
    </w:p>
    <w:p w:rsidR="00484AB1" w:rsidRPr="002539CC" w:rsidRDefault="00484AB1" w:rsidP="00093D98">
      <w:pPr>
        <w:pStyle w:val="GPSL1SCHEDULEHeading"/>
        <w:ind w:left="426" w:hanging="426"/>
      </w:pPr>
      <w:r w:rsidRPr="002539CC">
        <w:t>Payments and set-off</w:t>
      </w:r>
    </w:p>
    <w:p w:rsidR="00484AB1" w:rsidRPr="002539CC" w:rsidRDefault="00484AB1" w:rsidP="007F72D2">
      <w:pPr>
        <w:pStyle w:val="GPSL2Numbered"/>
      </w:pPr>
      <w:r w:rsidRPr="002539CC">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rsidR="00484AB1" w:rsidRPr="002539CC" w:rsidRDefault="00484AB1" w:rsidP="007F72D2">
      <w:pPr>
        <w:pStyle w:val="GPSL2Numbered"/>
      </w:pPr>
      <w:r w:rsidRPr="002539CC">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rsidR="00484AB1" w:rsidRPr="002539CC" w:rsidRDefault="00484AB1" w:rsidP="007F72D2">
      <w:pPr>
        <w:pStyle w:val="GPSL2Numbered"/>
      </w:pPr>
      <w:r w:rsidRPr="002539CC">
        <w:t>The Guarantor will reimburse the Beneficiary for all legal and other costs (including VAT) incurred by the Beneficiary in connection with the enforcement of this Deed of Guarantee.</w:t>
      </w:r>
    </w:p>
    <w:p w:rsidR="00484AB1" w:rsidRPr="002539CC" w:rsidRDefault="00484AB1" w:rsidP="00093D98">
      <w:pPr>
        <w:pStyle w:val="GPSL1SCHEDULEHeading"/>
        <w:ind w:left="426" w:hanging="426"/>
      </w:pPr>
      <w:r w:rsidRPr="002539CC">
        <w:t>Guarantor's acknowledgement</w:t>
      </w:r>
    </w:p>
    <w:p w:rsidR="00484AB1" w:rsidRPr="002539CC" w:rsidRDefault="00484AB1" w:rsidP="007F72D2">
      <w:pPr>
        <w:pStyle w:val="GPSL2Numbered"/>
      </w:pPr>
      <w:r w:rsidRPr="002539CC">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rsidR="00484AB1" w:rsidRPr="002539CC" w:rsidRDefault="00484AB1" w:rsidP="00093D98">
      <w:pPr>
        <w:pStyle w:val="GPSL1SCHEDULEHeading"/>
        <w:ind w:left="426" w:hanging="426"/>
      </w:pPr>
      <w:r w:rsidRPr="002539CC">
        <w:t>Assignment</w:t>
      </w:r>
    </w:p>
    <w:p w:rsidR="00484AB1" w:rsidRPr="002539CC" w:rsidRDefault="00484AB1" w:rsidP="007F72D2">
      <w:pPr>
        <w:pStyle w:val="GPSL2Numbered"/>
      </w:pPr>
      <w:r w:rsidRPr="002539CC">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rsidR="00484AB1" w:rsidRPr="002539CC" w:rsidRDefault="00484AB1" w:rsidP="007F72D2">
      <w:pPr>
        <w:pStyle w:val="GPSL2Numbered"/>
      </w:pPr>
      <w:r w:rsidRPr="002539CC">
        <w:t>The Guarantor may not assign or transfer any of its rights and/or obligations under this Deed of Guarantee.</w:t>
      </w:r>
    </w:p>
    <w:p w:rsidR="00484AB1" w:rsidRPr="002539CC" w:rsidRDefault="00484AB1" w:rsidP="00093D98">
      <w:pPr>
        <w:pStyle w:val="GPSL1SCHEDULEHeading"/>
        <w:ind w:left="426" w:hanging="426"/>
      </w:pPr>
      <w:r w:rsidRPr="002539CC">
        <w:t>Severance</w:t>
      </w:r>
    </w:p>
    <w:p w:rsidR="00484AB1" w:rsidRPr="002539CC" w:rsidRDefault="00484AB1" w:rsidP="007F72D2">
      <w:pPr>
        <w:pStyle w:val="GPSL2Numbered"/>
      </w:pPr>
      <w:r w:rsidRPr="002539CC">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rsidR="00484AB1" w:rsidRPr="002539CC" w:rsidRDefault="00484AB1" w:rsidP="0043539F">
      <w:pPr>
        <w:pStyle w:val="GPSL1SCHEDULEHeading"/>
        <w:ind w:left="426" w:hanging="426"/>
      </w:pPr>
      <w:r w:rsidRPr="002539CC">
        <w:lastRenderedPageBreak/>
        <w:t>Third party rights</w:t>
      </w:r>
    </w:p>
    <w:p w:rsidR="00484AB1" w:rsidRPr="002539CC" w:rsidRDefault="00484AB1" w:rsidP="007F72D2">
      <w:pPr>
        <w:pStyle w:val="GPSL2Numbered"/>
      </w:pPr>
      <w:r w:rsidRPr="002539CC">
        <w:t>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rsidR="00484AB1" w:rsidRPr="002539CC" w:rsidRDefault="00484AB1" w:rsidP="0043539F">
      <w:pPr>
        <w:pStyle w:val="GPSL1SCHEDULEHeading"/>
        <w:ind w:left="426" w:hanging="426"/>
      </w:pPr>
      <w:r w:rsidRPr="002539CC">
        <w:t>Governing Law</w:t>
      </w:r>
    </w:p>
    <w:p w:rsidR="00484AB1" w:rsidRPr="002539CC" w:rsidRDefault="00484AB1" w:rsidP="007F72D2">
      <w:pPr>
        <w:pStyle w:val="GPSL2Numbered"/>
      </w:pPr>
      <w:r w:rsidRPr="002539CC">
        <w:t>This Deed of Guarantee and any non-contractual obligations arising out of or in connection with it shall be governed by and construed in all respects in accordance with English law.</w:t>
      </w:r>
    </w:p>
    <w:p w:rsidR="00484AB1" w:rsidRPr="002539CC" w:rsidRDefault="00484AB1" w:rsidP="007F72D2">
      <w:pPr>
        <w:pStyle w:val="GPSL2Numbered"/>
      </w:pPr>
      <w:r w:rsidRPr="002539CC">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rsidR="00484AB1" w:rsidRPr="002539CC" w:rsidRDefault="00484AB1" w:rsidP="007F72D2">
      <w:pPr>
        <w:pStyle w:val="GPSL2Numbered"/>
      </w:pPr>
      <w:r w:rsidRPr="002539CC">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rsidR="00484AB1" w:rsidRPr="002539CC" w:rsidRDefault="00484AB1" w:rsidP="007F72D2">
      <w:pPr>
        <w:pStyle w:val="GPSL2Numbered"/>
      </w:pPr>
      <w:r w:rsidRPr="002539CC">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rsidR="00557612" w:rsidRPr="002539CC" w:rsidRDefault="00484AB1" w:rsidP="003A14F2">
      <w:pPr>
        <w:pStyle w:val="GPSL1Guidance"/>
        <w:rPr>
          <w:rFonts w:ascii="Calibri" w:hAnsi="Calibri" w:cs="Calibri"/>
          <w:highlight w:val="green"/>
        </w:rPr>
      </w:pPr>
      <w:r w:rsidRPr="002539CC">
        <w:rPr>
          <w:rFonts w:ascii="Calibri" w:hAnsi="Calibri" w:cs="Calibri"/>
          <w:highlight w:val="green"/>
        </w:rPr>
        <w:t>[Guidance Note: Include the following provision when dealing with the appointment of English process agent by a non</w:t>
      </w:r>
      <w:r w:rsidR="00ED0BB0" w:rsidRPr="002539CC">
        <w:rPr>
          <w:rFonts w:ascii="Calibri" w:hAnsi="Calibri" w:cs="Calibri"/>
          <w:highlight w:val="green"/>
        </w:rPr>
        <w:t>-</w:t>
      </w:r>
      <w:r w:rsidRPr="002539CC">
        <w:rPr>
          <w:rFonts w:ascii="Calibri" w:hAnsi="Calibri" w:cs="Calibri"/>
          <w:highlight w:val="green"/>
        </w:rPr>
        <w:t xml:space="preserve">English incorporated Guarantor] </w:t>
      </w:r>
    </w:p>
    <w:p w:rsidR="00484AB1" w:rsidRPr="00D77B2C" w:rsidRDefault="00484AB1" w:rsidP="003A14F2">
      <w:pPr>
        <w:pStyle w:val="GPSL2Numbered"/>
      </w:pPr>
      <w:r w:rsidRPr="00D77B2C">
        <w:rPr>
          <w:highlight w:val="yellow"/>
        </w:rPr>
        <w:t>[The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r w:rsidRPr="00D77B2C">
        <w:rPr>
          <w:b/>
          <w:caps/>
        </w:rPr>
        <w:fldChar w:fldCharType="begin"/>
      </w:r>
      <w:r w:rsidRPr="00D77B2C">
        <w:instrText>LISTNUM \l 1 \s 0</w:instrText>
      </w:r>
      <w:r w:rsidRPr="00D77B2C">
        <w:rPr>
          <w:b/>
          <w:caps/>
        </w:rPr>
        <w:fldChar w:fldCharType="separate"/>
      </w:r>
      <w:r w:rsidRPr="00D77B2C">
        <w:t xml:space="preserve"> </w:t>
      </w:r>
      <w:r w:rsidRPr="00D77B2C">
        <w:rPr>
          <w:b/>
          <w:caps/>
        </w:rPr>
        <w:fldChar w:fldCharType="end">
          <w:numberingChange w:id="2783" w:author="Author" w:original="0."/>
        </w:fldChar>
      </w:r>
    </w:p>
    <w:p w:rsidR="00484AB1" w:rsidRPr="002539CC" w:rsidRDefault="00484AB1" w:rsidP="003A14F2">
      <w:pPr>
        <w:pStyle w:val="GPSL1indent"/>
        <w:rPr>
          <w:rFonts w:ascii="Calibri" w:hAnsi="Calibri" w:cs="Calibri"/>
        </w:rPr>
      </w:pPr>
      <w:r w:rsidRPr="002539CC">
        <w:rPr>
          <w:rFonts w:ascii="Calibri" w:hAnsi="Calibri" w:cs="Calibri"/>
        </w:rPr>
        <w:t>IN WITNESS whereof the Guarantor has caused this instrument to be executed and delivered as a Deed the day and year first before written.</w:t>
      </w:r>
    </w:p>
    <w:p w:rsidR="00484AB1" w:rsidRPr="002539CC" w:rsidRDefault="00484AB1" w:rsidP="003A14F2">
      <w:pPr>
        <w:pStyle w:val="GPSL1indent"/>
        <w:rPr>
          <w:rFonts w:ascii="Calibri" w:hAnsi="Calibri" w:cs="Calibri"/>
        </w:rPr>
      </w:pPr>
      <w:r w:rsidRPr="002539CC">
        <w:rPr>
          <w:rFonts w:ascii="Calibri" w:hAnsi="Calibri" w:cs="Calibri"/>
        </w:rPr>
        <w:t>EXECUTED as a DEED by</w:t>
      </w:r>
      <w:r w:rsidRPr="002539CC">
        <w:rPr>
          <w:rFonts w:ascii="Calibri" w:hAnsi="Calibri" w:cs="Calibri"/>
        </w:rPr>
        <w:tab/>
      </w:r>
    </w:p>
    <w:p w:rsidR="00484AB1" w:rsidRPr="002539CC" w:rsidRDefault="00484AB1" w:rsidP="003A14F2">
      <w:pPr>
        <w:pStyle w:val="GPSL1indent"/>
        <w:rPr>
          <w:rFonts w:ascii="Calibri" w:hAnsi="Calibri" w:cs="Calibri"/>
        </w:rPr>
      </w:pPr>
      <w:r w:rsidRPr="002539CC">
        <w:rPr>
          <w:rFonts w:ascii="Calibri" w:hAnsi="Calibri" w:cs="Calibri"/>
          <w:highlight w:val="yellow"/>
        </w:rPr>
        <w:t>[Insert name of the Guarantor]</w:t>
      </w:r>
      <w:r w:rsidRPr="002539CC">
        <w:rPr>
          <w:rFonts w:ascii="Calibri" w:hAnsi="Calibri" w:cs="Calibri"/>
        </w:rPr>
        <w:t xml:space="preserve"> acting by </w:t>
      </w:r>
      <w:r w:rsidRPr="002539CC">
        <w:rPr>
          <w:rFonts w:ascii="Calibri" w:hAnsi="Calibri" w:cs="Calibri"/>
          <w:highlight w:val="yellow"/>
        </w:rPr>
        <w:t>[Insert/print names]</w:t>
      </w:r>
    </w:p>
    <w:p w:rsidR="00484AB1" w:rsidRPr="002539CC" w:rsidRDefault="00484AB1" w:rsidP="00C0515C">
      <w:pPr>
        <w:pStyle w:val="GPSL4indent"/>
        <w:ind w:left="709"/>
      </w:pPr>
      <w:r w:rsidRPr="002539CC">
        <w:t>Director</w:t>
      </w:r>
    </w:p>
    <w:p w:rsidR="00484AB1" w:rsidRPr="002539CC" w:rsidRDefault="00484AB1" w:rsidP="003A14F2">
      <w:pPr>
        <w:ind w:left="720"/>
        <w:rPr>
          <w:rFonts w:ascii="Calibri" w:hAnsi="Calibri" w:cs="Calibri"/>
        </w:rPr>
      </w:pPr>
      <w:r w:rsidRPr="002539CC">
        <w:rPr>
          <w:rFonts w:ascii="Calibri" w:hAnsi="Calibri" w:cs="Calibri"/>
        </w:rPr>
        <w:t>Director/Secretary</w:t>
      </w:r>
    </w:p>
    <w:p w:rsidR="00B861E2" w:rsidRPr="002539CC" w:rsidRDefault="00B861E2" w:rsidP="006A54B9">
      <w:pPr>
        <w:pStyle w:val="GPSSchTitleandNumber"/>
        <w:sectPr w:rsidR="00B861E2" w:rsidRPr="002539CC" w:rsidSect="001C7408">
          <w:footerReference w:type="default" r:id="rId55"/>
          <w:endnotePr>
            <w:numFmt w:val="decimal"/>
          </w:endnotePr>
          <w:type w:val="continuous"/>
          <w:pgSz w:w="11907" w:h="16839" w:code="9"/>
          <w:pgMar w:top="1440" w:right="1440" w:bottom="1440" w:left="1440" w:header="425" w:footer="720" w:gutter="0"/>
          <w:cols w:space="720"/>
          <w:titlePg/>
          <w:docGrid w:linePitch="299"/>
        </w:sectPr>
      </w:pPr>
    </w:p>
    <w:p w:rsidR="00033535" w:rsidRPr="002539CC" w:rsidRDefault="00484AB1" w:rsidP="00033535">
      <w:pPr>
        <w:pStyle w:val="GPSSchTitleandNumber"/>
      </w:pPr>
      <w:r w:rsidRPr="002539CC">
        <w:lastRenderedPageBreak/>
        <w:br w:type="page"/>
      </w:r>
      <w:bookmarkStart w:id="2784" w:name="_Toc379901954"/>
      <w:bookmarkStart w:id="2785" w:name="_Toc476823885"/>
      <w:bookmarkStart w:id="2786" w:name="sch22"/>
      <w:bookmarkEnd w:id="2784"/>
      <w:r w:rsidR="00033535" w:rsidRPr="002539CC">
        <w:lastRenderedPageBreak/>
        <w:t xml:space="preserve">SCHEDULE </w:t>
      </w:r>
      <w:r w:rsidR="002F2A89" w:rsidRPr="002539CC">
        <w:t>18</w:t>
      </w:r>
      <w:r w:rsidR="00033535" w:rsidRPr="002539CC">
        <w:t>: VARIATION FORM</w:t>
      </w:r>
      <w:bookmarkEnd w:id="2785"/>
    </w:p>
    <w:p w:rsidR="00033535" w:rsidRPr="002539CC" w:rsidRDefault="00033535" w:rsidP="00033535">
      <w:pPr>
        <w:pStyle w:val="TableNormal1"/>
        <w:rPr>
          <w:rFonts w:ascii="Calibri" w:hAnsi="Calibri" w:cs="Calibri"/>
        </w:rPr>
      </w:pPr>
      <w:r w:rsidRPr="002539CC">
        <w:rPr>
          <w:rFonts w:ascii="Calibri" w:hAnsi="Calibri" w:cs="Calibri"/>
        </w:rPr>
        <w:t>Subject matter of Variation:</w:t>
      </w:r>
    </w:p>
    <w:p w:rsidR="00033535" w:rsidRPr="002539CC" w:rsidRDefault="00033535" w:rsidP="00033535">
      <w:pPr>
        <w:pStyle w:val="TableNormal1"/>
        <w:rPr>
          <w:rFonts w:ascii="Calibri" w:hAnsi="Calibri" w:cs="Calibri"/>
        </w:rPr>
      </w:pPr>
      <w:r w:rsidRPr="002539CC">
        <w:rPr>
          <w:rFonts w:ascii="Calibri" w:hAnsi="Calibri" w:cs="Calibri"/>
        </w:rPr>
        <w:t>……………………………………………………………………</w:t>
      </w:r>
      <w:r w:rsidR="00647B28">
        <w:rPr>
          <w:rFonts w:ascii="Calibri" w:hAnsi="Calibri" w:cs="Calibri"/>
        </w:rPr>
        <w:t>………………</w:t>
      </w:r>
    </w:p>
    <w:p w:rsidR="00033535" w:rsidRPr="002539CC" w:rsidRDefault="00033535" w:rsidP="00033535">
      <w:pPr>
        <w:pStyle w:val="TableNormal1"/>
        <w:rPr>
          <w:rFonts w:ascii="Calibri" w:hAnsi="Calibri" w:cs="Calibri"/>
        </w:rPr>
      </w:pPr>
      <w:r w:rsidRPr="002539CC">
        <w:rPr>
          <w:rFonts w:ascii="Calibri" w:hAnsi="Calibri" w:cs="Calibri"/>
        </w:rPr>
        <w:t>Variation Form No:</w:t>
      </w:r>
    </w:p>
    <w:p w:rsidR="00033535" w:rsidRPr="002539CC" w:rsidRDefault="00033535" w:rsidP="00033535">
      <w:pPr>
        <w:pStyle w:val="TableNormal1"/>
        <w:rPr>
          <w:rFonts w:ascii="Calibri" w:hAnsi="Calibri" w:cs="Calibri"/>
        </w:rPr>
      </w:pPr>
      <w:r w:rsidRPr="002539CC">
        <w:rPr>
          <w:rFonts w:ascii="Calibri" w:hAnsi="Calibri" w:cs="Calibri"/>
        </w:rPr>
        <w:t>……………………………………………………………………………………</w:t>
      </w:r>
    </w:p>
    <w:p w:rsidR="00033535" w:rsidRPr="002539CC" w:rsidRDefault="00033535" w:rsidP="00033535">
      <w:pPr>
        <w:pStyle w:val="TableNormal1"/>
        <w:rPr>
          <w:rFonts w:ascii="Calibri" w:hAnsi="Calibri" w:cs="Calibri"/>
        </w:rPr>
      </w:pPr>
      <w:r w:rsidRPr="002539CC">
        <w:rPr>
          <w:rFonts w:ascii="Calibri" w:hAnsi="Calibri" w:cs="Calibri"/>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33535" w:rsidRPr="002539CC" w:rsidTr="00033535">
        <w:trPr>
          <w:cantSplit/>
        </w:trPr>
        <w:tc>
          <w:tcPr>
            <w:tcW w:w="9531" w:type="dxa"/>
            <w:tcBorders>
              <w:top w:val="nil"/>
              <w:left w:val="nil"/>
              <w:bottom w:val="nil"/>
              <w:right w:val="nil"/>
            </w:tcBorders>
          </w:tcPr>
          <w:p w:rsidR="00033535" w:rsidRPr="002539CC" w:rsidRDefault="00033535" w:rsidP="00033535">
            <w:pPr>
              <w:pStyle w:val="TableNormal1"/>
              <w:rPr>
                <w:rFonts w:ascii="Calibri" w:hAnsi="Calibri" w:cs="Calibri"/>
              </w:rPr>
            </w:pPr>
            <w:r w:rsidRPr="002539CC">
              <w:rPr>
                <w:rFonts w:ascii="Calibri" w:hAnsi="Calibri" w:cs="Calibri"/>
                <w:b/>
              </w:rPr>
              <w:t>The Secretary of State for Health</w:t>
            </w:r>
            <w:r w:rsidRPr="002539CC">
              <w:rPr>
                <w:rFonts w:ascii="Calibri" w:hAnsi="Calibri" w:cs="Calibri"/>
              </w:rPr>
              <w:t xml:space="preserve"> ("</w:t>
            </w:r>
            <w:r w:rsidRPr="002539CC">
              <w:rPr>
                <w:rFonts w:ascii="Calibri" w:hAnsi="Calibri" w:cs="Calibri"/>
                <w:b/>
                <w:bCs/>
              </w:rPr>
              <w:t>the Authority"</w:t>
            </w:r>
            <w:r w:rsidRPr="002539CC">
              <w:rPr>
                <w:rFonts w:ascii="Calibri" w:hAnsi="Calibri" w:cs="Calibri"/>
              </w:rPr>
              <w:t>)</w:t>
            </w:r>
          </w:p>
          <w:p w:rsidR="00033535" w:rsidRPr="002539CC" w:rsidRDefault="00033535" w:rsidP="00033535">
            <w:pPr>
              <w:pStyle w:val="TableNormal1"/>
              <w:rPr>
                <w:rFonts w:ascii="Calibri" w:hAnsi="Calibri" w:cs="Calibri"/>
              </w:rPr>
            </w:pPr>
            <w:r w:rsidRPr="002539CC">
              <w:rPr>
                <w:rFonts w:ascii="Calibri" w:hAnsi="Calibri" w:cs="Calibri"/>
              </w:rPr>
              <w:t>and</w:t>
            </w:r>
          </w:p>
          <w:p w:rsidR="00033535" w:rsidRPr="002539CC" w:rsidRDefault="00033535" w:rsidP="00033535">
            <w:pPr>
              <w:pStyle w:val="TableNormal1"/>
              <w:rPr>
                <w:rFonts w:ascii="Calibri" w:hAnsi="Calibri" w:cs="Calibri"/>
              </w:rPr>
            </w:pPr>
            <w:r w:rsidRPr="002539CC">
              <w:rPr>
                <w:rFonts w:ascii="Calibri" w:hAnsi="Calibri" w:cs="Calibri"/>
                <w:b/>
                <w:highlight w:val="yellow"/>
              </w:rPr>
              <w:t>[insert name]</w:t>
            </w:r>
            <w:r w:rsidRPr="002539CC">
              <w:rPr>
                <w:rFonts w:ascii="Calibri" w:hAnsi="Calibri" w:cs="Calibri"/>
                <w:b/>
              </w:rPr>
              <w:t xml:space="preserve"> </w:t>
            </w:r>
            <w:r w:rsidRPr="002539CC">
              <w:rPr>
                <w:rFonts w:ascii="Calibri" w:hAnsi="Calibri" w:cs="Calibri"/>
              </w:rPr>
              <w:t>(</w:t>
            </w:r>
            <w:r w:rsidRPr="002539CC">
              <w:rPr>
                <w:rFonts w:ascii="Calibri" w:hAnsi="Calibri" w:cs="Calibri"/>
                <w:b/>
              </w:rPr>
              <w:t>"the Supplier"</w:t>
            </w:r>
            <w:r w:rsidRPr="002539CC">
              <w:rPr>
                <w:rFonts w:ascii="Calibri" w:hAnsi="Calibri" w:cs="Calibri"/>
              </w:rPr>
              <w:t>)</w:t>
            </w:r>
          </w:p>
        </w:tc>
      </w:tr>
    </w:tbl>
    <w:p w:rsidR="00033535" w:rsidRPr="002539CC" w:rsidRDefault="00033535" w:rsidP="00F10843">
      <w:pPr>
        <w:pStyle w:val="MarginText"/>
        <w:numPr>
          <w:ilvl w:val="0"/>
          <w:numId w:val="6"/>
        </w:numPr>
        <w:ind w:left="567" w:hanging="567"/>
        <w:rPr>
          <w:rFonts w:ascii="Calibri" w:hAnsi="Calibri" w:cs="Calibri"/>
          <w:sz w:val="22"/>
          <w:szCs w:val="22"/>
          <w:lang w:val="en-GB"/>
        </w:rPr>
      </w:pPr>
      <w:r w:rsidRPr="002539CC">
        <w:rPr>
          <w:rFonts w:ascii="Calibri" w:hAnsi="Calibri" w:cs="Calibri"/>
          <w:sz w:val="22"/>
          <w:szCs w:val="22"/>
          <w:lang w:val="en-GB"/>
        </w:rPr>
        <w:t xml:space="preserve">This Contract  is varied as follows and shall take effect on the date signed by both Parties: </w:t>
      </w:r>
    </w:p>
    <w:p w:rsidR="00033535" w:rsidRPr="002539CC" w:rsidRDefault="00033535" w:rsidP="00F10843">
      <w:pPr>
        <w:pStyle w:val="GPSL1Guidance"/>
        <w:ind w:hanging="567"/>
        <w:rPr>
          <w:rFonts w:ascii="Calibri" w:hAnsi="Calibri" w:cs="Calibri"/>
        </w:rPr>
      </w:pPr>
      <w:r w:rsidRPr="002539CC">
        <w:rPr>
          <w:rFonts w:ascii="Calibri" w:hAnsi="Calibri" w:cs="Calibri"/>
          <w:highlight w:val="green"/>
        </w:rPr>
        <w:t>[Guidance Note:  Insert details of the Variation]</w:t>
      </w:r>
      <w:r w:rsidRPr="002539CC">
        <w:rPr>
          <w:rFonts w:ascii="Calibri" w:hAnsi="Calibri" w:cs="Calibri"/>
        </w:rPr>
        <w:t xml:space="preserve">  </w:t>
      </w:r>
    </w:p>
    <w:p w:rsidR="00033535" w:rsidRPr="002539CC" w:rsidRDefault="00033535" w:rsidP="00F10843">
      <w:pPr>
        <w:pStyle w:val="MarginText"/>
        <w:numPr>
          <w:ilvl w:val="0"/>
          <w:numId w:val="6"/>
        </w:numPr>
        <w:ind w:left="567" w:hanging="567"/>
        <w:rPr>
          <w:rFonts w:ascii="Calibri" w:hAnsi="Calibri" w:cs="Calibri"/>
          <w:sz w:val="22"/>
          <w:szCs w:val="22"/>
          <w:lang w:val="en-GB"/>
        </w:rPr>
      </w:pPr>
      <w:r w:rsidRPr="002539CC">
        <w:rPr>
          <w:rFonts w:ascii="Calibri" w:hAnsi="Calibri" w:cs="Calibri"/>
          <w:sz w:val="22"/>
          <w:szCs w:val="22"/>
          <w:lang w:val="en-GB"/>
        </w:rPr>
        <w:t>Words and expressions in this Variation shall have the meanings given to them in this Contract.</w:t>
      </w:r>
    </w:p>
    <w:p w:rsidR="00033535" w:rsidRPr="002539CC" w:rsidRDefault="00033535" w:rsidP="00F10843">
      <w:pPr>
        <w:pStyle w:val="MarginText"/>
        <w:numPr>
          <w:ilvl w:val="0"/>
          <w:numId w:val="6"/>
        </w:numPr>
        <w:ind w:left="567" w:hanging="567"/>
        <w:rPr>
          <w:rFonts w:ascii="Calibri" w:hAnsi="Calibri" w:cs="Calibri"/>
          <w:sz w:val="22"/>
          <w:szCs w:val="22"/>
          <w:lang w:val="en-GB"/>
        </w:rPr>
      </w:pPr>
      <w:r w:rsidRPr="002539CC">
        <w:rPr>
          <w:rFonts w:ascii="Calibri" w:hAnsi="Calibri" w:cs="Calibri"/>
          <w:sz w:val="22"/>
          <w:szCs w:val="22"/>
          <w:lang w:val="en-GB"/>
        </w:rPr>
        <w:t>This Contract, including any previous Variations, shall remain effective and unaltered except as amended by this Variation.</w:t>
      </w:r>
    </w:p>
    <w:p w:rsidR="00033535" w:rsidRPr="002539CC" w:rsidRDefault="00033535" w:rsidP="00033535">
      <w:pPr>
        <w:pStyle w:val="GPSmacrorestart"/>
        <w:numPr>
          <w:ilvl w:val="0"/>
          <w:numId w:val="6"/>
        </w:numPr>
        <w:rPr>
          <w:rFonts w:ascii="Calibri" w:hAnsi="Calibri" w:cs="Calibri"/>
          <w:sz w:val="22"/>
          <w:szCs w:val="22"/>
        </w:r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12/08/2013</w:t>
      </w:r>
      <w:r w:rsidRPr="002539CC">
        <w:rPr>
          <w:rFonts w:ascii="Calibri" w:hAnsi="Calibri" w:cs="Calibri"/>
          <w:sz w:val="22"/>
          <w:szCs w:val="22"/>
        </w:rPr>
        <w:fldChar w:fldCharType="end">
          <w:numberingChange w:id="2787" w:author="Author" w:original="0."/>
        </w:fldChar>
      </w:r>
    </w:p>
    <w:p w:rsidR="00033535" w:rsidRPr="002539CC" w:rsidRDefault="00033535" w:rsidP="00033535">
      <w:pPr>
        <w:pStyle w:val="TableNormal1"/>
        <w:rPr>
          <w:rFonts w:ascii="Calibri" w:hAnsi="Calibri" w:cs="Calibri"/>
          <w:bCs/>
        </w:rPr>
      </w:pPr>
      <w:r w:rsidRPr="002539CC">
        <w:rPr>
          <w:rFonts w:ascii="Calibri" w:hAnsi="Calibri" w:cs="Calibri"/>
        </w:rPr>
        <w:t>Signed by an authorised signatory for and on behalf of the 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33535" w:rsidRPr="002539CC" w:rsidTr="00033535">
        <w:tc>
          <w:tcPr>
            <w:tcW w:w="2210" w:type="dxa"/>
            <w:tcBorders>
              <w:bottom w:val="nil"/>
            </w:tcBorders>
          </w:tcPr>
          <w:p w:rsidR="00033535" w:rsidRPr="002539CC" w:rsidRDefault="00033535" w:rsidP="00033535">
            <w:pPr>
              <w:pStyle w:val="TableNormal1"/>
              <w:rPr>
                <w:rFonts w:ascii="Calibri" w:hAnsi="Calibri" w:cs="Calibri"/>
              </w:rPr>
            </w:pPr>
            <w:r w:rsidRPr="002539CC">
              <w:rPr>
                <w:rFonts w:ascii="Calibri" w:hAnsi="Calibri" w:cs="Calibri"/>
              </w:rPr>
              <w:t>Signature</w:t>
            </w:r>
          </w:p>
        </w:tc>
        <w:tc>
          <w:tcPr>
            <w:tcW w:w="5940" w:type="dxa"/>
          </w:tcPr>
          <w:p w:rsidR="00033535" w:rsidRPr="002539CC" w:rsidRDefault="00033535" w:rsidP="00033535">
            <w:pPr>
              <w:pStyle w:val="TSOLScheduleNormalLeft"/>
              <w:rPr>
                <w:rFonts w:ascii="Calibri" w:hAnsi="Calibri" w:cs="Calibri"/>
              </w:rPr>
            </w:pPr>
          </w:p>
        </w:tc>
      </w:tr>
      <w:tr w:rsidR="00033535" w:rsidRPr="002539CC" w:rsidTr="00033535">
        <w:tc>
          <w:tcPr>
            <w:tcW w:w="2210" w:type="dxa"/>
            <w:tcBorders>
              <w:top w:val="nil"/>
              <w:bottom w:val="nil"/>
            </w:tcBorders>
          </w:tcPr>
          <w:p w:rsidR="00033535" w:rsidRPr="002539CC" w:rsidRDefault="00033535" w:rsidP="00033535">
            <w:pPr>
              <w:pStyle w:val="TableNormal1"/>
              <w:rPr>
                <w:rFonts w:ascii="Calibri" w:hAnsi="Calibri" w:cs="Calibri"/>
              </w:rPr>
            </w:pPr>
            <w:r w:rsidRPr="002539CC">
              <w:rPr>
                <w:rFonts w:ascii="Calibri" w:hAnsi="Calibri" w:cs="Calibri"/>
              </w:rPr>
              <w:t>Date</w:t>
            </w:r>
          </w:p>
        </w:tc>
        <w:tc>
          <w:tcPr>
            <w:tcW w:w="5940" w:type="dxa"/>
          </w:tcPr>
          <w:p w:rsidR="00033535" w:rsidRPr="002539CC" w:rsidRDefault="00033535" w:rsidP="00033535">
            <w:pPr>
              <w:pStyle w:val="TSOLScheduleNormalLeft"/>
              <w:rPr>
                <w:rFonts w:ascii="Calibri" w:hAnsi="Calibri" w:cs="Calibri"/>
              </w:rPr>
            </w:pPr>
          </w:p>
        </w:tc>
      </w:tr>
      <w:tr w:rsidR="00033535" w:rsidRPr="002539CC" w:rsidTr="00033535">
        <w:tc>
          <w:tcPr>
            <w:tcW w:w="2210" w:type="dxa"/>
            <w:tcBorders>
              <w:top w:val="nil"/>
              <w:bottom w:val="nil"/>
            </w:tcBorders>
          </w:tcPr>
          <w:p w:rsidR="00033535" w:rsidRPr="002539CC" w:rsidRDefault="00033535" w:rsidP="00033535">
            <w:pPr>
              <w:pStyle w:val="TableNormal1"/>
              <w:rPr>
                <w:rFonts w:ascii="Calibri" w:hAnsi="Calibri" w:cs="Calibri"/>
              </w:rPr>
            </w:pPr>
            <w:r w:rsidRPr="002539CC">
              <w:rPr>
                <w:rFonts w:ascii="Calibri" w:hAnsi="Calibri" w:cs="Calibri"/>
              </w:rPr>
              <w:t>Name (in Capitals)</w:t>
            </w:r>
          </w:p>
        </w:tc>
        <w:tc>
          <w:tcPr>
            <w:tcW w:w="5940" w:type="dxa"/>
          </w:tcPr>
          <w:p w:rsidR="00033535" w:rsidRPr="002539CC" w:rsidRDefault="00033535" w:rsidP="00033535">
            <w:pPr>
              <w:pStyle w:val="TSOLScheduleNormalLeft"/>
              <w:rPr>
                <w:rFonts w:ascii="Calibri" w:hAnsi="Calibri" w:cs="Calibri"/>
              </w:rPr>
            </w:pPr>
          </w:p>
        </w:tc>
      </w:tr>
      <w:tr w:rsidR="00033535" w:rsidRPr="002539CC" w:rsidTr="00033535">
        <w:tc>
          <w:tcPr>
            <w:tcW w:w="2210" w:type="dxa"/>
            <w:tcBorders>
              <w:top w:val="nil"/>
              <w:bottom w:val="nil"/>
            </w:tcBorders>
          </w:tcPr>
          <w:p w:rsidR="00033535" w:rsidRPr="002539CC" w:rsidRDefault="00033535" w:rsidP="00033535">
            <w:pPr>
              <w:pStyle w:val="TableNormal1"/>
              <w:rPr>
                <w:rFonts w:ascii="Calibri" w:hAnsi="Calibri" w:cs="Calibri"/>
              </w:rPr>
            </w:pPr>
            <w:r w:rsidRPr="002539CC">
              <w:rPr>
                <w:rFonts w:ascii="Calibri" w:hAnsi="Calibri" w:cs="Calibri"/>
              </w:rPr>
              <w:t>Address</w:t>
            </w:r>
          </w:p>
        </w:tc>
        <w:tc>
          <w:tcPr>
            <w:tcW w:w="5940" w:type="dxa"/>
          </w:tcPr>
          <w:p w:rsidR="00033535" w:rsidRPr="002539CC" w:rsidRDefault="00033535" w:rsidP="00033535">
            <w:pPr>
              <w:pStyle w:val="TSOLScheduleNormalLeft"/>
              <w:rPr>
                <w:rFonts w:ascii="Calibri" w:hAnsi="Calibri" w:cs="Calibri"/>
              </w:rPr>
            </w:pPr>
          </w:p>
        </w:tc>
      </w:tr>
      <w:tr w:rsidR="00033535" w:rsidRPr="002539CC" w:rsidTr="00033535">
        <w:tc>
          <w:tcPr>
            <w:tcW w:w="2210" w:type="dxa"/>
            <w:tcBorders>
              <w:top w:val="nil"/>
              <w:bottom w:val="dotted" w:sz="4" w:space="0" w:color="auto"/>
            </w:tcBorders>
          </w:tcPr>
          <w:p w:rsidR="00033535" w:rsidRPr="002539CC" w:rsidRDefault="00033535" w:rsidP="00033535">
            <w:pPr>
              <w:pStyle w:val="TSOLScheduleNormalLeft"/>
              <w:rPr>
                <w:rFonts w:ascii="Calibri" w:hAnsi="Calibri" w:cs="Calibri"/>
              </w:rPr>
            </w:pPr>
          </w:p>
        </w:tc>
        <w:tc>
          <w:tcPr>
            <w:tcW w:w="5940" w:type="dxa"/>
          </w:tcPr>
          <w:p w:rsidR="00033535" w:rsidRPr="002539CC" w:rsidRDefault="00033535" w:rsidP="00033535">
            <w:pPr>
              <w:pStyle w:val="TSOLScheduleNormalLeft"/>
              <w:rPr>
                <w:rFonts w:ascii="Calibri" w:hAnsi="Calibri" w:cs="Calibri"/>
              </w:rPr>
            </w:pPr>
          </w:p>
        </w:tc>
      </w:tr>
    </w:tbl>
    <w:p w:rsidR="00033535" w:rsidRPr="002539CC" w:rsidRDefault="00033535" w:rsidP="00033535">
      <w:pPr>
        <w:pStyle w:val="TableNormal1"/>
        <w:rPr>
          <w:rFonts w:ascii="Calibri" w:hAnsi="Calibri" w:cs="Calibri"/>
        </w:rPr>
      </w:pPr>
      <w:r w:rsidRPr="002539CC">
        <w:rPr>
          <w:rFonts w:ascii="Calibri" w:hAnsi="Calibri" w:cs="Calibri"/>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33535" w:rsidRPr="002539CC" w:rsidTr="00033535">
        <w:tc>
          <w:tcPr>
            <w:tcW w:w="2208" w:type="dxa"/>
            <w:tcBorders>
              <w:bottom w:val="nil"/>
            </w:tcBorders>
          </w:tcPr>
          <w:p w:rsidR="00033535" w:rsidRPr="002539CC" w:rsidRDefault="00033535" w:rsidP="00033535">
            <w:pPr>
              <w:pStyle w:val="TableNormal1"/>
              <w:rPr>
                <w:rFonts w:ascii="Calibri" w:hAnsi="Calibri" w:cs="Calibri"/>
              </w:rPr>
            </w:pPr>
            <w:r w:rsidRPr="002539CC">
              <w:rPr>
                <w:rFonts w:ascii="Calibri" w:hAnsi="Calibri" w:cs="Calibri"/>
              </w:rPr>
              <w:t>Signature</w:t>
            </w:r>
          </w:p>
        </w:tc>
        <w:tc>
          <w:tcPr>
            <w:tcW w:w="5980" w:type="dxa"/>
          </w:tcPr>
          <w:p w:rsidR="00033535" w:rsidRPr="002539CC" w:rsidRDefault="00033535" w:rsidP="00033535">
            <w:pPr>
              <w:pStyle w:val="TSOLScheduleNormalLeft"/>
              <w:rPr>
                <w:rFonts w:ascii="Calibri" w:hAnsi="Calibri" w:cs="Calibri"/>
              </w:rPr>
            </w:pPr>
          </w:p>
        </w:tc>
      </w:tr>
      <w:tr w:rsidR="00033535" w:rsidRPr="002539CC" w:rsidTr="00033535">
        <w:tc>
          <w:tcPr>
            <w:tcW w:w="2208" w:type="dxa"/>
            <w:tcBorders>
              <w:top w:val="nil"/>
              <w:bottom w:val="nil"/>
            </w:tcBorders>
          </w:tcPr>
          <w:p w:rsidR="00033535" w:rsidRPr="002539CC" w:rsidRDefault="00033535" w:rsidP="00033535">
            <w:pPr>
              <w:pStyle w:val="TableNormal1"/>
              <w:rPr>
                <w:rFonts w:ascii="Calibri" w:hAnsi="Calibri" w:cs="Calibri"/>
              </w:rPr>
            </w:pPr>
            <w:r w:rsidRPr="002539CC">
              <w:rPr>
                <w:rFonts w:ascii="Calibri" w:hAnsi="Calibri" w:cs="Calibri"/>
              </w:rPr>
              <w:t>Date</w:t>
            </w:r>
          </w:p>
        </w:tc>
        <w:tc>
          <w:tcPr>
            <w:tcW w:w="5980" w:type="dxa"/>
          </w:tcPr>
          <w:p w:rsidR="00033535" w:rsidRPr="002539CC" w:rsidRDefault="00033535" w:rsidP="00033535">
            <w:pPr>
              <w:pStyle w:val="TSOLScheduleNormalLeft"/>
              <w:rPr>
                <w:rFonts w:ascii="Calibri" w:hAnsi="Calibri" w:cs="Calibri"/>
              </w:rPr>
            </w:pPr>
          </w:p>
        </w:tc>
      </w:tr>
      <w:tr w:rsidR="00033535" w:rsidRPr="002539CC" w:rsidTr="00033535">
        <w:tc>
          <w:tcPr>
            <w:tcW w:w="2208" w:type="dxa"/>
            <w:tcBorders>
              <w:top w:val="nil"/>
              <w:bottom w:val="nil"/>
            </w:tcBorders>
          </w:tcPr>
          <w:p w:rsidR="00033535" w:rsidRPr="002539CC" w:rsidRDefault="00033535" w:rsidP="00033535">
            <w:pPr>
              <w:pStyle w:val="TableNormal1"/>
              <w:rPr>
                <w:rFonts w:ascii="Calibri" w:hAnsi="Calibri" w:cs="Calibri"/>
              </w:rPr>
            </w:pPr>
            <w:r w:rsidRPr="002539CC">
              <w:rPr>
                <w:rFonts w:ascii="Calibri" w:hAnsi="Calibri" w:cs="Calibri"/>
              </w:rPr>
              <w:t>Name (in Capitals)</w:t>
            </w:r>
          </w:p>
        </w:tc>
        <w:tc>
          <w:tcPr>
            <w:tcW w:w="5980" w:type="dxa"/>
          </w:tcPr>
          <w:p w:rsidR="00033535" w:rsidRPr="002539CC" w:rsidRDefault="00033535" w:rsidP="00033535">
            <w:pPr>
              <w:pStyle w:val="TSOLScheduleNormalLeft"/>
              <w:rPr>
                <w:rFonts w:ascii="Calibri" w:hAnsi="Calibri" w:cs="Calibri"/>
              </w:rPr>
            </w:pPr>
          </w:p>
        </w:tc>
      </w:tr>
      <w:tr w:rsidR="00033535" w:rsidRPr="002539CC" w:rsidTr="00033535">
        <w:tc>
          <w:tcPr>
            <w:tcW w:w="2208" w:type="dxa"/>
            <w:tcBorders>
              <w:top w:val="nil"/>
              <w:bottom w:val="nil"/>
            </w:tcBorders>
          </w:tcPr>
          <w:p w:rsidR="00033535" w:rsidRPr="002539CC" w:rsidRDefault="00033535" w:rsidP="00033535">
            <w:pPr>
              <w:pStyle w:val="TableNormal1"/>
              <w:rPr>
                <w:rFonts w:ascii="Calibri" w:hAnsi="Calibri" w:cs="Calibri"/>
              </w:rPr>
            </w:pPr>
            <w:r w:rsidRPr="002539CC">
              <w:rPr>
                <w:rFonts w:ascii="Calibri" w:hAnsi="Calibri" w:cs="Calibri"/>
              </w:rPr>
              <w:t>Address</w:t>
            </w:r>
          </w:p>
        </w:tc>
        <w:tc>
          <w:tcPr>
            <w:tcW w:w="5980" w:type="dxa"/>
          </w:tcPr>
          <w:p w:rsidR="00033535" w:rsidRPr="002539CC" w:rsidRDefault="00033535" w:rsidP="00033535">
            <w:pPr>
              <w:pStyle w:val="TSOLScheduleNormalLeft"/>
              <w:rPr>
                <w:rFonts w:ascii="Calibri" w:hAnsi="Calibri" w:cs="Calibri"/>
              </w:rPr>
            </w:pPr>
          </w:p>
        </w:tc>
      </w:tr>
      <w:tr w:rsidR="00033535" w:rsidRPr="002539CC" w:rsidTr="00033535">
        <w:tc>
          <w:tcPr>
            <w:tcW w:w="2208" w:type="dxa"/>
            <w:tcBorders>
              <w:top w:val="nil"/>
              <w:bottom w:val="dotted" w:sz="4" w:space="0" w:color="auto"/>
            </w:tcBorders>
          </w:tcPr>
          <w:p w:rsidR="00033535" w:rsidRPr="002539CC" w:rsidRDefault="00033535" w:rsidP="00033535">
            <w:pPr>
              <w:pStyle w:val="TSOLScheduleNormalLeft"/>
              <w:rPr>
                <w:rFonts w:ascii="Calibri" w:hAnsi="Calibri" w:cs="Calibri"/>
              </w:rPr>
            </w:pPr>
          </w:p>
        </w:tc>
        <w:tc>
          <w:tcPr>
            <w:tcW w:w="5980" w:type="dxa"/>
          </w:tcPr>
          <w:p w:rsidR="00033535" w:rsidRPr="002539CC" w:rsidRDefault="00033535" w:rsidP="00033535">
            <w:pPr>
              <w:pStyle w:val="TSOLScheduleNormalLeft"/>
              <w:rPr>
                <w:rFonts w:ascii="Calibri" w:hAnsi="Calibri" w:cs="Calibri"/>
              </w:rPr>
            </w:pPr>
          </w:p>
        </w:tc>
      </w:tr>
    </w:tbl>
    <w:p w:rsidR="00033535" w:rsidRPr="002539CC" w:rsidRDefault="00033535" w:rsidP="00033535">
      <w:pPr>
        <w:pStyle w:val="GPSSchTitleandNumber"/>
        <w:sectPr w:rsidR="00033535" w:rsidRPr="002539CC" w:rsidSect="001C7408">
          <w:footerReference w:type="default" r:id="rId56"/>
          <w:endnotePr>
            <w:numFmt w:val="decimal"/>
          </w:endnotePr>
          <w:type w:val="continuous"/>
          <w:pgSz w:w="11907" w:h="16839" w:code="9"/>
          <w:pgMar w:top="1440" w:right="1440" w:bottom="1440" w:left="1440" w:header="425" w:footer="720" w:gutter="0"/>
          <w:cols w:space="720"/>
          <w:titlePg/>
          <w:docGrid w:linePitch="299"/>
        </w:sectPr>
      </w:pPr>
    </w:p>
    <w:p w:rsidR="00033535" w:rsidRPr="002539CC" w:rsidRDefault="00033535" w:rsidP="002F2A89">
      <w:pPr>
        <w:pStyle w:val="GPSSchTitleandNumber"/>
        <w:jc w:val="left"/>
      </w:pPr>
    </w:p>
    <w:p w:rsidR="006605BA" w:rsidRPr="002539CC" w:rsidRDefault="002F2A89" w:rsidP="006A54B9">
      <w:pPr>
        <w:pStyle w:val="GPSSchTitleandNumber"/>
      </w:pPr>
      <w:r w:rsidRPr="002539CC">
        <w:br w:type="page"/>
      </w:r>
      <w:bookmarkStart w:id="2788" w:name="_Toc476823886"/>
      <w:r w:rsidR="006605BA" w:rsidRPr="002539CC">
        <w:lastRenderedPageBreak/>
        <w:t xml:space="preserve">SCHEDULE </w:t>
      </w:r>
      <w:r w:rsidRPr="002539CC">
        <w:t>19</w:t>
      </w:r>
      <w:r w:rsidR="006605BA" w:rsidRPr="002539CC">
        <w:t>: CONDUCT OF CLAIMS</w:t>
      </w:r>
      <w:bookmarkEnd w:id="2788"/>
    </w:p>
    <w:p w:rsidR="00EA0FF7" w:rsidRPr="002539CC" w:rsidRDefault="00EA0FF7" w:rsidP="004A4F29">
      <w:pPr>
        <w:pStyle w:val="GPSL1CLAUSEHEADING"/>
        <w:numPr>
          <w:ilvl w:val="0"/>
          <w:numId w:val="21"/>
        </w:numPr>
        <w:ind w:left="426" w:hanging="426"/>
      </w:pPr>
      <w:bookmarkStart w:id="2789" w:name="_Toc452640302"/>
      <w:bookmarkStart w:id="2790" w:name="_Toc452726919"/>
      <w:bookmarkStart w:id="2791" w:name="_Toc452729452"/>
      <w:bookmarkStart w:id="2792" w:name="_Toc454369131"/>
      <w:bookmarkStart w:id="2793" w:name="_Toc456101042"/>
      <w:bookmarkStart w:id="2794" w:name="_Toc467843746"/>
      <w:bookmarkStart w:id="2795" w:name="_Toc468697258"/>
      <w:bookmarkStart w:id="2796" w:name="_Toc476821061"/>
      <w:bookmarkStart w:id="2797" w:name="_Toc476823887"/>
      <w:bookmarkEnd w:id="2786"/>
      <w:r w:rsidRPr="002539CC">
        <w:t>INDEMNITIES</w:t>
      </w:r>
      <w:bookmarkEnd w:id="2789"/>
      <w:bookmarkEnd w:id="2790"/>
      <w:bookmarkEnd w:id="2791"/>
      <w:bookmarkEnd w:id="2792"/>
      <w:bookmarkEnd w:id="2793"/>
      <w:bookmarkEnd w:id="2794"/>
      <w:bookmarkEnd w:id="2795"/>
      <w:bookmarkEnd w:id="2796"/>
      <w:bookmarkEnd w:id="2797"/>
    </w:p>
    <w:p w:rsidR="006605BA" w:rsidRPr="002539CC" w:rsidRDefault="006605BA" w:rsidP="007F72D2">
      <w:pPr>
        <w:pStyle w:val="GPSL2Numbered"/>
      </w:pPr>
      <w:r w:rsidRPr="002539CC">
        <w:t xml:space="preserve">This Schedule shall apply to the conduct by a Party from whom an indemnity is sought under this </w:t>
      </w:r>
      <w:r w:rsidR="00787AA0">
        <w:t>Contract</w:t>
      </w:r>
      <w:r w:rsidRPr="002539CC">
        <w:t xml:space="preserve"> (the “</w:t>
      </w:r>
      <w:r w:rsidRPr="002539CC">
        <w:rPr>
          <w:b/>
        </w:rPr>
        <w:t>Indemnifier</w:t>
      </w:r>
      <w:r w:rsidRPr="002539CC">
        <w:t>”), of claims made by a third person against a party having (or claiming to have) the benefit of the indemnity (the “</w:t>
      </w:r>
      <w:r w:rsidRPr="002539CC">
        <w:rPr>
          <w:b/>
        </w:rPr>
        <w:t>Beneficiary</w:t>
      </w:r>
      <w:r w:rsidRPr="002539CC">
        <w:t xml:space="preserve">”).  </w:t>
      </w:r>
    </w:p>
    <w:p w:rsidR="006605BA" w:rsidRPr="002539CC" w:rsidRDefault="006605BA" w:rsidP="007F72D2">
      <w:pPr>
        <w:pStyle w:val="GPSL2Numbered"/>
      </w:pPr>
      <w:r w:rsidRPr="002539CC">
        <w:t xml:space="preserve">If the Beneficiary receives any notice of any claim for which it appears that the Beneficiary is, or may become, entitled to indemnification under this </w:t>
      </w:r>
      <w:r w:rsidR="00787AA0">
        <w:t>Contract</w:t>
      </w:r>
      <w:r w:rsidRPr="002539CC">
        <w:t xml:space="preserve"> (a “</w:t>
      </w:r>
      <w:r w:rsidRPr="002539CC">
        <w:rPr>
          <w:b/>
        </w:rPr>
        <w:t>Claim</w:t>
      </w:r>
      <w:r w:rsidRPr="002539CC">
        <w:t>”), the Beneficiary shall give notice in writing to the Indemnifier as soon as reasonably practicable and in any event within 10 Working Days of receipt of the same.</w:t>
      </w:r>
    </w:p>
    <w:p w:rsidR="006605BA" w:rsidRPr="002539CC" w:rsidRDefault="006605BA" w:rsidP="007F72D2">
      <w:pPr>
        <w:pStyle w:val="GPSL2Numbered"/>
      </w:pPr>
      <w:r w:rsidRPr="002539CC">
        <w:t xml:space="preserve">Subject to </w:t>
      </w:r>
      <w:r w:rsidR="005C3EFB" w:rsidRPr="002539CC">
        <w:t>p</w:t>
      </w:r>
      <w:r w:rsidRPr="002539CC">
        <w:t>aragraphs 1.5 and 2.2, on the giving of a notice by the Beneficiary, where it appears that the Beneficiary is or may be entitled to indemnification from the Indemnifier in respect of all (but not part only) of the liability arising out of the Claim, the Indemnifier shall (subject to providing the Beneficiary with a secured indemnity to its reasonable satisfaction against all costs and expenses that it may incur by reason of such action) be entitled to dispute the Claim in the name of the Beneficiary at the Indemnifier’s own expense and take conduct of any defence, dispute, compromise or appeal of the Claim and of any incidental negotiations relating to the Claim.  If the Indemnifier does elect to conduct the Claim, the Beneficiary shall give the Indemnifier all reasonable cooperation, access and assistance for the purposes</w:t>
      </w:r>
      <w:r w:rsidR="005C3EFB" w:rsidRPr="002539CC">
        <w:t xml:space="preserve"> of such Claim and, subject to p</w:t>
      </w:r>
      <w:r w:rsidRPr="002539CC">
        <w:t>aragraph 2.2, the Beneficiary shall not make any admission which could be prejudicial to the defence or settlement of the Claim without the prior written consent of the Indemnifier.</w:t>
      </w:r>
    </w:p>
    <w:p w:rsidR="006605BA" w:rsidRPr="002539CC" w:rsidRDefault="006605BA" w:rsidP="007F72D2">
      <w:pPr>
        <w:pStyle w:val="GPSL2Numbered"/>
      </w:pPr>
      <w:r w:rsidRPr="002539CC">
        <w:t xml:space="preserve">With respect to any Claim conducted </w:t>
      </w:r>
      <w:r w:rsidR="005C3EFB" w:rsidRPr="002539CC">
        <w:t>by the Indemnifier pursuant to p</w:t>
      </w:r>
      <w:r w:rsidRPr="002539CC">
        <w:t>aragraph 1.3:</w:t>
      </w:r>
    </w:p>
    <w:p w:rsidR="006605BA" w:rsidRPr="002539CC" w:rsidRDefault="006605BA" w:rsidP="004A4F29">
      <w:pPr>
        <w:pStyle w:val="GPSL3numberedclause"/>
        <w:ind w:left="1985" w:hanging="851"/>
      </w:pPr>
      <w:r w:rsidRPr="002539CC">
        <w:t>the Indemnifier shall keep the Beneficiary fully informed and consult with it about material elements of the conduct of the Claim;</w:t>
      </w:r>
    </w:p>
    <w:p w:rsidR="006605BA" w:rsidRPr="002539CC" w:rsidRDefault="006605BA" w:rsidP="004A4F29">
      <w:pPr>
        <w:pStyle w:val="GPSL3numberedclause"/>
        <w:ind w:left="1985" w:hanging="851"/>
      </w:pPr>
      <w:r w:rsidRPr="002539CC">
        <w:t>the Indemnifier shall not bring the name of the Beneficiary into disrepute;</w:t>
      </w:r>
    </w:p>
    <w:p w:rsidR="006605BA" w:rsidRPr="002539CC" w:rsidRDefault="006605BA" w:rsidP="004A4F29">
      <w:pPr>
        <w:pStyle w:val="GPSL3numberedclause"/>
        <w:ind w:left="1985" w:hanging="851"/>
      </w:pPr>
      <w:r w:rsidRPr="002539CC">
        <w:t>the Indemnifier shall not pay or settle such Claim without the prior written consent of the Beneficiary, such consent not to be unreasonably withheld or delayed; and</w:t>
      </w:r>
    </w:p>
    <w:p w:rsidR="006605BA" w:rsidRPr="002539CC" w:rsidRDefault="006605BA" w:rsidP="004A4F29">
      <w:pPr>
        <w:pStyle w:val="GPSL3numberedclause"/>
        <w:ind w:left="1985" w:hanging="851"/>
      </w:pPr>
      <w:proofErr w:type="gramStart"/>
      <w:r w:rsidRPr="002539CC">
        <w:t>the</w:t>
      </w:r>
      <w:proofErr w:type="gramEnd"/>
      <w:r w:rsidRPr="002539CC">
        <w:t xml:space="preserve"> Indemnifier shall conduct the Claim with all due diligence.</w:t>
      </w:r>
    </w:p>
    <w:p w:rsidR="006605BA" w:rsidRPr="002539CC" w:rsidRDefault="006605BA" w:rsidP="007F72D2">
      <w:pPr>
        <w:pStyle w:val="GPSL2Numbered"/>
      </w:pPr>
      <w:r w:rsidRPr="002539CC">
        <w:t xml:space="preserve">The Beneficiary shall be entitled to have conduct of the Claim and shall be free to pay or settle any Claim on such terms as it thinks fit and without prejudice to its rights and remedies under this </w:t>
      </w:r>
      <w:r w:rsidR="00787AA0">
        <w:t>Contract</w:t>
      </w:r>
      <w:r w:rsidRPr="002539CC">
        <w:t xml:space="preserve"> if:</w:t>
      </w:r>
    </w:p>
    <w:p w:rsidR="006605BA" w:rsidRPr="002539CC" w:rsidRDefault="006605BA" w:rsidP="004A4F29">
      <w:pPr>
        <w:pStyle w:val="GPSL3numberedclause"/>
        <w:ind w:left="1985" w:hanging="851"/>
      </w:pPr>
      <w:r w:rsidRPr="002539CC">
        <w:t>the Indemnifier is not entitled to take conduct o</w:t>
      </w:r>
      <w:r w:rsidR="005C3EFB" w:rsidRPr="002539CC">
        <w:t>f the Claim in accordance with p</w:t>
      </w:r>
      <w:r w:rsidRPr="002539CC">
        <w:t>aragraph 1.3;</w:t>
      </w:r>
    </w:p>
    <w:p w:rsidR="006605BA" w:rsidRPr="002539CC" w:rsidRDefault="006605BA" w:rsidP="004A4F29">
      <w:pPr>
        <w:pStyle w:val="GPSL3numberedclause"/>
        <w:ind w:left="1985" w:hanging="851"/>
      </w:pPr>
      <w:r w:rsidRPr="002539CC">
        <w:t>the Indemnifier fails to notify the Beneficiary in writing of its intention to take conduct of the relevant Claim within 10 Working Days of the notice from the Beneficiary or if the Indemnifier notifies the Beneficiary in writing that it does not intend to take conduct of the Claim; or</w:t>
      </w:r>
    </w:p>
    <w:p w:rsidR="006605BA" w:rsidRPr="002539CC" w:rsidRDefault="006605BA" w:rsidP="004A4F29">
      <w:pPr>
        <w:pStyle w:val="GPSL3numberedclause"/>
        <w:ind w:left="1985" w:hanging="851"/>
      </w:pPr>
      <w:proofErr w:type="gramStart"/>
      <w:r w:rsidRPr="002539CC">
        <w:t>the</w:t>
      </w:r>
      <w:proofErr w:type="gramEnd"/>
      <w:r w:rsidRPr="002539CC">
        <w:t xml:space="preserve"> Indemnifier fails to comply in any material respect with the provisions of </w:t>
      </w:r>
      <w:r w:rsidR="00522991" w:rsidRPr="002539CC">
        <w:t>p</w:t>
      </w:r>
      <w:r w:rsidRPr="002539CC">
        <w:t>aragraph 1.4.</w:t>
      </w:r>
    </w:p>
    <w:p w:rsidR="002F2A89" w:rsidRPr="002539CC" w:rsidRDefault="002F2A89" w:rsidP="00C0515C">
      <w:pPr>
        <w:pStyle w:val="GPSL3numberedclause"/>
        <w:numPr>
          <w:ilvl w:val="0"/>
          <w:numId w:val="0"/>
        </w:numPr>
        <w:ind w:left="1985"/>
      </w:pPr>
    </w:p>
    <w:p w:rsidR="002F2A89" w:rsidRPr="002539CC" w:rsidRDefault="002F2A89" w:rsidP="00C0515C">
      <w:pPr>
        <w:pStyle w:val="GPSL3numberedclause"/>
        <w:numPr>
          <w:ilvl w:val="0"/>
          <w:numId w:val="0"/>
        </w:numPr>
        <w:ind w:left="1985"/>
      </w:pPr>
    </w:p>
    <w:p w:rsidR="006605BA" w:rsidRPr="002539CC" w:rsidRDefault="006605BA" w:rsidP="004A4F29">
      <w:pPr>
        <w:pStyle w:val="GPSL1SCHEDULEHeading"/>
        <w:ind w:left="426" w:hanging="426"/>
      </w:pPr>
      <w:r w:rsidRPr="002539CC">
        <w:lastRenderedPageBreak/>
        <w:t>SENSITIVE CLAIMS</w:t>
      </w:r>
    </w:p>
    <w:p w:rsidR="006605BA" w:rsidRPr="002539CC" w:rsidRDefault="006605BA" w:rsidP="007F72D2">
      <w:pPr>
        <w:pStyle w:val="GPSL2Numbered"/>
      </w:pPr>
      <w:r w:rsidRPr="002539CC">
        <w:t>With respect to any Claim which the Beneficiary, acting reasonably, considers is likely to have an adverse impact on the general public's perception of the Beneficiary (a “</w:t>
      </w:r>
      <w:r w:rsidRPr="002539CC">
        <w:rPr>
          <w:b/>
        </w:rPr>
        <w:t>Sensitive Claim</w:t>
      </w:r>
      <w:r w:rsidRPr="002539CC">
        <w:t>”), the Indemnifier shall be entitled to take conduct of any defence, dispute, compromise or appeal of the Sensitive Claim only with the Beneficiary's prior written consent.  If the Beneficiary withholds such consent and elects to conduct the defence, dispute, compromise or appeal of the Sensitive Claim itself, it shall conduct the Sensitive Claim with all due diligence and if it fails to do so, the Indemnifier shall only be liable to indemnify the Beneficiary in respect of that amount which would have been recoverable by the Beneficiary had it conducted the Sensitive Claim with all due diligence.</w:t>
      </w:r>
    </w:p>
    <w:p w:rsidR="006605BA" w:rsidRPr="002539CC" w:rsidRDefault="00A522BF" w:rsidP="007F72D2">
      <w:pPr>
        <w:pStyle w:val="GPSL2Numbered"/>
      </w:pPr>
      <w:r w:rsidRPr="002539CC">
        <w:t>T</w:t>
      </w:r>
      <w:r w:rsidR="006605BA" w:rsidRPr="002539CC">
        <w:t xml:space="preserve">he Beneficiary shall be free at any time to give written notice to the Indemnifier that it is retaining or taking over (as the case may be) the conduct of any Claim, to which </w:t>
      </w:r>
      <w:r w:rsidR="00522991" w:rsidRPr="002539CC">
        <w:t>p</w:t>
      </w:r>
      <w:r w:rsidR="006605BA" w:rsidRPr="002539CC">
        <w:t xml:space="preserve">aragraph 1.3 applies if, in the reasonable opinion of the Beneficiary, the Claim is, or has become, a Sensitive Claim.  </w:t>
      </w:r>
    </w:p>
    <w:p w:rsidR="006605BA" w:rsidRPr="002539CC" w:rsidRDefault="006605BA" w:rsidP="004A4F29">
      <w:pPr>
        <w:pStyle w:val="GPSL1SCHEDULEHeading"/>
        <w:ind w:left="426" w:hanging="426"/>
      </w:pPr>
      <w:r w:rsidRPr="002539CC">
        <w:t>RECOVERY OF SUMS</w:t>
      </w:r>
    </w:p>
    <w:p w:rsidR="006605BA" w:rsidRPr="002539CC" w:rsidRDefault="006605BA" w:rsidP="007F72D2">
      <w:pPr>
        <w:pStyle w:val="GPSL2Numbered"/>
      </w:pPr>
      <w:r w:rsidRPr="002539CC">
        <w:t>If the Indemnifier pays to the Beneficiary an amount in respect of an indemnity and the Beneficiary subsequently recovers (whether by payment, discount, credit, saving, relief or other benefit or otherwise) a sum which is directly referable to the fact, matter, event or circumstances giving rise to the Claim, the Beneficiary shall forthwith repay to the Indemnifier whichever is the lesser of:</w:t>
      </w:r>
    </w:p>
    <w:p w:rsidR="006605BA" w:rsidRPr="002539CC" w:rsidRDefault="006605BA" w:rsidP="004A4F29">
      <w:pPr>
        <w:pStyle w:val="GPSL3numberedclause"/>
        <w:ind w:left="1985" w:hanging="851"/>
      </w:pPr>
      <w:r w:rsidRPr="002539CC">
        <w:t>an amount equal to the sum recovered (or the value of the discount, credit, saving, relief, other benefit or amount otherwise obtained) less any out-of-pocket costs and expenses properly incurred by the Beneficiary in recovering or obtaining the same; and</w:t>
      </w:r>
    </w:p>
    <w:p w:rsidR="006605BA" w:rsidRPr="002539CC" w:rsidRDefault="006605BA" w:rsidP="004A4F29">
      <w:pPr>
        <w:pStyle w:val="GPSL3numberedclause"/>
        <w:ind w:left="1985" w:hanging="851"/>
      </w:pPr>
      <w:proofErr w:type="gramStart"/>
      <w:r w:rsidRPr="002539CC">
        <w:t>the</w:t>
      </w:r>
      <w:proofErr w:type="gramEnd"/>
      <w:r w:rsidRPr="002539CC">
        <w:t xml:space="preserve"> amount paid to the Beneficiary by the Indemnifier in respect of the Claim under the relevant indemnity.</w:t>
      </w:r>
    </w:p>
    <w:p w:rsidR="006605BA" w:rsidRPr="002539CC" w:rsidRDefault="006605BA" w:rsidP="004A4F29">
      <w:pPr>
        <w:pStyle w:val="GPSL1SCHEDULEHeading"/>
        <w:ind w:left="426" w:hanging="426"/>
      </w:pPr>
      <w:r w:rsidRPr="002539CC">
        <w:t>MITIGATION</w:t>
      </w:r>
    </w:p>
    <w:p w:rsidR="006605BA" w:rsidRPr="002539CC" w:rsidRDefault="006605BA" w:rsidP="007F72D2">
      <w:pPr>
        <w:pStyle w:val="GPSL2Numbered"/>
        <w:rPr>
          <w:b/>
        </w:rPr>
      </w:pPr>
      <w:r w:rsidRPr="002539CC">
        <w:t>Each of the Authority and the Supplier shall at all times take all reasonable steps to minimise and mitigate any loss for which the relevant Party is entitled to bring a claim against the other Party pursuant to the indemnities in this Schedule.</w:t>
      </w:r>
    </w:p>
    <w:p w:rsidR="005C70ED" w:rsidRPr="002539CC" w:rsidRDefault="005C70ED" w:rsidP="005C70ED">
      <w:pPr>
        <w:pStyle w:val="GPSSchTitleandNumber"/>
      </w:pPr>
      <w:r w:rsidRPr="002539CC">
        <w:br w:type="page"/>
      </w:r>
      <w:bookmarkStart w:id="2798" w:name="_Toc365027632"/>
      <w:bookmarkStart w:id="2799" w:name="_Toc366085207"/>
      <w:bookmarkStart w:id="2800" w:name="_Toc366094968"/>
      <w:bookmarkStart w:id="2801" w:name="_Toc391572543"/>
      <w:bookmarkStart w:id="2802" w:name="_Toc476823888"/>
      <w:r w:rsidRPr="002539CC">
        <w:lastRenderedPageBreak/>
        <w:t>SCHEDULE 20: TENDER</w:t>
      </w:r>
      <w:bookmarkEnd w:id="2798"/>
      <w:bookmarkEnd w:id="2799"/>
      <w:bookmarkEnd w:id="2800"/>
      <w:bookmarkEnd w:id="2801"/>
      <w:bookmarkEnd w:id="2802"/>
    </w:p>
    <w:p w:rsidR="005C70ED" w:rsidRPr="002539CC" w:rsidRDefault="005C70ED" w:rsidP="00216D43">
      <w:pPr>
        <w:pStyle w:val="GPSL1CLAUSEHEADING"/>
        <w:numPr>
          <w:ilvl w:val="0"/>
          <w:numId w:val="100"/>
        </w:numPr>
        <w:ind w:left="426" w:hanging="426"/>
      </w:pPr>
      <w:r w:rsidRPr="002539CC">
        <w:t>General</w:t>
      </w:r>
    </w:p>
    <w:p w:rsidR="005C70ED" w:rsidRPr="002539CC" w:rsidRDefault="005C70ED" w:rsidP="007F72D2">
      <w:pPr>
        <w:pStyle w:val="GPSL2Numbered"/>
      </w:pPr>
      <w:r w:rsidRPr="002539CC">
        <w:t xml:space="preserve">This Schedule </w:t>
      </w:r>
      <w:r w:rsidR="00522991" w:rsidRPr="002539CC">
        <w:t>20</w:t>
      </w:r>
      <w:r w:rsidRPr="002539CC">
        <w:t xml:space="preserve"> sets out the Supplier’s </w:t>
      </w:r>
      <w:proofErr w:type="gramStart"/>
      <w:r w:rsidRPr="002539CC">
        <w:t>Tender</w:t>
      </w:r>
      <w:proofErr w:type="gramEnd"/>
      <w:r w:rsidRPr="002539CC">
        <w:t xml:space="preserve"> including the Supplier’s responses to the technical and commercial criteria in the ITT. </w:t>
      </w:r>
    </w:p>
    <w:p w:rsidR="005C70ED" w:rsidRPr="002539CC" w:rsidRDefault="005C70ED" w:rsidP="007F72D2">
      <w:pPr>
        <w:pStyle w:val="GPSL2Numbered"/>
      </w:pPr>
      <w:r w:rsidRPr="002539CC">
        <w:t>In addition to any other obligations on the Supplier under this Contract, the Supplier shall provide the Services to the Authority in accordance with the Tender.</w:t>
      </w:r>
    </w:p>
    <w:p w:rsidR="005C70ED" w:rsidRPr="002539CC" w:rsidRDefault="005C70ED" w:rsidP="005C70ED">
      <w:pPr>
        <w:pStyle w:val="GPSSchTitleandNumber"/>
        <w:rPr>
          <w:highlight w:val="cyan"/>
        </w:rPr>
        <w:sectPr w:rsidR="005C70ED" w:rsidRPr="002539CC" w:rsidSect="00F0243C">
          <w:footerReference w:type="default" r:id="rId57"/>
          <w:endnotePr>
            <w:numFmt w:val="decimal"/>
          </w:endnotePr>
          <w:type w:val="continuous"/>
          <w:pgSz w:w="11907" w:h="16839" w:code="9"/>
          <w:pgMar w:top="1440" w:right="1440" w:bottom="1440" w:left="1440" w:header="425" w:footer="720" w:gutter="0"/>
          <w:cols w:space="720"/>
          <w:titlePg/>
          <w:docGrid w:linePitch="299"/>
        </w:sectPr>
      </w:pPr>
    </w:p>
    <w:p w:rsidR="00D76FD5" w:rsidRDefault="00D76FD5" w:rsidP="00D76FD5">
      <w:pPr>
        <w:pStyle w:val="GPSL2Numbered"/>
        <w:numPr>
          <w:ilvl w:val="0"/>
          <w:numId w:val="0"/>
        </w:numPr>
      </w:pPr>
    </w:p>
    <w:p w:rsidR="00B12313" w:rsidRDefault="00B12313" w:rsidP="00D76FD5">
      <w:pPr>
        <w:pStyle w:val="GPSL2Numbered"/>
        <w:numPr>
          <w:ilvl w:val="0"/>
          <w:numId w:val="0"/>
        </w:numPr>
      </w:pPr>
    </w:p>
    <w:p w:rsidR="00B12313" w:rsidRPr="00B12313" w:rsidRDefault="00B12313" w:rsidP="00D76FD5">
      <w:pPr>
        <w:pStyle w:val="GPSL2Numbered"/>
        <w:numPr>
          <w:ilvl w:val="0"/>
          <w:numId w:val="0"/>
        </w:numPr>
        <w:rPr>
          <w:highlight w:val="green"/>
        </w:rPr>
      </w:pPr>
      <w:r w:rsidRPr="00B12313">
        <w:rPr>
          <w:highlight w:val="green"/>
        </w:rPr>
        <w:t>See attached Form of Tender below.</w:t>
      </w:r>
    </w:p>
    <w:p w:rsidR="00B12313" w:rsidRPr="00B12313" w:rsidRDefault="00B12313" w:rsidP="00D76FD5">
      <w:pPr>
        <w:pStyle w:val="GPSL2Numbered"/>
        <w:numPr>
          <w:ilvl w:val="0"/>
          <w:numId w:val="0"/>
        </w:numPr>
        <w:rPr>
          <w:highlight w:val="green"/>
        </w:rPr>
      </w:pPr>
    </w:p>
    <w:p w:rsidR="00B12313" w:rsidRPr="00B12313" w:rsidRDefault="00B12313" w:rsidP="00D76FD5">
      <w:pPr>
        <w:pStyle w:val="GPSL2Numbered"/>
        <w:numPr>
          <w:ilvl w:val="0"/>
          <w:numId w:val="0"/>
        </w:numPr>
        <w:rPr>
          <w:highlight w:val="green"/>
        </w:rPr>
      </w:pPr>
      <w:r w:rsidRPr="00B12313">
        <w:rPr>
          <w:highlight w:val="green"/>
        </w:rPr>
        <w:t>See attached digital files:</w:t>
      </w:r>
    </w:p>
    <w:p w:rsidR="00B12313" w:rsidRPr="00B12313" w:rsidRDefault="00B12313" w:rsidP="00B12313">
      <w:pPr>
        <w:pStyle w:val="GPSL2Numbered"/>
        <w:numPr>
          <w:ilvl w:val="0"/>
          <w:numId w:val="0"/>
        </w:numPr>
        <w:jc w:val="left"/>
        <w:rPr>
          <w:highlight w:val="green"/>
        </w:rPr>
      </w:pPr>
      <w:r w:rsidRPr="00B12313">
        <w:rPr>
          <w:highlight w:val="green"/>
        </w:rPr>
        <w:t>Schedule_1a__Tenderers_Response_Document</w:t>
      </w:r>
    </w:p>
    <w:p w:rsidR="00B12313" w:rsidRDefault="008128C5" w:rsidP="00D76FD5">
      <w:pPr>
        <w:pStyle w:val="GPSL2Numbered"/>
        <w:numPr>
          <w:ilvl w:val="0"/>
          <w:numId w:val="0"/>
        </w:numPr>
      </w:pPr>
      <w:r w:rsidRPr="0001516C">
        <w:rPr>
          <w:i/>
        </w:rPr>
        <w:t>Information redacted in line with section 4</w:t>
      </w:r>
      <w:r>
        <w:rPr>
          <w:i/>
        </w:rPr>
        <w:t>3</w:t>
      </w:r>
      <w:r w:rsidRPr="0001516C">
        <w:rPr>
          <w:i/>
        </w:rPr>
        <w:t xml:space="preserve"> of the FOIA</w:t>
      </w:r>
      <w:r w:rsidRPr="00B12313" w:rsidDel="008128C5">
        <w:rPr>
          <w:highlight w:val="green"/>
        </w:rPr>
        <w:t xml:space="preserve"> </w:t>
      </w:r>
    </w:p>
    <w:p w:rsidR="00B12313" w:rsidRDefault="00B12313" w:rsidP="00D76FD5">
      <w:pPr>
        <w:pStyle w:val="GPSL2Numbered"/>
        <w:numPr>
          <w:ilvl w:val="0"/>
          <w:numId w:val="0"/>
        </w:numPr>
        <w:sectPr w:rsidR="00B12313" w:rsidSect="0026309C">
          <w:footerReference w:type="default" r:id="rId58"/>
          <w:endnotePr>
            <w:numFmt w:val="decimal"/>
          </w:endnotePr>
          <w:type w:val="continuous"/>
          <w:pgSz w:w="11907" w:h="16839" w:code="9"/>
          <w:pgMar w:top="1440" w:right="1440" w:bottom="1440" w:left="1440" w:header="425" w:footer="720" w:gutter="0"/>
          <w:cols w:space="720"/>
          <w:titlePg/>
          <w:docGrid w:linePitch="299"/>
        </w:sectPr>
      </w:pPr>
    </w:p>
    <w:tbl>
      <w:tblPr>
        <w:tblStyle w:val="TableGrid"/>
        <w:tblW w:w="15310" w:type="dxa"/>
        <w:tblInd w:w="-601" w:type="dxa"/>
        <w:tblLayout w:type="fixed"/>
        <w:tblLook w:val="04A0" w:firstRow="1" w:lastRow="0" w:firstColumn="1" w:lastColumn="0" w:noHBand="0" w:noVBand="1"/>
      </w:tblPr>
      <w:tblGrid>
        <w:gridCol w:w="567"/>
        <w:gridCol w:w="1276"/>
        <w:gridCol w:w="4111"/>
        <w:gridCol w:w="1418"/>
        <w:gridCol w:w="5528"/>
        <w:gridCol w:w="1276"/>
        <w:gridCol w:w="1134"/>
      </w:tblGrid>
      <w:tr w:rsidR="00D76FD5" w:rsidRPr="00D76FD5" w:rsidTr="00D76FD5">
        <w:trPr>
          <w:trHeight w:val="416"/>
        </w:trPr>
        <w:tc>
          <w:tcPr>
            <w:tcW w:w="14176" w:type="dxa"/>
            <w:gridSpan w:val="6"/>
            <w:tcBorders>
              <w:bottom w:val="single" w:sz="4" w:space="0" w:color="auto"/>
            </w:tcBorders>
            <w:noWrap/>
            <w:hideMark/>
          </w:tcPr>
          <w:p w:rsidR="00D76FD5" w:rsidRPr="00D76FD5" w:rsidRDefault="00D76FD5" w:rsidP="00D76FD5">
            <w:pPr>
              <w:rPr>
                <w:sz w:val="20"/>
                <w:szCs w:val="20"/>
              </w:rPr>
            </w:pPr>
          </w:p>
        </w:tc>
        <w:tc>
          <w:tcPr>
            <w:tcW w:w="1134" w:type="dxa"/>
            <w:tcBorders>
              <w:bottom w:val="single" w:sz="4" w:space="0" w:color="auto"/>
            </w:tcBorders>
            <w:noWrap/>
            <w:hideMark/>
          </w:tcPr>
          <w:p w:rsidR="00D76FD5" w:rsidRPr="00D76FD5" w:rsidRDefault="00D76FD5" w:rsidP="00D76FD5">
            <w:pPr>
              <w:rPr>
                <w:b/>
                <w:bCs/>
                <w:sz w:val="20"/>
                <w:szCs w:val="20"/>
              </w:rPr>
            </w:pPr>
          </w:p>
        </w:tc>
      </w:tr>
      <w:tr w:rsidR="00D76FD5" w:rsidRPr="00D76FD5" w:rsidTr="00D76FD5">
        <w:trPr>
          <w:trHeight w:val="729"/>
        </w:trPr>
        <w:tc>
          <w:tcPr>
            <w:tcW w:w="15310" w:type="dxa"/>
            <w:gridSpan w:val="7"/>
            <w:vMerge w:val="restart"/>
            <w:shd w:val="solid" w:color="0070C0" w:fill="548DD4" w:themeFill="text2" w:themeFillTint="99"/>
            <w:noWrap/>
            <w:hideMark/>
          </w:tcPr>
          <w:p w:rsidR="00D76FD5" w:rsidRPr="00D76FD5" w:rsidRDefault="00D76FD5" w:rsidP="00D76FD5">
            <w:pPr>
              <w:jc w:val="center"/>
              <w:rPr>
                <w:b/>
                <w:bCs/>
                <w:color w:val="FFFFFF" w:themeColor="background1"/>
                <w:sz w:val="20"/>
                <w:szCs w:val="20"/>
              </w:rPr>
            </w:pPr>
            <w:r w:rsidRPr="00D76FD5">
              <w:rPr>
                <w:b/>
                <w:bCs/>
                <w:color w:val="FFFFFF" w:themeColor="background1"/>
                <w:sz w:val="20"/>
                <w:szCs w:val="20"/>
              </w:rPr>
              <w:t>NETSCC, CCF &amp; NOCRI - Question Log - ISFT</w:t>
            </w:r>
          </w:p>
        </w:tc>
      </w:tr>
      <w:tr w:rsidR="00D76FD5" w:rsidRPr="00D76FD5" w:rsidTr="00D76FD5">
        <w:trPr>
          <w:trHeight w:val="491"/>
        </w:trPr>
        <w:tc>
          <w:tcPr>
            <w:tcW w:w="15310" w:type="dxa"/>
            <w:gridSpan w:val="7"/>
            <w:vMerge/>
            <w:tcBorders>
              <w:top w:val="nil"/>
              <w:bottom w:val="single" w:sz="4" w:space="0" w:color="auto"/>
            </w:tcBorders>
            <w:shd w:val="solid" w:color="0070C0" w:fill="548DD4" w:themeFill="text2" w:themeFillTint="99"/>
            <w:hideMark/>
          </w:tcPr>
          <w:p w:rsidR="00D76FD5" w:rsidRPr="00D76FD5" w:rsidRDefault="00D76FD5" w:rsidP="00D76FD5">
            <w:pPr>
              <w:rPr>
                <w:b/>
                <w:bCs/>
                <w:sz w:val="20"/>
                <w:szCs w:val="20"/>
              </w:rPr>
            </w:pPr>
          </w:p>
        </w:tc>
      </w:tr>
      <w:tr w:rsidR="00D76FD5" w:rsidRPr="00D91248" w:rsidTr="00D76FD5">
        <w:trPr>
          <w:trHeight w:val="510"/>
        </w:trPr>
        <w:tc>
          <w:tcPr>
            <w:tcW w:w="567" w:type="dxa"/>
            <w:shd w:val="clear" w:color="auto" w:fill="C6D9F1" w:themeFill="text2" w:themeFillTint="33"/>
            <w:hideMark/>
          </w:tcPr>
          <w:p w:rsidR="00D76FD5" w:rsidRPr="00877BEC" w:rsidRDefault="00D76FD5" w:rsidP="00D76FD5">
            <w:pPr>
              <w:rPr>
                <w:b/>
                <w:sz w:val="20"/>
                <w:szCs w:val="20"/>
                <w:highlight w:val="yellow"/>
              </w:rPr>
            </w:pPr>
            <w:r w:rsidRPr="00877BEC">
              <w:rPr>
                <w:b/>
                <w:sz w:val="20"/>
                <w:szCs w:val="20"/>
                <w:highlight w:val="yellow"/>
              </w:rPr>
              <w:t>No</w:t>
            </w:r>
          </w:p>
        </w:tc>
        <w:tc>
          <w:tcPr>
            <w:tcW w:w="1276" w:type="dxa"/>
            <w:shd w:val="clear" w:color="auto" w:fill="C6D9F1" w:themeFill="text2" w:themeFillTint="33"/>
            <w:hideMark/>
          </w:tcPr>
          <w:p w:rsidR="00D76FD5" w:rsidRPr="00877BEC" w:rsidRDefault="00D76FD5" w:rsidP="00D76FD5">
            <w:pPr>
              <w:rPr>
                <w:b/>
                <w:sz w:val="20"/>
                <w:szCs w:val="20"/>
                <w:highlight w:val="yellow"/>
              </w:rPr>
            </w:pPr>
            <w:r w:rsidRPr="00877BEC">
              <w:rPr>
                <w:b/>
                <w:sz w:val="20"/>
                <w:szCs w:val="20"/>
                <w:highlight w:val="yellow"/>
              </w:rPr>
              <w:t>Document / Subject</w:t>
            </w:r>
          </w:p>
        </w:tc>
        <w:tc>
          <w:tcPr>
            <w:tcW w:w="4111" w:type="dxa"/>
            <w:shd w:val="clear" w:color="auto" w:fill="C6D9F1" w:themeFill="text2" w:themeFillTint="33"/>
            <w:hideMark/>
          </w:tcPr>
          <w:p w:rsidR="00D76FD5" w:rsidRPr="00877BEC" w:rsidRDefault="00D76FD5" w:rsidP="00D76FD5">
            <w:pPr>
              <w:rPr>
                <w:b/>
                <w:sz w:val="20"/>
                <w:szCs w:val="20"/>
                <w:highlight w:val="yellow"/>
              </w:rPr>
            </w:pPr>
            <w:r w:rsidRPr="00877BEC">
              <w:rPr>
                <w:b/>
                <w:sz w:val="20"/>
                <w:szCs w:val="20"/>
                <w:highlight w:val="yellow"/>
              </w:rPr>
              <w:t>Question/comments/suggestions</w:t>
            </w:r>
          </w:p>
        </w:tc>
        <w:tc>
          <w:tcPr>
            <w:tcW w:w="1418" w:type="dxa"/>
            <w:shd w:val="clear" w:color="auto" w:fill="C6D9F1" w:themeFill="text2" w:themeFillTint="33"/>
            <w:hideMark/>
          </w:tcPr>
          <w:p w:rsidR="00D76FD5" w:rsidRPr="00877BEC" w:rsidRDefault="00D76FD5" w:rsidP="00D76FD5">
            <w:pPr>
              <w:rPr>
                <w:b/>
                <w:sz w:val="20"/>
                <w:szCs w:val="20"/>
                <w:highlight w:val="yellow"/>
              </w:rPr>
            </w:pPr>
            <w:r w:rsidRPr="00877BEC">
              <w:rPr>
                <w:b/>
                <w:sz w:val="20"/>
                <w:szCs w:val="20"/>
                <w:highlight w:val="yellow"/>
              </w:rPr>
              <w:t>Date Raised</w:t>
            </w:r>
          </w:p>
        </w:tc>
        <w:tc>
          <w:tcPr>
            <w:tcW w:w="5528" w:type="dxa"/>
            <w:tcBorders>
              <w:bottom w:val="single" w:sz="4" w:space="0" w:color="auto"/>
            </w:tcBorders>
            <w:shd w:val="clear" w:color="auto" w:fill="C6D9F1" w:themeFill="text2" w:themeFillTint="33"/>
            <w:hideMark/>
          </w:tcPr>
          <w:p w:rsidR="00D76FD5" w:rsidRPr="00877BEC" w:rsidRDefault="00D76FD5" w:rsidP="00D76FD5">
            <w:pPr>
              <w:rPr>
                <w:b/>
                <w:sz w:val="20"/>
                <w:szCs w:val="20"/>
                <w:highlight w:val="yellow"/>
              </w:rPr>
            </w:pPr>
            <w:r w:rsidRPr="00877BEC">
              <w:rPr>
                <w:b/>
                <w:sz w:val="20"/>
                <w:szCs w:val="20"/>
                <w:highlight w:val="yellow"/>
              </w:rPr>
              <w:t>Response Given</w:t>
            </w:r>
          </w:p>
        </w:tc>
        <w:tc>
          <w:tcPr>
            <w:tcW w:w="1276" w:type="dxa"/>
            <w:tcBorders>
              <w:bottom w:val="single" w:sz="4" w:space="0" w:color="auto"/>
            </w:tcBorders>
            <w:shd w:val="clear" w:color="auto" w:fill="C6D9F1" w:themeFill="text2" w:themeFillTint="33"/>
            <w:hideMark/>
          </w:tcPr>
          <w:p w:rsidR="00D76FD5" w:rsidRPr="00877BEC" w:rsidRDefault="00D76FD5" w:rsidP="00D76FD5">
            <w:pPr>
              <w:rPr>
                <w:b/>
                <w:sz w:val="20"/>
                <w:szCs w:val="20"/>
                <w:highlight w:val="yellow"/>
              </w:rPr>
            </w:pPr>
            <w:r w:rsidRPr="00877BEC">
              <w:rPr>
                <w:b/>
                <w:sz w:val="20"/>
                <w:szCs w:val="20"/>
                <w:highlight w:val="yellow"/>
              </w:rPr>
              <w:t>Follow Up Action Required</w:t>
            </w:r>
          </w:p>
        </w:tc>
        <w:tc>
          <w:tcPr>
            <w:tcW w:w="1134" w:type="dxa"/>
            <w:tcBorders>
              <w:bottom w:val="single" w:sz="4" w:space="0" w:color="auto"/>
            </w:tcBorders>
            <w:shd w:val="clear" w:color="auto" w:fill="C6D9F1" w:themeFill="text2" w:themeFillTint="33"/>
            <w:hideMark/>
          </w:tcPr>
          <w:p w:rsidR="00D76FD5" w:rsidRPr="00877BEC" w:rsidRDefault="00D76FD5" w:rsidP="00D76FD5">
            <w:pPr>
              <w:rPr>
                <w:b/>
                <w:sz w:val="20"/>
                <w:szCs w:val="20"/>
                <w:highlight w:val="yellow"/>
              </w:rPr>
            </w:pPr>
            <w:r w:rsidRPr="00877BEC">
              <w:rPr>
                <w:b/>
                <w:sz w:val="20"/>
                <w:szCs w:val="20"/>
                <w:highlight w:val="yellow"/>
              </w:rPr>
              <w:t>Open / Closed</w:t>
            </w:r>
          </w:p>
        </w:tc>
      </w:tr>
      <w:tr w:rsidR="00D76FD5" w:rsidRPr="00D91248" w:rsidTr="00D76FD5">
        <w:trPr>
          <w:trHeight w:val="1531"/>
        </w:trPr>
        <w:tc>
          <w:tcPr>
            <w:tcW w:w="567" w:type="dxa"/>
            <w:noWrap/>
          </w:tcPr>
          <w:p w:rsidR="00D76FD5" w:rsidRPr="00877BEC" w:rsidRDefault="00D76FD5" w:rsidP="00D76FD5">
            <w:pPr>
              <w:rPr>
                <w:sz w:val="20"/>
                <w:szCs w:val="20"/>
                <w:highlight w:val="yellow"/>
              </w:rPr>
            </w:pPr>
            <w:r w:rsidRPr="00877BEC">
              <w:rPr>
                <w:sz w:val="20"/>
                <w:szCs w:val="20"/>
                <w:highlight w:val="yellow"/>
              </w:rPr>
              <w:t>1.</w:t>
            </w:r>
          </w:p>
        </w:tc>
        <w:tc>
          <w:tcPr>
            <w:tcW w:w="1276" w:type="dxa"/>
          </w:tcPr>
          <w:p w:rsidR="00D76FD5" w:rsidRPr="00877BEC" w:rsidRDefault="00D76FD5" w:rsidP="00D76FD5">
            <w:pPr>
              <w:rPr>
                <w:bCs/>
                <w:sz w:val="20"/>
                <w:szCs w:val="20"/>
                <w:highlight w:val="yellow"/>
              </w:rPr>
            </w:pPr>
            <w:r w:rsidRPr="00877BEC">
              <w:rPr>
                <w:bCs/>
                <w:sz w:val="20"/>
                <w:szCs w:val="20"/>
                <w:highlight w:val="yellow"/>
              </w:rPr>
              <w:t>General</w:t>
            </w:r>
          </w:p>
        </w:tc>
        <w:tc>
          <w:tcPr>
            <w:tcW w:w="4111" w:type="dxa"/>
          </w:tcPr>
          <w:p w:rsidR="00D76FD5" w:rsidRPr="00877BEC" w:rsidRDefault="008128C5" w:rsidP="00D76FD5">
            <w:pPr>
              <w:rPr>
                <w:rFonts w:cstheme="minorHAnsi"/>
                <w:sz w:val="20"/>
                <w:szCs w:val="20"/>
                <w:highlight w:val="yellow"/>
              </w:rPr>
            </w:pPr>
            <w:r w:rsidRPr="0001516C">
              <w:rPr>
                <w:i/>
              </w:rPr>
              <w:t>Information redacted in line with section 4</w:t>
            </w:r>
            <w:r>
              <w:rPr>
                <w:i/>
              </w:rPr>
              <w:t>3</w:t>
            </w:r>
            <w:r w:rsidRPr="0001516C">
              <w:rPr>
                <w:i/>
              </w:rPr>
              <w:t xml:space="preserve"> of the FOIA</w:t>
            </w:r>
          </w:p>
        </w:tc>
        <w:tc>
          <w:tcPr>
            <w:tcW w:w="1418" w:type="dxa"/>
          </w:tcPr>
          <w:p w:rsidR="00D76FD5" w:rsidRPr="00877BEC" w:rsidRDefault="00D76FD5" w:rsidP="00D76FD5">
            <w:pPr>
              <w:rPr>
                <w:sz w:val="20"/>
                <w:szCs w:val="20"/>
                <w:highlight w:val="yellow"/>
              </w:rPr>
            </w:pPr>
            <w:r w:rsidRPr="00877BEC">
              <w:rPr>
                <w:sz w:val="20"/>
                <w:szCs w:val="20"/>
                <w:highlight w:val="yellow"/>
              </w:rPr>
              <w:t>06/03/2017</w:t>
            </w:r>
          </w:p>
        </w:tc>
        <w:tc>
          <w:tcPr>
            <w:tcW w:w="5528" w:type="dxa"/>
          </w:tcPr>
          <w:p w:rsidR="00D76FD5" w:rsidRPr="00877BEC" w:rsidRDefault="008128C5" w:rsidP="00D76FD5">
            <w:pPr>
              <w:rPr>
                <w:sz w:val="20"/>
                <w:szCs w:val="20"/>
                <w:highlight w:val="yellow"/>
              </w:rPr>
            </w:pPr>
            <w:r w:rsidRPr="0001516C">
              <w:rPr>
                <w:i/>
              </w:rPr>
              <w:t>Information redacted in line with section 4</w:t>
            </w:r>
            <w:r>
              <w:rPr>
                <w:i/>
              </w:rPr>
              <w:t>3</w:t>
            </w:r>
            <w:r w:rsidRPr="0001516C">
              <w:rPr>
                <w:i/>
              </w:rPr>
              <w:t xml:space="preserve"> of the FOIA</w:t>
            </w:r>
          </w:p>
        </w:tc>
        <w:tc>
          <w:tcPr>
            <w:tcW w:w="1276" w:type="dxa"/>
          </w:tcPr>
          <w:p w:rsidR="00D76FD5" w:rsidRPr="00877BEC" w:rsidRDefault="00D76FD5" w:rsidP="00D76FD5">
            <w:pPr>
              <w:tabs>
                <w:tab w:val="left" w:pos="3840"/>
              </w:tabs>
              <w:rPr>
                <w:sz w:val="20"/>
                <w:szCs w:val="20"/>
                <w:highlight w:val="yellow"/>
              </w:rPr>
            </w:pPr>
            <w:r w:rsidRPr="00877BEC">
              <w:rPr>
                <w:sz w:val="20"/>
                <w:szCs w:val="20"/>
                <w:highlight w:val="yellow"/>
              </w:rPr>
              <w:t>n/a</w:t>
            </w:r>
          </w:p>
        </w:tc>
        <w:tc>
          <w:tcPr>
            <w:tcW w:w="1134" w:type="dxa"/>
          </w:tcPr>
          <w:p w:rsidR="00D76FD5" w:rsidRPr="00877BEC" w:rsidRDefault="00D76FD5" w:rsidP="00D76FD5">
            <w:pPr>
              <w:tabs>
                <w:tab w:val="left" w:pos="3840"/>
              </w:tabs>
              <w:rPr>
                <w:sz w:val="20"/>
                <w:szCs w:val="20"/>
                <w:highlight w:val="yellow"/>
              </w:rPr>
            </w:pPr>
            <w:r w:rsidRPr="00877BEC">
              <w:rPr>
                <w:sz w:val="20"/>
                <w:szCs w:val="20"/>
                <w:highlight w:val="yellow"/>
              </w:rPr>
              <w:t>Closed</w:t>
            </w:r>
          </w:p>
        </w:tc>
      </w:tr>
      <w:tr w:rsidR="00D76FD5" w:rsidRPr="00D91248" w:rsidTr="00D76FD5">
        <w:trPr>
          <w:trHeight w:val="300"/>
        </w:trPr>
        <w:tc>
          <w:tcPr>
            <w:tcW w:w="567" w:type="dxa"/>
            <w:noWrap/>
          </w:tcPr>
          <w:p w:rsidR="00D76FD5" w:rsidRPr="00877BEC" w:rsidRDefault="00D76FD5" w:rsidP="00D76FD5">
            <w:pPr>
              <w:rPr>
                <w:sz w:val="20"/>
                <w:szCs w:val="20"/>
                <w:highlight w:val="yellow"/>
              </w:rPr>
            </w:pPr>
            <w:bookmarkStart w:id="2803" w:name="_GoBack" w:colFirst="0" w:colLast="7"/>
            <w:r w:rsidRPr="00877BEC">
              <w:rPr>
                <w:sz w:val="20"/>
                <w:szCs w:val="20"/>
                <w:highlight w:val="yellow"/>
              </w:rPr>
              <w:t>2.</w:t>
            </w:r>
          </w:p>
        </w:tc>
        <w:tc>
          <w:tcPr>
            <w:tcW w:w="1276" w:type="dxa"/>
          </w:tcPr>
          <w:p w:rsidR="00D76FD5" w:rsidRPr="00877BEC" w:rsidRDefault="00D76FD5" w:rsidP="00D76FD5">
            <w:pPr>
              <w:rPr>
                <w:bCs/>
                <w:sz w:val="20"/>
                <w:szCs w:val="20"/>
                <w:highlight w:val="yellow"/>
              </w:rPr>
            </w:pPr>
            <w:r w:rsidRPr="00877BEC">
              <w:rPr>
                <w:bCs/>
                <w:sz w:val="20"/>
                <w:szCs w:val="20"/>
                <w:highlight w:val="yellow"/>
              </w:rPr>
              <w:t>Documents</w:t>
            </w:r>
          </w:p>
        </w:tc>
        <w:tc>
          <w:tcPr>
            <w:tcW w:w="4111" w:type="dxa"/>
          </w:tcPr>
          <w:p w:rsidR="00D76FD5" w:rsidRPr="00877BEC" w:rsidRDefault="008128C5" w:rsidP="00D76FD5">
            <w:pPr>
              <w:rPr>
                <w:rFonts w:cstheme="minorHAnsi"/>
                <w:bCs/>
                <w:sz w:val="20"/>
                <w:szCs w:val="20"/>
                <w:highlight w:val="yellow"/>
              </w:rPr>
            </w:pPr>
            <w:r w:rsidRPr="0001516C">
              <w:rPr>
                <w:i/>
              </w:rPr>
              <w:t>Information redacted in line with section 4</w:t>
            </w:r>
            <w:r>
              <w:rPr>
                <w:i/>
              </w:rPr>
              <w:t>3</w:t>
            </w:r>
            <w:r w:rsidRPr="0001516C">
              <w:rPr>
                <w:i/>
              </w:rPr>
              <w:t xml:space="preserve"> of the FOIA</w:t>
            </w:r>
          </w:p>
        </w:tc>
        <w:tc>
          <w:tcPr>
            <w:tcW w:w="1418" w:type="dxa"/>
          </w:tcPr>
          <w:p w:rsidR="00D76FD5" w:rsidRPr="00877BEC" w:rsidRDefault="00D76FD5" w:rsidP="00D76FD5">
            <w:pPr>
              <w:rPr>
                <w:sz w:val="20"/>
                <w:szCs w:val="20"/>
                <w:highlight w:val="yellow"/>
              </w:rPr>
            </w:pPr>
            <w:r w:rsidRPr="00877BEC">
              <w:rPr>
                <w:sz w:val="20"/>
                <w:szCs w:val="20"/>
                <w:highlight w:val="yellow"/>
              </w:rPr>
              <w:t>06/03/2017</w:t>
            </w:r>
          </w:p>
        </w:tc>
        <w:tc>
          <w:tcPr>
            <w:tcW w:w="5528" w:type="dxa"/>
          </w:tcPr>
          <w:p w:rsidR="00D76FD5" w:rsidRPr="00877BEC" w:rsidRDefault="008128C5" w:rsidP="00D76FD5">
            <w:pPr>
              <w:rPr>
                <w:sz w:val="20"/>
                <w:szCs w:val="20"/>
                <w:highlight w:val="yellow"/>
              </w:rPr>
            </w:pPr>
            <w:r w:rsidRPr="0001516C">
              <w:rPr>
                <w:i/>
              </w:rPr>
              <w:t>Information redacted in line with section 4</w:t>
            </w:r>
            <w:r>
              <w:rPr>
                <w:i/>
              </w:rPr>
              <w:t>3</w:t>
            </w:r>
            <w:r w:rsidRPr="0001516C">
              <w:rPr>
                <w:i/>
              </w:rPr>
              <w:t xml:space="preserve"> of the FOIA</w:t>
            </w:r>
          </w:p>
        </w:tc>
        <w:tc>
          <w:tcPr>
            <w:tcW w:w="1276" w:type="dxa"/>
          </w:tcPr>
          <w:p w:rsidR="00D76FD5" w:rsidRPr="00877BEC" w:rsidRDefault="00D76FD5" w:rsidP="00D76FD5">
            <w:pPr>
              <w:rPr>
                <w:sz w:val="20"/>
                <w:szCs w:val="20"/>
                <w:highlight w:val="yellow"/>
              </w:rPr>
            </w:pPr>
            <w:r w:rsidRPr="00877BEC">
              <w:rPr>
                <w:sz w:val="20"/>
                <w:szCs w:val="20"/>
                <w:highlight w:val="yellow"/>
              </w:rPr>
              <w:t>n/a</w:t>
            </w:r>
          </w:p>
        </w:tc>
        <w:tc>
          <w:tcPr>
            <w:tcW w:w="1134" w:type="dxa"/>
            <w:noWrap/>
          </w:tcPr>
          <w:p w:rsidR="00D76FD5" w:rsidRPr="00877BEC" w:rsidRDefault="00D76FD5" w:rsidP="00D76FD5">
            <w:pPr>
              <w:rPr>
                <w:sz w:val="20"/>
                <w:szCs w:val="20"/>
                <w:highlight w:val="yellow"/>
              </w:rPr>
            </w:pPr>
            <w:r w:rsidRPr="00877BEC">
              <w:rPr>
                <w:sz w:val="20"/>
                <w:szCs w:val="20"/>
                <w:highlight w:val="yellow"/>
              </w:rPr>
              <w:t>Closed</w:t>
            </w:r>
          </w:p>
        </w:tc>
      </w:tr>
      <w:bookmarkEnd w:id="2803"/>
    </w:tbl>
    <w:p w:rsidR="00D76FD5" w:rsidRDefault="00D76FD5" w:rsidP="00D76FD5">
      <w:pPr>
        <w:rPr>
          <w:sz w:val="20"/>
          <w:szCs w:val="20"/>
        </w:rPr>
        <w:sectPr w:rsidR="00D76FD5" w:rsidSect="00D76FD5">
          <w:pgSz w:w="16838" w:h="11906" w:orient="landscape"/>
          <w:pgMar w:top="1440" w:right="1440" w:bottom="1440" w:left="1440" w:header="708" w:footer="708" w:gutter="0"/>
          <w:cols w:space="708"/>
          <w:docGrid w:linePitch="360"/>
        </w:sectPr>
      </w:pPr>
    </w:p>
    <w:p w:rsidR="00D76FD5" w:rsidRPr="00D76FD5" w:rsidRDefault="00D76FD5" w:rsidP="00D76FD5">
      <w:pPr>
        <w:rPr>
          <w:sz w:val="20"/>
          <w:szCs w:val="20"/>
        </w:rPr>
      </w:pPr>
    </w:p>
    <w:p w:rsidR="005C70ED" w:rsidRPr="002539CC" w:rsidRDefault="005C70ED" w:rsidP="00D76FD5">
      <w:pPr>
        <w:pStyle w:val="GPSL2Numbered"/>
        <w:numPr>
          <w:ilvl w:val="0"/>
          <w:numId w:val="0"/>
        </w:numPr>
      </w:pPr>
    </w:p>
    <w:sectPr w:rsidR="005C70ED" w:rsidRPr="002539CC" w:rsidSect="00D76F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790" w:rsidRDefault="00427790" w:rsidP="00484AB1">
      <w:pPr>
        <w:spacing w:after="0" w:line="240" w:lineRule="auto"/>
      </w:pPr>
      <w:r>
        <w:separator/>
      </w:r>
    </w:p>
  </w:endnote>
  <w:endnote w:type="continuationSeparator" w:id="0">
    <w:p w:rsidR="00427790" w:rsidRDefault="00427790" w:rsidP="00484AB1">
      <w:pPr>
        <w:spacing w:after="0" w:line="240" w:lineRule="auto"/>
      </w:pPr>
      <w:r>
        <w:continuationSeparator/>
      </w:r>
    </w:p>
  </w:endnote>
  <w:endnote w:type="continuationNotice" w:id="1">
    <w:p w:rsidR="00427790" w:rsidRDefault="004277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TZhongsong">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90" w:rsidRDefault="00427790" w:rsidP="00B80900">
    <w:pPr>
      <w:pStyle w:val="Footer"/>
      <w:rPr>
        <w:noProof/>
        <w:lang w:val="en-GB"/>
      </w:rPr>
    </w:pPr>
    <w:r>
      <w:fldChar w:fldCharType="begin"/>
    </w:r>
    <w:r>
      <w:instrText xml:space="preserve"> PAGE   \* MERGEFORMAT </w:instrText>
    </w:r>
    <w:r>
      <w:fldChar w:fldCharType="separate"/>
    </w:r>
    <w:r w:rsidR="00877BEC">
      <w:rPr>
        <w:noProof/>
      </w:rPr>
      <w:t>5</w:t>
    </w:r>
    <w:r>
      <w:rPr>
        <w:noProof/>
      </w:rPr>
      <w:fldChar w:fldCharType="end"/>
    </w:r>
  </w:p>
  <w:p w:rsidR="00427790" w:rsidRPr="002D0C87" w:rsidRDefault="00427790" w:rsidP="00C56280">
    <w:pPr>
      <w:pStyle w:val="Footer"/>
      <w:jc w:val="left"/>
      <w:rPr>
        <w:sz w:val="16"/>
        <w:szCs w:val="16"/>
        <w:lang w:val="en-GB"/>
      </w:rPr>
    </w:pPr>
    <w:r w:rsidRPr="001B0266">
      <w:rPr>
        <w:sz w:val="16"/>
        <w:szCs w:val="16"/>
        <w:lang w:val="en-GB"/>
      </w:rPr>
      <w:t xml:space="preserve">DH </w:t>
    </w:r>
    <w:r>
      <w:rPr>
        <w:sz w:val="16"/>
        <w:szCs w:val="16"/>
        <w:lang w:val="en-GB"/>
      </w:rPr>
      <w:t xml:space="preserve">NETSCC </w:t>
    </w:r>
    <w:r w:rsidRPr="001B0266">
      <w:rPr>
        <w:sz w:val="16"/>
        <w:szCs w:val="16"/>
        <w:lang w:val="en-GB"/>
      </w:rPr>
      <w:t xml:space="preserve">Contract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90" w:rsidRDefault="00427790" w:rsidP="00ED667B">
    <w:pPr>
      <w:pStyle w:val="Footer"/>
      <w:rPr>
        <w:lang w:val="en-GB"/>
      </w:rPr>
    </w:pPr>
    <w:r w:rsidRPr="006640D6">
      <w:fldChar w:fldCharType="begin"/>
    </w:r>
    <w:r w:rsidRPr="006640D6">
      <w:instrText xml:space="preserve"> PAGE   \* MERGEFORMAT </w:instrText>
    </w:r>
    <w:r w:rsidRPr="006640D6">
      <w:fldChar w:fldCharType="separate"/>
    </w:r>
    <w:r w:rsidR="00877BEC">
      <w:rPr>
        <w:noProof/>
      </w:rPr>
      <w:t>159</w:t>
    </w:r>
    <w:r w:rsidRPr="006640D6">
      <w:fldChar w:fldCharType="end"/>
    </w:r>
  </w:p>
  <w:p w:rsidR="00427790" w:rsidRPr="001B0266" w:rsidRDefault="00427790" w:rsidP="00FB1C0A">
    <w:pPr>
      <w:pStyle w:val="Footer"/>
      <w:jc w:val="left"/>
      <w:rPr>
        <w:sz w:val="16"/>
        <w:szCs w:val="16"/>
        <w:lang w:val="en-GB"/>
      </w:rPr>
    </w:pPr>
    <w:r w:rsidRPr="001B0266">
      <w:rPr>
        <w:sz w:val="16"/>
        <w:szCs w:val="16"/>
        <w:lang w:val="en-GB"/>
      </w:rPr>
      <w:t xml:space="preserve">DH </w:t>
    </w:r>
    <w:r>
      <w:rPr>
        <w:sz w:val="16"/>
        <w:szCs w:val="16"/>
        <w:lang w:val="en-GB"/>
      </w:rPr>
      <w:t>NETSCC Contract</w:t>
    </w:r>
  </w:p>
  <w:p w:rsidR="00427790" w:rsidRPr="001C7408" w:rsidRDefault="00427790" w:rsidP="001C7408">
    <w:pPr>
      <w:pStyle w:val="Footer"/>
      <w:jc w:val="left"/>
      <w:rPr>
        <w:sz w:val="16"/>
        <w:lang w:val="en-GB"/>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90" w:rsidRDefault="00427790" w:rsidP="00ED667B">
    <w:pPr>
      <w:pStyle w:val="Footer"/>
      <w:rPr>
        <w:lang w:val="en-GB"/>
      </w:rPr>
    </w:pPr>
    <w:r w:rsidRPr="006640D6">
      <w:fldChar w:fldCharType="begin"/>
    </w:r>
    <w:r w:rsidRPr="006640D6">
      <w:instrText xml:space="preserve"> PAGE   \* MERGEFORMAT </w:instrText>
    </w:r>
    <w:r w:rsidRPr="006640D6">
      <w:fldChar w:fldCharType="separate"/>
    </w:r>
    <w:r w:rsidR="00877BEC">
      <w:rPr>
        <w:noProof/>
      </w:rPr>
      <w:t>172</w:t>
    </w:r>
    <w:r w:rsidRPr="006640D6">
      <w:fldChar w:fldCharType="end"/>
    </w:r>
  </w:p>
  <w:p w:rsidR="00427790" w:rsidRPr="001B0266" w:rsidRDefault="00427790" w:rsidP="00FB1C0A">
    <w:pPr>
      <w:pStyle w:val="Footer"/>
      <w:jc w:val="left"/>
      <w:rPr>
        <w:sz w:val="16"/>
        <w:szCs w:val="16"/>
        <w:lang w:val="en-GB"/>
      </w:rPr>
    </w:pPr>
    <w:r w:rsidRPr="001B0266">
      <w:rPr>
        <w:sz w:val="16"/>
        <w:szCs w:val="16"/>
        <w:lang w:val="en-GB"/>
      </w:rPr>
      <w:t xml:space="preserve">DH </w:t>
    </w:r>
    <w:r>
      <w:rPr>
        <w:sz w:val="16"/>
        <w:szCs w:val="16"/>
        <w:lang w:val="en-GB"/>
      </w:rPr>
      <w:t>NETSCC Contract</w:t>
    </w:r>
  </w:p>
  <w:p w:rsidR="00427790" w:rsidRPr="002D0C87" w:rsidRDefault="00427790" w:rsidP="004E1FAA">
    <w:pPr>
      <w:pStyle w:val="Footer"/>
      <w:jc w:val="left"/>
      <w:rPr>
        <w:lang w:val="en-GB"/>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90" w:rsidRDefault="00427790" w:rsidP="00ED667B">
    <w:pPr>
      <w:pStyle w:val="Footer"/>
      <w:rPr>
        <w:lang w:val="en-GB"/>
      </w:rPr>
    </w:pPr>
    <w:r w:rsidRPr="006640D6">
      <w:fldChar w:fldCharType="begin"/>
    </w:r>
    <w:r w:rsidRPr="006640D6">
      <w:instrText xml:space="preserve"> PAGE   \* MERGEFORMAT </w:instrText>
    </w:r>
    <w:r w:rsidRPr="006640D6">
      <w:fldChar w:fldCharType="separate"/>
    </w:r>
    <w:r w:rsidR="00877BEC">
      <w:rPr>
        <w:noProof/>
      </w:rPr>
      <w:t>192</w:t>
    </w:r>
    <w:r w:rsidRPr="006640D6">
      <w:fldChar w:fldCharType="end"/>
    </w:r>
  </w:p>
  <w:p w:rsidR="00427790" w:rsidRPr="001B0266" w:rsidRDefault="00427790" w:rsidP="00FB1C0A">
    <w:pPr>
      <w:pStyle w:val="Footer"/>
      <w:jc w:val="left"/>
      <w:rPr>
        <w:sz w:val="16"/>
        <w:szCs w:val="16"/>
        <w:lang w:val="en-GB"/>
      </w:rPr>
    </w:pPr>
    <w:r w:rsidRPr="001B0266">
      <w:rPr>
        <w:sz w:val="16"/>
        <w:szCs w:val="16"/>
        <w:lang w:val="en-GB"/>
      </w:rPr>
      <w:t xml:space="preserve">DH </w:t>
    </w:r>
    <w:r>
      <w:rPr>
        <w:sz w:val="16"/>
        <w:szCs w:val="16"/>
        <w:lang w:val="en-GB"/>
      </w:rPr>
      <w:t>NETSCC Contract</w:t>
    </w:r>
  </w:p>
  <w:p w:rsidR="00427790" w:rsidRPr="002D0C87" w:rsidRDefault="00427790" w:rsidP="004E1FAA">
    <w:pPr>
      <w:pStyle w:val="Footer"/>
      <w:jc w:val="left"/>
      <w:rPr>
        <w:lang w:val="en-GB"/>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90" w:rsidRDefault="00427790" w:rsidP="00ED667B">
    <w:pPr>
      <w:pStyle w:val="Footer"/>
      <w:rPr>
        <w:lang w:val="en-GB"/>
      </w:rPr>
    </w:pPr>
    <w:r w:rsidRPr="006640D6">
      <w:fldChar w:fldCharType="begin"/>
    </w:r>
    <w:r w:rsidRPr="006640D6">
      <w:instrText xml:space="preserve"> PAGE   \* MERGEFORMAT </w:instrText>
    </w:r>
    <w:r w:rsidRPr="006640D6">
      <w:fldChar w:fldCharType="separate"/>
    </w:r>
    <w:r w:rsidR="00877BEC">
      <w:rPr>
        <w:noProof/>
      </w:rPr>
      <w:t>201</w:t>
    </w:r>
    <w:r w:rsidRPr="006640D6">
      <w:fldChar w:fldCharType="end"/>
    </w:r>
  </w:p>
  <w:p w:rsidR="00427790" w:rsidRPr="001B0266" w:rsidRDefault="00427790" w:rsidP="00FF7EDA">
    <w:pPr>
      <w:pStyle w:val="Footer"/>
      <w:jc w:val="left"/>
      <w:rPr>
        <w:sz w:val="16"/>
        <w:szCs w:val="16"/>
        <w:lang w:val="en-GB"/>
      </w:rPr>
    </w:pPr>
    <w:r w:rsidRPr="001B0266">
      <w:rPr>
        <w:sz w:val="16"/>
        <w:szCs w:val="16"/>
        <w:lang w:val="en-GB"/>
      </w:rPr>
      <w:t xml:space="preserve">DH </w:t>
    </w:r>
    <w:r>
      <w:rPr>
        <w:sz w:val="16"/>
        <w:szCs w:val="16"/>
        <w:lang w:val="en-GB"/>
      </w:rPr>
      <w:t xml:space="preserve">NETSCC </w:t>
    </w:r>
    <w:r w:rsidRPr="001B0266">
      <w:rPr>
        <w:sz w:val="16"/>
        <w:szCs w:val="16"/>
        <w:lang w:val="en-GB"/>
      </w:rPr>
      <w:t xml:space="preserve">Contract </w:t>
    </w:r>
  </w:p>
  <w:p w:rsidR="00427790" w:rsidRPr="002D0C87" w:rsidRDefault="00427790" w:rsidP="00ED667B">
    <w:pPr>
      <w:pStyle w:val="Footer"/>
      <w:rPr>
        <w:lang w:val="en-GB"/>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90" w:rsidRDefault="00427790" w:rsidP="00ED667B">
    <w:pPr>
      <w:pStyle w:val="Footer"/>
      <w:rPr>
        <w:lang w:val="en-GB"/>
      </w:rPr>
    </w:pPr>
    <w:r w:rsidRPr="006640D6">
      <w:fldChar w:fldCharType="begin"/>
    </w:r>
    <w:r w:rsidRPr="006640D6">
      <w:instrText xml:space="preserve"> PAGE   \* MERGEFORMAT </w:instrText>
    </w:r>
    <w:r w:rsidRPr="006640D6">
      <w:fldChar w:fldCharType="separate"/>
    </w:r>
    <w:r w:rsidR="00877BEC">
      <w:rPr>
        <w:noProof/>
      </w:rPr>
      <w:t>206</w:t>
    </w:r>
    <w:r w:rsidRPr="006640D6">
      <w:fldChar w:fldCharType="end"/>
    </w:r>
  </w:p>
  <w:p w:rsidR="00427790" w:rsidRPr="001B0266" w:rsidRDefault="00427790" w:rsidP="00FF7EDA">
    <w:pPr>
      <w:pStyle w:val="Footer"/>
      <w:jc w:val="left"/>
      <w:rPr>
        <w:sz w:val="16"/>
        <w:szCs w:val="16"/>
        <w:lang w:val="en-GB"/>
      </w:rPr>
    </w:pPr>
    <w:r w:rsidRPr="001B0266">
      <w:rPr>
        <w:sz w:val="16"/>
        <w:szCs w:val="16"/>
        <w:lang w:val="en-GB"/>
      </w:rPr>
      <w:t xml:space="preserve">DH </w:t>
    </w:r>
    <w:r>
      <w:rPr>
        <w:sz w:val="16"/>
        <w:szCs w:val="16"/>
        <w:lang w:val="en-GB"/>
      </w:rPr>
      <w:t xml:space="preserve">NETSCC </w:t>
    </w:r>
    <w:r w:rsidRPr="001B0266">
      <w:rPr>
        <w:sz w:val="16"/>
        <w:szCs w:val="16"/>
        <w:lang w:val="en-GB"/>
      </w:rPr>
      <w:t xml:space="preserve">Contract </w:t>
    </w:r>
  </w:p>
  <w:p w:rsidR="00427790" w:rsidRPr="002D0C87" w:rsidRDefault="00427790" w:rsidP="00ED667B">
    <w:pPr>
      <w:pStyle w:val="Footer"/>
      <w:rPr>
        <w:lang w:val="en-GB"/>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90" w:rsidRDefault="00427790" w:rsidP="00ED667B">
    <w:pPr>
      <w:pStyle w:val="Footer"/>
      <w:rPr>
        <w:lang w:val="en-GB"/>
      </w:rPr>
    </w:pPr>
    <w:r w:rsidRPr="006640D6">
      <w:fldChar w:fldCharType="begin"/>
    </w:r>
    <w:r w:rsidRPr="006640D6">
      <w:instrText xml:space="preserve"> PAGE   \* MERGEFORMAT </w:instrText>
    </w:r>
    <w:r w:rsidRPr="006640D6">
      <w:fldChar w:fldCharType="separate"/>
    </w:r>
    <w:r w:rsidR="00877BEC">
      <w:rPr>
        <w:noProof/>
      </w:rPr>
      <w:t>208</w:t>
    </w:r>
    <w:r w:rsidRPr="006640D6">
      <w:fldChar w:fldCharType="end"/>
    </w:r>
  </w:p>
  <w:p w:rsidR="00427790" w:rsidRPr="001B0266" w:rsidRDefault="00427790" w:rsidP="00ED0BB0">
    <w:pPr>
      <w:pStyle w:val="Footer"/>
      <w:jc w:val="left"/>
      <w:rPr>
        <w:sz w:val="16"/>
        <w:szCs w:val="16"/>
        <w:lang w:val="en-GB"/>
      </w:rPr>
    </w:pPr>
    <w:r w:rsidRPr="001B0266">
      <w:rPr>
        <w:sz w:val="16"/>
        <w:szCs w:val="16"/>
        <w:lang w:val="en-GB"/>
      </w:rPr>
      <w:t xml:space="preserve">DH </w:t>
    </w:r>
    <w:r>
      <w:rPr>
        <w:sz w:val="16"/>
        <w:szCs w:val="16"/>
        <w:lang w:val="en-GB"/>
      </w:rPr>
      <w:t>NETSCC Contract</w:t>
    </w:r>
  </w:p>
  <w:p w:rsidR="00427790" w:rsidRPr="001B0266" w:rsidRDefault="00427790" w:rsidP="00FF7EDA">
    <w:pPr>
      <w:pStyle w:val="Footer"/>
      <w:jc w:val="left"/>
      <w:rPr>
        <w:sz w:val="16"/>
        <w:szCs w:val="16"/>
        <w:lang w:val="en-GB"/>
      </w:rPr>
    </w:pPr>
  </w:p>
  <w:p w:rsidR="00427790" w:rsidRPr="002D0C87" w:rsidRDefault="00427790" w:rsidP="00ED667B">
    <w:pPr>
      <w:pStyle w:val="Footer"/>
      <w:rPr>
        <w:lang w:val="en-GB"/>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90" w:rsidRPr="001B0266" w:rsidRDefault="00427790" w:rsidP="004E1FAA">
    <w:pPr>
      <w:pStyle w:val="Footer"/>
      <w:rPr>
        <w:sz w:val="16"/>
        <w:szCs w:val="16"/>
        <w:lang w:val="en-GB"/>
      </w:rPr>
    </w:pPr>
    <w:r w:rsidRPr="006640D6">
      <w:fldChar w:fldCharType="begin"/>
    </w:r>
    <w:r w:rsidRPr="006640D6">
      <w:instrText xml:space="preserve"> PAGE   \* MERGEFORMAT </w:instrText>
    </w:r>
    <w:r w:rsidRPr="006640D6">
      <w:fldChar w:fldCharType="separate"/>
    </w:r>
    <w:r w:rsidR="00877BEC">
      <w:rPr>
        <w:noProof/>
      </w:rPr>
      <w:t>211</w:t>
    </w:r>
    <w:r w:rsidRPr="006640D6">
      <w:fldChar w:fldCharType="end"/>
    </w:r>
  </w:p>
  <w:p w:rsidR="00427790" w:rsidRPr="001B0266" w:rsidRDefault="00427790" w:rsidP="00ED0BB0">
    <w:pPr>
      <w:pStyle w:val="Footer"/>
      <w:jc w:val="left"/>
      <w:rPr>
        <w:sz w:val="16"/>
        <w:szCs w:val="16"/>
        <w:lang w:val="en-GB"/>
      </w:rPr>
    </w:pPr>
    <w:r w:rsidRPr="001B0266">
      <w:rPr>
        <w:sz w:val="16"/>
        <w:szCs w:val="16"/>
        <w:lang w:val="en-GB"/>
      </w:rPr>
      <w:t xml:space="preserve">DH </w:t>
    </w:r>
    <w:r>
      <w:rPr>
        <w:sz w:val="16"/>
        <w:szCs w:val="16"/>
        <w:lang w:val="en-GB"/>
      </w:rPr>
      <w:t>NETSCC Contract</w:t>
    </w:r>
  </w:p>
  <w:p w:rsidR="00427790" w:rsidRPr="002D0C87" w:rsidRDefault="00427790" w:rsidP="00ED667B">
    <w:pPr>
      <w:pStyle w:val="Footer"/>
      <w:rPr>
        <w:lang w:val="en-GB"/>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90" w:rsidRDefault="00427790" w:rsidP="00ED667B">
    <w:pPr>
      <w:pStyle w:val="Footer"/>
      <w:rPr>
        <w:lang w:val="en-GB"/>
      </w:rPr>
    </w:pPr>
    <w:r w:rsidRPr="006640D6">
      <w:fldChar w:fldCharType="begin"/>
    </w:r>
    <w:r w:rsidRPr="006640D6">
      <w:instrText xml:space="preserve"> PAGE   \* MERGEFORMAT </w:instrText>
    </w:r>
    <w:r w:rsidRPr="006640D6">
      <w:fldChar w:fldCharType="separate"/>
    </w:r>
    <w:r w:rsidR="00877BEC">
      <w:rPr>
        <w:noProof/>
      </w:rPr>
      <w:t>212</w:t>
    </w:r>
    <w:r w:rsidRPr="006640D6">
      <w:fldChar w:fldCharType="end"/>
    </w:r>
  </w:p>
  <w:p w:rsidR="00427790" w:rsidRPr="001B0266" w:rsidRDefault="00427790" w:rsidP="00ED0BB0">
    <w:pPr>
      <w:pStyle w:val="Footer"/>
      <w:jc w:val="left"/>
      <w:rPr>
        <w:sz w:val="16"/>
        <w:szCs w:val="16"/>
        <w:lang w:val="en-GB"/>
      </w:rPr>
    </w:pPr>
    <w:r w:rsidRPr="001B0266">
      <w:rPr>
        <w:sz w:val="16"/>
        <w:szCs w:val="16"/>
        <w:lang w:val="en-GB"/>
      </w:rPr>
      <w:t xml:space="preserve">DH </w:t>
    </w:r>
    <w:r>
      <w:rPr>
        <w:sz w:val="16"/>
        <w:szCs w:val="16"/>
        <w:lang w:val="en-GB"/>
      </w:rPr>
      <w:t>NETSCC Contract</w:t>
    </w:r>
  </w:p>
  <w:p w:rsidR="00427790" w:rsidRPr="002D0C87" w:rsidRDefault="00427790" w:rsidP="004E1FAA">
    <w:pPr>
      <w:pStyle w:val="Footer"/>
      <w:jc w:val="left"/>
      <w:rPr>
        <w:lang w:val="en-GB"/>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90" w:rsidRDefault="00427790" w:rsidP="00ED667B">
    <w:pPr>
      <w:pStyle w:val="Footer"/>
      <w:rPr>
        <w:lang w:val="en-GB"/>
      </w:rPr>
    </w:pPr>
    <w:r w:rsidRPr="006640D6">
      <w:fldChar w:fldCharType="begin"/>
    </w:r>
    <w:r w:rsidRPr="006640D6">
      <w:instrText xml:space="preserve"> PAGE   \* MERGEFORMAT </w:instrText>
    </w:r>
    <w:r w:rsidRPr="006640D6">
      <w:fldChar w:fldCharType="separate"/>
    </w:r>
    <w:r w:rsidR="00877BEC">
      <w:rPr>
        <w:noProof/>
      </w:rPr>
      <w:t>221</w:t>
    </w:r>
    <w:r w:rsidRPr="006640D6">
      <w:fldChar w:fldCharType="end"/>
    </w:r>
  </w:p>
  <w:p w:rsidR="00427790" w:rsidRPr="001B0266" w:rsidRDefault="00427790" w:rsidP="00ED0BB0">
    <w:pPr>
      <w:pStyle w:val="Footer"/>
      <w:jc w:val="left"/>
      <w:rPr>
        <w:sz w:val="16"/>
        <w:szCs w:val="16"/>
        <w:lang w:val="en-GB"/>
      </w:rPr>
    </w:pPr>
    <w:r w:rsidRPr="001B0266">
      <w:rPr>
        <w:sz w:val="16"/>
        <w:szCs w:val="16"/>
        <w:lang w:val="en-GB"/>
      </w:rPr>
      <w:t xml:space="preserve">DH </w:t>
    </w:r>
    <w:r>
      <w:rPr>
        <w:sz w:val="16"/>
        <w:szCs w:val="16"/>
        <w:lang w:val="en-GB"/>
      </w:rPr>
      <w:t>NETSCC Contract</w:t>
    </w:r>
  </w:p>
  <w:p w:rsidR="00427790" w:rsidRPr="001B0266" w:rsidRDefault="00427790" w:rsidP="00FF7EDA">
    <w:pPr>
      <w:pStyle w:val="Footer"/>
      <w:jc w:val="left"/>
      <w:rPr>
        <w:sz w:val="16"/>
        <w:szCs w:val="16"/>
        <w:lang w:val="en-GB"/>
      </w:rPr>
    </w:pPr>
  </w:p>
  <w:p w:rsidR="00427790" w:rsidRPr="001C7408" w:rsidRDefault="00427790" w:rsidP="00ED667B">
    <w:pPr>
      <w:pStyle w:val="Footer"/>
      <w:rPr>
        <w:lang w:val="en-GB"/>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90" w:rsidRDefault="00427790" w:rsidP="00ED667B">
    <w:pPr>
      <w:pStyle w:val="Footer"/>
      <w:rPr>
        <w:lang w:val="en-GB"/>
      </w:rPr>
    </w:pPr>
    <w:r w:rsidRPr="006640D6">
      <w:fldChar w:fldCharType="begin"/>
    </w:r>
    <w:r w:rsidRPr="006640D6">
      <w:instrText xml:space="preserve"> PAGE   \* MERGEFORMAT </w:instrText>
    </w:r>
    <w:r w:rsidRPr="006640D6">
      <w:fldChar w:fldCharType="separate"/>
    </w:r>
    <w:r w:rsidR="00877BEC">
      <w:rPr>
        <w:noProof/>
      </w:rPr>
      <w:t>222</w:t>
    </w:r>
    <w:r w:rsidRPr="006640D6">
      <w:fldChar w:fldCharType="end"/>
    </w:r>
  </w:p>
  <w:p w:rsidR="00427790" w:rsidRPr="001B0266" w:rsidRDefault="00427790" w:rsidP="00ED0BB0">
    <w:pPr>
      <w:pStyle w:val="Footer"/>
      <w:jc w:val="left"/>
      <w:rPr>
        <w:sz w:val="16"/>
        <w:szCs w:val="16"/>
        <w:lang w:val="en-GB"/>
      </w:rPr>
    </w:pPr>
    <w:r w:rsidRPr="001B0266">
      <w:rPr>
        <w:sz w:val="16"/>
        <w:szCs w:val="16"/>
        <w:lang w:val="en-GB"/>
      </w:rPr>
      <w:t xml:space="preserve">DH </w:t>
    </w:r>
    <w:r>
      <w:rPr>
        <w:sz w:val="16"/>
        <w:szCs w:val="16"/>
        <w:lang w:val="en-GB"/>
      </w:rPr>
      <w:t>NETSCC Contract</w:t>
    </w:r>
  </w:p>
  <w:p w:rsidR="00427790" w:rsidRPr="001B0266" w:rsidRDefault="00427790" w:rsidP="00FF7EDA">
    <w:pPr>
      <w:pStyle w:val="Footer"/>
      <w:jc w:val="left"/>
      <w:rPr>
        <w:sz w:val="16"/>
        <w:szCs w:val="16"/>
        <w:lang w:val="en-GB"/>
      </w:rPr>
    </w:pPr>
  </w:p>
  <w:p w:rsidR="00427790" w:rsidRPr="002D0C87" w:rsidRDefault="00427790" w:rsidP="00ED667B">
    <w:pPr>
      <w:pStyle w:val="Footer"/>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90" w:rsidRDefault="00427790">
    <w:pPr>
      <w:pStyle w:val="Footer"/>
    </w:pPr>
    <w:r>
      <w:fldChar w:fldCharType="begin"/>
    </w:r>
    <w:r>
      <w:instrText xml:space="preserve"> PAGE   \* MERGEFORMAT </w:instrText>
    </w:r>
    <w:r>
      <w:fldChar w:fldCharType="separate"/>
    </w:r>
    <w:r w:rsidR="00877BEC">
      <w:rPr>
        <w:noProof/>
      </w:rPr>
      <w:t>1</w:t>
    </w:r>
    <w:r>
      <w:rPr>
        <w:noProof/>
      </w:rPr>
      <w:fldChar w:fldCharType="end"/>
    </w:r>
  </w:p>
  <w:p w:rsidR="00427790" w:rsidRPr="001B0266" w:rsidRDefault="00427790" w:rsidP="0079445D">
    <w:pPr>
      <w:pStyle w:val="Footer"/>
      <w:jc w:val="left"/>
      <w:rPr>
        <w:sz w:val="16"/>
        <w:szCs w:val="16"/>
        <w:lang w:val="en-GB"/>
      </w:rPr>
    </w:pPr>
    <w:r w:rsidRPr="001B0266">
      <w:rPr>
        <w:sz w:val="16"/>
        <w:szCs w:val="16"/>
        <w:lang w:val="en-GB"/>
      </w:rPr>
      <w:t xml:space="preserve">DH </w:t>
    </w:r>
    <w:r>
      <w:rPr>
        <w:sz w:val="16"/>
        <w:szCs w:val="16"/>
        <w:lang w:val="en-GB"/>
      </w:rPr>
      <w:t>NETSCC Contract</w:t>
    </w:r>
  </w:p>
  <w:p w:rsidR="00427790" w:rsidRPr="00CA2D75" w:rsidRDefault="00427790" w:rsidP="00CA2D75">
    <w:pPr>
      <w:pStyle w:val="Footer"/>
      <w:jc w:val="left"/>
      <w:rPr>
        <w:lang w:val="en-GB"/>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90" w:rsidRDefault="00427790" w:rsidP="00ED667B">
    <w:pPr>
      <w:pStyle w:val="Footer"/>
      <w:rPr>
        <w:lang w:val="en-GB"/>
      </w:rPr>
    </w:pPr>
    <w:r w:rsidRPr="006640D6">
      <w:fldChar w:fldCharType="begin"/>
    </w:r>
    <w:r w:rsidRPr="006640D6">
      <w:instrText xml:space="preserve"> PAGE   \* MERGEFORMAT </w:instrText>
    </w:r>
    <w:r w:rsidRPr="006640D6">
      <w:fldChar w:fldCharType="separate"/>
    </w:r>
    <w:r w:rsidR="00877BEC">
      <w:rPr>
        <w:noProof/>
      </w:rPr>
      <w:t>223</w:t>
    </w:r>
    <w:r w:rsidRPr="006640D6">
      <w:fldChar w:fldCharType="end"/>
    </w:r>
  </w:p>
  <w:p w:rsidR="00427790" w:rsidRPr="001B0266" w:rsidRDefault="00427790" w:rsidP="00ED0BB0">
    <w:pPr>
      <w:pStyle w:val="Footer"/>
      <w:jc w:val="left"/>
      <w:rPr>
        <w:sz w:val="16"/>
        <w:szCs w:val="16"/>
        <w:lang w:val="en-GB"/>
      </w:rPr>
    </w:pPr>
    <w:r w:rsidRPr="001B0266">
      <w:rPr>
        <w:sz w:val="16"/>
        <w:szCs w:val="16"/>
        <w:lang w:val="en-GB"/>
      </w:rPr>
      <w:t xml:space="preserve">DH </w:t>
    </w:r>
    <w:r>
      <w:rPr>
        <w:sz w:val="16"/>
        <w:szCs w:val="16"/>
        <w:lang w:val="en-GB"/>
      </w:rPr>
      <w:t>NETSCC Contract</w:t>
    </w:r>
  </w:p>
  <w:p w:rsidR="00427790" w:rsidRPr="002D0C87" w:rsidRDefault="00427790" w:rsidP="004E1FAA">
    <w:pPr>
      <w:pStyle w:val="Footer"/>
      <w:jc w:val="left"/>
      <w:rPr>
        <w:lang w:val="en-GB"/>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90" w:rsidRDefault="00427790" w:rsidP="00ED667B">
    <w:pPr>
      <w:pStyle w:val="Footer"/>
      <w:rPr>
        <w:lang w:val="en-GB"/>
      </w:rPr>
    </w:pPr>
    <w:r w:rsidRPr="006640D6">
      <w:fldChar w:fldCharType="begin"/>
    </w:r>
    <w:r w:rsidRPr="006640D6">
      <w:instrText xml:space="preserve"> PAGE   \* MERGEFORMAT </w:instrText>
    </w:r>
    <w:r w:rsidRPr="006640D6">
      <w:fldChar w:fldCharType="separate"/>
    </w:r>
    <w:r w:rsidR="00877BEC">
      <w:rPr>
        <w:noProof/>
      </w:rPr>
      <w:t>226</w:t>
    </w:r>
    <w:r w:rsidRPr="006640D6">
      <w:fldChar w:fldCharType="end"/>
    </w:r>
  </w:p>
  <w:p w:rsidR="00427790" w:rsidRPr="001B0266" w:rsidRDefault="00427790" w:rsidP="00FF7EDA">
    <w:pPr>
      <w:pStyle w:val="Footer"/>
      <w:jc w:val="left"/>
      <w:rPr>
        <w:sz w:val="16"/>
        <w:szCs w:val="16"/>
        <w:lang w:val="en-GB"/>
      </w:rPr>
    </w:pPr>
    <w:r w:rsidRPr="001B0266">
      <w:rPr>
        <w:sz w:val="16"/>
        <w:szCs w:val="16"/>
        <w:lang w:val="en-GB"/>
      </w:rPr>
      <w:t xml:space="preserve">DH </w:t>
    </w:r>
    <w:r>
      <w:rPr>
        <w:sz w:val="16"/>
        <w:szCs w:val="16"/>
        <w:lang w:val="en-GB"/>
      </w:rPr>
      <w:t>NETSCC Contract</w:t>
    </w:r>
  </w:p>
  <w:p w:rsidR="00427790" w:rsidRPr="002D0C87" w:rsidRDefault="00427790" w:rsidP="00ED667B">
    <w:pPr>
      <w:pStyle w:val="Footer"/>
      <w:rPr>
        <w:lang w:val="en-GB"/>
      </w:rPr>
    </w:pPr>
  </w:p>
  <w:p w:rsidR="00427790" w:rsidRDefault="0042779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90" w:rsidRDefault="00427790" w:rsidP="00ED667B">
    <w:pPr>
      <w:pStyle w:val="Footer"/>
      <w:rPr>
        <w:lang w:val="en-GB"/>
      </w:rPr>
    </w:pPr>
    <w:r w:rsidRPr="006640D6">
      <w:fldChar w:fldCharType="begin"/>
    </w:r>
    <w:r w:rsidRPr="006640D6">
      <w:instrText xml:space="preserve"> PAGE   \* MERGEFORMAT </w:instrText>
    </w:r>
    <w:r w:rsidRPr="006640D6">
      <w:fldChar w:fldCharType="separate"/>
    </w:r>
    <w:r w:rsidR="00877BEC">
      <w:rPr>
        <w:noProof/>
      </w:rPr>
      <w:t>124</w:t>
    </w:r>
    <w:r w:rsidRPr="006640D6">
      <w:fldChar w:fldCharType="end"/>
    </w:r>
  </w:p>
  <w:p w:rsidR="00427790" w:rsidRPr="001B0266" w:rsidRDefault="00427790" w:rsidP="0079445D">
    <w:pPr>
      <w:pStyle w:val="Footer"/>
      <w:jc w:val="left"/>
      <w:rPr>
        <w:sz w:val="16"/>
        <w:szCs w:val="16"/>
        <w:lang w:val="en-GB"/>
      </w:rPr>
    </w:pPr>
    <w:r w:rsidRPr="001B0266">
      <w:rPr>
        <w:sz w:val="16"/>
        <w:szCs w:val="16"/>
        <w:lang w:val="en-GB"/>
      </w:rPr>
      <w:t xml:space="preserve">DH </w:t>
    </w:r>
    <w:r>
      <w:rPr>
        <w:sz w:val="16"/>
        <w:szCs w:val="16"/>
        <w:lang w:val="en-GB"/>
      </w:rPr>
      <w:t>NETSCC Contract</w:t>
    </w:r>
  </w:p>
  <w:p w:rsidR="00427790" w:rsidRPr="001B0266" w:rsidRDefault="00427790" w:rsidP="00FF7EDA">
    <w:pPr>
      <w:pStyle w:val="Footer"/>
      <w:jc w:val="left"/>
      <w:rPr>
        <w:sz w:val="16"/>
        <w:szCs w:val="16"/>
        <w:lang w:val="en-GB"/>
      </w:rPr>
    </w:pPr>
  </w:p>
  <w:p w:rsidR="00427790" w:rsidRPr="002D0C87" w:rsidRDefault="00427790" w:rsidP="00ED667B">
    <w:pPr>
      <w:pStyle w:val="Footer"/>
      <w:rPr>
        <w:lang w:val="en-G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90" w:rsidRDefault="00427790">
    <w:pPr>
      <w:pStyle w:val="Footer"/>
    </w:pPr>
    <w:r>
      <w:fldChar w:fldCharType="begin"/>
    </w:r>
    <w:r>
      <w:instrText xml:space="preserve"> PAGE   \* MERGEFORMAT </w:instrText>
    </w:r>
    <w:r>
      <w:fldChar w:fldCharType="separate"/>
    </w:r>
    <w:r w:rsidR="00877BEC">
      <w:rPr>
        <w:noProof/>
      </w:rPr>
      <w:t>128</w:t>
    </w:r>
    <w:r>
      <w:rPr>
        <w:noProof/>
      </w:rPr>
      <w:fldChar w:fldCharType="end"/>
    </w:r>
  </w:p>
  <w:p w:rsidR="00427790" w:rsidRPr="00774122" w:rsidRDefault="00427790" w:rsidP="00846E91">
    <w:pPr>
      <w:pStyle w:val="Footer"/>
      <w:rPr>
        <w:szCs w:val="22"/>
        <w:lang w:val="en-G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90" w:rsidRDefault="00427790">
    <w:pPr>
      <w:pStyle w:val="Footer"/>
    </w:pPr>
    <w:r>
      <w:fldChar w:fldCharType="begin"/>
    </w:r>
    <w:r>
      <w:instrText xml:space="preserve"> PAGE   \* MERGEFORMAT </w:instrText>
    </w:r>
    <w:r>
      <w:fldChar w:fldCharType="separate"/>
    </w:r>
    <w:r w:rsidR="00877BEC">
      <w:rPr>
        <w:noProof/>
      </w:rPr>
      <w:t>134</w:t>
    </w:r>
    <w:r>
      <w:rPr>
        <w:noProof/>
      </w:rPr>
      <w:fldChar w:fldCharType="end"/>
    </w:r>
  </w:p>
  <w:p w:rsidR="00427790" w:rsidRPr="002D0C87" w:rsidRDefault="00427790" w:rsidP="00C56280">
    <w:pPr>
      <w:pStyle w:val="Footer"/>
      <w:jc w:val="left"/>
      <w:rPr>
        <w:sz w:val="16"/>
        <w:szCs w:val="16"/>
        <w:lang w:val="en-GB"/>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90" w:rsidRDefault="00427790">
    <w:pPr>
      <w:pStyle w:val="Footer"/>
    </w:pPr>
    <w:r>
      <w:fldChar w:fldCharType="begin"/>
    </w:r>
    <w:r>
      <w:instrText xml:space="preserve"> DOCPROPERTY tikitDocRef \* MERGEFORMAT </w:instrText>
    </w:r>
    <w:r>
      <w:fldChar w:fldCharType="separate"/>
    </w:r>
    <w:r w:rsidRPr="00E42178">
      <w:rPr>
        <w:sz w:val="14"/>
      </w:rPr>
      <w:t>Legal02#51364714v3[DWH]</w:t>
    </w:r>
    <w:r>
      <w:rPr>
        <w:sz w:val="1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90" w:rsidRDefault="00427790" w:rsidP="00ED667B">
    <w:pPr>
      <w:pStyle w:val="Footer"/>
      <w:rPr>
        <w:lang w:val="en-GB"/>
      </w:rPr>
    </w:pPr>
    <w:r w:rsidRPr="006640D6">
      <w:fldChar w:fldCharType="begin"/>
    </w:r>
    <w:r w:rsidRPr="006640D6">
      <w:instrText xml:space="preserve"> PAGE   \* MERGEFORMAT </w:instrText>
    </w:r>
    <w:r w:rsidRPr="006640D6">
      <w:fldChar w:fldCharType="separate"/>
    </w:r>
    <w:r w:rsidR="00877BEC">
      <w:rPr>
        <w:noProof/>
      </w:rPr>
      <w:t>145</w:t>
    </w:r>
    <w:r w:rsidRPr="006640D6">
      <w:fldChar w:fldCharType="end"/>
    </w:r>
  </w:p>
  <w:p w:rsidR="00427790" w:rsidRPr="001C7408" w:rsidRDefault="00427790" w:rsidP="00E27758">
    <w:pPr>
      <w:pStyle w:val="Footer"/>
      <w:jc w:val="left"/>
      <w:rPr>
        <w:lang w:val="en-G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90" w:rsidRDefault="00427790" w:rsidP="00ED667B">
    <w:pPr>
      <w:pStyle w:val="Footer"/>
      <w:rPr>
        <w:lang w:val="en-GB"/>
      </w:rPr>
    </w:pPr>
    <w:r>
      <w:fldChar w:fldCharType="begin"/>
    </w:r>
    <w:r>
      <w:instrText xml:space="preserve"> DOCPROPERTY tikitDocRef \* MERGEFORMAT </w:instrText>
    </w:r>
    <w:r>
      <w:fldChar w:fldCharType="separate"/>
    </w:r>
    <w:r>
      <w:t>Legal02#51364714v3[DWH]</w:t>
    </w:r>
    <w:r>
      <w:fldChar w:fldCharType="end"/>
    </w:r>
    <w:r w:rsidRPr="006640D6">
      <w:fldChar w:fldCharType="begin"/>
    </w:r>
    <w:r w:rsidRPr="006640D6">
      <w:instrText xml:space="preserve"> PAGE   \* MERGEFORMAT </w:instrText>
    </w:r>
    <w:r w:rsidRPr="006640D6">
      <w:fldChar w:fldCharType="separate"/>
    </w:r>
    <w:r>
      <w:rPr>
        <w:noProof/>
      </w:rPr>
      <w:t>115</w:t>
    </w:r>
    <w:r w:rsidRPr="006640D6">
      <w:fldChar w:fldCharType="end"/>
    </w:r>
  </w:p>
  <w:p w:rsidR="00427790" w:rsidRPr="001B0266" w:rsidRDefault="00427790" w:rsidP="00FF7EDA">
    <w:pPr>
      <w:pStyle w:val="Footer"/>
      <w:jc w:val="left"/>
      <w:rPr>
        <w:sz w:val="16"/>
        <w:szCs w:val="16"/>
        <w:lang w:val="en-GB"/>
      </w:rPr>
    </w:pPr>
    <w:r w:rsidRPr="001B0266">
      <w:rPr>
        <w:sz w:val="16"/>
        <w:szCs w:val="16"/>
        <w:lang w:val="en-GB"/>
      </w:rPr>
      <w:t>DH CRNCC Contract (</w:t>
    </w:r>
    <w:r>
      <w:rPr>
        <w:sz w:val="16"/>
        <w:szCs w:val="16"/>
        <w:lang w:val="en-GB"/>
      </w:rPr>
      <w:t>Schedule 7 – Standards</w:t>
    </w:r>
    <w:r w:rsidRPr="001B0266">
      <w:rPr>
        <w:sz w:val="16"/>
        <w:szCs w:val="16"/>
        <w:lang w:val="en-GB"/>
      </w:rPr>
      <w:t>)</w:t>
    </w:r>
  </w:p>
  <w:p w:rsidR="00427790" w:rsidRPr="001C7408" w:rsidRDefault="00427790" w:rsidP="001C7408">
    <w:pPr>
      <w:pStyle w:val="Footer"/>
      <w:rPr>
        <w:lang w:val="en-GB"/>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90" w:rsidRDefault="00427790" w:rsidP="00ED667B">
    <w:pPr>
      <w:pStyle w:val="Footer"/>
      <w:rPr>
        <w:lang w:val="en-GB"/>
      </w:rPr>
    </w:pPr>
    <w:r w:rsidRPr="006640D6">
      <w:fldChar w:fldCharType="begin"/>
    </w:r>
    <w:r w:rsidRPr="006640D6">
      <w:instrText xml:space="preserve"> PAGE   \* MERGEFORMAT </w:instrText>
    </w:r>
    <w:r w:rsidRPr="006640D6">
      <w:fldChar w:fldCharType="separate"/>
    </w:r>
    <w:r w:rsidR="00877BEC">
      <w:rPr>
        <w:noProof/>
      </w:rPr>
      <w:t>152</w:t>
    </w:r>
    <w:r w:rsidRPr="006640D6">
      <w:fldChar w:fldCharType="end"/>
    </w:r>
  </w:p>
  <w:p w:rsidR="00427790" w:rsidRPr="001B0266" w:rsidRDefault="00427790" w:rsidP="0079445D">
    <w:pPr>
      <w:pStyle w:val="Footer"/>
      <w:jc w:val="left"/>
      <w:rPr>
        <w:sz w:val="16"/>
        <w:szCs w:val="16"/>
        <w:lang w:val="en-GB"/>
      </w:rPr>
    </w:pPr>
    <w:r w:rsidRPr="001B0266">
      <w:rPr>
        <w:sz w:val="16"/>
        <w:szCs w:val="16"/>
        <w:lang w:val="en-GB"/>
      </w:rPr>
      <w:t xml:space="preserve">DH </w:t>
    </w:r>
    <w:r>
      <w:rPr>
        <w:sz w:val="16"/>
        <w:szCs w:val="16"/>
        <w:lang w:val="en-GB"/>
      </w:rPr>
      <w:t>NETSCC Contract</w:t>
    </w:r>
  </w:p>
  <w:p w:rsidR="00427790" w:rsidRPr="002D0C87" w:rsidRDefault="00427790" w:rsidP="00ED667B">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790" w:rsidRDefault="00427790" w:rsidP="00484AB1">
      <w:pPr>
        <w:spacing w:after="0" w:line="240" w:lineRule="auto"/>
      </w:pPr>
      <w:r>
        <w:separator/>
      </w:r>
    </w:p>
  </w:footnote>
  <w:footnote w:type="continuationSeparator" w:id="0">
    <w:p w:rsidR="00427790" w:rsidRDefault="00427790" w:rsidP="00484AB1">
      <w:pPr>
        <w:spacing w:after="0" w:line="240" w:lineRule="auto"/>
      </w:pPr>
      <w:r>
        <w:continuationSeparator/>
      </w:r>
    </w:p>
  </w:footnote>
  <w:footnote w:type="continuationNotice" w:id="1">
    <w:p w:rsidR="00427790" w:rsidRDefault="0042779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90" w:rsidRDefault="00427790">
    <w:pPr>
      <w:pStyle w:val="Header"/>
    </w:pPr>
    <w:r>
      <w:t xml:space="preserve">OFFICIAL – SENSITIVE COMMERCIAL </w:t>
    </w:r>
  </w:p>
  <w:p w:rsidR="00427790" w:rsidRDefault="004277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90" w:rsidRDefault="00427790"/>
  <w:p w:rsidR="00427790" w:rsidRDefault="00427790" w:rsidP="001C740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90" w:rsidRPr="00563A38" w:rsidRDefault="00427790" w:rsidP="001C7408">
    <w:pPr>
      <w:pStyle w:val="Header"/>
      <w:tabs>
        <w:tab w:val="clear" w:pos="4513"/>
        <w:tab w:val="clear" w:pos="9026"/>
        <w:tab w:val="left" w:pos="7528"/>
      </w:tabs>
      <w:ind w:left="0"/>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90" w:rsidRPr="0003171E" w:rsidRDefault="00427790" w:rsidP="00E861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BC25188"/>
    <w:lvl w:ilvl="0">
      <w:start w:val="1"/>
      <w:numFmt w:val="lowerRoman"/>
      <w:pStyle w:val="ListNumber3"/>
      <w:lvlText w:val="%1."/>
      <w:lvlJc w:val="left"/>
      <w:pPr>
        <w:tabs>
          <w:tab w:val="num" w:pos="1276"/>
        </w:tabs>
        <w:ind w:left="1276" w:hanging="425"/>
      </w:pPr>
      <w:rPr>
        <w:rFonts w:hint="default"/>
      </w:rPr>
    </w:lvl>
  </w:abstractNum>
  <w:abstractNum w:abstractNumId="1">
    <w:nsid w:val="FFFFFF7F"/>
    <w:multiLevelType w:val="singleLevel"/>
    <w:tmpl w:val="6A549210"/>
    <w:lvl w:ilvl="0">
      <w:start w:val="1"/>
      <w:numFmt w:val="lowerLetter"/>
      <w:pStyle w:val="ListNumber2"/>
      <w:lvlText w:val="%1."/>
      <w:lvlJc w:val="left"/>
      <w:pPr>
        <w:tabs>
          <w:tab w:val="num" w:pos="851"/>
        </w:tabs>
        <w:ind w:left="851" w:hanging="426"/>
      </w:pPr>
      <w:rPr>
        <w:rFonts w:hint="default"/>
      </w:rPr>
    </w:lvl>
  </w:abstractNum>
  <w:abstractNum w:abstractNumId="2">
    <w:nsid w:val="FFFFFF82"/>
    <w:multiLevelType w:val="singleLevel"/>
    <w:tmpl w:val="DC427AFC"/>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7C8C71B0"/>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FB"/>
    <w:multiLevelType w:val="multilevel"/>
    <w:tmpl w:val="C830748A"/>
    <w:lvl w:ilvl="0">
      <w:start w:val="1"/>
      <w:numFmt w:val="decimal"/>
      <w:pStyle w:val="Heading1"/>
      <w:lvlText w:val="%1."/>
      <w:lvlJc w:val="left"/>
      <w:pPr>
        <w:tabs>
          <w:tab w:val="num" w:pos="0"/>
        </w:tabs>
        <w:ind w:left="720" w:hanging="720"/>
      </w:pPr>
      <w:rPr>
        <w:rFonts w:ascii="Arial" w:hAnsi="Arial" w:hint="default"/>
        <w:b/>
        <w:i w:val="0"/>
        <w:sz w:val="22"/>
        <w:szCs w:val="22"/>
      </w:rPr>
    </w:lvl>
    <w:lvl w:ilvl="1">
      <w:start w:val="2"/>
      <w:numFmt w:val="decimal"/>
      <w:pStyle w:val="Heading2"/>
      <w:lvlText w:val="%1.%2"/>
      <w:lvlJc w:val="left"/>
      <w:pPr>
        <w:tabs>
          <w:tab w:val="num" w:pos="0"/>
        </w:tabs>
        <w:ind w:left="720" w:hanging="720"/>
      </w:pPr>
      <w:rPr>
        <w:rFonts w:ascii="Arial" w:hAnsi="Arial" w:hint="default"/>
        <w:b w:val="0"/>
        <w:i w:val="0"/>
        <w:sz w:val="22"/>
        <w:szCs w:val="22"/>
      </w:rPr>
    </w:lvl>
    <w:lvl w:ilvl="2">
      <w:start w:val="1"/>
      <w:numFmt w:val="decimal"/>
      <w:pStyle w:val="Heading3"/>
      <w:lvlText w:val="%1.%2.%3"/>
      <w:lvlJc w:val="left"/>
      <w:pPr>
        <w:tabs>
          <w:tab w:val="num" w:pos="0"/>
        </w:tabs>
        <w:ind w:left="1440" w:hanging="720"/>
      </w:pPr>
      <w:rPr>
        <w:rFonts w:ascii="Arial" w:hAnsi="Arial" w:hint="default"/>
        <w:b w:val="0"/>
        <w:i w:val="0"/>
        <w:sz w:val="22"/>
        <w:szCs w:val="22"/>
      </w:rPr>
    </w:lvl>
    <w:lvl w:ilvl="3">
      <w:start w:val="1"/>
      <w:numFmt w:val="lowerLetter"/>
      <w:pStyle w:val="Heading4"/>
      <w:lvlText w:val="(%4)"/>
      <w:lvlJc w:val="left"/>
      <w:pPr>
        <w:tabs>
          <w:tab w:val="num" w:pos="0"/>
        </w:tabs>
        <w:ind w:left="2160" w:hanging="720"/>
      </w:pPr>
      <w:rPr>
        <w:rFonts w:ascii="Arial" w:hAnsi="Arial" w:hint="default"/>
        <w:b w:val="0"/>
        <w:i w:val="0"/>
        <w:sz w:val="22"/>
        <w:szCs w:val="22"/>
      </w:rPr>
    </w:lvl>
    <w:lvl w:ilvl="4">
      <w:start w:val="1"/>
      <w:numFmt w:val="lowerRoman"/>
      <w:pStyle w:val="Heading5"/>
      <w:lvlText w:val="(%5)"/>
      <w:lvlJc w:val="left"/>
      <w:pPr>
        <w:tabs>
          <w:tab w:val="num" w:pos="0"/>
        </w:tabs>
        <w:ind w:left="2880" w:hanging="720"/>
      </w:pPr>
      <w:rPr>
        <w:rFonts w:ascii="Arial" w:hAnsi="Arial" w:hint="default"/>
        <w:b w:val="0"/>
        <w:i w:val="0"/>
        <w:sz w:val="22"/>
        <w:szCs w:val="22"/>
      </w:rPr>
    </w:lvl>
    <w:lvl w:ilvl="5">
      <w:start w:val="1"/>
      <w:numFmt w:val="upperLetter"/>
      <w:pStyle w:val="Heading6"/>
      <w:lvlText w:val="(%6)"/>
      <w:lvlJc w:val="left"/>
      <w:pPr>
        <w:tabs>
          <w:tab w:val="num" w:pos="0"/>
        </w:tabs>
        <w:ind w:left="3600" w:hanging="720"/>
      </w:pPr>
      <w:rPr>
        <w:rFonts w:ascii="Arial" w:hAnsi="Arial" w:hint="default"/>
        <w:b w:val="0"/>
        <w:i w:val="0"/>
        <w:sz w:val="22"/>
        <w:szCs w:val="22"/>
      </w:rPr>
    </w:lvl>
    <w:lvl w:ilvl="6">
      <w:start w:val="1"/>
      <w:numFmt w:val="upperRoman"/>
      <w:pStyle w:val="Heading7"/>
      <w:lvlText w:val="(%7)"/>
      <w:lvlJc w:val="left"/>
      <w:pPr>
        <w:tabs>
          <w:tab w:val="num" w:pos="3600"/>
        </w:tabs>
        <w:ind w:left="4320" w:hanging="720"/>
      </w:pPr>
      <w:rPr>
        <w:rFonts w:ascii="Arial" w:hAnsi="Arial" w:hint="default"/>
        <w:b w:val="0"/>
        <w:i w:val="0"/>
        <w:sz w:val="22"/>
        <w:szCs w:val="22"/>
      </w:rPr>
    </w:lvl>
    <w:lvl w:ilvl="7">
      <w:start w:val="1"/>
      <w:numFmt w:val="decimal"/>
      <w:lvlText w:val="(%6).%7.%8"/>
      <w:lvlJc w:val="left"/>
      <w:pPr>
        <w:tabs>
          <w:tab w:val="num" w:pos="0"/>
        </w:tabs>
        <w:ind w:left="0" w:firstLine="0"/>
      </w:pPr>
      <w:rPr>
        <w:rFonts w:hint="default"/>
      </w:rPr>
    </w:lvl>
    <w:lvl w:ilvl="8">
      <w:start w:val="1"/>
      <w:numFmt w:val="decimal"/>
      <w:lvlText w:val="(%6).%7.%8.%9"/>
      <w:lvlJc w:val="left"/>
      <w:pPr>
        <w:tabs>
          <w:tab w:val="num" w:pos="0"/>
        </w:tabs>
        <w:ind w:left="0" w:firstLine="0"/>
      </w:pPr>
      <w:rPr>
        <w:rFonts w:hint="default"/>
      </w:rPr>
    </w:lvl>
  </w:abstractNum>
  <w:abstractNum w:abstractNumId="5">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b/>
        <w:sz w:val="24"/>
        <w:szCs w:val="24"/>
      </w:rPr>
    </w:lvl>
    <w:lvl w:ilvl="1">
      <w:start w:val="1"/>
      <w:numFmt w:val="decimal"/>
      <w:pStyle w:val="Legal2"/>
      <w:lvlText w:val="%1.%2"/>
      <w:lvlJc w:val="left"/>
      <w:pPr>
        <w:tabs>
          <w:tab w:val="num" w:pos="720"/>
        </w:tabs>
        <w:ind w:left="72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4927D4"/>
    <w:multiLevelType w:val="multilevel"/>
    <w:tmpl w:val="5AF035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rPr>
    </w:lvl>
    <w:lvl w:ilvl="2">
      <w:start w:val="1"/>
      <w:numFmt w:val="decimal"/>
      <w:lvlText w:val="%1.%2.%3"/>
      <w:lvlJc w:val="left"/>
      <w:pPr>
        <w:tabs>
          <w:tab w:val="num" w:pos="1701"/>
        </w:tabs>
        <w:ind w:left="1701" w:hanging="851"/>
      </w:pPr>
      <w:rPr>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7">
    <w:nsid w:val="00AC6865"/>
    <w:multiLevelType w:val="hybridMultilevel"/>
    <w:tmpl w:val="6F1CE376"/>
    <w:lvl w:ilvl="0" w:tplc="167AB3FC">
      <w:numFmt w:val="bullet"/>
      <w:pStyle w:val="List31"/>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11D5F99"/>
    <w:multiLevelType w:val="multilevel"/>
    <w:tmpl w:val="472CDEFA"/>
    <w:lvl w:ilvl="0">
      <w:start w:val="1"/>
      <w:numFmt w:val="decimal"/>
      <w:pStyle w:val="JS1Heading"/>
      <w:lvlText w:val="%1."/>
      <w:lvlJc w:val="left"/>
      <w:pPr>
        <w:ind w:left="360" w:hanging="360"/>
      </w:pPr>
    </w:lvl>
    <w:lvl w:ilvl="1">
      <w:start w:val="1"/>
      <w:numFmt w:val="decimal"/>
      <w:pStyle w:val="11Paragraph"/>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111Paragraph"/>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1524D4A"/>
    <w:multiLevelType w:val="hybridMultilevel"/>
    <w:tmpl w:val="86D08250"/>
    <w:lvl w:ilvl="0" w:tplc="89F850D8">
      <w:start w:val="1"/>
      <w:numFmt w:val="bullet"/>
      <w:pStyle w:val="PAintrotextbullet2"/>
      <w:lvlText w:val="–"/>
      <w:lvlJc w:val="left"/>
      <w:pPr>
        <w:ind w:left="1004" w:hanging="360"/>
      </w:pPr>
      <w:rPr>
        <w:rFonts w:ascii="Arial" w:hAnsi="Arial" w:hint="default"/>
        <w:color w:val="00000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nsid w:val="045F6694"/>
    <w:multiLevelType w:val="multilevel"/>
    <w:tmpl w:val="B18A7D3C"/>
    <w:name w:val="AOBullet4222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1">
    <w:nsid w:val="04D0560D"/>
    <w:multiLevelType w:val="hybridMultilevel"/>
    <w:tmpl w:val="CCBE428C"/>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2">
    <w:nsid w:val="069D70AD"/>
    <w:multiLevelType w:val="hybridMultilevel"/>
    <w:tmpl w:val="D27C7806"/>
    <w:lvl w:ilvl="0" w:tplc="AD5A09E6">
      <w:start w:val="1"/>
      <w:numFmt w:val="none"/>
      <w:pStyle w:val="Introduction"/>
      <w:lvlText w:val="INTRODUCTION:"/>
      <w:lvlJc w:val="left"/>
      <w:pPr>
        <w:tabs>
          <w:tab w:val="num" w:pos="57"/>
        </w:tabs>
        <w:ind w:left="57" w:hanging="57"/>
      </w:pPr>
      <w:rPr>
        <w:rFonts w:ascii="Arial Bold" w:hAnsi="Arial Bold" w:cs="Arial" w:hint="default"/>
        <w:b/>
        <w:bCs/>
        <w:i w:val="0"/>
        <w:iCs w:val="0"/>
        <w:caps/>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09BC1991"/>
    <w:multiLevelType w:val="hybridMultilevel"/>
    <w:tmpl w:val="A0D4887A"/>
    <w:lvl w:ilvl="0" w:tplc="2752C18E">
      <w:start w:val="1"/>
      <w:numFmt w:val="bullet"/>
      <w:pStyle w:val="PAintrotextbullet1"/>
      <w:lvlText w:val=""/>
      <w:lvlJc w:val="left"/>
      <w:pPr>
        <w:ind w:left="360" w:hanging="360"/>
      </w:pPr>
      <w:rPr>
        <w:rFonts w:ascii="Symbol" w:hAnsi="Symbol" w:hint="default"/>
        <w:color w:val="1F497D"/>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0AB041ED"/>
    <w:multiLevelType w:val="hybridMultilevel"/>
    <w:tmpl w:val="BADE8106"/>
    <w:lvl w:ilvl="0" w:tplc="702CBDB2">
      <w:start w:val="1"/>
      <w:numFmt w:val="bullet"/>
      <w:pStyle w:val="PAtabletextbullet1"/>
      <w:lvlText w:val=""/>
      <w:lvlJc w:val="left"/>
      <w:pPr>
        <w:tabs>
          <w:tab w:val="num" w:pos="170"/>
        </w:tabs>
        <w:ind w:left="170" w:hanging="170"/>
      </w:pPr>
      <w:rPr>
        <w:rFonts w:ascii="Symbol" w:hAnsi="Symbol" w:hint="default"/>
        <w:color w:val="4F81BD"/>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0B754432"/>
    <w:multiLevelType w:val="hybridMultilevel"/>
    <w:tmpl w:val="88DA79A0"/>
    <w:lvl w:ilvl="0" w:tplc="2146D2B8">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6">
    <w:nsid w:val="0F927F75"/>
    <w:multiLevelType w:val="hybridMultilevel"/>
    <w:tmpl w:val="FCDABE22"/>
    <w:lvl w:ilvl="0" w:tplc="5720CC72">
      <w:start w:val="1"/>
      <w:numFmt w:val="bullet"/>
      <w:pStyle w:val="X3"/>
      <w:lvlText w:val=""/>
      <w:lvlJc w:val="left"/>
      <w:pPr>
        <w:tabs>
          <w:tab w:val="num" w:pos="1262"/>
        </w:tabs>
        <w:ind w:left="1262" w:hanging="360"/>
      </w:pPr>
      <w:rPr>
        <w:rFonts w:ascii="Symbol" w:hAnsi="Symbol" w:hint="default"/>
        <w:sz w:val="18"/>
      </w:rPr>
    </w:lvl>
    <w:lvl w:ilvl="1" w:tplc="08090003" w:tentative="1">
      <w:start w:val="1"/>
      <w:numFmt w:val="bullet"/>
      <w:lvlText w:val="o"/>
      <w:lvlJc w:val="left"/>
      <w:pPr>
        <w:tabs>
          <w:tab w:val="num" w:pos="2342"/>
        </w:tabs>
        <w:ind w:left="2342" w:hanging="360"/>
      </w:pPr>
      <w:rPr>
        <w:rFonts w:ascii="Courier New" w:hAnsi="Courier New" w:hint="default"/>
      </w:rPr>
    </w:lvl>
    <w:lvl w:ilvl="2" w:tplc="08090005" w:tentative="1">
      <w:start w:val="1"/>
      <w:numFmt w:val="bullet"/>
      <w:lvlText w:val=""/>
      <w:lvlJc w:val="left"/>
      <w:pPr>
        <w:tabs>
          <w:tab w:val="num" w:pos="3062"/>
        </w:tabs>
        <w:ind w:left="3062" w:hanging="360"/>
      </w:pPr>
      <w:rPr>
        <w:rFonts w:ascii="Wingdings" w:hAnsi="Wingdings" w:hint="default"/>
      </w:rPr>
    </w:lvl>
    <w:lvl w:ilvl="3" w:tplc="08090001" w:tentative="1">
      <w:start w:val="1"/>
      <w:numFmt w:val="bullet"/>
      <w:lvlText w:val=""/>
      <w:lvlJc w:val="left"/>
      <w:pPr>
        <w:tabs>
          <w:tab w:val="num" w:pos="3782"/>
        </w:tabs>
        <w:ind w:left="3782" w:hanging="360"/>
      </w:pPr>
      <w:rPr>
        <w:rFonts w:ascii="Symbol" w:hAnsi="Symbol" w:hint="default"/>
      </w:rPr>
    </w:lvl>
    <w:lvl w:ilvl="4" w:tplc="08090003" w:tentative="1">
      <w:start w:val="1"/>
      <w:numFmt w:val="bullet"/>
      <w:lvlText w:val="o"/>
      <w:lvlJc w:val="left"/>
      <w:pPr>
        <w:tabs>
          <w:tab w:val="num" w:pos="4502"/>
        </w:tabs>
        <w:ind w:left="4502" w:hanging="360"/>
      </w:pPr>
      <w:rPr>
        <w:rFonts w:ascii="Courier New" w:hAnsi="Courier New" w:hint="default"/>
      </w:rPr>
    </w:lvl>
    <w:lvl w:ilvl="5" w:tplc="08090005" w:tentative="1">
      <w:start w:val="1"/>
      <w:numFmt w:val="bullet"/>
      <w:lvlText w:val=""/>
      <w:lvlJc w:val="left"/>
      <w:pPr>
        <w:tabs>
          <w:tab w:val="num" w:pos="5222"/>
        </w:tabs>
        <w:ind w:left="5222" w:hanging="360"/>
      </w:pPr>
      <w:rPr>
        <w:rFonts w:ascii="Wingdings" w:hAnsi="Wingdings" w:hint="default"/>
      </w:rPr>
    </w:lvl>
    <w:lvl w:ilvl="6" w:tplc="08090001" w:tentative="1">
      <w:start w:val="1"/>
      <w:numFmt w:val="bullet"/>
      <w:lvlText w:val=""/>
      <w:lvlJc w:val="left"/>
      <w:pPr>
        <w:tabs>
          <w:tab w:val="num" w:pos="5942"/>
        </w:tabs>
        <w:ind w:left="5942" w:hanging="360"/>
      </w:pPr>
      <w:rPr>
        <w:rFonts w:ascii="Symbol" w:hAnsi="Symbol" w:hint="default"/>
      </w:rPr>
    </w:lvl>
    <w:lvl w:ilvl="7" w:tplc="08090003" w:tentative="1">
      <w:start w:val="1"/>
      <w:numFmt w:val="bullet"/>
      <w:lvlText w:val="o"/>
      <w:lvlJc w:val="left"/>
      <w:pPr>
        <w:tabs>
          <w:tab w:val="num" w:pos="6662"/>
        </w:tabs>
        <w:ind w:left="6662" w:hanging="360"/>
      </w:pPr>
      <w:rPr>
        <w:rFonts w:ascii="Courier New" w:hAnsi="Courier New" w:hint="default"/>
      </w:rPr>
    </w:lvl>
    <w:lvl w:ilvl="8" w:tplc="08090005" w:tentative="1">
      <w:start w:val="1"/>
      <w:numFmt w:val="bullet"/>
      <w:lvlText w:val=""/>
      <w:lvlJc w:val="left"/>
      <w:pPr>
        <w:tabs>
          <w:tab w:val="num" w:pos="7382"/>
        </w:tabs>
        <w:ind w:left="7382" w:hanging="360"/>
      </w:pPr>
      <w:rPr>
        <w:rFonts w:ascii="Wingdings" w:hAnsi="Wingdings" w:hint="default"/>
      </w:rPr>
    </w:lvl>
  </w:abstractNum>
  <w:abstractNum w:abstractNumId="17">
    <w:nsid w:val="0FD77125"/>
    <w:multiLevelType w:val="multilevel"/>
    <w:tmpl w:val="A920C6F8"/>
    <w:lvl w:ilvl="0">
      <w:start w:val="6"/>
      <w:numFmt w:val="decimal"/>
      <w:lvlRestart w:val="0"/>
      <w:pStyle w:val="Simple1"/>
      <w:lvlText w:val="%1"/>
      <w:lvlJc w:val="left"/>
      <w:pPr>
        <w:tabs>
          <w:tab w:val="num" w:pos="709"/>
        </w:tabs>
        <w:ind w:left="709" w:hanging="709"/>
      </w:pPr>
      <w:rPr>
        <w:rFonts w:hint="default"/>
      </w:rPr>
    </w:lvl>
    <w:lvl w:ilvl="1">
      <w:start w:val="1"/>
      <w:numFmt w:val="decimal"/>
      <w:pStyle w:val="Simple2"/>
      <w:lvlText w:val="%1.%2"/>
      <w:lvlJc w:val="left"/>
      <w:pPr>
        <w:tabs>
          <w:tab w:val="num" w:pos="709"/>
        </w:tabs>
        <w:ind w:left="709" w:hanging="709"/>
      </w:pPr>
      <w:rPr>
        <w:rFonts w:hint="default"/>
      </w:rPr>
    </w:lvl>
    <w:lvl w:ilvl="2">
      <w:start w:val="1"/>
      <w:numFmt w:val="lowerLetter"/>
      <w:pStyle w:val="Simple3"/>
      <w:lvlText w:val="(%3)"/>
      <w:lvlJc w:val="left"/>
      <w:pPr>
        <w:tabs>
          <w:tab w:val="num" w:pos="1417"/>
        </w:tabs>
        <w:ind w:left="1417" w:hanging="708"/>
      </w:pPr>
      <w:rPr>
        <w:rFonts w:hint="default"/>
      </w:rPr>
    </w:lvl>
    <w:lvl w:ilvl="3">
      <w:start w:val="1"/>
      <w:numFmt w:val="lowerRoman"/>
      <w:pStyle w:val="Simple4"/>
      <w:lvlText w:val="(%4)"/>
      <w:lvlJc w:val="left"/>
      <w:pPr>
        <w:tabs>
          <w:tab w:val="num" w:pos="2126"/>
        </w:tabs>
        <w:ind w:left="2126" w:hanging="709"/>
      </w:pPr>
      <w:rPr>
        <w:rFonts w:hint="default"/>
      </w:rPr>
    </w:lvl>
    <w:lvl w:ilvl="4">
      <w:start w:val="1"/>
      <w:numFmt w:val="upperLetter"/>
      <w:pStyle w:val="Simple5"/>
      <w:lvlText w:val="(%5)"/>
      <w:lvlJc w:val="left"/>
      <w:pPr>
        <w:tabs>
          <w:tab w:val="num" w:pos="2835"/>
        </w:tabs>
        <w:ind w:left="2835" w:hanging="709"/>
      </w:pPr>
      <w:rPr>
        <w:rFonts w:hint="default"/>
      </w:rPr>
    </w:lvl>
    <w:lvl w:ilvl="5">
      <w:start w:val="1"/>
      <w:numFmt w:val="decimal"/>
      <w:pStyle w:val="Simple6"/>
      <w:lvlText w:val="%6)"/>
      <w:lvlJc w:val="left"/>
      <w:pPr>
        <w:tabs>
          <w:tab w:val="num" w:pos="3543"/>
        </w:tabs>
        <w:ind w:left="3543" w:hanging="708"/>
      </w:pPr>
      <w:rPr>
        <w:rFonts w:hint="default"/>
      </w:rPr>
    </w:lvl>
    <w:lvl w:ilvl="6">
      <w:start w:val="1"/>
      <w:numFmt w:val="lowerLetter"/>
      <w:pStyle w:val="Simple7"/>
      <w:lvlText w:val="%7)"/>
      <w:lvlJc w:val="left"/>
      <w:pPr>
        <w:tabs>
          <w:tab w:val="num" w:pos="4252"/>
        </w:tabs>
        <w:ind w:left="4252" w:hanging="709"/>
      </w:pPr>
      <w:rPr>
        <w:rFonts w:hint="default"/>
      </w:rPr>
    </w:lvl>
    <w:lvl w:ilvl="7">
      <w:start w:val="1"/>
      <w:numFmt w:val="lowerRoman"/>
      <w:pStyle w:val="Simple8"/>
      <w:lvlText w:val="%8)"/>
      <w:lvlJc w:val="left"/>
      <w:pPr>
        <w:tabs>
          <w:tab w:val="num" w:pos="4961"/>
        </w:tabs>
        <w:ind w:left="4961" w:hanging="709"/>
      </w:pPr>
      <w:rPr>
        <w:rFonts w:hint="default"/>
      </w:rPr>
    </w:lvl>
    <w:lvl w:ilvl="8">
      <w:start w:val="1"/>
      <w:numFmt w:val="upperLetter"/>
      <w:pStyle w:val="Simple9"/>
      <w:lvlText w:val="%9)"/>
      <w:lvlJc w:val="left"/>
      <w:pPr>
        <w:tabs>
          <w:tab w:val="num" w:pos="5669"/>
        </w:tabs>
        <w:ind w:left="5669" w:hanging="708"/>
      </w:pPr>
      <w:rPr>
        <w:rFonts w:hint="default"/>
      </w:rPr>
    </w:lvl>
  </w:abstractNum>
  <w:abstractNum w:abstractNumId="18">
    <w:nsid w:val="0FEE4FED"/>
    <w:multiLevelType w:val="multilevel"/>
    <w:tmpl w:val="ACB0676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926"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GPSDefinitionL3"/>
      <w:lvlText w:val="%3)"/>
      <w:lvlJc w:val="left"/>
      <w:pPr>
        <w:ind w:left="108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00E1D99"/>
    <w:multiLevelType w:val="hybridMultilevel"/>
    <w:tmpl w:val="07F6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1580069"/>
    <w:multiLevelType w:val="hybridMultilevel"/>
    <w:tmpl w:val="F378FB5A"/>
    <w:lvl w:ilvl="0" w:tplc="526C750A">
      <w:start w:val="1"/>
      <w:numFmt w:val="decimal"/>
      <w:pStyle w:val="GPSL1Schedulenumbered"/>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21">
    <w:nsid w:val="135B340B"/>
    <w:multiLevelType w:val="hybridMultilevel"/>
    <w:tmpl w:val="B0367DD0"/>
    <w:lvl w:ilvl="0" w:tplc="0809000F">
      <w:start w:val="1"/>
      <w:numFmt w:val="decimal"/>
      <w:pStyle w:val="THREEH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3">
    <w:nsid w:val="13623FD4"/>
    <w:multiLevelType w:val="hybridMultilevel"/>
    <w:tmpl w:val="E8F48B9E"/>
    <w:lvl w:ilvl="0" w:tplc="8AEAB63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nsid w:val="13792EE2"/>
    <w:multiLevelType w:val="hybridMultilevel"/>
    <w:tmpl w:val="947E15DE"/>
    <w:lvl w:ilvl="0" w:tplc="B3B83018">
      <w:start w:val="1"/>
      <w:numFmt w:val="bullet"/>
      <w:pStyle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FB89922">
      <w:start w:val="1"/>
      <w:numFmt w:val="bullet"/>
      <w:pStyle w:val="Bullet2"/>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18215206"/>
    <w:multiLevelType w:val="multilevel"/>
    <w:tmpl w:val="EF8A22AC"/>
    <w:lvl w:ilvl="0">
      <w:start w:val="1"/>
      <w:numFmt w:val="decimal"/>
      <w:pStyle w:val="MRHeading1"/>
      <w:lvlText w:val="%1."/>
      <w:lvlJc w:val="left"/>
      <w:pPr>
        <w:tabs>
          <w:tab w:val="num" w:pos="720"/>
        </w:tabs>
        <w:ind w:left="720" w:hanging="720"/>
      </w:pPr>
    </w:lvl>
    <w:lvl w:ilvl="1">
      <w:start w:val="1"/>
      <w:numFmt w:val="decimal"/>
      <w:pStyle w:val="MRHeading2"/>
      <w:lvlText w:val="%2."/>
      <w:lvlJc w:val="left"/>
      <w:pPr>
        <w:tabs>
          <w:tab w:val="num" w:pos="1440"/>
        </w:tabs>
        <w:ind w:left="1440" w:hanging="720"/>
      </w:pPr>
    </w:lvl>
    <w:lvl w:ilvl="2">
      <w:start w:val="1"/>
      <w:numFmt w:val="decimal"/>
      <w:pStyle w:val="MRHeading3"/>
      <w:lvlText w:val="%3."/>
      <w:lvlJc w:val="left"/>
      <w:pPr>
        <w:tabs>
          <w:tab w:val="num" w:pos="2160"/>
        </w:tabs>
        <w:ind w:left="2160" w:hanging="720"/>
      </w:pPr>
    </w:lvl>
    <w:lvl w:ilvl="3">
      <w:start w:val="1"/>
      <w:numFmt w:val="decimal"/>
      <w:pStyle w:val="MRHeading4"/>
      <w:lvlText w:val="%4."/>
      <w:lvlJc w:val="left"/>
      <w:pPr>
        <w:tabs>
          <w:tab w:val="num" w:pos="2880"/>
        </w:tabs>
        <w:ind w:left="2880" w:hanging="720"/>
      </w:pPr>
    </w:lvl>
    <w:lvl w:ilvl="4">
      <w:start w:val="1"/>
      <w:numFmt w:val="decimal"/>
      <w:pStyle w:val="MRHeading5"/>
      <w:lvlText w:val="%5."/>
      <w:lvlJc w:val="left"/>
      <w:pPr>
        <w:tabs>
          <w:tab w:val="num" w:pos="3600"/>
        </w:tabs>
        <w:ind w:left="3600" w:hanging="720"/>
      </w:pPr>
    </w:lvl>
    <w:lvl w:ilvl="5">
      <w:start w:val="1"/>
      <w:numFmt w:val="decimal"/>
      <w:pStyle w:val="MRHeading6"/>
      <w:lvlText w:val="%6."/>
      <w:lvlJc w:val="left"/>
      <w:pPr>
        <w:tabs>
          <w:tab w:val="num" w:pos="4320"/>
        </w:tabs>
        <w:ind w:left="4320" w:hanging="720"/>
      </w:pPr>
    </w:lvl>
    <w:lvl w:ilvl="6">
      <w:start w:val="1"/>
      <w:numFmt w:val="decimal"/>
      <w:pStyle w:val="MRHeading7"/>
      <w:lvlText w:val="%7."/>
      <w:lvlJc w:val="left"/>
      <w:pPr>
        <w:tabs>
          <w:tab w:val="num" w:pos="5040"/>
        </w:tabs>
        <w:ind w:left="5040" w:hanging="720"/>
      </w:pPr>
    </w:lvl>
    <w:lvl w:ilvl="7">
      <w:start w:val="1"/>
      <w:numFmt w:val="decimal"/>
      <w:pStyle w:val="MRHeading8"/>
      <w:lvlText w:val="%8."/>
      <w:lvlJc w:val="left"/>
      <w:pPr>
        <w:tabs>
          <w:tab w:val="num" w:pos="5760"/>
        </w:tabs>
        <w:ind w:left="5760" w:hanging="720"/>
      </w:pPr>
    </w:lvl>
    <w:lvl w:ilvl="8">
      <w:start w:val="1"/>
      <w:numFmt w:val="decimal"/>
      <w:pStyle w:val="MRHeading9"/>
      <w:lvlText w:val="%9."/>
      <w:lvlJc w:val="left"/>
      <w:pPr>
        <w:tabs>
          <w:tab w:val="num" w:pos="6480"/>
        </w:tabs>
        <w:ind w:left="6480" w:hanging="720"/>
      </w:pPr>
    </w:lvl>
  </w:abstractNum>
  <w:abstractNum w:abstractNumId="27">
    <w:nsid w:val="18B6380E"/>
    <w:multiLevelType w:val="multilevel"/>
    <w:tmpl w:val="5356A27E"/>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8">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1B926160"/>
    <w:multiLevelType w:val="multilevel"/>
    <w:tmpl w:val="E7F0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CEE025D"/>
    <w:multiLevelType w:val="multilevel"/>
    <w:tmpl w:val="08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nsid w:val="20034DE4"/>
    <w:multiLevelType w:val="hybridMultilevel"/>
    <w:tmpl w:val="828EE4F8"/>
    <w:lvl w:ilvl="0" w:tplc="A3A45F92">
      <w:start w:val="1"/>
      <w:numFmt w:val="decimal"/>
      <w:pStyle w:val="LevelE1"/>
      <w:lvlText w:val="E.%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208A7D82"/>
    <w:multiLevelType w:val="hybridMultilevel"/>
    <w:tmpl w:val="4CD28FA2"/>
    <w:lvl w:ilvl="0" w:tplc="C546B388">
      <w:start w:val="1"/>
      <w:numFmt w:val="decimal"/>
      <w:pStyle w:val="LevelG1"/>
      <w:lvlText w:val="G.%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21294EC4"/>
    <w:multiLevelType w:val="multilevel"/>
    <w:tmpl w:val="7E786948"/>
    <w:lvl w:ilvl="0">
      <w:start w:val="1"/>
      <w:numFmt w:val="decimal"/>
      <w:pStyle w:val="Sch5"/>
      <w:lvlText w:val="%1."/>
      <w:lvlJc w:val="left"/>
      <w:pPr>
        <w:tabs>
          <w:tab w:val="num" w:pos="720"/>
        </w:tabs>
        <w:ind w:left="360" w:hanging="360"/>
      </w:pPr>
      <w:rPr>
        <w:rFonts w:ascii="Arial Bold" w:hAnsi="Arial Bold" w:hint="default"/>
        <w:b/>
        <w:i w:val="0"/>
        <w:sz w:val="28"/>
      </w:rPr>
    </w:lvl>
    <w:lvl w:ilvl="1">
      <w:start w:val="1"/>
      <w:numFmt w:val="decimal"/>
      <w:pStyle w:val="Sch5H2"/>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4">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5">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36">
    <w:nsid w:val="24132C6E"/>
    <w:multiLevelType w:val="multilevel"/>
    <w:tmpl w:val="2B34F8D4"/>
    <w:lvl w:ilvl="0">
      <w:start w:val="1"/>
      <w:numFmt w:val="none"/>
      <w:lvlText w:val="10."/>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rFonts w:hint="default"/>
        <w:b w:val="0"/>
      </w:rPr>
    </w:lvl>
    <w:lvl w:ilvl="2">
      <w:start w:val="1"/>
      <w:numFmt w:val="decimal"/>
      <w:pStyle w:val="ONE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7">
    <w:nsid w:val="25BC6714"/>
    <w:multiLevelType w:val="hybridMultilevel"/>
    <w:tmpl w:val="D58E6332"/>
    <w:lvl w:ilvl="0" w:tplc="0FF0E2D0">
      <w:start w:val="1"/>
      <w:numFmt w:val="bullet"/>
      <w:pStyle w:val="Superi"/>
      <w:lvlText w:val=""/>
      <w:lvlJc w:val="left"/>
      <w:pPr>
        <w:tabs>
          <w:tab w:val="num" w:pos="2508"/>
        </w:tabs>
        <w:ind w:left="2508" w:hanging="360"/>
      </w:pPr>
      <w:rPr>
        <w:rFonts w:ascii="Wingdings" w:hAnsi="Wingdings" w:cs="Courier New" w:hint="default"/>
        <w:b w:val="0"/>
        <w:i w:val="0"/>
        <w:sz w:val="22"/>
      </w:rPr>
    </w:lvl>
    <w:lvl w:ilvl="1" w:tplc="08090003">
      <w:start w:val="1"/>
      <w:numFmt w:val="bullet"/>
      <w:lvlText w:val="o"/>
      <w:lvlJc w:val="left"/>
      <w:pPr>
        <w:tabs>
          <w:tab w:val="num" w:pos="2868"/>
        </w:tabs>
        <w:ind w:left="2868" w:hanging="360"/>
      </w:pPr>
      <w:rPr>
        <w:rFonts w:ascii="Courier New" w:hAnsi="Courier New" w:hint="default"/>
      </w:rPr>
    </w:lvl>
    <w:lvl w:ilvl="2" w:tplc="08090005" w:tentative="1">
      <w:start w:val="1"/>
      <w:numFmt w:val="bullet"/>
      <w:lvlText w:val=""/>
      <w:lvlJc w:val="left"/>
      <w:pPr>
        <w:tabs>
          <w:tab w:val="num" w:pos="3588"/>
        </w:tabs>
        <w:ind w:left="3588" w:hanging="360"/>
      </w:pPr>
      <w:rPr>
        <w:rFonts w:ascii="Wingdings" w:hAnsi="Wingdings" w:hint="default"/>
      </w:rPr>
    </w:lvl>
    <w:lvl w:ilvl="3" w:tplc="08090001" w:tentative="1">
      <w:start w:val="1"/>
      <w:numFmt w:val="bullet"/>
      <w:lvlText w:val=""/>
      <w:lvlJc w:val="left"/>
      <w:pPr>
        <w:tabs>
          <w:tab w:val="num" w:pos="4308"/>
        </w:tabs>
        <w:ind w:left="4308" w:hanging="360"/>
      </w:pPr>
      <w:rPr>
        <w:rFonts w:ascii="Symbol" w:hAnsi="Symbol" w:hint="default"/>
      </w:rPr>
    </w:lvl>
    <w:lvl w:ilvl="4" w:tplc="08090003" w:tentative="1">
      <w:start w:val="1"/>
      <w:numFmt w:val="bullet"/>
      <w:lvlText w:val="o"/>
      <w:lvlJc w:val="left"/>
      <w:pPr>
        <w:tabs>
          <w:tab w:val="num" w:pos="5028"/>
        </w:tabs>
        <w:ind w:left="5028" w:hanging="360"/>
      </w:pPr>
      <w:rPr>
        <w:rFonts w:ascii="Courier New" w:hAnsi="Courier New" w:hint="default"/>
      </w:rPr>
    </w:lvl>
    <w:lvl w:ilvl="5" w:tplc="08090005" w:tentative="1">
      <w:start w:val="1"/>
      <w:numFmt w:val="bullet"/>
      <w:lvlText w:val=""/>
      <w:lvlJc w:val="left"/>
      <w:pPr>
        <w:tabs>
          <w:tab w:val="num" w:pos="5748"/>
        </w:tabs>
        <w:ind w:left="5748" w:hanging="360"/>
      </w:pPr>
      <w:rPr>
        <w:rFonts w:ascii="Wingdings" w:hAnsi="Wingdings" w:hint="default"/>
      </w:rPr>
    </w:lvl>
    <w:lvl w:ilvl="6" w:tplc="08090001" w:tentative="1">
      <w:start w:val="1"/>
      <w:numFmt w:val="bullet"/>
      <w:lvlText w:val=""/>
      <w:lvlJc w:val="left"/>
      <w:pPr>
        <w:tabs>
          <w:tab w:val="num" w:pos="6468"/>
        </w:tabs>
        <w:ind w:left="6468" w:hanging="360"/>
      </w:pPr>
      <w:rPr>
        <w:rFonts w:ascii="Symbol" w:hAnsi="Symbol" w:hint="default"/>
      </w:rPr>
    </w:lvl>
    <w:lvl w:ilvl="7" w:tplc="08090003" w:tentative="1">
      <w:start w:val="1"/>
      <w:numFmt w:val="bullet"/>
      <w:lvlText w:val="o"/>
      <w:lvlJc w:val="left"/>
      <w:pPr>
        <w:tabs>
          <w:tab w:val="num" w:pos="7188"/>
        </w:tabs>
        <w:ind w:left="7188" w:hanging="360"/>
      </w:pPr>
      <w:rPr>
        <w:rFonts w:ascii="Courier New" w:hAnsi="Courier New" w:hint="default"/>
      </w:rPr>
    </w:lvl>
    <w:lvl w:ilvl="8" w:tplc="08090005" w:tentative="1">
      <w:start w:val="1"/>
      <w:numFmt w:val="bullet"/>
      <w:lvlText w:val=""/>
      <w:lvlJc w:val="left"/>
      <w:pPr>
        <w:tabs>
          <w:tab w:val="num" w:pos="7908"/>
        </w:tabs>
        <w:ind w:left="7908" w:hanging="360"/>
      </w:pPr>
      <w:rPr>
        <w:rFonts w:ascii="Wingdings" w:hAnsi="Wingdings" w:hint="default"/>
      </w:rPr>
    </w:lvl>
  </w:abstractNum>
  <w:abstractNum w:abstractNumId="38">
    <w:nsid w:val="269D7FA0"/>
    <w:multiLevelType w:val="hybridMultilevel"/>
    <w:tmpl w:val="720A8B94"/>
    <w:lvl w:ilvl="0" w:tplc="2B0CEC3C">
      <w:start w:val="1"/>
      <w:numFmt w:val="cardinalText"/>
      <w:pStyle w:val="Xa"/>
      <w:lvlText w:val="Schedule %1:"/>
      <w:lvlJc w:val="left"/>
      <w:pPr>
        <w:tabs>
          <w:tab w:val="num" w:pos="57"/>
        </w:tabs>
        <w:ind w:left="57" w:hanging="57"/>
      </w:pPr>
      <w:rPr>
        <w:rFonts w:ascii="Arial Bold" w:hAnsi="Arial Bold" w:cs="Arial" w:hint="default"/>
        <w:b/>
        <w:bCs/>
        <w:i w:val="0"/>
        <w:iCs w:val="0"/>
        <w:caps w:val="0"/>
        <w:color w:val="009966"/>
        <w:sz w:val="32"/>
        <w:szCs w:val="3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271D3C54"/>
    <w:multiLevelType w:val="multilevel"/>
    <w:tmpl w:val="9C388A86"/>
    <w:lvl w:ilvl="0">
      <w:start w:val="1"/>
      <w:numFmt w:val="decimal"/>
      <w:pStyle w:val="ORDERFORML1PraraNo"/>
      <w:lvlText w:val="%1."/>
      <w:lvlJc w:val="left"/>
      <w:pPr>
        <w:ind w:left="720" w:hanging="360"/>
      </w:pPr>
      <w:rPr>
        <w:rFonts w:cs="Times New Roman"/>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27E663FC"/>
    <w:multiLevelType w:val="hybridMultilevel"/>
    <w:tmpl w:val="5F746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289642B2"/>
    <w:multiLevelType w:val="hybridMultilevel"/>
    <w:tmpl w:val="51A4754C"/>
    <w:lvl w:ilvl="0" w:tplc="7CFEB610">
      <w:start w:val="1"/>
      <w:numFmt w:val="bullet"/>
      <w:pStyle w:val="StyleBulletedBlue"/>
      <w:lvlText w:val=""/>
      <w:lvlJc w:val="left"/>
      <w:pPr>
        <w:tabs>
          <w:tab w:val="num" w:pos="2277"/>
        </w:tabs>
        <w:ind w:left="2277" w:hanging="360"/>
      </w:pPr>
      <w:rPr>
        <w:rFonts w:ascii="Wingdings" w:hAnsi="Wingdings" w:hint="default"/>
        <w:sz w:val="24"/>
      </w:rPr>
    </w:lvl>
    <w:lvl w:ilvl="1" w:tplc="08090003" w:tentative="1">
      <w:start w:val="1"/>
      <w:numFmt w:val="bullet"/>
      <w:lvlText w:val="o"/>
      <w:lvlJc w:val="left"/>
      <w:pPr>
        <w:tabs>
          <w:tab w:val="num" w:pos="2364"/>
        </w:tabs>
        <w:ind w:left="2364" w:hanging="360"/>
      </w:pPr>
      <w:rPr>
        <w:rFonts w:ascii="Courier New" w:hAnsi="Courier New" w:hint="default"/>
      </w:rPr>
    </w:lvl>
    <w:lvl w:ilvl="2" w:tplc="08090005" w:tentative="1">
      <w:start w:val="1"/>
      <w:numFmt w:val="bullet"/>
      <w:lvlText w:val=""/>
      <w:lvlJc w:val="left"/>
      <w:pPr>
        <w:tabs>
          <w:tab w:val="num" w:pos="3084"/>
        </w:tabs>
        <w:ind w:left="3084" w:hanging="360"/>
      </w:pPr>
      <w:rPr>
        <w:rFonts w:ascii="Wingdings" w:hAnsi="Wingdings" w:hint="default"/>
      </w:rPr>
    </w:lvl>
    <w:lvl w:ilvl="3" w:tplc="08090001" w:tentative="1">
      <w:start w:val="1"/>
      <w:numFmt w:val="bullet"/>
      <w:lvlText w:val=""/>
      <w:lvlJc w:val="left"/>
      <w:pPr>
        <w:tabs>
          <w:tab w:val="num" w:pos="3804"/>
        </w:tabs>
        <w:ind w:left="3804" w:hanging="360"/>
      </w:pPr>
      <w:rPr>
        <w:rFonts w:ascii="Symbol" w:hAnsi="Symbol" w:hint="default"/>
      </w:rPr>
    </w:lvl>
    <w:lvl w:ilvl="4" w:tplc="08090003" w:tentative="1">
      <w:start w:val="1"/>
      <w:numFmt w:val="bullet"/>
      <w:lvlText w:val="o"/>
      <w:lvlJc w:val="left"/>
      <w:pPr>
        <w:tabs>
          <w:tab w:val="num" w:pos="4524"/>
        </w:tabs>
        <w:ind w:left="4524" w:hanging="360"/>
      </w:pPr>
      <w:rPr>
        <w:rFonts w:ascii="Courier New" w:hAnsi="Courier New" w:hint="default"/>
      </w:rPr>
    </w:lvl>
    <w:lvl w:ilvl="5" w:tplc="08090005" w:tentative="1">
      <w:start w:val="1"/>
      <w:numFmt w:val="bullet"/>
      <w:lvlText w:val=""/>
      <w:lvlJc w:val="left"/>
      <w:pPr>
        <w:tabs>
          <w:tab w:val="num" w:pos="5244"/>
        </w:tabs>
        <w:ind w:left="5244" w:hanging="360"/>
      </w:pPr>
      <w:rPr>
        <w:rFonts w:ascii="Wingdings" w:hAnsi="Wingdings" w:hint="default"/>
      </w:rPr>
    </w:lvl>
    <w:lvl w:ilvl="6" w:tplc="08090001" w:tentative="1">
      <w:start w:val="1"/>
      <w:numFmt w:val="bullet"/>
      <w:lvlText w:val=""/>
      <w:lvlJc w:val="left"/>
      <w:pPr>
        <w:tabs>
          <w:tab w:val="num" w:pos="5964"/>
        </w:tabs>
        <w:ind w:left="5964" w:hanging="360"/>
      </w:pPr>
      <w:rPr>
        <w:rFonts w:ascii="Symbol" w:hAnsi="Symbol" w:hint="default"/>
      </w:rPr>
    </w:lvl>
    <w:lvl w:ilvl="7" w:tplc="08090003" w:tentative="1">
      <w:start w:val="1"/>
      <w:numFmt w:val="bullet"/>
      <w:lvlText w:val="o"/>
      <w:lvlJc w:val="left"/>
      <w:pPr>
        <w:tabs>
          <w:tab w:val="num" w:pos="6684"/>
        </w:tabs>
        <w:ind w:left="6684" w:hanging="360"/>
      </w:pPr>
      <w:rPr>
        <w:rFonts w:ascii="Courier New" w:hAnsi="Courier New" w:hint="default"/>
      </w:rPr>
    </w:lvl>
    <w:lvl w:ilvl="8" w:tplc="08090005" w:tentative="1">
      <w:start w:val="1"/>
      <w:numFmt w:val="bullet"/>
      <w:lvlText w:val=""/>
      <w:lvlJc w:val="left"/>
      <w:pPr>
        <w:tabs>
          <w:tab w:val="num" w:pos="7404"/>
        </w:tabs>
        <w:ind w:left="7404" w:hanging="360"/>
      </w:pPr>
      <w:rPr>
        <w:rFonts w:ascii="Wingdings" w:hAnsi="Wingdings" w:hint="default"/>
      </w:rPr>
    </w:lvl>
  </w:abstractNum>
  <w:abstractNum w:abstractNumId="42">
    <w:nsid w:val="28C249A2"/>
    <w:multiLevelType w:val="hybridMultilevel"/>
    <w:tmpl w:val="11AC6ABA"/>
    <w:lvl w:ilvl="0" w:tplc="365A6EEC">
      <w:start w:val="1"/>
      <w:numFmt w:val="upperLetter"/>
      <w:pStyle w:val="Section"/>
      <w:lvlText w:val="SECTION %1"/>
      <w:lvlJc w:val="left"/>
      <w:pPr>
        <w:tabs>
          <w:tab w:val="num" w:pos="57"/>
        </w:tabs>
        <w:ind w:left="57"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43">
    <w:nsid w:val="2A8446F1"/>
    <w:multiLevelType w:val="multilevel"/>
    <w:tmpl w:val="0809001F"/>
    <w:styleLink w:val="ADHEADING1"/>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nsid w:val="2C8F13D9"/>
    <w:multiLevelType w:val="hybridMultilevel"/>
    <w:tmpl w:val="EBD02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2ED4429F"/>
    <w:multiLevelType w:val="multilevel"/>
    <w:tmpl w:val="C6FA0768"/>
    <w:lvl w:ilvl="0">
      <w:start w:val="1"/>
      <w:numFmt w:val="decimal"/>
      <w:lvlText w:val="%1."/>
      <w:lvlJc w:val="left"/>
      <w:pPr>
        <w:ind w:left="360" w:hanging="360"/>
      </w:pPr>
      <w:rPr>
        <w:rFonts w:hint="default"/>
      </w:rPr>
    </w:lvl>
    <w:lvl w:ilvl="1">
      <w:start w:val="1"/>
      <w:numFmt w:val="decimal"/>
      <w:pStyle w:val="JS11"/>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nsid w:val="2FED4D8D"/>
    <w:multiLevelType w:val="multilevel"/>
    <w:tmpl w:val="D908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06C4C9C"/>
    <w:multiLevelType w:val="multilevel"/>
    <w:tmpl w:val="120E1D94"/>
    <w:lvl w:ilvl="0">
      <w:start w:val="1"/>
      <w:numFmt w:val="decimal"/>
      <w:lvlText w:val="%1."/>
      <w:lvlJc w:val="left"/>
      <w:pPr>
        <w:ind w:left="720" w:hanging="360"/>
      </w:pPr>
    </w:lvl>
    <w:lvl w:ilvl="1">
      <w:start w:val="2"/>
      <w:numFmt w:val="decimal"/>
      <w:isLgl/>
      <w:lvlText w:val="%1.%2"/>
      <w:lvlJc w:val="left"/>
      <w:pPr>
        <w:ind w:left="1182" w:hanging="43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4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4896" w:hanging="1440"/>
      </w:pPr>
      <w:rPr>
        <w:rFonts w:hint="default"/>
      </w:rPr>
    </w:lvl>
  </w:abstractNum>
  <w:abstractNum w:abstractNumId="48">
    <w:nsid w:val="31584CFF"/>
    <w:multiLevelType w:val="hybridMultilevel"/>
    <w:tmpl w:val="2426245C"/>
    <w:lvl w:ilvl="0" w:tplc="30B8939A">
      <w:start w:val="1"/>
      <w:numFmt w:val="bullet"/>
      <w:pStyle w:val="TableBullet"/>
      <w:lvlText w:val=""/>
      <w:lvlJc w:val="left"/>
      <w:pPr>
        <w:tabs>
          <w:tab w:val="num" w:pos="926"/>
        </w:tabs>
        <w:ind w:left="926"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nsid w:val="31DC0229"/>
    <w:multiLevelType w:val="hybridMultilevel"/>
    <w:tmpl w:val="DF927E84"/>
    <w:lvl w:ilvl="0" w:tplc="13F628B0">
      <w:start w:val="1"/>
      <w:numFmt w:val="bullet"/>
      <w:pStyle w:val="Decbullet"/>
      <w:lvlText w:val="o"/>
      <w:lvlJc w:val="left"/>
      <w:pPr>
        <w:tabs>
          <w:tab w:val="num" w:pos="2030"/>
        </w:tabs>
        <w:ind w:left="2030" w:hanging="360"/>
      </w:pPr>
      <w:rPr>
        <w:rFonts w:ascii="Courier New" w:hAnsi="Courier New" w:hint="default"/>
        <w:sz w:val="18"/>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50">
    <w:nsid w:val="34333848"/>
    <w:multiLevelType w:val="hybridMultilevel"/>
    <w:tmpl w:val="BF5CE7FC"/>
    <w:lvl w:ilvl="0" w:tplc="521EC996">
      <w:start w:val="1"/>
      <w:numFmt w:val="lowerRoman"/>
      <w:pStyle w:val="GPSDefinitionL2i"/>
      <w:lvlText w:val="%1."/>
      <w:lvlJc w:val="righ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52">
    <w:nsid w:val="3777213F"/>
    <w:multiLevelType w:val="multilevel"/>
    <w:tmpl w:val="8EF02CB6"/>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53">
    <w:nsid w:val="38055686"/>
    <w:multiLevelType w:val="hybridMultilevel"/>
    <w:tmpl w:val="B9CEC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55">
    <w:nsid w:val="39FB11A5"/>
    <w:multiLevelType w:val="multilevel"/>
    <w:tmpl w:val="7F3A4374"/>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6">
    <w:nsid w:val="3ADA7D07"/>
    <w:multiLevelType w:val="multilevel"/>
    <w:tmpl w:val="1FE4B4F0"/>
    <w:lvl w:ilvl="0">
      <w:start w:val="1"/>
      <w:numFmt w:val="decimal"/>
      <w:pStyle w:val="Sch4"/>
      <w:lvlText w:val="%1."/>
      <w:lvlJc w:val="left"/>
      <w:pPr>
        <w:tabs>
          <w:tab w:val="num" w:pos="720"/>
        </w:tabs>
        <w:ind w:left="360" w:hanging="360"/>
      </w:pPr>
      <w:rPr>
        <w:rFonts w:ascii="Arial Bold" w:hAnsi="Arial Bold" w:hint="default"/>
        <w:b/>
        <w:i w:val="0"/>
        <w:sz w:val="28"/>
      </w:rPr>
    </w:lvl>
    <w:lvl w:ilvl="1">
      <w:start w:val="1"/>
      <w:numFmt w:val="decimal"/>
      <w:pStyle w:val="Sch4H2"/>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57">
    <w:nsid w:val="3C64068A"/>
    <w:multiLevelType w:val="hybridMultilevel"/>
    <w:tmpl w:val="2EDE7BBA"/>
    <w:lvl w:ilvl="0" w:tplc="9168ADBC">
      <w:start w:val="1"/>
      <w:numFmt w:val="bullet"/>
      <w:pStyle w:val="PAtabletextbullet2"/>
      <w:lvlText w:val=""/>
      <w:lvlJc w:val="left"/>
      <w:pPr>
        <w:tabs>
          <w:tab w:val="num" w:pos="340"/>
        </w:tabs>
        <w:ind w:left="340" w:hanging="170"/>
      </w:pPr>
      <w:rPr>
        <w:rFonts w:ascii="Symbol" w:hAnsi="Symbol" w:hint="default"/>
        <w:color w:val="auto"/>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58">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nsid w:val="404B50C0"/>
    <w:multiLevelType w:val="hybridMultilevel"/>
    <w:tmpl w:val="F26263D8"/>
    <w:lvl w:ilvl="0" w:tplc="E66E99F0">
      <w:start w:val="1"/>
      <w:numFmt w:val="cardinalText"/>
      <w:pStyle w:val="Xb"/>
      <w:lvlText w:val="Schedule %1 (a):"/>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0">
    <w:nsid w:val="43596ED9"/>
    <w:multiLevelType w:val="multilevel"/>
    <w:tmpl w:val="075833DC"/>
    <w:lvl w:ilvl="0">
      <w:start w:val="1"/>
      <w:numFmt w:val="decimal"/>
      <w:pStyle w:val="FOURH1"/>
      <w:lvlText w:val="%1."/>
      <w:lvlJc w:val="left"/>
      <w:pPr>
        <w:tabs>
          <w:tab w:val="num" w:pos="720"/>
        </w:tabs>
        <w:ind w:left="360" w:hanging="360"/>
      </w:pPr>
      <w:rPr>
        <w:rFonts w:ascii="Arial Bold" w:hAnsi="Arial Bold" w:hint="default"/>
        <w:b/>
        <w:i w:val="0"/>
        <w:sz w:val="24"/>
      </w:rPr>
    </w:lvl>
    <w:lvl w:ilvl="1">
      <w:start w:val="1"/>
      <w:numFmt w:val="decimal"/>
      <w:pStyle w:val="FOURH2"/>
      <w:lvlText w:val="%1.%2."/>
      <w:lvlJc w:val="left"/>
      <w:pPr>
        <w:tabs>
          <w:tab w:val="num" w:pos="1440"/>
        </w:tabs>
        <w:ind w:left="792" w:hanging="432"/>
      </w:pPr>
      <w:rPr>
        <w:rFonts w:hint="default"/>
      </w:rPr>
    </w:lvl>
    <w:lvl w:ilvl="2">
      <w:start w:val="1"/>
      <w:numFmt w:val="lowerLetter"/>
      <w:pStyle w:val="FOURH3"/>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61">
    <w:nsid w:val="44D855F7"/>
    <w:multiLevelType w:val="hybridMultilevel"/>
    <w:tmpl w:val="B08A0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45337C2E"/>
    <w:multiLevelType w:val="hybridMultilevel"/>
    <w:tmpl w:val="BEFC8374"/>
    <w:lvl w:ilvl="0" w:tplc="38C43E08">
      <w:start w:val="1"/>
      <w:numFmt w:val="bullet"/>
      <w:lvlText w:val=""/>
      <w:lvlJc w:val="left"/>
      <w:pPr>
        <w:ind w:left="1512" w:hanging="360"/>
      </w:pPr>
      <w:rPr>
        <w:rFonts w:ascii="Symbol" w:hAnsi="Symbol" w:hint="default"/>
      </w:rPr>
    </w:lvl>
    <w:lvl w:ilvl="1" w:tplc="16146F4C">
      <w:start w:val="1"/>
      <w:numFmt w:val="lowerLetter"/>
      <w:pStyle w:val="JSbullet2"/>
      <w:lvlText w:val="%2)"/>
      <w:lvlJc w:val="left"/>
      <w:pPr>
        <w:ind w:left="2232" w:hanging="360"/>
      </w:pPr>
      <w:rPr>
        <w:rFonts w:ascii="Arial" w:eastAsia="Times New Roman" w:hAnsi="Arial" w:cs="Arial"/>
      </w:rPr>
    </w:lvl>
    <w:lvl w:ilvl="2" w:tplc="59D810E4">
      <w:start w:val="1"/>
      <w:numFmt w:val="lowerRoman"/>
      <w:pStyle w:val="JS11aiBULL"/>
      <w:lvlText w:val="%3)"/>
      <w:lvlJc w:val="left"/>
      <w:pPr>
        <w:ind w:left="2952" w:hanging="360"/>
      </w:pPr>
      <w:rPr>
        <w:rFonts w:ascii="Arial" w:eastAsia="Times New Roman" w:hAnsi="Arial" w:cs="Arial"/>
      </w:rPr>
    </w:lvl>
    <w:lvl w:ilvl="3" w:tplc="0809000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63">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nsid w:val="46156077"/>
    <w:multiLevelType w:val="multilevel"/>
    <w:tmpl w:val="8F4E3AEC"/>
    <w:lvl w:ilvl="0">
      <w:start w:val="1"/>
      <w:numFmt w:val="decimal"/>
      <w:pStyle w:val="FIVEH1"/>
      <w:lvlText w:val="%1."/>
      <w:lvlJc w:val="left"/>
      <w:pPr>
        <w:tabs>
          <w:tab w:val="num" w:pos="720"/>
        </w:tabs>
        <w:ind w:left="360" w:hanging="360"/>
      </w:pPr>
      <w:rPr>
        <w:rFonts w:ascii="Arial Bold" w:hAnsi="Arial Bold" w:hint="default"/>
        <w:b/>
        <w:i w:val="0"/>
        <w:sz w:val="24"/>
      </w:rPr>
    </w:lvl>
    <w:lvl w:ilvl="1">
      <w:start w:val="1"/>
      <w:numFmt w:val="decimal"/>
      <w:pStyle w:val="FIVEH2"/>
      <w:lvlText w:val="%1.%2."/>
      <w:lvlJc w:val="left"/>
      <w:pPr>
        <w:tabs>
          <w:tab w:val="num" w:pos="1932"/>
        </w:tabs>
        <w:ind w:left="1284"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65">
    <w:nsid w:val="466F5D75"/>
    <w:multiLevelType w:val="hybridMultilevel"/>
    <w:tmpl w:val="555058C6"/>
    <w:lvl w:ilvl="0" w:tplc="08E207EC">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6">
    <w:nsid w:val="47A41DEC"/>
    <w:multiLevelType w:val="multilevel"/>
    <w:tmpl w:val="4008E552"/>
    <w:name w:val="Plato Schedule Numbering List"/>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68">
    <w:nsid w:val="4E8C1B82"/>
    <w:multiLevelType w:val="hybridMultilevel"/>
    <w:tmpl w:val="2DC2C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70">
    <w:nsid w:val="508C56C9"/>
    <w:multiLevelType w:val="multilevel"/>
    <w:tmpl w:val="4EEE62D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1">
    <w:nsid w:val="50DA7F05"/>
    <w:multiLevelType w:val="multilevel"/>
    <w:tmpl w:val="5540F564"/>
    <w:styleLink w:val="CurrentList1"/>
    <w:lvl w:ilvl="0">
      <w:start w:val="1"/>
      <w:numFmt w:val="lowerLetter"/>
      <w:lvlText w:val="%1)"/>
      <w:lvlJc w:val="left"/>
      <w:pPr>
        <w:tabs>
          <w:tab w:val="num" w:pos="1440"/>
        </w:tabs>
        <w:ind w:left="1440" w:hanging="360"/>
      </w:pPr>
      <w:rPr>
        <w:rFonts w:ascii="Arial" w:hAnsi="Arial" w:hint="default"/>
        <w:b w:val="0"/>
        <w:i w:val="0"/>
        <w:iCs w:val="0"/>
        <w:sz w:val="20"/>
      </w:rPr>
    </w:lvl>
    <w:lvl w:ilvl="1">
      <w:start w:val="1"/>
      <w:numFmt w:val="lowerRoman"/>
      <w:lvlText w:val="%2)"/>
      <w:lvlJc w:val="left"/>
      <w:pPr>
        <w:tabs>
          <w:tab w:val="num" w:pos="2160"/>
        </w:tabs>
        <w:ind w:left="2160" w:hanging="360"/>
      </w:pPr>
      <w:rPr>
        <w:rFonts w:ascii="Arial" w:hAnsi="Arial" w:hint="default"/>
        <w:b w:val="0"/>
        <w:i w:val="0"/>
        <w:sz w:val="20"/>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2">
    <w:nsid w:val="525377C6"/>
    <w:multiLevelType w:val="multilevel"/>
    <w:tmpl w:val="C3EE3A86"/>
    <w:styleLink w:val="Styl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nsid w:val="545F0A59"/>
    <w:multiLevelType w:val="multilevel"/>
    <w:tmpl w:val="F41806F0"/>
    <w:lvl w:ilvl="0">
      <w:start w:val="1"/>
      <w:numFmt w:val="decimal"/>
      <w:lvlRestart w:val="0"/>
      <w:isLgl/>
      <w:lvlText w:val="D.%1"/>
      <w:lvlJc w:val="left"/>
      <w:pPr>
        <w:tabs>
          <w:tab w:val="num" w:pos="720"/>
        </w:tabs>
        <w:ind w:left="720" w:hanging="720"/>
      </w:pPr>
      <w:rPr>
        <w:rFonts w:hint="default"/>
        <w:b/>
        <w:i w:val="0"/>
        <w:u w:val="none"/>
      </w:rPr>
    </w:lvl>
    <w:lvl w:ilvl="1">
      <w:start w:val="1"/>
      <w:numFmt w:val="decimal"/>
      <w:pStyle w:val="B2"/>
      <w:isLgl/>
      <w:lvlText w:val="D.%1.%2"/>
      <w:lvlJc w:val="left"/>
      <w:pPr>
        <w:tabs>
          <w:tab w:val="num" w:pos="720"/>
        </w:tabs>
        <w:ind w:left="720" w:hanging="720"/>
      </w:pPr>
      <w:rPr>
        <w:rFonts w:ascii="Arial Bold" w:hAnsi="Arial Bold" w:hint="default"/>
        <w:b/>
        <w:i w:val="0"/>
        <w:sz w:val="22"/>
        <w:szCs w:val="22"/>
      </w:rPr>
    </w:lvl>
    <w:lvl w:ilvl="2">
      <w:start w:val="1"/>
      <w:numFmt w:val="decimal"/>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74">
    <w:nsid w:val="5476028B"/>
    <w:multiLevelType w:val="hybridMultilevel"/>
    <w:tmpl w:val="91222A1E"/>
    <w:lvl w:ilvl="0" w:tplc="04090001">
      <w:start w:val="1"/>
      <w:numFmt w:val="bullet"/>
      <w:pStyle w:val="List2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5558637A"/>
    <w:multiLevelType w:val="hybridMultilevel"/>
    <w:tmpl w:val="099AA32A"/>
    <w:lvl w:ilvl="0" w:tplc="F8E8835E">
      <w:start w:val="1"/>
      <w:numFmt w:val="decimal"/>
      <w:pStyle w:val="LevelH1"/>
      <w:lvlText w:val="H.%1"/>
      <w:lvlJc w:val="left"/>
      <w:pPr>
        <w:tabs>
          <w:tab w:val="num" w:pos="541"/>
        </w:tabs>
        <w:ind w:left="541"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nsid w:val="5573754A"/>
    <w:multiLevelType w:val="hybridMultilevel"/>
    <w:tmpl w:val="9146D202"/>
    <w:lvl w:ilvl="0" w:tplc="01567A54">
      <w:start w:val="1"/>
      <w:numFmt w:val="bullet"/>
      <w:pStyle w:val="PAtabletextbullet3"/>
      <w:lvlText w:val=""/>
      <w:lvlJc w:val="left"/>
      <w:pPr>
        <w:tabs>
          <w:tab w:val="num" w:pos="510"/>
        </w:tabs>
        <w:ind w:left="510" w:hanging="170"/>
      </w:pPr>
      <w:rPr>
        <w:rFonts w:ascii="Wingdings" w:hAnsi="Wingdings" w:hint="default"/>
        <w:color w:val="auto"/>
      </w:rPr>
    </w:lvl>
    <w:lvl w:ilvl="1" w:tplc="08090003" w:tentative="1">
      <w:start w:val="1"/>
      <w:numFmt w:val="bullet"/>
      <w:lvlText w:val="o"/>
      <w:lvlJc w:val="left"/>
      <w:pPr>
        <w:tabs>
          <w:tab w:val="num" w:pos="1950"/>
        </w:tabs>
        <w:ind w:left="1950" w:hanging="360"/>
      </w:pPr>
      <w:rPr>
        <w:rFonts w:ascii="Courier New" w:hAnsi="Courier New" w:cs="Courier New" w:hint="default"/>
      </w:rPr>
    </w:lvl>
    <w:lvl w:ilvl="2" w:tplc="08090005" w:tentative="1">
      <w:start w:val="1"/>
      <w:numFmt w:val="bullet"/>
      <w:lvlText w:val=""/>
      <w:lvlJc w:val="left"/>
      <w:pPr>
        <w:tabs>
          <w:tab w:val="num" w:pos="2670"/>
        </w:tabs>
        <w:ind w:left="2670" w:hanging="360"/>
      </w:pPr>
      <w:rPr>
        <w:rFonts w:ascii="Wingdings" w:hAnsi="Wingdings" w:hint="default"/>
      </w:rPr>
    </w:lvl>
    <w:lvl w:ilvl="3" w:tplc="08090001" w:tentative="1">
      <w:start w:val="1"/>
      <w:numFmt w:val="bullet"/>
      <w:lvlText w:val=""/>
      <w:lvlJc w:val="left"/>
      <w:pPr>
        <w:tabs>
          <w:tab w:val="num" w:pos="3390"/>
        </w:tabs>
        <w:ind w:left="3390" w:hanging="360"/>
      </w:pPr>
      <w:rPr>
        <w:rFonts w:ascii="Symbol" w:hAnsi="Symbol" w:hint="default"/>
      </w:rPr>
    </w:lvl>
    <w:lvl w:ilvl="4" w:tplc="08090003" w:tentative="1">
      <w:start w:val="1"/>
      <w:numFmt w:val="bullet"/>
      <w:lvlText w:val="o"/>
      <w:lvlJc w:val="left"/>
      <w:pPr>
        <w:tabs>
          <w:tab w:val="num" w:pos="4110"/>
        </w:tabs>
        <w:ind w:left="4110" w:hanging="360"/>
      </w:pPr>
      <w:rPr>
        <w:rFonts w:ascii="Courier New" w:hAnsi="Courier New" w:cs="Courier New" w:hint="default"/>
      </w:rPr>
    </w:lvl>
    <w:lvl w:ilvl="5" w:tplc="08090005" w:tentative="1">
      <w:start w:val="1"/>
      <w:numFmt w:val="bullet"/>
      <w:lvlText w:val=""/>
      <w:lvlJc w:val="left"/>
      <w:pPr>
        <w:tabs>
          <w:tab w:val="num" w:pos="4830"/>
        </w:tabs>
        <w:ind w:left="4830" w:hanging="360"/>
      </w:pPr>
      <w:rPr>
        <w:rFonts w:ascii="Wingdings" w:hAnsi="Wingdings" w:hint="default"/>
      </w:rPr>
    </w:lvl>
    <w:lvl w:ilvl="6" w:tplc="08090001" w:tentative="1">
      <w:start w:val="1"/>
      <w:numFmt w:val="bullet"/>
      <w:lvlText w:val=""/>
      <w:lvlJc w:val="left"/>
      <w:pPr>
        <w:tabs>
          <w:tab w:val="num" w:pos="5550"/>
        </w:tabs>
        <w:ind w:left="5550" w:hanging="360"/>
      </w:pPr>
      <w:rPr>
        <w:rFonts w:ascii="Symbol" w:hAnsi="Symbol" w:hint="default"/>
      </w:rPr>
    </w:lvl>
    <w:lvl w:ilvl="7" w:tplc="08090003" w:tentative="1">
      <w:start w:val="1"/>
      <w:numFmt w:val="bullet"/>
      <w:lvlText w:val="o"/>
      <w:lvlJc w:val="left"/>
      <w:pPr>
        <w:tabs>
          <w:tab w:val="num" w:pos="6270"/>
        </w:tabs>
        <w:ind w:left="6270" w:hanging="360"/>
      </w:pPr>
      <w:rPr>
        <w:rFonts w:ascii="Courier New" w:hAnsi="Courier New" w:cs="Courier New" w:hint="default"/>
      </w:rPr>
    </w:lvl>
    <w:lvl w:ilvl="8" w:tplc="08090005" w:tentative="1">
      <w:start w:val="1"/>
      <w:numFmt w:val="bullet"/>
      <w:lvlText w:val=""/>
      <w:lvlJc w:val="left"/>
      <w:pPr>
        <w:tabs>
          <w:tab w:val="num" w:pos="6990"/>
        </w:tabs>
        <w:ind w:left="6990" w:hanging="360"/>
      </w:pPr>
      <w:rPr>
        <w:rFonts w:ascii="Wingdings" w:hAnsi="Wingdings" w:hint="default"/>
      </w:rPr>
    </w:lvl>
  </w:abstractNum>
  <w:abstractNum w:abstractNumId="77">
    <w:nsid w:val="56AD75E8"/>
    <w:multiLevelType w:val="multilevel"/>
    <w:tmpl w:val="4CCCAF3C"/>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nsid w:val="5819080B"/>
    <w:multiLevelType w:val="multilevel"/>
    <w:tmpl w:val="69D0E05E"/>
    <w:styleLink w:val="Style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nsid w:val="596548F5"/>
    <w:multiLevelType w:val="hybridMultilevel"/>
    <w:tmpl w:val="C3A05F20"/>
    <w:lvl w:ilvl="0" w:tplc="DF4AB1F6">
      <w:start w:val="1"/>
      <w:numFmt w:val="lowerLetter"/>
      <w:pStyle w:val="JS11a"/>
      <w:lvlText w:val="%1)"/>
      <w:lvlJc w:val="left"/>
      <w:pPr>
        <w:ind w:left="1512" w:hanging="360"/>
      </w:pPr>
      <w:rPr>
        <w:rFonts w:hint="default"/>
      </w:rPr>
    </w:lvl>
    <w:lvl w:ilvl="1" w:tplc="08090003">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80">
    <w:nsid w:val="59874643"/>
    <w:multiLevelType w:val="hybridMultilevel"/>
    <w:tmpl w:val="5A9A4066"/>
    <w:lvl w:ilvl="0" w:tplc="FED02E48">
      <w:start w:val="1"/>
      <w:numFmt w:val="bullet"/>
      <w:pStyle w:val="Bull"/>
      <w:lvlText w:val=""/>
      <w:lvlJc w:val="left"/>
      <w:pPr>
        <w:tabs>
          <w:tab w:val="num" w:pos="2313"/>
        </w:tabs>
        <w:ind w:left="2313" w:hanging="360"/>
      </w:pPr>
      <w:rPr>
        <w:rFonts w:ascii="Symbol" w:hAnsi="Symbol" w:hint="default"/>
        <w:sz w:val="18"/>
      </w:rPr>
    </w:lvl>
    <w:lvl w:ilvl="1" w:tplc="8B18B47E">
      <w:start w:val="1"/>
      <w:numFmt w:val="decimal"/>
      <w:lvlText w:val="%2."/>
      <w:lvlJc w:val="left"/>
      <w:pPr>
        <w:tabs>
          <w:tab w:val="num" w:pos="2574"/>
        </w:tabs>
        <w:ind w:left="1418" w:hanging="567"/>
      </w:pPr>
      <w:rPr>
        <w:rFonts w:ascii="Arial Bold" w:hAnsi="Arial Bold" w:hint="default"/>
        <w:b/>
        <w:i w:val="0"/>
        <w:sz w:val="22"/>
      </w:rPr>
    </w:lvl>
    <w:lvl w:ilvl="2" w:tplc="9D820BD0">
      <w:start w:val="1"/>
      <w:numFmt w:val="lowerLetter"/>
      <w:lvlText w:val="%3)"/>
      <w:lvlJc w:val="left"/>
      <w:pPr>
        <w:tabs>
          <w:tab w:val="num" w:pos="1134"/>
        </w:tabs>
        <w:ind w:left="1134" w:hanging="283"/>
      </w:pPr>
      <w:rPr>
        <w:rFonts w:ascii="Arial" w:hAnsi="Arial" w:hint="default"/>
        <w:b w:val="0"/>
        <w:i w:val="0"/>
        <w:sz w:val="22"/>
      </w:rPr>
    </w:lvl>
    <w:lvl w:ilvl="3" w:tplc="0809000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81">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82">
    <w:nsid w:val="5B82646E"/>
    <w:multiLevelType w:val="multilevel"/>
    <w:tmpl w:val="9F60B092"/>
    <w:lvl w:ilvl="0">
      <w:start w:val="1"/>
      <w:numFmt w:val="decimal"/>
      <w:pStyle w:val="ONEH1"/>
      <w:lvlText w:val="%1."/>
      <w:lvlJc w:val="left"/>
      <w:pPr>
        <w:tabs>
          <w:tab w:val="num" w:pos="360"/>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NEH2"/>
      <w:lvlText w:val="%1.%2"/>
      <w:lvlJc w:val="left"/>
      <w:pPr>
        <w:tabs>
          <w:tab w:val="num" w:pos="1440"/>
        </w:tabs>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83">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84">
    <w:nsid w:val="5F005598"/>
    <w:multiLevelType w:val="multilevel"/>
    <w:tmpl w:val="884686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pStyle w:val="111"/>
      <w:lvlText w:val="%1.%2.%3."/>
      <w:lvlJc w:val="left"/>
      <w:pPr>
        <w:ind w:left="1224" w:hanging="504"/>
      </w:pPr>
      <w:rPr>
        <w:rFonts w:hint="default"/>
        <w:b w:val="0"/>
      </w:rPr>
    </w:lvl>
    <w:lvl w:ilvl="3">
      <w:start w:val="1"/>
      <w:numFmt w:val="decimal"/>
      <w:pStyle w:val="1111"/>
      <w:lvlText w:val="%1.%2.%3.%4."/>
      <w:lvlJc w:val="left"/>
      <w:pPr>
        <w:ind w:left="1728" w:hanging="648"/>
      </w:pPr>
      <w:rPr>
        <w:rFonts w:hint="default"/>
        <w:b w:val="0"/>
        <w:i w:val="0"/>
      </w:rPr>
    </w:lvl>
    <w:lvl w:ilvl="4">
      <w:start w:val="1"/>
      <w:numFmt w:val="bullet"/>
      <w:lvlText w:val=""/>
      <w:lvlJc w:val="left"/>
      <w:pPr>
        <w:ind w:left="2232" w:hanging="792"/>
      </w:pPr>
      <w:rPr>
        <w:rFonts w:ascii="Symbol" w:hAnsi="Symbol" w:hint="default"/>
      </w:rPr>
    </w:lvl>
    <w:lvl w:ilvl="5">
      <w:start w:val="1"/>
      <w:numFmt w:val="decimal"/>
      <w:pStyle w:val="11111"/>
      <w:lvlText w:val="%1.%2.%3.%4.%5.%6."/>
      <w:lvlJc w:val="left"/>
      <w:pPr>
        <w:ind w:left="4338" w:hanging="936"/>
      </w:pPr>
      <w:rPr>
        <w:rFonts w:hint="default"/>
        <w:i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nsid w:val="621D4EC9"/>
    <w:multiLevelType w:val="hybridMultilevel"/>
    <w:tmpl w:val="972E66BE"/>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87">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1701"/>
        </w:tabs>
        <w:ind w:left="1701" w:hanging="79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2665"/>
        </w:tabs>
        <w:ind w:left="2665" w:hanging="96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799"/>
        </w:tabs>
        <w:ind w:left="3799" w:hanging="113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289"/>
        </w:tabs>
        <w:ind w:left="4366" w:hanging="13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89">
    <w:nsid w:val="64A31D8C"/>
    <w:multiLevelType w:val="hybridMultilevel"/>
    <w:tmpl w:val="91726ACA"/>
    <w:lvl w:ilvl="0" w:tplc="167AB3FC">
      <w:numFmt w:val="bullet"/>
      <w:pStyle w:val="List41"/>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66730779"/>
    <w:multiLevelType w:val="multilevel"/>
    <w:tmpl w:val="2418170A"/>
    <w:lvl w:ilvl="0">
      <w:start w:val="1"/>
      <w:numFmt w:val="decimal"/>
      <w:pStyle w:val="AD1"/>
      <w:lvlText w:val="%1"/>
      <w:lvlJc w:val="left"/>
      <w:pPr>
        <w:ind w:left="555" w:hanging="555"/>
      </w:pPr>
      <w:rPr>
        <w:rFonts w:hint="default"/>
      </w:rPr>
    </w:lvl>
    <w:lvl w:ilvl="1">
      <w:start w:val="1"/>
      <w:numFmt w:val="decimal"/>
      <w:pStyle w:val="11"/>
      <w:lvlText w:val="%1.%2"/>
      <w:lvlJc w:val="left"/>
      <w:pPr>
        <w:ind w:left="1695" w:hanging="555"/>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D111"/>
      <w:lvlText w:val="%1.%2.%3"/>
      <w:lvlJc w:val="left"/>
      <w:pPr>
        <w:ind w:left="2705" w:hanging="720"/>
      </w:pPr>
      <w:rPr>
        <w:rFonts w:hint="default"/>
        <w:b w:val="0"/>
      </w:rPr>
    </w:lvl>
    <w:lvl w:ilvl="3">
      <w:start w:val="1"/>
      <w:numFmt w:val="upperLetter"/>
      <w:pStyle w:val="AD111X"/>
      <w:lvlText w:val="%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91">
    <w:nsid w:val="68C4773A"/>
    <w:multiLevelType w:val="multilevel"/>
    <w:tmpl w:val="77706CDE"/>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92">
    <w:nsid w:val="6976297D"/>
    <w:multiLevelType w:val="hybridMultilevel"/>
    <w:tmpl w:val="779ADF2C"/>
    <w:lvl w:ilvl="0" w:tplc="1CF691DC">
      <w:start w:val="1"/>
      <w:numFmt w:val="upperLetter"/>
      <w:pStyle w:val="GPSSectionHeading"/>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nsid w:val="6C193A8C"/>
    <w:multiLevelType w:val="multilevel"/>
    <w:tmpl w:val="7AFA6CC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DF47772"/>
    <w:multiLevelType w:val="hybridMultilevel"/>
    <w:tmpl w:val="E8A829D2"/>
    <w:lvl w:ilvl="0" w:tplc="DFD0BD2E">
      <w:start w:val="1"/>
      <w:numFmt w:val="decimal"/>
      <w:pStyle w:val="FOURpara"/>
      <w:lvlText w:val="%1."/>
      <w:lvlJc w:val="left"/>
      <w:pPr>
        <w:tabs>
          <w:tab w:val="num" w:pos="2574"/>
        </w:tabs>
        <w:ind w:left="1418" w:hanging="567"/>
      </w:pPr>
      <w:rPr>
        <w:rFonts w:ascii="Arial Bold" w:hAnsi="Arial Bold" w:hint="default"/>
        <w:b/>
        <w:i w:val="0"/>
        <w:sz w:val="22"/>
      </w:rPr>
    </w:lvl>
    <w:lvl w:ilvl="1" w:tplc="4FB2C466">
      <w:start w:val="1"/>
      <w:numFmt w:val="lowerLetter"/>
      <w:lvlText w:val="%2)"/>
      <w:lvlJc w:val="left"/>
      <w:pPr>
        <w:tabs>
          <w:tab w:val="num" w:pos="1815"/>
        </w:tabs>
        <w:ind w:left="1815" w:hanging="73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5">
    <w:nsid w:val="6F403E72"/>
    <w:multiLevelType w:val="hybridMultilevel"/>
    <w:tmpl w:val="CEF2D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70A526CC"/>
    <w:multiLevelType w:val="multilevel"/>
    <w:tmpl w:val="05AA928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97">
    <w:nsid w:val="74732A69"/>
    <w:multiLevelType w:val="hybridMultilevel"/>
    <w:tmpl w:val="FA9E264A"/>
    <w:lvl w:ilvl="0" w:tplc="0F70AC5C">
      <w:start w:val="1"/>
      <w:numFmt w:val="decimal"/>
      <w:pStyle w:val="ListNumber"/>
      <w:lvlText w:val="%1."/>
      <w:lvlJc w:val="left"/>
      <w:pPr>
        <w:tabs>
          <w:tab w:val="num" w:pos="425"/>
        </w:tabs>
        <w:ind w:left="425" w:hanging="425"/>
      </w:pPr>
      <w:rPr>
        <w:rFonts w:hint="default"/>
      </w:rPr>
    </w:lvl>
    <w:lvl w:ilvl="1" w:tplc="6E92666A">
      <w:numFmt w:val="bullet"/>
      <w:lvlText w:val="-"/>
      <w:lvlJc w:val="left"/>
      <w:pPr>
        <w:ind w:left="1440" w:hanging="360"/>
      </w:pPr>
      <w:rPr>
        <w:rFonts w:ascii="Calibri" w:eastAsia="Calibri" w:hAnsi="Calibri" w:cs="Calibri"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8">
    <w:nsid w:val="75145B0E"/>
    <w:multiLevelType w:val="hybridMultilevel"/>
    <w:tmpl w:val="D60419B2"/>
    <w:lvl w:ilvl="0" w:tplc="228257DC">
      <w:start w:val="1"/>
      <w:numFmt w:val="decimal"/>
      <w:pStyle w:val="LevelF1"/>
      <w:lvlText w:val="F.%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9">
    <w:nsid w:val="75273564"/>
    <w:multiLevelType w:val="hybridMultilevel"/>
    <w:tmpl w:val="11AC3108"/>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100">
    <w:nsid w:val="772936E4"/>
    <w:multiLevelType w:val="multilevel"/>
    <w:tmpl w:val="4D0C1436"/>
    <w:lvl w:ilvl="0">
      <w:start w:val="1"/>
      <w:numFmt w:val="decimal"/>
      <w:pStyle w:val="GPSL1CLAUSEHEADING"/>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PSL2numberedclause"/>
      <w:isLgl/>
      <w:lvlText w:val="%1.%2"/>
      <w:lvlJc w:val="left"/>
      <w:pPr>
        <w:ind w:left="-2542"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228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2182"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1822"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822" w:hanging="1080"/>
      </w:pPr>
      <w:rPr>
        <w:rFonts w:hint="default"/>
        <w:color w:val="auto"/>
      </w:rPr>
    </w:lvl>
    <w:lvl w:ilvl="6">
      <w:start w:val="1"/>
      <w:numFmt w:val="decimal"/>
      <w:isLgl/>
      <w:lvlText w:val="%1.%2.%3.%4.%5.%6.%7"/>
      <w:lvlJc w:val="left"/>
      <w:pPr>
        <w:ind w:left="-1462" w:hanging="1440"/>
      </w:pPr>
      <w:rPr>
        <w:rFonts w:hint="default"/>
      </w:rPr>
    </w:lvl>
    <w:lvl w:ilvl="7">
      <w:start w:val="1"/>
      <w:numFmt w:val="decimal"/>
      <w:isLgl/>
      <w:lvlText w:val="%1.%2.%3.%4.%5.%6.%7.%8"/>
      <w:lvlJc w:val="left"/>
      <w:pPr>
        <w:ind w:left="-1462" w:hanging="1440"/>
      </w:pPr>
      <w:rPr>
        <w:rFonts w:hint="default"/>
      </w:rPr>
    </w:lvl>
    <w:lvl w:ilvl="8">
      <w:start w:val="1"/>
      <w:numFmt w:val="decimal"/>
      <w:isLgl/>
      <w:lvlText w:val="%1.%2.%3.%4.%5.%6.%7.%8.%9"/>
      <w:lvlJc w:val="left"/>
      <w:pPr>
        <w:ind w:left="-1102" w:hanging="1800"/>
      </w:pPr>
      <w:rPr>
        <w:rFonts w:hint="default"/>
      </w:rPr>
    </w:lvl>
  </w:abstractNum>
  <w:abstractNum w:abstractNumId="101">
    <w:nsid w:val="773B770C"/>
    <w:multiLevelType w:val="multilevel"/>
    <w:tmpl w:val="9768074C"/>
    <w:styleLink w:val="PANumberedlist"/>
    <w:lvl w:ilvl="0">
      <w:start w:val="1"/>
      <w:numFmt w:val="decimal"/>
      <w:lvlText w:val="%1."/>
      <w:lvlJc w:val="left"/>
      <w:pPr>
        <w:tabs>
          <w:tab w:val="num" w:pos="425"/>
        </w:tabs>
        <w:ind w:left="425" w:hanging="425"/>
      </w:pPr>
      <w:rPr>
        <w:rFonts w:ascii="Arial" w:hAnsi="Arial"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tabs>
          <w:tab w:val="num" w:pos="7871"/>
        </w:tabs>
        <w:ind w:left="7871" w:hanging="360"/>
      </w:pPr>
      <w:rPr>
        <w:rFonts w:hint="default"/>
      </w:rPr>
    </w:lvl>
    <w:lvl w:ilvl="4">
      <w:start w:val="1"/>
      <w:numFmt w:val="lowerLetter"/>
      <w:lvlText w:val="%5."/>
      <w:lvlJc w:val="left"/>
      <w:pPr>
        <w:tabs>
          <w:tab w:val="num" w:pos="8591"/>
        </w:tabs>
        <w:ind w:left="8591" w:hanging="360"/>
      </w:pPr>
      <w:rPr>
        <w:rFonts w:hint="default"/>
      </w:rPr>
    </w:lvl>
    <w:lvl w:ilvl="5">
      <w:start w:val="1"/>
      <w:numFmt w:val="lowerRoman"/>
      <w:lvlText w:val="%6."/>
      <w:lvlJc w:val="right"/>
      <w:pPr>
        <w:tabs>
          <w:tab w:val="num" w:pos="9311"/>
        </w:tabs>
        <w:ind w:left="9311" w:hanging="180"/>
      </w:pPr>
      <w:rPr>
        <w:rFonts w:hint="default"/>
      </w:rPr>
    </w:lvl>
    <w:lvl w:ilvl="6">
      <w:start w:val="1"/>
      <w:numFmt w:val="decimal"/>
      <w:lvlText w:val="%7."/>
      <w:lvlJc w:val="left"/>
      <w:pPr>
        <w:tabs>
          <w:tab w:val="num" w:pos="10031"/>
        </w:tabs>
        <w:ind w:left="10031" w:hanging="360"/>
      </w:pPr>
      <w:rPr>
        <w:rFonts w:hint="default"/>
      </w:rPr>
    </w:lvl>
    <w:lvl w:ilvl="7">
      <w:start w:val="1"/>
      <w:numFmt w:val="lowerLetter"/>
      <w:lvlText w:val="%8."/>
      <w:lvlJc w:val="left"/>
      <w:pPr>
        <w:tabs>
          <w:tab w:val="num" w:pos="10751"/>
        </w:tabs>
        <w:ind w:left="10751" w:hanging="360"/>
      </w:pPr>
      <w:rPr>
        <w:rFonts w:hint="default"/>
      </w:rPr>
    </w:lvl>
    <w:lvl w:ilvl="8">
      <w:start w:val="1"/>
      <w:numFmt w:val="lowerRoman"/>
      <w:lvlText w:val="%9."/>
      <w:lvlJc w:val="right"/>
      <w:pPr>
        <w:tabs>
          <w:tab w:val="num" w:pos="11471"/>
        </w:tabs>
        <w:ind w:left="11471" w:hanging="180"/>
      </w:pPr>
      <w:rPr>
        <w:rFonts w:hint="default"/>
      </w:rPr>
    </w:lvl>
  </w:abstractNum>
  <w:abstractNum w:abstractNumId="102">
    <w:nsid w:val="7BA94FEF"/>
    <w:multiLevelType w:val="hybridMultilevel"/>
    <w:tmpl w:val="639CB260"/>
    <w:lvl w:ilvl="0" w:tplc="B52A85F2">
      <w:start w:val="2"/>
      <w:numFmt w:val="cardinalText"/>
      <w:pStyle w:val="Style6"/>
      <w:lvlText w:val="Schedule %1:"/>
      <w:lvlJc w:val="left"/>
      <w:pPr>
        <w:tabs>
          <w:tab w:val="num" w:pos="57"/>
        </w:tabs>
        <w:ind w:left="57" w:hanging="5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3">
    <w:nsid w:val="7CD304EA"/>
    <w:multiLevelType w:val="multilevel"/>
    <w:tmpl w:val="4BE61FC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4">
    <w:nsid w:val="7D5A3E7D"/>
    <w:multiLevelType w:val="hybridMultilevel"/>
    <w:tmpl w:val="331E76D2"/>
    <w:lvl w:ilvl="0" w:tplc="D67AC6B2">
      <w:start w:val="1"/>
      <w:numFmt w:val="bullet"/>
      <w:pStyle w:val="TblBL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207"/>
        </w:tabs>
        <w:ind w:left="-207" w:hanging="360"/>
      </w:pPr>
      <w:rPr>
        <w:rFonts w:ascii="Courier New" w:hAnsi="Courier New" w:hint="default"/>
      </w:rPr>
    </w:lvl>
    <w:lvl w:ilvl="2" w:tplc="08090005" w:tentative="1">
      <w:start w:val="1"/>
      <w:numFmt w:val="bullet"/>
      <w:lvlText w:val=""/>
      <w:lvlJc w:val="left"/>
      <w:pPr>
        <w:tabs>
          <w:tab w:val="num" w:pos="513"/>
        </w:tabs>
        <w:ind w:left="513" w:hanging="360"/>
      </w:pPr>
      <w:rPr>
        <w:rFonts w:ascii="Wingdings" w:hAnsi="Wingdings" w:hint="default"/>
      </w:rPr>
    </w:lvl>
    <w:lvl w:ilvl="3" w:tplc="08090001" w:tentative="1">
      <w:start w:val="1"/>
      <w:numFmt w:val="bullet"/>
      <w:lvlText w:val=""/>
      <w:lvlJc w:val="left"/>
      <w:pPr>
        <w:tabs>
          <w:tab w:val="num" w:pos="1233"/>
        </w:tabs>
        <w:ind w:left="1233" w:hanging="360"/>
      </w:pPr>
      <w:rPr>
        <w:rFonts w:ascii="Symbol" w:hAnsi="Symbol" w:hint="default"/>
      </w:rPr>
    </w:lvl>
    <w:lvl w:ilvl="4" w:tplc="08090003" w:tentative="1">
      <w:start w:val="1"/>
      <w:numFmt w:val="bullet"/>
      <w:lvlText w:val="o"/>
      <w:lvlJc w:val="left"/>
      <w:pPr>
        <w:tabs>
          <w:tab w:val="num" w:pos="1953"/>
        </w:tabs>
        <w:ind w:left="1953" w:hanging="360"/>
      </w:pPr>
      <w:rPr>
        <w:rFonts w:ascii="Courier New" w:hAnsi="Courier New" w:hint="default"/>
      </w:rPr>
    </w:lvl>
    <w:lvl w:ilvl="5" w:tplc="08090005" w:tentative="1">
      <w:start w:val="1"/>
      <w:numFmt w:val="bullet"/>
      <w:lvlText w:val=""/>
      <w:lvlJc w:val="left"/>
      <w:pPr>
        <w:tabs>
          <w:tab w:val="num" w:pos="2673"/>
        </w:tabs>
        <w:ind w:left="2673" w:hanging="360"/>
      </w:pPr>
      <w:rPr>
        <w:rFonts w:ascii="Wingdings" w:hAnsi="Wingdings" w:hint="default"/>
      </w:rPr>
    </w:lvl>
    <w:lvl w:ilvl="6" w:tplc="08090001" w:tentative="1">
      <w:start w:val="1"/>
      <w:numFmt w:val="bullet"/>
      <w:lvlText w:val=""/>
      <w:lvlJc w:val="left"/>
      <w:pPr>
        <w:tabs>
          <w:tab w:val="num" w:pos="3393"/>
        </w:tabs>
        <w:ind w:left="3393" w:hanging="360"/>
      </w:pPr>
      <w:rPr>
        <w:rFonts w:ascii="Symbol" w:hAnsi="Symbol" w:hint="default"/>
      </w:rPr>
    </w:lvl>
    <w:lvl w:ilvl="7" w:tplc="08090003" w:tentative="1">
      <w:start w:val="1"/>
      <w:numFmt w:val="bullet"/>
      <w:lvlText w:val="o"/>
      <w:lvlJc w:val="left"/>
      <w:pPr>
        <w:tabs>
          <w:tab w:val="num" w:pos="4113"/>
        </w:tabs>
        <w:ind w:left="4113" w:hanging="360"/>
      </w:pPr>
      <w:rPr>
        <w:rFonts w:ascii="Courier New" w:hAnsi="Courier New" w:hint="default"/>
      </w:rPr>
    </w:lvl>
    <w:lvl w:ilvl="8" w:tplc="08090005" w:tentative="1">
      <w:start w:val="1"/>
      <w:numFmt w:val="bullet"/>
      <w:lvlText w:val=""/>
      <w:lvlJc w:val="left"/>
      <w:pPr>
        <w:tabs>
          <w:tab w:val="num" w:pos="4833"/>
        </w:tabs>
        <w:ind w:left="4833" w:hanging="360"/>
      </w:pPr>
      <w:rPr>
        <w:rFonts w:ascii="Wingdings" w:hAnsi="Wingdings" w:hint="default"/>
      </w:rPr>
    </w:lvl>
  </w:abstractNum>
  <w:abstractNum w:abstractNumId="105">
    <w:nsid w:val="7D810810"/>
    <w:multiLevelType w:val="multilevel"/>
    <w:tmpl w:val="25BE542E"/>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06">
    <w:nsid w:val="7EC34BE7"/>
    <w:multiLevelType w:val="multilevel"/>
    <w:tmpl w:val="48B822A8"/>
    <w:lvl w:ilvl="0">
      <w:start w:val="1"/>
      <w:numFmt w:val="decimal"/>
      <w:pStyle w:val="Sch3"/>
      <w:lvlText w:val="%1."/>
      <w:lvlJc w:val="left"/>
      <w:pPr>
        <w:tabs>
          <w:tab w:val="num" w:pos="720"/>
        </w:tabs>
        <w:ind w:left="360" w:hanging="360"/>
      </w:pPr>
      <w:rPr>
        <w:rFonts w:ascii="Arial Bold" w:hAnsi="Arial Bold" w:hint="default"/>
        <w:b/>
        <w:i w:val="0"/>
        <w:sz w:val="28"/>
      </w:rPr>
    </w:lvl>
    <w:lvl w:ilvl="1">
      <w:start w:val="1"/>
      <w:numFmt w:val="decimal"/>
      <w:pStyle w:val="NINEH2"/>
      <w:lvlText w:val="%1.%2."/>
      <w:lvlJc w:val="left"/>
      <w:pPr>
        <w:tabs>
          <w:tab w:val="num" w:pos="1364"/>
        </w:tabs>
        <w:ind w:left="716"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07">
    <w:nsid w:val="7F49585E"/>
    <w:multiLevelType w:val="multilevel"/>
    <w:tmpl w:val="3C18F6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pStyle w:val="NonNumberedHeading1"/>
      <w:lvlText w:val="(%9)"/>
      <w:lvlJc w:val="left"/>
      <w:pPr>
        <w:tabs>
          <w:tab w:val="num" w:pos="7198"/>
        </w:tabs>
        <w:ind w:left="6838" w:hanging="720"/>
      </w:pPr>
      <w:rPr>
        <w:rFonts w:hint="default"/>
        <w:b w:val="0"/>
        <w:i w:val="0"/>
      </w:rPr>
    </w:lvl>
  </w:abstractNum>
  <w:num w:numId="1">
    <w:abstractNumId w:val="34"/>
  </w:num>
  <w:num w:numId="2">
    <w:abstractNumId w:val="107"/>
  </w:num>
  <w:num w:numId="3">
    <w:abstractNumId w:val="58"/>
  </w:num>
  <w:num w:numId="4">
    <w:abstractNumId w:val="39"/>
  </w:num>
  <w:num w:numId="5">
    <w:abstractNumId w:val="100"/>
  </w:num>
  <w:num w:numId="6">
    <w:abstractNumId w:val="85"/>
  </w:num>
  <w:num w:numId="7">
    <w:abstractNumId w:val="54"/>
  </w:num>
  <w:num w:numId="8">
    <w:abstractNumId w:val="92"/>
  </w:num>
  <w:num w:numId="9">
    <w:abstractNumId w:val="88"/>
  </w:num>
  <w:num w:numId="10">
    <w:abstractNumId w:val="63"/>
  </w:num>
  <w:num w:numId="11">
    <w:abstractNumId w:val="25"/>
  </w:num>
  <w:num w:numId="12">
    <w:abstractNumId w:val="28"/>
  </w:num>
  <w:num w:numId="13">
    <w:abstractNumId w:val="18"/>
  </w:num>
  <w:num w:numId="14">
    <w:abstractNumId w:val="11"/>
  </w:num>
  <w:num w:numId="15">
    <w:abstractNumId w:val="35"/>
  </w:num>
  <w:num w:numId="16">
    <w:abstractNumId w:val="20"/>
  </w:num>
  <w:num w:numId="17">
    <w:abstractNumId w:val="4"/>
  </w:num>
  <w:num w:numId="18">
    <w:abstractNumId w:val="50"/>
  </w:num>
  <w:num w:numId="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0"/>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6"/>
  </w:num>
  <w:num w:numId="24">
    <w:abstractNumId w:val="60"/>
  </w:num>
  <w:num w:numId="25">
    <w:abstractNumId w:val="49"/>
  </w:num>
  <w:num w:numId="26">
    <w:abstractNumId w:val="80"/>
  </w:num>
  <w:num w:numId="27">
    <w:abstractNumId w:val="94"/>
  </w:num>
  <w:num w:numId="28">
    <w:abstractNumId w:val="64"/>
  </w:num>
  <w:num w:numId="29">
    <w:abstractNumId w:val="105"/>
  </w:num>
  <w:num w:numId="30">
    <w:abstractNumId w:val="99"/>
  </w:num>
  <w:num w:numId="31">
    <w:abstractNumId w:val="27"/>
  </w:num>
  <w:num w:numId="32">
    <w:abstractNumId w:val="83"/>
  </w:num>
  <w:num w:numId="33">
    <w:abstractNumId w:val="69"/>
  </w:num>
  <w:num w:numId="34">
    <w:abstractNumId w:val="96"/>
  </w:num>
  <w:num w:numId="35">
    <w:abstractNumId w:val="91"/>
  </w:num>
  <w:num w:numId="36">
    <w:abstractNumId w:val="55"/>
  </w:num>
  <w:num w:numId="37">
    <w:abstractNumId w:val="87"/>
  </w:num>
  <w:num w:numId="38">
    <w:abstractNumId w:val="51"/>
  </w:num>
  <w:num w:numId="39">
    <w:abstractNumId w:val="81"/>
  </w:num>
  <w:num w:numId="40">
    <w:abstractNumId w:val="6"/>
  </w:num>
  <w:num w:numId="41">
    <w:abstractNumId w:val="30"/>
  </w:num>
  <w:num w:numId="42">
    <w:abstractNumId w:val="72"/>
  </w:num>
  <w:num w:numId="43">
    <w:abstractNumId w:val="78"/>
  </w:num>
  <w:num w:numId="44">
    <w:abstractNumId w:val="42"/>
  </w:num>
  <w:num w:numId="45">
    <w:abstractNumId w:val="106"/>
  </w:num>
  <w:num w:numId="46">
    <w:abstractNumId w:val="59"/>
  </w:num>
  <w:num w:numId="47">
    <w:abstractNumId w:val="102"/>
  </w:num>
  <w:num w:numId="48">
    <w:abstractNumId w:val="38"/>
  </w:num>
  <w:num w:numId="49">
    <w:abstractNumId w:val="52"/>
  </w:num>
  <w:num w:numId="50">
    <w:abstractNumId w:val="73"/>
  </w:num>
  <w:num w:numId="51">
    <w:abstractNumId w:val="37"/>
  </w:num>
  <w:num w:numId="52">
    <w:abstractNumId w:val="71"/>
  </w:num>
  <w:num w:numId="53">
    <w:abstractNumId w:val="31"/>
  </w:num>
  <w:num w:numId="54">
    <w:abstractNumId w:val="98"/>
  </w:num>
  <w:num w:numId="55">
    <w:abstractNumId w:val="75"/>
  </w:num>
  <w:num w:numId="56">
    <w:abstractNumId w:val="32"/>
  </w:num>
  <w:num w:numId="57">
    <w:abstractNumId w:val="48"/>
  </w:num>
  <w:num w:numId="58">
    <w:abstractNumId w:val="56"/>
  </w:num>
  <w:num w:numId="59">
    <w:abstractNumId w:val="33"/>
  </w:num>
  <w:num w:numId="60">
    <w:abstractNumId w:val="82"/>
  </w:num>
  <w:num w:numId="61">
    <w:abstractNumId w:val="21"/>
  </w:num>
  <w:num w:numId="62">
    <w:abstractNumId w:val="12"/>
  </w:num>
  <w:num w:numId="63">
    <w:abstractNumId w:val="41"/>
  </w:num>
  <w:num w:numId="64">
    <w:abstractNumId w:val="5"/>
    <w:lvlOverride w:ilvl="0">
      <w:lvl w:ilvl="0">
        <w:start w:val="1"/>
        <w:numFmt w:val="decimal"/>
        <w:pStyle w:val="Legal1"/>
        <w:lvlText w:val="%1."/>
        <w:lvlJc w:val="left"/>
        <w:pPr>
          <w:tabs>
            <w:tab w:val="num" w:pos="0"/>
          </w:tabs>
          <w:ind w:left="0" w:firstLine="0"/>
        </w:pPr>
        <w:rPr>
          <w:rFonts w:hint="default"/>
        </w:rPr>
      </w:lvl>
    </w:lvlOverride>
    <w:lvlOverride w:ilvl="1">
      <w:lvl w:ilvl="1">
        <w:start w:val="1"/>
        <w:numFmt w:val="decimal"/>
        <w:pStyle w:val="Legal2"/>
        <w:lvlText w:val="%1.%2"/>
        <w:lvlJc w:val="left"/>
        <w:pPr>
          <w:tabs>
            <w:tab w:val="num" w:pos="36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5"/>
        <w:lvlJc w:val="left"/>
        <w:pPr>
          <w:tabs>
            <w:tab w:val="num" w:pos="36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65">
    <w:abstractNumId w:val="16"/>
  </w:num>
  <w:num w:numId="66">
    <w:abstractNumId w:val="104"/>
  </w:num>
  <w:num w:numId="67">
    <w:abstractNumId w:val="43"/>
  </w:num>
  <w:num w:numId="68">
    <w:abstractNumId w:val="24"/>
  </w:num>
  <w:num w:numId="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4"/>
  </w:num>
  <w:num w:numId="71">
    <w:abstractNumId w:val="7"/>
  </w:num>
  <w:num w:numId="72">
    <w:abstractNumId w:val="89"/>
  </w:num>
  <w:num w:numId="73">
    <w:abstractNumId w:val="79"/>
  </w:num>
  <w:num w:numId="74">
    <w:abstractNumId w:val="62"/>
  </w:num>
  <w:num w:numId="75">
    <w:abstractNumId w:val="8"/>
  </w:num>
  <w:num w:numId="76">
    <w:abstractNumId w:val="45"/>
  </w:num>
  <w:num w:numId="77">
    <w:abstractNumId w:val="3"/>
  </w:num>
  <w:num w:numId="78">
    <w:abstractNumId w:val="2"/>
  </w:num>
  <w:num w:numId="79">
    <w:abstractNumId w:val="101"/>
  </w:num>
  <w:num w:numId="80">
    <w:abstractNumId w:val="1"/>
  </w:num>
  <w:num w:numId="81">
    <w:abstractNumId w:val="0"/>
  </w:num>
  <w:num w:numId="82">
    <w:abstractNumId w:val="97"/>
  </w:num>
  <w:num w:numId="83">
    <w:abstractNumId w:val="13"/>
  </w:num>
  <w:num w:numId="84">
    <w:abstractNumId w:val="14"/>
  </w:num>
  <w:num w:numId="85">
    <w:abstractNumId w:val="57"/>
  </w:num>
  <w:num w:numId="86">
    <w:abstractNumId w:val="76"/>
  </w:num>
  <w:num w:numId="87">
    <w:abstractNumId w:val="9"/>
  </w:num>
  <w:num w:numId="88">
    <w:abstractNumId w:val="84"/>
  </w:num>
  <w:num w:numId="8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6"/>
  </w:num>
  <w:num w:numId="91">
    <w:abstractNumId w:val="103"/>
  </w:num>
  <w:num w:numId="92">
    <w:abstractNumId w:val="70"/>
  </w:num>
  <w:num w:numId="93">
    <w:abstractNumId w:val="67"/>
  </w:num>
  <w:num w:numId="94">
    <w:abstractNumId w:val="23"/>
  </w:num>
  <w:num w:numId="95">
    <w:abstractNumId w:val="77"/>
  </w:num>
  <w:num w:numId="96">
    <w:abstractNumId w:val="100"/>
    <w:lvlOverride w:ilvl="0">
      <w:startOverride w:val="1"/>
    </w:lvlOverride>
    <w:lvlOverride w:ilvl="1">
      <w:startOverride w:val="1"/>
    </w:lvlOverride>
  </w:num>
  <w:num w:numId="9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4"/>
  </w:num>
  <w:num w:numId="10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5"/>
  </w:num>
  <w:num w:numId="102">
    <w:abstractNumId w:val="40"/>
  </w:num>
  <w:num w:numId="103">
    <w:abstractNumId w:val="19"/>
  </w:num>
  <w:num w:numId="104">
    <w:abstractNumId w:val="68"/>
  </w:num>
  <w:num w:numId="105">
    <w:abstractNumId w:val="53"/>
  </w:num>
  <w:num w:numId="106">
    <w:abstractNumId w:val="46"/>
  </w:num>
  <w:num w:numId="107">
    <w:abstractNumId w:val="93"/>
  </w:num>
  <w:num w:numId="108">
    <w:abstractNumId w:val="29"/>
  </w:num>
  <w:num w:numId="109">
    <w:abstractNumId w:val="61"/>
  </w:num>
  <w:num w:numId="110">
    <w:abstractNumId w:val="95"/>
  </w:num>
  <w:num w:numId="111">
    <w:abstractNumId w:val="15"/>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8" w:nlCheck="1"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SOCID" w:val="481085"/>
    <w:docVar w:name="BASEPRECID" w:val="17"/>
    <w:docVar w:name="BASEPRECTYPE" w:val="BLANK"/>
    <w:docVar w:name="CLIENTID" w:val="3355"/>
    <w:docVar w:name="COMPANYID" w:val="2122615613"/>
    <w:docVar w:name="DOCID" w:val="4373370"/>
    <w:docVar w:name="DOCIDEX" w:val=" "/>
    <w:docVar w:name="EDITION" w:val="FM"/>
    <w:docVar w:name="FILEID" w:val="102388"/>
    <w:docVar w:name="SERIALNO" w:val="11311"/>
    <w:docVar w:name="VERSIONID" w:val="71c518f5-b3b8-4a66-9798-6118843e97e1"/>
    <w:docVar w:name="VERSIONLABEL" w:val="1"/>
  </w:docVars>
  <w:rsids>
    <w:rsidRoot w:val="00484AB1"/>
    <w:rsid w:val="00000599"/>
    <w:rsid w:val="000014D2"/>
    <w:rsid w:val="000024A4"/>
    <w:rsid w:val="00002B45"/>
    <w:rsid w:val="00002CFB"/>
    <w:rsid w:val="000030AB"/>
    <w:rsid w:val="000032EA"/>
    <w:rsid w:val="000036A2"/>
    <w:rsid w:val="000046E8"/>
    <w:rsid w:val="000046FE"/>
    <w:rsid w:val="000068AC"/>
    <w:rsid w:val="0001039D"/>
    <w:rsid w:val="00010B7B"/>
    <w:rsid w:val="00010E34"/>
    <w:rsid w:val="00011C7E"/>
    <w:rsid w:val="00012ADB"/>
    <w:rsid w:val="00013AA3"/>
    <w:rsid w:val="000157EB"/>
    <w:rsid w:val="00015A29"/>
    <w:rsid w:val="000161AC"/>
    <w:rsid w:val="000164D8"/>
    <w:rsid w:val="00016AE1"/>
    <w:rsid w:val="00017C43"/>
    <w:rsid w:val="00021375"/>
    <w:rsid w:val="0002189F"/>
    <w:rsid w:val="00022020"/>
    <w:rsid w:val="0002262C"/>
    <w:rsid w:val="00022E9A"/>
    <w:rsid w:val="00023646"/>
    <w:rsid w:val="00024132"/>
    <w:rsid w:val="00024277"/>
    <w:rsid w:val="00024F63"/>
    <w:rsid w:val="00025963"/>
    <w:rsid w:val="00025BA1"/>
    <w:rsid w:val="00025C2A"/>
    <w:rsid w:val="0002718F"/>
    <w:rsid w:val="00030259"/>
    <w:rsid w:val="00031D5A"/>
    <w:rsid w:val="000321AD"/>
    <w:rsid w:val="000330DB"/>
    <w:rsid w:val="00033535"/>
    <w:rsid w:val="000336D0"/>
    <w:rsid w:val="0003553A"/>
    <w:rsid w:val="00035A28"/>
    <w:rsid w:val="00036814"/>
    <w:rsid w:val="00036B21"/>
    <w:rsid w:val="000370E1"/>
    <w:rsid w:val="0003771E"/>
    <w:rsid w:val="00040702"/>
    <w:rsid w:val="000413DF"/>
    <w:rsid w:val="00042728"/>
    <w:rsid w:val="00042F79"/>
    <w:rsid w:val="00043A2D"/>
    <w:rsid w:val="00043A30"/>
    <w:rsid w:val="000440BF"/>
    <w:rsid w:val="0004546E"/>
    <w:rsid w:val="0004628F"/>
    <w:rsid w:val="000468D8"/>
    <w:rsid w:val="00046BB4"/>
    <w:rsid w:val="000478DB"/>
    <w:rsid w:val="00047DAA"/>
    <w:rsid w:val="00047F2F"/>
    <w:rsid w:val="000507B9"/>
    <w:rsid w:val="00050FB8"/>
    <w:rsid w:val="00051D70"/>
    <w:rsid w:val="00051E2D"/>
    <w:rsid w:val="0005211D"/>
    <w:rsid w:val="0005276D"/>
    <w:rsid w:val="00055BF5"/>
    <w:rsid w:val="00057C11"/>
    <w:rsid w:val="000603BF"/>
    <w:rsid w:val="00060BCC"/>
    <w:rsid w:val="000617DE"/>
    <w:rsid w:val="0006197E"/>
    <w:rsid w:val="0006225F"/>
    <w:rsid w:val="0006249C"/>
    <w:rsid w:val="000626FD"/>
    <w:rsid w:val="00062952"/>
    <w:rsid w:val="000630E0"/>
    <w:rsid w:val="00064525"/>
    <w:rsid w:val="00064C27"/>
    <w:rsid w:val="00065936"/>
    <w:rsid w:val="0006607F"/>
    <w:rsid w:val="00066345"/>
    <w:rsid w:val="00066657"/>
    <w:rsid w:val="00067E4C"/>
    <w:rsid w:val="00070C01"/>
    <w:rsid w:val="00072069"/>
    <w:rsid w:val="000727EB"/>
    <w:rsid w:val="00072DF0"/>
    <w:rsid w:val="00073291"/>
    <w:rsid w:val="000736C3"/>
    <w:rsid w:val="00074BC8"/>
    <w:rsid w:val="00074CF0"/>
    <w:rsid w:val="00074EC0"/>
    <w:rsid w:val="00080518"/>
    <w:rsid w:val="00080BC9"/>
    <w:rsid w:val="00080C48"/>
    <w:rsid w:val="000830C0"/>
    <w:rsid w:val="00083F40"/>
    <w:rsid w:val="00083F62"/>
    <w:rsid w:val="00085006"/>
    <w:rsid w:val="0008680D"/>
    <w:rsid w:val="00086C77"/>
    <w:rsid w:val="00087B5B"/>
    <w:rsid w:val="00087BF8"/>
    <w:rsid w:val="0009028A"/>
    <w:rsid w:val="00092595"/>
    <w:rsid w:val="00092977"/>
    <w:rsid w:val="0009390F"/>
    <w:rsid w:val="00093D98"/>
    <w:rsid w:val="0009445A"/>
    <w:rsid w:val="000952E3"/>
    <w:rsid w:val="0009580B"/>
    <w:rsid w:val="00095AC5"/>
    <w:rsid w:val="000966AC"/>
    <w:rsid w:val="00096853"/>
    <w:rsid w:val="00096CD2"/>
    <w:rsid w:val="00097121"/>
    <w:rsid w:val="00097BBC"/>
    <w:rsid w:val="00097EF1"/>
    <w:rsid w:val="000A0AB6"/>
    <w:rsid w:val="000A1415"/>
    <w:rsid w:val="000A1F5B"/>
    <w:rsid w:val="000A409A"/>
    <w:rsid w:val="000A525C"/>
    <w:rsid w:val="000A5C13"/>
    <w:rsid w:val="000A6B2B"/>
    <w:rsid w:val="000A7024"/>
    <w:rsid w:val="000A70E2"/>
    <w:rsid w:val="000A7271"/>
    <w:rsid w:val="000B0413"/>
    <w:rsid w:val="000B2604"/>
    <w:rsid w:val="000B2825"/>
    <w:rsid w:val="000B2CE6"/>
    <w:rsid w:val="000B32D7"/>
    <w:rsid w:val="000B427A"/>
    <w:rsid w:val="000B5EA7"/>
    <w:rsid w:val="000B637C"/>
    <w:rsid w:val="000B6DBB"/>
    <w:rsid w:val="000B76F0"/>
    <w:rsid w:val="000C0C1A"/>
    <w:rsid w:val="000C1CEF"/>
    <w:rsid w:val="000C1E06"/>
    <w:rsid w:val="000C3FFA"/>
    <w:rsid w:val="000C4C11"/>
    <w:rsid w:val="000C5594"/>
    <w:rsid w:val="000C5CB8"/>
    <w:rsid w:val="000C6C51"/>
    <w:rsid w:val="000C6E3D"/>
    <w:rsid w:val="000C7177"/>
    <w:rsid w:val="000C76BF"/>
    <w:rsid w:val="000D0097"/>
    <w:rsid w:val="000D0BA0"/>
    <w:rsid w:val="000D0C50"/>
    <w:rsid w:val="000D2262"/>
    <w:rsid w:val="000D368A"/>
    <w:rsid w:val="000D510A"/>
    <w:rsid w:val="000D5C0A"/>
    <w:rsid w:val="000D5DC9"/>
    <w:rsid w:val="000D6447"/>
    <w:rsid w:val="000D70C4"/>
    <w:rsid w:val="000E0143"/>
    <w:rsid w:val="000E1585"/>
    <w:rsid w:val="000E1A1F"/>
    <w:rsid w:val="000E21F8"/>
    <w:rsid w:val="000E27A5"/>
    <w:rsid w:val="000E2BE4"/>
    <w:rsid w:val="000E37D6"/>
    <w:rsid w:val="000E6776"/>
    <w:rsid w:val="000E6872"/>
    <w:rsid w:val="000E7349"/>
    <w:rsid w:val="000F008D"/>
    <w:rsid w:val="000F0D62"/>
    <w:rsid w:val="000F111E"/>
    <w:rsid w:val="000F16A2"/>
    <w:rsid w:val="000F1F53"/>
    <w:rsid w:val="000F26C6"/>
    <w:rsid w:val="000F2DF6"/>
    <w:rsid w:val="000F3009"/>
    <w:rsid w:val="000F33C9"/>
    <w:rsid w:val="000F3A99"/>
    <w:rsid w:val="000F3E04"/>
    <w:rsid w:val="000F3E63"/>
    <w:rsid w:val="000F3F73"/>
    <w:rsid w:val="000F489D"/>
    <w:rsid w:val="000F5323"/>
    <w:rsid w:val="000F55F3"/>
    <w:rsid w:val="000F5632"/>
    <w:rsid w:val="000F57EB"/>
    <w:rsid w:val="000F64C3"/>
    <w:rsid w:val="000F7B71"/>
    <w:rsid w:val="000F7BA1"/>
    <w:rsid w:val="000F7C6C"/>
    <w:rsid w:val="000F7EBD"/>
    <w:rsid w:val="00100141"/>
    <w:rsid w:val="00100F59"/>
    <w:rsid w:val="00102175"/>
    <w:rsid w:val="001025E2"/>
    <w:rsid w:val="00102D12"/>
    <w:rsid w:val="00102E46"/>
    <w:rsid w:val="0010331A"/>
    <w:rsid w:val="00103BBB"/>
    <w:rsid w:val="00103F66"/>
    <w:rsid w:val="00105566"/>
    <w:rsid w:val="00106881"/>
    <w:rsid w:val="00106D91"/>
    <w:rsid w:val="00106F21"/>
    <w:rsid w:val="00107CD8"/>
    <w:rsid w:val="00110073"/>
    <w:rsid w:val="00110886"/>
    <w:rsid w:val="00110FAD"/>
    <w:rsid w:val="001127D1"/>
    <w:rsid w:val="00112CC8"/>
    <w:rsid w:val="00113A0A"/>
    <w:rsid w:val="00114C2D"/>
    <w:rsid w:val="00115F74"/>
    <w:rsid w:val="001160E6"/>
    <w:rsid w:val="001174B9"/>
    <w:rsid w:val="00117B93"/>
    <w:rsid w:val="00121ACA"/>
    <w:rsid w:val="00122664"/>
    <w:rsid w:val="00123117"/>
    <w:rsid w:val="0012451A"/>
    <w:rsid w:val="00124A40"/>
    <w:rsid w:val="00124F7E"/>
    <w:rsid w:val="00125030"/>
    <w:rsid w:val="00125A56"/>
    <w:rsid w:val="00125D24"/>
    <w:rsid w:val="001278B3"/>
    <w:rsid w:val="00127981"/>
    <w:rsid w:val="00127CC6"/>
    <w:rsid w:val="001307B3"/>
    <w:rsid w:val="0013138B"/>
    <w:rsid w:val="00131FBF"/>
    <w:rsid w:val="00132850"/>
    <w:rsid w:val="001335A9"/>
    <w:rsid w:val="001335BE"/>
    <w:rsid w:val="00133BEA"/>
    <w:rsid w:val="00133D29"/>
    <w:rsid w:val="00135A7B"/>
    <w:rsid w:val="00136F4E"/>
    <w:rsid w:val="0014035F"/>
    <w:rsid w:val="00140B06"/>
    <w:rsid w:val="00142778"/>
    <w:rsid w:val="00143013"/>
    <w:rsid w:val="00146771"/>
    <w:rsid w:val="00146CEA"/>
    <w:rsid w:val="00146FCE"/>
    <w:rsid w:val="00147166"/>
    <w:rsid w:val="00147EE7"/>
    <w:rsid w:val="00150808"/>
    <w:rsid w:val="00151068"/>
    <w:rsid w:val="00152243"/>
    <w:rsid w:val="001524EB"/>
    <w:rsid w:val="00152574"/>
    <w:rsid w:val="001528A3"/>
    <w:rsid w:val="001550AF"/>
    <w:rsid w:val="001557DC"/>
    <w:rsid w:val="00155E92"/>
    <w:rsid w:val="00157679"/>
    <w:rsid w:val="001612BE"/>
    <w:rsid w:val="00162FD0"/>
    <w:rsid w:val="001636AB"/>
    <w:rsid w:val="00164C20"/>
    <w:rsid w:val="00164E82"/>
    <w:rsid w:val="00164F15"/>
    <w:rsid w:val="00165126"/>
    <w:rsid w:val="001656F8"/>
    <w:rsid w:val="00165936"/>
    <w:rsid w:val="0016631A"/>
    <w:rsid w:val="00166766"/>
    <w:rsid w:val="00167232"/>
    <w:rsid w:val="00167E27"/>
    <w:rsid w:val="00170053"/>
    <w:rsid w:val="00170592"/>
    <w:rsid w:val="001707D3"/>
    <w:rsid w:val="001713CC"/>
    <w:rsid w:val="0017217D"/>
    <w:rsid w:val="001726F0"/>
    <w:rsid w:val="0017572F"/>
    <w:rsid w:val="001760C9"/>
    <w:rsid w:val="00176283"/>
    <w:rsid w:val="001800FB"/>
    <w:rsid w:val="0018092B"/>
    <w:rsid w:val="00180A2F"/>
    <w:rsid w:val="0018126B"/>
    <w:rsid w:val="00181AF8"/>
    <w:rsid w:val="00182318"/>
    <w:rsid w:val="00183559"/>
    <w:rsid w:val="00183740"/>
    <w:rsid w:val="0018487F"/>
    <w:rsid w:val="00184B3F"/>
    <w:rsid w:val="001853AB"/>
    <w:rsid w:val="00186CF3"/>
    <w:rsid w:val="001871A5"/>
    <w:rsid w:val="0018760D"/>
    <w:rsid w:val="00187CD3"/>
    <w:rsid w:val="001903FE"/>
    <w:rsid w:val="0019196E"/>
    <w:rsid w:val="00193015"/>
    <w:rsid w:val="00193E90"/>
    <w:rsid w:val="00194EED"/>
    <w:rsid w:val="0019506B"/>
    <w:rsid w:val="00195181"/>
    <w:rsid w:val="00195307"/>
    <w:rsid w:val="00197B73"/>
    <w:rsid w:val="00197B8B"/>
    <w:rsid w:val="001A0AFA"/>
    <w:rsid w:val="001A10B5"/>
    <w:rsid w:val="001A172B"/>
    <w:rsid w:val="001A1AB0"/>
    <w:rsid w:val="001A1F47"/>
    <w:rsid w:val="001A2961"/>
    <w:rsid w:val="001A2A73"/>
    <w:rsid w:val="001A2D06"/>
    <w:rsid w:val="001A2F6E"/>
    <w:rsid w:val="001A31DF"/>
    <w:rsid w:val="001A3383"/>
    <w:rsid w:val="001A434A"/>
    <w:rsid w:val="001A4A93"/>
    <w:rsid w:val="001A4C24"/>
    <w:rsid w:val="001A5A59"/>
    <w:rsid w:val="001A62CF"/>
    <w:rsid w:val="001A67BD"/>
    <w:rsid w:val="001A6EB7"/>
    <w:rsid w:val="001A7F13"/>
    <w:rsid w:val="001B0DF0"/>
    <w:rsid w:val="001B1FE7"/>
    <w:rsid w:val="001B2250"/>
    <w:rsid w:val="001B2435"/>
    <w:rsid w:val="001B267A"/>
    <w:rsid w:val="001B2889"/>
    <w:rsid w:val="001B28B9"/>
    <w:rsid w:val="001B3051"/>
    <w:rsid w:val="001B3C21"/>
    <w:rsid w:val="001B4152"/>
    <w:rsid w:val="001B42A1"/>
    <w:rsid w:val="001B4A45"/>
    <w:rsid w:val="001B50E8"/>
    <w:rsid w:val="001B5358"/>
    <w:rsid w:val="001C332D"/>
    <w:rsid w:val="001C3F02"/>
    <w:rsid w:val="001C4209"/>
    <w:rsid w:val="001C527E"/>
    <w:rsid w:val="001C7408"/>
    <w:rsid w:val="001C79F6"/>
    <w:rsid w:val="001D0230"/>
    <w:rsid w:val="001D12DF"/>
    <w:rsid w:val="001D361A"/>
    <w:rsid w:val="001D3B2C"/>
    <w:rsid w:val="001D4346"/>
    <w:rsid w:val="001D43BD"/>
    <w:rsid w:val="001D483C"/>
    <w:rsid w:val="001D5867"/>
    <w:rsid w:val="001D6398"/>
    <w:rsid w:val="001E12A9"/>
    <w:rsid w:val="001E22B4"/>
    <w:rsid w:val="001E2B0F"/>
    <w:rsid w:val="001E3CEE"/>
    <w:rsid w:val="001E3E68"/>
    <w:rsid w:val="001E41AB"/>
    <w:rsid w:val="001E480F"/>
    <w:rsid w:val="001E48DC"/>
    <w:rsid w:val="001E4CC8"/>
    <w:rsid w:val="001E6655"/>
    <w:rsid w:val="001F0F37"/>
    <w:rsid w:val="001F212D"/>
    <w:rsid w:val="001F2AE4"/>
    <w:rsid w:val="001F2C51"/>
    <w:rsid w:val="001F2D23"/>
    <w:rsid w:val="001F376E"/>
    <w:rsid w:val="001F37E5"/>
    <w:rsid w:val="001F391F"/>
    <w:rsid w:val="001F4ABE"/>
    <w:rsid w:val="001F4C69"/>
    <w:rsid w:val="001F55A6"/>
    <w:rsid w:val="001F6002"/>
    <w:rsid w:val="001F6B34"/>
    <w:rsid w:val="001F6EB9"/>
    <w:rsid w:val="00200E45"/>
    <w:rsid w:val="00201A8A"/>
    <w:rsid w:val="0020214D"/>
    <w:rsid w:val="00202529"/>
    <w:rsid w:val="00204D36"/>
    <w:rsid w:val="00205342"/>
    <w:rsid w:val="00206732"/>
    <w:rsid w:val="00206B94"/>
    <w:rsid w:val="00206C50"/>
    <w:rsid w:val="002071B8"/>
    <w:rsid w:val="002104B8"/>
    <w:rsid w:val="00210802"/>
    <w:rsid w:val="00210AEB"/>
    <w:rsid w:val="0021245A"/>
    <w:rsid w:val="00212C48"/>
    <w:rsid w:val="00212C89"/>
    <w:rsid w:val="00212F15"/>
    <w:rsid w:val="0021345A"/>
    <w:rsid w:val="00213779"/>
    <w:rsid w:val="002144B4"/>
    <w:rsid w:val="002144C5"/>
    <w:rsid w:val="00214DC9"/>
    <w:rsid w:val="002150FE"/>
    <w:rsid w:val="00216D43"/>
    <w:rsid w:val="00217BD7"/>
    <w:rsid w:val="0022015B"/>
    <w:rsid w:val="0022022B"/>
    <w:rsid w:val="00220407"/>
    <w:rsid w:val="00220670"/>
    <w:rsid w:val="002213C9"/>
    <w:rsid w:val="002215C6"/>
    <w:rsid w:val="00221D92"/>
    <w:rsid w:val="00221EDC"/>
    <w:rsid w:val="002228EC"/>
    <w:rsid w:val="00223CF8"/>
    <w:rsid w:val="00223D82"/>
    <w:rsid w:val="00223F63"/>
    <w:rsid w:val="00223F69"/>
    <w:rsid w:val="00224AA9"/>
    <w:rsid w:val="002254DC"/>
    <w:rsid w:val="00225B0F"/>
    <w:rsid w:val="00227F13"/>
    <w:rsid w:val="00227F43"/>
    <w:rsid w:val="00231541"/>
    <w:rsid w:val="00231B76"/>
    <w:rsid w:val="00232ED3"/>
    <w:rsid w:val="002330C9"/>
    <w:rsid w:val="00233258"/>
    <w:rsid w:val="00234636"/>
    <w:rsid w:val="00234B26"/>
    <w:rsid w:val="00234BFD"/>
    <w:rsid w:val="00236912"/>
    <w:rsid w:val="002377DC"/>
    <w:rsid w:val="00237D5B"/>
    <w:rsid w:val="00237D8F"/>
    <w:rsid w:val="00242C3C"/>
    <w:rsid w:val="00243721"/>
    <w:rsid w:val="00244128"/>
    <w:rsid w:val="00244A8A"/>
    <w:rsid w:val="002455C3"/>
    <w:rsid w:val="00245AC4"/>
    <w:rsid w:val="00245D1C"/>
    <w:rsid w:val="00246FD6"/>
    <w:rsid w:val="00247531"/>
    <w:rsid w:val="002476EA"/>
    <w:rsid w:val="00250ADC"/>
    <w:rsid w:val="00253109"/>
    <w:rsid w:val="002539CC"/>
    <w:rsid w:val="0025488E"/>
    <w:rsid w:val="00255391"/>
    <w:rsid w:val="002561A6"/>
    <w:rsid w:val="002562EF"/>
    <w:rsid w:val="0025644B"/>
    <w:rsid w:val="00256A1F"/>
    <w:rsid w:val="0025703C"/>
    <w:rsid w:val="002607D0"/>
    <w:rsid w:val="002618F0"/>
    <w:rsid w:val="00261BB1"/>
    <w:rsid w:val="00261BE0"/>
    <w:rsid w:val="002625F8"/>
    <w:rsid w:val="00262CEB"/>
    <w:rsid w:val="00262F43"/>
    <w:rsid w:val="0026309C"/>
    <w:rsid w:val="00263B6C"/>
    <w:rsid w:val="00264665"/>
    <w:rsid w:val="0026489E"/>
    <w:rsid w:val="00264B1D"/>
    <w:rsid w:val="002651F0"/>
    <w:rsid w:val="00265939"/>
    <w:rsid w:val="00265DF3"/>
    <w:rsid w:val="0026645D"/>
    <w:rsid w:val="00266686"/>
    <w:rsid w:val="0026745F"/>
    <w:rsid w:val="002674DB"/>
    <w:rsid w:val="00267B7B"/>
    <w:rsid w:val="00270152"/>
    <w:rsid w:val="00270614"/>
    <w:rsid w:val="00270685"/>
    <w:rsid w:val="002719B1"/>
    <w:rsid w:val="00273C6E"/>
    <w:rsid w:val="00274085"/>
    <w:rsid w:val="00274113"/>
    <w:rsid w:val="0027413D"/>
    <w:rsid w:val="002742AE"/>
    <w:rsid w:val="00275A5E"/>
    <w:rsid w:val="00275B36"/>
    <w:rsid w:val="00276402"/>
    <w:rsid w:val="00281B2E"/>
    <w:rsid w:val="00281BFA"/>
    <w:rsid w:val="00282B0A"/>
    <w:rsid w:val="002830D3"/>
    <w:rsid w:val="002850F0"/>
    <w:rsid w:val="00285770"/>
    <w:rsid w:val="00286498"/>
    <w:rsid w:val="002865E3"/>
    <w:rsid w:val="00286EF3"/>
    <w:rsid w:val="00290898"/>
    <w:rsid w:val="00292B17"/>
    <w:rsid w:val="00293C39"/>
    <w:rsid w:val="00295F2E"/>
    <w:rsid w:val="00296069"/>
    <w:rsid w:val="00297B23"/>
    <w:rsid w:val="00297ECA"/>
    <w:rsid w:val="002A2030"/>
    <w:rsid w:val="002A277E"/>
    <w:rsid w:val="002A33C5"/>
    <w:rsid w:val="002A6D1C"/>
    <w:rsid w:val="002A71BF"/>
    <w:rsid w:val="002B06D1"/>
    <w:rsid w:val="002B0FC8"/>
    <w:rsid w:val="002B1A3B"/>
    <w:rsid w:val="002B2A22"/>
    <w:rsid w:val="002B2D3B"/>
    <w:rsid w:val="002B3AD0"/>
    <w:rsid w:val="002B7BBE"/>
    <w:rsid w:val="002B7FEC"/>
    <w:rsid w:val="002C15A6"/>
    <w:rsid w:val="002C245B"/>
    <w:rsid w:val="002C2D0F"/>
    <w:rsid w:val="002C3490"/>
    <w:rsid w:val="002C45AA"/>
    <w:rsid w:val="002C4B9A"/>
    <w:rsid w:val="002C5453"/>
    <w:rsid w:val="002C574E"/>
    <w:rsid w:val="002C5AF4"/>
    <w:rsid w:val="002C6350"/>
    <w:rsid w:val="002C743F"/>
    <w:rsid w:val="002D0427"/>
    <w:rsid w:val="002D0C87"/>
    <w:rsid w:val="002D200B"/>
    <w:rsid w:val="002D2B2A"/>
    <w:rsid w:val="002D32DD"/>
    <w:rsid w:val="002D32F5"/>
    <w:rsid w:val="002D33B9"/>
    <w:rsid w:val="002D3F2E"/>
    <w:rsid w:val="002D5C08"/>
    <w:rsid w:val="002D5EE9"/>
    <w:rsid w:val="002D5F23"/>
    <w:rsid w:val="002D6251"/>
    <w:rsid w:val="002E07DC"/>
    <w:rsid w:val="002E10EC"/>
    <w:rsid w:val="002E1165"/>
    <w:rsid w:val="002E1AEB"/>
    <w:rsid w:val="002E3A52"/>
    <w:rsid w:val="002E42CE"/>
    <w:rsid w:val="002E4530"/>
    <w:rsid w:val="002E49BB"/>
    <w:rsid w:val="002E6AE5"/>
    <w:rsid w:val="002E7198"/>
    <w:rsid w:val="002E7935"/>
    <w:rsid w:val="002E7A0A"/>
    <w:rsid w:val="002F0731"/>
    <w:rsid w:val="002F0ABF"/>
    <w:rsid w:val="002F0E3D"/>
    <w:rsid w:val="002F28B4"/>
    <w:rsid w:val="002F2A89"/>
    <w:rsid w:val="002F35C9"/>
    <w:rsid w:val="002F37B7"/>
    <w:rsid w:val="002F3D6D"/>
    <w:rsid w:val="002F44FF"/>
    <w:rsid w:val="002F4B61"/>
    <w:rsid w:val="002F56AC"/>
    <w:rsid w:val="002F598E"/>
    <w:rsid w:val="002F67DF"/>
    <w:rsid w:val="002F689E"/>
    <w:rsid w:val="002F6D56"/>
    <w:rsid w:val="002F6E9B"/>
    <w:rsid w:val="00300FAB"/>
    <w:rsid w:val="00301C65"/>
    <w:rsid w:val="00303BC2"/>
    <w:rsid w:val="00303D26"/>
    <w:rsid w:val="00303E0D"/>
    <w:rsid w:val="003042C1"/>
    <w:rsid w:val="00304C37"/>
    <w:rsid w:val="003108F3"/>
    <w:rsid w:val="003114B6"/>
    <w:rsid w:val="0031297F"/>
    <w:rsid w:val="003131B4"/>
    <w:rsid w:val="00313F8A"/>
    <w:rsid w:val="003141FB"/>
    <w:rsid w:val="003144E6"/>
    <w:rsid w:val="00316018"/>
    <w:rsid w:val="00317E4A"/>
    <w:rsid w:val="00320572"/>
    <w:rsid w:val="00321AF9"/>
    <w:rsid w:val="00322E25"/>
    <w:rsid w:val="00323312"/>
    <w:rsid w:val="003236FC"/>
    <w:rsid w:val="00324473"/>
    <w:rsid w:val="00325588"/>
    <w:rsid w:val="0032558C"/>
    <w:rsid w:val="00325D17"/>
    <w:rsid w:val="003277EB"/>
    <w:rsid w:val="003322D9"/>
    <w:rsid w:val="003334E9"/>
    <w:rsid w:val="003336A9"/>
    <w:rsid w:val="00334318"/>
    <w:rsid w:val="00334B10"/>
    <w:rsid w:val="003367A8"/>
    <w:rsid w:val="00337024"/>
    <w:rsid w:val="003378FC"/>
    <w:rsid w:val="003379A2"/>
    <w:rsid w:val="00340A05"/>
    <w:rsid w:val="00340FCD"/>
    <w:rsid w:val="00341929"/>
    <w:rsid w:val="003419C9"/>
    <w:rsid w:val="00342D80"/>
    <w:rsid w:val="003454BC"/>
    <w:rsid w:val="00345661"/>
    <w:rsid w:val="00345FBA"/>
    <w:rsid w:val="0034792A"/>
    <w:rsid w:val="0035071C"/>
    <w:rsid w:val="003518BC"/>
    <w:rsid w:val="00352127"/>
    <w:rsid w:val="0035279A"/>
    <w:rsid w:val="0035331C"/>
    <w:rsid w:val="003533A1"/>
    <w:rsid w:val="00353628"/>
    <w:rsid w:val="00354733"/>
    <w:rsid w:val="003563E5"/>
    <w:rsid w:val="003564E4"/>
    <w:rsid w:val="00357316"/>
    <w:rsid w:val="00357CFD"/>
    <w:rsid w:val="00360B05"/>
    <w:rsid w:val="0036167D"/>
    <w:rsid w:val="003621BD"/>
    <w:rsid w:val="003626C1"/>
    <w:rsid w:val="003637A9"/>
    <w:rsid w:val="0036384A"/>
    <w:rsid w:val="00367BD9"/>
    <w:rsid w:val="0037057D"/>
    <w:rsid w:val="0037108A"/>
    <w:rsid w:val="003710A2"/>
    <w:rsid w:val="00372221"/>
    <w:rsid w:val="003731C9"/>
    <w:rsid w:val="00373371"/>
    <w:rsid w:val="00373E9E"/>
    <w:rsid w:val="003745FA"/>
    <w:rsid w:val="00374DB5"/>
    <w:rsid w:val="003751CA"/>
    <w:rsid w:val="0037553B"/>
    <w:rsid w:val="0037620F"/>
    <w:rsid w:val="00377091"/>
    <w:rsid w:val="00381444"/>
    <w:rsid w:val="00381744"/>
    <w:rsid w:val="00382DDB"/>
    <w:rsid w:val="00383087"/>
    <w:rsid w:val="00383159"/>
    <w:rsid w:val="00383283"/>
    <w:rsid w:val="0038347B"/>
    <w:rsid w:val="00385087"/>
    <w:rsid w:val="003851EC"/>
    <w:rsid w:val="00385635"/>
    <w:rsid w:val="0038692D"/>
    <w:rsid w:val="00386C78"/>
    <w:rsid w:val="00390418"/>
    <w:rsid w:val="00390AA1"/>
    <w:rsid w:val="00390AFD"/>
    <w:rsid w:val="00390CFB"/>
    <w:rsid w:val="00392218"/>
    <w:rsid w:val="0039347C"/>
    <w:rsid w:val="00395096"/>
    <w:rsid w:val="0039581E"/>
    <w:rsid w:val="00395EB8"/>
    <w:rsid w:val="00396F34"/>
    <w:rsid w:val="003975DD"/>
    <w:rsid w:val="00397CD6"/>
    <w:rsid w:val="003A0444"/>
    <w:rsid w:val="003A0D75"/>
    <w:rsid w:val="003A0DE0"/>
    <w:rsid w:val="003A0EAE"/>
    <w:rsid w:val="003A0EE0"/>
    <w:rsid w:val="003A140E"/>
    <w:rsid w:val="003A14F2"/>
    <w:rsid w:val="003A1D13"/>
    <w:rsid w:val="003A2AF2"/>
    <w:rsid w:val="003A5696"/>
    <w:rsid w:val="003A6A71"/>
    <w:rsid w:val="003A72F7"/>
    <w:rsid w:val="003B0464"/>
    <w:rsid w:val="003B1604"/>
    <w:rsid w:val="003B1D90"/>
    <w:rsid w:val="003B21F2"/>
    <w:rsid w:val="003B22AA"/>
    <w:rsid w:val="003B2989"/>
    <w:rsid w:val="003B31ED"/>
    <w:rsid w:val="003B4A16"/>
    <w:rsid w:val="003B7948"/>
    <w:rsid w:val="003B7FCD"/>
    <w:rsid w:val="003C13E6"/>
    <w:rsid w:val="003C16B8"/>
    <w:rsid w:val="003C1E25"/>
    <w:rsid w:val="003C2493"/>
    <w:rsid w:val="003C2BBD"/>
    <w:rsid w:val="003C2F64"/>
    <w:rsid w:val="003C384E"/>
    <w:rsid w:val="003C3B2E"/>
    <w:rsid w:val="003C3C1C"/>
    <w:rsid w:val="003C3F0C"/>
    <w:rsid w:val="003C4913"/>
    <w:rsid w:val="003C7B65"/>
    <w:rsid w:val="003D0BDF"/>
    <w:rsid w:val="003D0E7D"/>
    <w:rsid w:val="003D1C90"/>
    <w:rsid w:val="003D2649"/>
    <w:rsid w:val="003D3C30"/>
    <w:rsid w:val="003D4AAA"/>
    <w:rsid w:val="003D54E4"/>
    <w:rsid w:val="003D58F8"/>
    <w:rsid w:val="003E18A8"/>
    <w:rsid w:val="003E2381"/>
    <w:rsid w:val="003E3065"/>
    <w:rsid w:val="003E38B0"/>
    <w:rsid w:val="003E404A"/>
    <w:rsid w:val="003E5C0E"/>
    <w:rsid w:val="003E5D89"/>
    <w:rsid w:val="003E661E"/>
    <w:rsid w:val="003E76F6"/>
    <w:rsid w:val="003E797B"/>
    <w:rsid w:val="003F01B4"/>
    <w:rsid w:val="003F0542"/>
    <w:rsid w:val="003F098B"/>
    <w:rsid w:val="003F194A"/>
    <w:rsid w:val="003F19B6"/>
    <w:rsid w:val="003F2CC6"/>
    <w:rsid w:val="003F37CE"/>
    <w:rsid w:val="003F3D13"/>
    <w:rsid w:val="003F3E05"/>
    <w:rsid w:val="003F57A1"/>
    <w:rsid w:val="003F63B5"/>
    <w:rsid w:val="003F78A3"/>
    <w:rsid w:val="003F7BB0"/>
    <w:rsid w:val="00400300"/>
    <w:rsid w:val="00400683"/>
    <w:rsid w:val="00400848"/>
    <w:rsid w:val="004011EE"/>
    <w:rsid w:val="004017C9"/>
    <w:rsid w:val="004028F0"/>
    <w:rsid w:val="004035E7"/>
    <w:rsid w:val="00403688"/>
    <w:rsid w:val="00403787"/>
    <w:rsid w:val="004041A0"/>
    <w:rsid w:val="00404CE9"/>
    <w:rsid w:val="00405C94"/>
    <w:rsid w:val="004103A0"/>
    <w:rsid w:val="004105E7"/>
    <w:rsid w:val="00411914"/>
    <w:rsid w:val="0041250C"/>
    <w:rsid w:val="00412C98"/>
    <w:rsid w:val="00412F5D"/>
    <w:rsid w:val="0041393C"/>
    <w:rsid w:val="00415519"/>
    <w:rsid w:val="00415A00"/>
    <w:rsid w:val="00415EF5"/>
    <w:rsid w:val="004165C7"/>
    <w:rsid w:val="00416627"/>
    <w:rsid w:val="00416653"/>
    <w:rsid w:val="004170CF"/>
    <w:rsid w:val="004202E2"/>
    <w:rsid w:val="00420D1D"/>
    <w:rsid w:val="004216E7"/>
    <w:rsid w:val="004218D4"/>
    <w:rsid w:val="00421909"/>
    <w:rsid w:val="00421C13"/>
    <w:rsid w:val="00422062"/>
    <w:rsid w:val="004228FD"/>
    <w:rsid w:val="00423608"/>
    <w:rsid w:val="00424104"/>
    <w:rsid w:val="00426945"/>
    <w:rsid w:val="00426F2C"/>
    <w:rsid w:val="0042734D"/>
    <w:rsid w:val="00427790"/>
    <w:rsid w:val="00433FBC"/>
    <w:rsid w:val="0043539F"/>
    <w:rsid w:val="0043594A"/>
    <w:rsid w:val="00435D5C"/>
    <w:rsid w:val="00435E2F"/>
    <w:rsid w:val="00436048"/>
    <w:rsid w:val="00436408"/>
    <w:rsid w:val="0043778F"/>
    <w:rsid w:val="00440252"/>
    <w:rsid w:val="00441E15"/>
    <w:rsid w:val="00443432"/>
    <w:rsid w:val="004435BC"/>
    <w:rsid w:val="00444AA0"/>
    <w:rsid w:val="00445C76"/>
    <w:rsid w:val="004473DF"/>
    <w:rsid w:val="00450BB6"/>
    <w:rsid w:val="00451272"/>
    <w:rsid w:val="0045176A"/>
    <w:rsid w:val="00451FA4"/>
    <w:rsid w:val="00452515"/>
    <w:rsid w:val="00452610"/>
    <w:rsid w:val="00452CA4"/>
    <w:rsid w:val="00452F4D"/>
    <w:rsid w:val="00453B1D"/>
    <w:rsid w:val="00455387"/>
    <w:rsid w:val="00455D15"/>
    <w:rsid w:val="00455EB7"/>
    <w:rsid w:val="004630AF"/>
    <w:rsid w:val="0046322E"/>
    <w:rsid w:val="00463352"/>
    <w:rsid w:val="004636B6"/>
    <w:rsid w:val="00463C55"/>
    <w:rsid w:val="00463CD8"/>
    <w:rsid w:val="00465EC7"/>
    <w:rsid w:val="0046673B"/>
    <w:rsid w:val="00466D74"/>
    <w:rsid w:val="0047034A"/>
    <w:rsid w:val="004715DD"/>
    <w:rsid w:val="004729A6"/>
    <w:rsid w:val="0047348B"/>
    <w:rsid w:val="004736DD"/>
    <w:rsid w:val="00473C3B"/>
    <w:rsid w:val="004747FC"/>
    <w:rsid w:val="00474AEB"/>
    <w:rsid w:val="004755BF"/>
    <w:rsid w:val="004806AA"/>
    <w:rsid w:val="00480AFE"/>
    <w:rsid w:val="00480D12"/>
    <w:rsid w:val="0048178D"/>
    <w:rsid w:val="00481FEB"/>
    <w:rsid w:val="00482AA9"/>
    <w:rsid w:val="00484AB1"/>
    <w:rsid w:val="00486F09"/>
    <w:rsid w:val="004876C5"/>
    <w:rsid w:val="0049096F"/>
    <w:rsid w:val="00491988"/>
    <w:rsid w:val="004926DC"/>
    <w:rsid w:val="00493E39"/>
    <w:rsid w:val="00494F4F"/>
    <w:rsid w:val="004967D8"/>
    <w:rsid w:val="004A1B4B"/>
    <w:rsid w:val="004A1ED6"/>
    <w:rsid w:val="004A225B"/>
    <w:rsid w:val="004A47E2"/>
    <w:rsid w:val="004A497F"/>
    <w:rsid w:val="004A4F29"/>
    <w:rsid w:val="004A5254"/>
    <w:rsid w:val="004A62C4"/>
    <w:rsid w:val="004A64B2"/>
    <w:rsid w:val="004B0336"/>
    <w:rsid w:val="004B2CA2"/>
    <w:rsid w:val="004B2F4A"/>
    <w:rsid w:val="004B3049"/>
    <w:rsid w:val="004B391C"/>
    <w:rsid w:val="004B4C9A"/>
    <w:rsid w:val="004B55A2"/>
    <w:rsid w:val="004B599F"/>
    <w:rsid w:val="004B5BA5"/>
    <w:rsid w:val="004B5F4D"/>
    <w:rsid w:val="004B6893"/>
    <w:rsid w:val="004C0D2E"/>
    <w:rsid w:val="004C137F"/>
    <w:rsid w:val="004C14F3"/>
    <w:rsid w:val="004C1D25"/>
    <w:rsid w:val="004C383D"/>
    <w:rsid w:val="004C4747"/>
    <w:rsid w:val="004C4B2D"/>
    <w:rsid w:val="004C57C9"/>
    <w:rsid w:val="004C57EA"/>
    <w:rsid w:val="004C6C4A"/>
    <w:rsid w:val="004C7AE4"/>
    <w:rsid w:val="004D0BC9"/>
    <w:rsid w:val="004D0D6F"/>
    <w:rsid w:val="004D1B36"/>
    <w:rsid w:val="004D2500"/>
    <w:rsid w:val="004D33AC"/>
    <w:rsid w:val="004D352E"/>
    <w:rsid w:val="004D38C5"/>
    <w:rsid w:val="004D3C66"/>
    <w:rsid w:val="004D494C"/>
    <w:rsid w:val="004D4AB3"/>
    <w:rsid w:val="004D60D8"/>
    <w:rsid w:val="004D6510"/>
    <w:rsid w:val="004D6711"/>
    <w:rsid w:val="004D7089"/>
    <w:rsid w:val="004D722F"/>
    <w:rsid w:val="004E023E"/>
    <w:rsid w:val="004E18F9"/>
    <w:rsid w:val="004E1FAA"/>
    <w:rsid w:val="004E25F0"/>
    <w:rsid w:val="004E28F5"/>
    <w:rsid w:val="004E2C58"/>
    <w:rsid w:val="004E3B91"/>
    <w:rsid w:val="004E5125"/>
    <w:rsid w:val="004E567A"/>
    <w:rsid w:val="004E5C94"/>
    <w:rsid w:val="004E5F1C"/>
    <w:rsid w:val="004E6A10"/>
    <w:rsid w:val="004E738B"/>
    <w:rsid w:val="004E7C26"/>
    <w:rsid w:val="004F075F"/>
    <w:rsid w:val="004F2A56"/>
    <w:rsid w:val="004F2AF8"/>
    <w:rsid w:val="004F3036"/>
    <w:rsid w:val="004F3582"/>
    <w:rsid w:val="004F35EF"/>
    <w:rsid w:val="004F4FDE"/>
    <w:rsid w:val="004F66BE"/>
    <w:rsid w:val="0050246E"/>
    <w:rsid w:val="00502B5B"/>
    <w:rsid w:val="0050319E"/>
    <w:rsid w:val="005034FB"/>
    <w:rsid w:val="0050360E"/>
    <w:rsid w:val="0050395F"/>
    <w:rsid w:val="005045C8"/>
    <w:rsid w:val="00504C5B"/>
    <w:rsid w:val="00504CC0"/>
    <w:rsid w:val="00505B97"/>
    <w:rsid w:val="00507664"/>
    <w:rsid w:val="00507972"/>
    <w:rsid w:val="0051099B"/>
    <w:rsid w:val="00510E60"/>
    <w:rsid w:val="00511B56"/>
    <w:rsid w:val="00511E97"/>
    <w:rsid w:val="005135BE"/>
    <w:rsid w:val="00513D8E"/>
    <w:rsid w:val="005146C4"/>
    <w:rsid w:val="0051584B"/>
    <w:rsid w:val="005169F1"/>
    <w:rsid w:val="00517AF6"/>
    <w:rsid w:val="00517BC4"/>
    <w:rsid w:val="00520030"/>
    <w:rsid w:val="00520618"/>
    <w:rsid w:val="00520914"/>
    <w:rsid w:val="00520F6F"/>
    <w:rsid w:val="00522991"/>
    <w:rsid w:val="00524540"/>
    <w:rsid w:val="00524735"/>
    <w:rsid w:val="00525041"/>
    <w:rsid w:val="005252E6"/>
    <w:rsid w:val="0052548B"/>
    <w:rsid w:val="00525F5B"/>
    <w:rsid w:val="00526788"/>
    <w:rsid w:val="00527698"/>
    <w:rsid w:val="00531090"/>
    <w:rsid w:val="00531720"/>
    <w:rsid w:val="005322E0"/>
    <w:rsid w:val="005325CC"/>
    <w:rsid w:val="00532629"/>
    <w:rsid w:val="0053390C"/>
    <w:rsid w:val="0053452A"/>
    <w:rsid w:val="00534A16"/>
    <w:rsid w:val="00534BDB"/>
    <w:rsid w:val="00535649"/>
    <w:rsid w:val="00535FBC"/>
    <w:rsid w:val="00536731"/>
    <w:rsid w:val="00536B92"/>
    <w:rsid w:val="00536BB2"/>
    <w:rsid w:val="00536E4C"/>
    <w:rsid w:val="005370B9"/>
    <w:rsid w:val="00537311"/>
    <w:rsid w:val="00540F65"/>
    <w:rsid w:val="0054111F"/>
    <w:rsid w:val="00541135"/>
    <w:rsid w:val="00541351"/>
    <w:rsid w:val="005419B8"/>
    <w:rsid w:val="005421BB"/>
    <w:rsid w:val="0054314A"/>
    <w:rsid w:val="00543D3E"/>
    <w:rsid w:val="00544784"/>
    <w:rsid w:val="00545216"/>
    <w:rsid w:val="00545B77"/>
    <w:rsid w:val="00546176"/>
    <w:rsid w:val="00546EB5"/>
    <w:rsid w:val="00547B1C"/>
    <w:rsid w:val="00550E7F"/>
    <w:rsid w:val="0055135F"/>
    <w:rsid w:val="00551D5B"/>
    <w:rsid w:val="00552D99"/>
    <w:rsid w:val="005532A7"/>
    <w:rsid w:val="00553DA7"/>
    <w:rsid w:val="00553EDB"/>
    <w:rsid w:val="00554CA0"/>
    <w:rsid w:val="00554D43"/>
    <w:rsid w:val="005558AC"/>
    <w:rsid w:val="00556488"/>
    <w:rsid w:val="00557612"/>
    <w:rsid w:val="005579DD"/>
    <w:rsid w:val="00560093"/>
    <w:rsid w:val="00562A06"/>
    <w:rsid w:val="00563D6C"/>
    <w:rsid w:val="0056659D"/>
    <w:rsid w:val="00567D8B"/>
    <w:rsid w:val="0057108A"/>
    <w:rsid w:val="005714C5"/>
    <w:rsid w:val="005729BF"/>
    <w:rsid w:val="00574DB8"/>
    <w:rsid w:val="00575198"/>
    <w:rsid w:val="00575483"/>
    <w:rsid w:val="00577823"/>
    <w:rsid w:val="005807B1"/>
    <w:rsid w:val="0058101C"/>
    <w:rsid w:val="0058283C"/>
    <w:rsid w:val="0058361F"/>
    <w:rsid w:val="00584201"/>
    <w:rsid w:val="00584C69"/>
    <w:rsid w:val="00584D14"/>
    <w:rsid w:val="0059147F"/>
    <w:rsid w:val="00591A7D"/>
    <w:rsid w:val="005923A7"/>
    <w:rsid w:val="00592937"/>
    <w:rsid w:val="00592968"/>
    <w:rsid w:val="00592A72"/>
    <w:rsid w:val="00592E78"/>
    <w:rsid w:val="005947BE"/>
    <w:rsid w:val="00594DB6"/>
    <w:rsid w:val="005963C9"/>
    <w:rsid w:val="00596AF1"/>
    <w:rsid w:val="00597009"/>
    <w:rsid w:val="00597B6F"/>
    <w:rsid w:val="005A0063"/>
    <w:rsid w:val="005A05B6"/>
    <w:rsid w:val="005A206D"/>
    <w:rsid w:val="005A2113"/>
    <w:rsid w:val="005A28CB"/>
    <w:rsid w:val="005A324E"/>
    <w:rsid w:val="005A33E8"/>
    <w:rsid w:val="005A3427"/>
    <w:rsid w:val="005A38F8"/>
    <w:rsid w:val="005A3AA1"/>
    <w:rsid w:val="005A48DE"/>
    <w:rsid w:val="005A4E65"/>
    <w:rsid w:val="005A56A9"/>
    <w:rsid w:val="005A56FD"/>
    <w:rsid w:val="005A6966"/>
    <w:rsid w:val="005A7A3D"/>
    <w:rsid w:val="005A7FAC"/>
    <w:rsid w:val="005B0FC6"/>
    <w:rsid w:val="005B1996"/>
    <w:rsid w:val="005B4170"/>
    <w:rsid w:val="005B45EF"/>
    <w:rsid w:val="005B4974"/>
    <w:rsid w:val="005B5010"/>
    <w:rsid w:val="005B6572"/>
    <w:rsid w:val="005B6AA8"/>
    <w:rsid w:val="005C0776"/>
    <w:rsid w:val="005C0942"/>
    <w:rsid w:val="005C1D42"/>
    <w:rsid w:val="005C2166"/>
    <w:rsid w:val="005C2791"/>
    <w:rsid w:val="005C332A"/>
    <w:rsid w:val="005C3414"/>
    <w:rsid w:val="005C3EFB"/>
    <w:rsid w:val="005C468D"/>
    <w:rsid w:val="005C5652"/>
    <w:rsid w:val="005C611A"/>
    <w:rsid w:val="005C6703"/>
    <w:rsid w:val="005C70ED"/>
    <w:rsid w:val="005C711D"/>
    <w:rsid w:val="005C7D8C"/>
    <w:rsid w:val="005D0FCF"/>
    <w:rsid w:val="005D1143"/>
    <w:rsid w:val="005D1576"/>
    <w:rsid w:val="005D23B0"/>
    <w:rsid w:val="005D2808"/>
    <w:rsid w:val="005D3854"/>
    <w:rsid w:val="005D4CB0"/>
    <w:rsid w:val="005D5BE5"/>
    <w:rsid w:val="005D72ED"/>
    <w:rsid w:val="005E0C37"/>
    <w:rsid w:val="005E1295"/>
    <w:rsid w:val="005E26A5"/>
    <w:rsid w:val="005E27DF"/>
    <w:rsid w:val="005E3DAF"/>
    <w:rsid w:val="005E4059"/>
    <w:rsid w:val="005E4815"/>
    <w:rsid w:val="005E502A"/>
    <w:rsid w:val="005E51C8"/>
    <w:rsid w:val="005E5E0D"/>
    <w:rsid w:val="005E62B9"/>
    <w:rsid w:val="005E6494"/>
    <w:rsid w:val="005E66B6"/>
    <w:rsid w:val="005E6C66"/>
    <w:rsid w:val="005E6FC6"/>
    <w:rsid w:val="005E7199"/>
    <w:rsid w:val="005E77BC"/>
    <w:rsid w:val="005F09C9"/>
    <w:rsid w:val="005F0C71"/>
    <w:rsid w:val="005F145E"/>
    <w:rsid w:val="005F1655"/>
    <w:rsid w:val="005F1D98"/>
    <w:rsid w:val="005F29CE"/>
    <w:rsid w:val="005F304A"/>
    <w:rsid w:val="005F3EBA"/>
    <w:rsid w:val="005F61C7"/>
    <w:rsid w:val="005F7CDE"/>
    <w:rsid w:val="0060056F"/>
    <w:rsid w:val="006007BC"/>
    <w:rsid w:val="00601414"/>
    <w:rsid w:val="00602E39"/>
    <w:rsid w:val="006061D0"/>
    <w:rsid w:val="006069DF"/>
    <w:rsid w:val="00606A78"/>
    <w:rsid w:val="00606BA5"/>
    <w:rsid w:val="00607172"/>
    <w:rsid w:val="00607360"/>
    <w:rsid w:val="006104A9"/>
    <w:rsid w:val="00610551"/>
    <w:rsid w:val="006107AA"/>
    <w:rsid w:val="0061146A"/>
    <w:rsid w:val="006115B9"/>
    <w:rsid w:val="00612F8C"/>
    <w:rsid w:val="0061399A"/>
    <w:rsid w:val="006145B7"/>
    <w:rsid w:val="00616603"/>
    <w:rsid w:val="0061709F"/>
    <w:rsid w:val="00617366"/>
    <w:rsid w:val="00617621"/>
    <w:rsid w:val="006220C8"/>
    <w:rsid w:val="00622DD7"/>
    <w:rsid w:val="00623B2A"/>
    <w:rsid w:val="00623BDF"/>
    <w:rsid w:val="00624573"/>
    <w:rsid w:val="00624968"/>
    <w:rsid w:val="00624FD8"/>
    <w:rsid w:val="006266E3"/>
    <w:rsid w:val="0062710C"/>
    <w:rsid w:val="00627A05"/>
    <w:rsid w:val="00627BC7"/>
    <w:rsid w:val="00630479"/>
    <w:rsid w:val="0063270A"/>
    <w:rsid w:val="00632A5E"/>
    <w:rsid w:val="00634803"/>
    <w:rsid w:val="006349EE"/>
    <w:rsid w:val="006400C1"/>
    <w:rsid w:val="00640765"/>
    <w:rsid w:val="00641533"/>
    <w:rsid w:val="0064197F"/>
    <w:rsid w:val="00642324"/>
    <w:rsid w:val="00642E7F"/>
    <w:rsid w:val="00643518"/>
    <w:rsid w:val="00643A3F"/>
    <w:rsid w:val="00643CC9"/>
    <w:rsid w:val="0064495F"/>
    <w:rsid w:val="00644C1A"/>
    <w:rsid w:val="00645A86"/>
    <w:rsid w:val="00646D47"/>
    <w:rsid w:val="00647570"/>
    <w:rsid w:val="0064783D"/>
    <w:rsid w:val="00647B28"/>
    <w:rsid w:val="00647CC7"/>
    <w:rsid w:val="00650AC4"/>
    <w:rsid w:val="0065178F"/>
    <w:rsid w:val="00651EAA"/>
    <w:rsid w:val="006547F4"/>
    <w:rsid w:val="00655111"/>
    <w:rsid w:val="00655B42"/>
    <w:rsid w:val="00655E12"/>
    <w:rsid w:val="00657AA0"/>
    <w:rsid w:val="00657DFE"/>
    <w:rsid w:val="00660022"/>
    <w:rsid w:val="006605BA"/>
    <w:rsid w:val="0066098D"/>
    <w:rsid w:val="00660A63"/>
    <w:rsid w:val="00661527"/>
    <w:rsid w:val="00662619"/>
    <w:rsid w:val="00663900"/>
    <w:rsid w:val="00663BBC"/>
    <w:rsid w:val="00663F36"/>
    <w:rsid w:val="006643C8"/>
    <w:rsid w:val="00666673"/>
    <w:rsid w:val="00667104"/>
    <w:rsid w:val="0066777A"/>
    <w:rsid w:val="00670E7B"/>
    <w:rsid w:val="00671A0C"/>
    <w:rsid w:val="00673DC1"/>
    <w:rsid w:val="00674926"/>
    <w:rsid w:val="00674EFC"/>
    <w:rsid w:val="00675C83"/>
    <w:rsid w:val="00676F2C"/>
    <w:rsid w:val="0067790A"/>
    <w:rsid w:val="00680AF2"/>
    <w:rsid w:val="00680FEE"/>
    <w:rsid w:val="00681268"/>
    <w:rsid w:val="006826A5"/>
    <w:rsid w:val="00683093"/>
    <w:rsid w:val="00685407"/>
    <w:rsid w:val="0069010A"/>
    <w:rsid w:val="006914D9"/>
    <w:rsid w:val="00692E71"/>
    <w:rsid w:val="00692EA5"/>
    <w:rsid w:val="00692F3D"/>
    <w:rsid w:val="006957D0"/>
    <w:rsid w:val="00696783"/>
    <w:rsid w:val="006A2F56"/>
    <w:rsid w:val="006A34BA"/>
    <w:rsid w:val="006A3519"/>
    <w:rsid w:val="006A4392"/>
    <w:rsid w:val="006A455E"/>
    <w:rsid w:val="006A4A6F"/>
    <w:rsid w:val="006A4ACD"/>
    <w:rsid w:val="006A5300"/>
    <w:rsid w:val="006A54B9"/>
    <w:rsid w:val="006A6313"/>
    <w:rsid w:val="006A6AF4"/>
    <w:rsid w:val="006B0983"/>
    <w:rsid w:val="006B1493"/>
    <w:rsid w:val="006B203E"/>
    <w:rsid w:val="006B21F8"/>
    <w:rsid w:val="006B2358"/>
    <w:rsid w:val="006B35F0"/>
    <w:rsid w:val="006B4BCB"/>
    <w:rsid w:val="006B65D5"/>
    <w:rsid w:val="006B712B"/>
    <w:rsid w:val="006B782B"/>
    <w:rsid w:val="006C03F9"/>
    <w:rsid w:val="006C0869"/>
    <w:rsid w:val="006C0D8A"/>
    <w:rsid w:val="006C1151"/>
    <w:rsid w:val="006C5674"/>
    <w:rsid w:val="006C5DFA"/>
    <w:rsid w:val="006C73F1"/>
    <w:rsid w:val="006C7B7A"/>
    <w:rsid w:val="006D052F"/>
    <w:rsid w:val="006D0693"/>
    <w:rsid w:val="006D0979"/>
    <w:rsid w:val="006D3000"/>
    <w:rsid w:val="006D3EAA"/>
    <w:rsid w:val="006D4979"/>
    <w:rsid w:val="006D5818"/>
    <w:rsid w:val="006D6F94"/>
    <w:rsid w:val="006D792E"/>
    <w:rsid w:val="006E1F3B"/>
    <w:rsid w:val="006E202C"/>
    <w:rsid w:val="006E285D"/>
    <w:rsid w:val="006E66BE"/>
    <w:rsid w:val="006E6B26"/>
    <w:rsid w:val="006E6C27"/>
    <w:rsid w:val="006E6D87"/>
    <w:rsid w:val="006E7327"/>
    <w:rsid w:val="006E7343"/>
    <w:rsid w:val="006E7358"/>
    <w:rsid w:val="006E7E27"/>
    <w:rsid w:val="006F245A"/>
    <w:rsid w:val="006F3B79"/>
    <w:rsid w:val="006F3C9A"/>
    <w:rsid w:val="006F3FEE"/>
    <w:rsid w:val="006F40E1"/>
    <w:rsid w:val="006F5310"/>
    <w:rsid w:val="006F567A"/>
    <w:rsid w:val="006F64DD"/>
    <w:rsid w:val="006F6B57"/>
    <w:rsid w:val="006F6E84"/>
    <w:rsid w:val="006F7A06"/>
    <w:rsid w:val="007002B6"/>
    <w:rsid w:val="00700936"/>
    <w:rsid w:val="00700AD8"/>
    <w:rsid w:val="00700EE4"/>
    <w:rsid w:val="00701759"/>
    <w:rsid w:val="007029D8"/>
    <w:rsid w:val="00702C5C"/>
    <w:rsid w:val="00704CE9"/>
    <w:rsid w:val="00705C30"/>
    <w:rsid w:val="00706BBF"/>
    <w:rsid w:val="007119D5"/>
    <w:rsid w:val="00714B37"/>
    <w:rsid w:val="00714B5A"/>
    <w:rsid w:val="00715050"/>
    <w:rsid w:val="007159CE"/>
    <w:rsid w:val="00715ACE"/>
    <w:rsid w:val="00715C76"/>
    <w:rsid w:val="00715E84"/>
    <w:rsid w:val="007162CA"/>
    <w:rsid w:val="00716DC9"/>
    <w:rsid w:val="0071772C"/>
    <w:rsid w:val="00717A29"/>
    <w:rsid w:val="00717C60"/>
    <w:rsid w:val="00721BE1"/>
    <w:rsid w:val="0072336B"/>
    <w:rsid w:val="00723734"/>
    <w:rsid w:val="007238B5"/>
    <w:rsid w:val="00724CD7"/>
    <w:rsid w:val="007252EC"/>
    <w:rsid w:val="007268E0"/>
    <w:rsid w:val="00727C8B"/>
    <w:rsid w:val="0073094F"/>
    <w:rsid w:val="00731A4F"/>
    <w:rsid w:val="00731C10"/>
    <w:rsid w:val="007320A4"/>
    <w:rsid w:val="007321A7"/>
    <w:rsid w:val="007328C4"/>
    <w:rsid w:val="007332E3"/>
    <w:rsid w:val="00734BA3"/>
    <w:rsid w:val="00735981"/>
    <w:rsid w:val="007365F5"/>
    <w:rsid w:val="00737649"/>
    <w:rsid w:val="007400AF"/>
    <w:rsid w:val="00741A19"/>
    <w:rsid w:val="00742AB8"/>
    <w:rsid w:val="007430D2"/>
    <w:rsid w:val="00743556"/>
    <w:rsid w:val="007436CC"/>
    <w:rsid w:val="007444A4"/>
    <w:rsid w:val="00744C64"/>
    <w:rsid w:val="0074614A"/>
    <w:rsid w:val="00746821"/>
    <w:rsid w:val="00746855"/>
    <w:rsid w:val="00750AE4"/>
    <w:rsid w:val="00750C35"/>
    <w:rsid w:val="007513C3"/>
    <w:rsid w:val="00751881"/>
    <w:rsid w:val="00751FA8"/>
    <w:rsid w:val="00753378"/>
    <w:rsid w:val="007542AA"/>
    <w:rsid w:val="007547FC"/>
    <w:rsid w:val="0075496D"/>
    <w:rsid w:val="0075592A"/>
    <w:rsid w:val="00756972"/>
    <w:rsid w:val="00756D36"/>
    <w:rsid w:val="00756FD2"/>
    <w:rsid w:val="007577A8"/>
    <w:rsid w:val="00761291"/>
    <w:rsid w:val="00761878"/>
    <w:rsid w:val="007618A0"/>
    <w:rsid w:val="00761D18"/>
    <w:rsid w:val="007630B7"/>
    <w:rsid w:val="00764371"/>
    <w:rsid w:val="00764530"/>
    <w:rsid w:val="00765038"/>
    <w:rsid w:val="00765A1E"/>
    <w:rsid w:val="0076618B"/>
    <w:rsid w:val="007665C8"/>
    <w:rsid w:val="0077033E"/>
    <w:rsid w:val="0077041B"/>
    <w:rsid w:val="00771A9A"/>
    <w:rsid w:val="007726ED"/>
    <w:rsid w:val="0077300A"/>
    <w:rsid w:val="00773B80"/>
    <w:rsid w:val="00773F47"/>
    <w:rsid w:val="00774122"/>
    <w:rsid w:val="007754D5"/>
    <w:rsid w:val="00775A08"/>
    <w:rsid w:val="00780066"/>
    <w:rsid w:val="0078083F"/>
    <w:rsid w:val="0078156C"/>
    <w:rsid w:val="00781915"/>
    <w:rsid w:val="007834EB"/>
    <w:rsid w:val="007836A1"/>
    <w:rsid w:val="007849C0"/>
    <w:rsid w:val="00785250"/>
    <w:rsid w:val="0078627D"/>
    <w:rsid w:val="0078748F"/>
    <w:rsid w:val="00787AA0"/>
    <w:rsid w:val="00787B5E"/>
    <w:rsid w:val="007910BD"/>
    <w:rsid w:val="007921AA"/>
    <w:rsid w:val="007922BF"/>
    <w:rsid w:val="0079445D"/>
    <w:rsid w:val="007946A8"/>
    <w:rsid w:val="00795D61"/>
    <w:rsid w:val="007963D9"/>
    <w:rsid w:val="0079741C"/>
    <w:rsid w:val="007A002A"/>
    <w:rsid w:val="007A0D47"/>
    <w:rsid w:val="007A2720"/>
    <w:rsid w:val="007A28C8"/>
    <w:rsid w:val="007A2C32"/>
    <w:rsid w:val="007A48DD"/>
    <w:rsid w:val="007A4AE4"/>
    <w:rsid w:val="007A4F65"/>
    <w:rsid w:val="007A532E"/>
    <w:rsid w:val="007A5A6D"/>
    <w:rsid w:val="007A5AB8"/>
    <w:rsid w:val="007A5ACD"/>
    <w:rsid w:val="007B1051"/>
    <w:rsid w:val="007B1BDD"/>
    <w:rsid w:val="007B1D58"/>
    <w:rsid w:val="007B3E28"/>
    <w:rsid w:val="007B3E5B"/>
    <w:rsid w:val="007B4F81"/>
    <w:rsid w:val="007B6C91"/>
    <w:rsid w:val="007C02A4"/>
    <w:rsid w:val="007C099C"/>
    <w:rsid w:val="007C2DA6"/>
    <w:rsid w:val="007C3542"/>
    <w:rsid w:val="007C37B0"/>
    <w:rsid w:val="007C48AB"/>
    <w:rsid w:val="007C5563"/>
    <w:rsid w:val="007C57B1"/>
    <w:rsid w:val="007C7A42"/>
    <w:rsid w:val="007C7F9A"/>
    <w:rsid w:val="007D01E7"/>
    <w:rsid w:val="007D1ECE"/>
    <w:rsid w:val="007D21C0"/>
    <w:rsid w:val="007D237D"/>
    <w:rsid w:val="007D28AA"/>
    <w:rsid w:val="007D332D"/>
    <w:rsid w:val="007D4A35"/>
    <w:rsid w:val="007D657B"/>
    <w:rsid w:val="007D7B98"/>
    <w:rsid w:val="007E06F2"/>
    <w:rsid w:val="007E0845"/>
    <w:rsid w:val="007E116F"/>
    <w:rsid w:val="007E2DAC"/>
    <w:rsid w:val="007E4066"/>
    <w:rsid w:val="007E4725"/>
    <w:rsid w:val="007E5031"/>
    <w:rsid w:val="007E5677"/>
    <w:rsid w:val="007E7525"/>
    <w:rsid w:val="007E75C7"/>
    <w:rsid w:val="007F200D"/>
    <w:rsid w:val="007F4109"/>
    <w:rsid w:val="007F5D01"/>
    <w:rsid w:val="007F61C0"/>
    <w:rsid w:val="007F64ED"/>
    <w:rsid w:val="007F6782"/>
    <w:rsid w:val="007F7026"/>
    <w:rsid w:val="007F72D2"/>
    <w:rsid w:val="00800C78"/>
    <w:rsid w:val="00802A2F"/>
    <w:rsid w:val="00802A8E"/>
    <w:rsid w:val="0080367B"/>
    <w:rsid w:val="00803DF5"/>
    <w:rsid w:val="00804EDA"/>
    <w:rsid w:val="00805134"/>
    <w:rsid w:val="00806E92"/>
    <w:rsid w:val="00807F07"/>
    <w:rsid w:val="008106A4"/>
    <w:rsid w:val="00811510"/>
    <w:rsid w:val="008128C5"/>
    <w:rsid w:val="008138EB"/>
    <w:rsid w:val="008144B2"/>
    <w:rsid w:val="0081510A"/>
    <w:rsid w:val="0081574A"/>
    <w:rsid w:val="00815A4F"/>
    <w:rsid w:val="0081784E"/>
    <w:rsid w:val="00821BCC"/>
    <w:rsid w:val="0082246F"/>
    <w:rsid w:val="00823AC9"/>
    <w:rsid w:val="00823E82"/>
    <w:rsid w:val="00824139"/>
    <w:rsid w:val="008264EA"/>
    <w:rsid w:val="00830F7A"/>
    <w:rsid w:val="008310A8"/>
    <w:rsid w:val="0083149F"/>
    <w:rsid w:val="008330E2"/>
    <w:rsid w:val="00833324"/>
    <w:rsid w:val="0083380D"/>
    <w:rsid w:val="00834B02"/>
    <w:rsid w:val="00834E1A"/>
    <w:rsid w:val="00835CFA"/>
    <w:rsid w:val="00837B52"/>
    <w:rsid w:val="00840F34"/>
    <w:rsid w:val="008412D3"/>
    <w:rsid w:val="008412F2"/>
    <w:rsid w:val="008432CC"/>
    <w:rsid w:val="008460D4"/>
    <w:rsid w:val="00846509"/>
    <w:rsid w:val="00846E91"/>
    <w:rsid w:val="00847593"/>
    <w:rsid w:val="0084762F"/>
    <w:rsid w:val="0084792E"/>
    <w:rsid w:val="00847AE0"/>
    <w:rsid w:val="0085003A"/>
    <w:rsid w:val="008506C2"/>
    <w:rsid w:val="00850712"/>
    <w:rsid w:val="00850A0E"/>
    <w:rsid w:val="0085126C"/>
    <w:rsid w:val="00852393"/>
    <w:rsid w:val="00854881"/>
    <w:rsid w:val="008563D4"/>
    <w:rsid w:val="00857273"/>
    <w:rsid w:val="00857802"/>
    <w:rsid w:val="00860611"/>
    <w:rsid w:val="00860EBF"/>
    <w:rsid w:val="00862486"/>
    <w:rsid w:val="00863A5D"/>
    <w:rsid w:val="00864BAA"/>
    <w:rsid w:val="00864D9C"/>
    <w:rsid w:val="008651CC"/>
    <w:rsid w:val="008657D8"/>
    <w:rsid w:val="00865900"/>
    <w:rsid w:val="00865F3D"/>
    <w:rsid w:val="008662DF"/>
    <w:rsid w:val="008672B8"/>
    <w:rsid w:val="008679B8"/>
    <w:rsid w:val="00867D98"/>
    <w:rsid w:val="00870240"/>
    <w:rsid w:val="008712BD"/>
    <w:rsid w:val="00871F06"/>
    <w:rsid w:val="00872480"/>
    <w:rsid w:val="008726A6"/>
    <w:rsid w:val="00872DFB"/>
    <w:rsid w:val="00873A88"/>
    <w:rsid w:val="0087489A"/>
    <w:rsid w:val="0087663D"/>
    <w:rsid w:val="00876EC7"/>
    <w:rsid w:val="00877BEC"/>
    <w:rsid w:val="0088003F"/>
    <w:rsid w:val="008806CC"/>
    <w:rsid w:val="00880B04"/>
    <w:rsid w:val="00880BF7"/>
    <w:rsid w:val="0088213B"/>
    <w:rsid w:val="008829AB"/>
    <w:rsid w:val="00883A62"/>
    <w:rsid w:val="008842AE"/>
    <w:rsid w:val="008842F7"/>
    <w:rsid w:val="008845D6"/>
    <w:rsid w:val="008868C5"/>
    <w:rsid w:val="0088795F"/>
    <w:rsid w:val="00890324"/>
    <w:rsid w:val="008908B0"/>
    <w:rsid w:val="00890CE6"/>
    <w:rsid w:val="00890F42"/>
    <w:rsid w:val="00892B09"/>
    <w:rsid w:val="00896C18"/>
    <w:rsid w:val="008A0072"/>
    <w:rsid w:val="008A3897"/>
    <w:rsid w:val="008A4522"/>
    <w:rsid w:val="008A4BBE"/>
    <w:rsid w:val="008A4ECE"/>
    <w:rsid w:val="008A563A"/>
    <w:rsid w:val="008A681C"/>
    <w:rsid w:val="008A6C30"/>
    <w:rsid w:val="008A71E5"/>
    <w:rsid w:val="008B020A"/>
    <w:rsid w:val="008B0D5A"/>
    <w:rsid w:val="008B19CB"/>
    <w:rsid w:val="008B3207"/>
    <w:rsid w:val="008B38DA"/>
    <w:rsid w:val="008B429B"/>
    <w:rsid w:val="008B5670"/>
    <w:rsid w:val="008B6071"/>
    <w:rsid w:val="008B6A53"/>
    <w:rsid w:val="008B6BC9"/>
    <w:rsid w:val="008C0753"/>
    <w:rsid w:val="008C09B1"/>
    <w:rsid w:val="008C0A51"/>
    <w:rsid w:val="008C0D63"/>
    <w:rsid w:val="008C1484"/>
    <w:rsid w:val="008C2016"/>
    <w:rsid w:val="008C23FD"/>
    <w:rsid w:val="008C2632"/>
    <w:rsid w:val="008C3F3B"/>
    <w:rsid w:val="008C4245"/>
    <w:rsid w:val="008C54EF"/>
    <w:rsid w:val="008C5526"/>
    <w:rsid w:val="008C79F2"/>
    <w:rsid w:val="008C7AD9"/>
    <w:rsid w:val="008D0489"/>
    <w:rsid w:val="008D0757"/>
    <w:rsid w:val="008D0E16"/>
    <w:rsid w:val="008D17D5"/>
    <w:rsid w:val="008D1FF9"/>
    <w:rsid w:val="008D298B"/>
    <w:rsid w:val="008D2AF7"/>
    <w:rsid w:val="008D33F9"/>
    <w:rsid w:val="008D3C82"/>
    <w:rsid w:val="008D49AF"/>
    <w:rsid w:val="008D4B01"/>
    <w:rsid w:val="008D4D1B"/>
    <w:rsid w:val="008D4FE3"/>
    <w:rsid w:val="008D597C"/>
    <w:rsid w:val="008D654D"/>
    <w:rsid w:val="008D6B9E"/>
    <w:rsid w:val="008E10A8"/>
    <w:rsid w:val="008E28E9"/>
    <w:rsid w:val="008E3A64"/>
    <w:rsid w:val="008E4567"/>
    <w:rsid w:val="008E583A"/>
    <w:rsid w:val="008E6CF1"/>
    <w:rsid w:val="008E7945"/>
    <w:rsid w:val="008E7D65"/>
    <w:rsid w:val="008F0085"/>
    <w:rsid w:val="008F07A6"/>
    <w:rsid w:val="008F0E01"/>
    <w:rsid w:val="008F0F3C"/>
    <w:rsid w:val="008F3704"/>
    <w:rsid w:val="008F3A0E"/>
    <w:rsid w:val="008F462E"/>
    <w:rsid w:val="008F57E6"/>
    <w:rsid w:val="008F6E29"/>
    <w:rsid w:val="008F7E00"/>
    <w:rsid w:val="0090033E"/>
    <w:rsid w:val="00900EB6"/>
    <w:rsid w:val="00903234"/>
    <w:rsid w:val="009048F8"/>
    <w:rsid w:val="00905B94"/>
    <w:rsid w:val="00905C42"/>
    <w:rsid w:val="00906A8D"/>
    <w:rsid w:val="009111FD"/>
    <w:rsid w:val="0091458D"/>
    <w:rsid w:val="009148CA"/>
    <w:rsid w:val="00915ACF"/>
    <w:rsid w:val="00916CB3"/>
    <w:rsid w:val="009200AF"/>
    <w:rsid w:val="00920BE5"/>
    <w:rsid w:val="00921538"/>
    <w:rsid w:val="0092174D"/>
    <w:rsid w:val="00921FC9"/>
    <w:rsid w:val="0092240A"/>
    <w:rsid w:val="00922F80"/>
    <w:rsid w:val="009243C2"/>
    <w:rsid w:val="00926C5D"/>
    <w:rsid w:val="00930114"/>
    <w:rsid w:val="0093034F"/>
    <w:rsid w:val="00930DF4"/>
    <w:rsid w:val="009310E3"/>
    <w:rsid w:val="009315E6"/>
    <w:rsid w:val="00932369"/>
    <w:rsid w:val="009326F2"/>
    <w:rsid w:val="00933454"/>
    <w:rsid w:val="00933601"/>
    <w:rsid w:val="0093380F"/>
    <w:rsid w:val="009345B8"/>
    <w:rsid w:val="00934A6B"/>
    <w:rsid w:val="00934B6D"/>
    <w:rsid w:val="00935139"/>
    <w:rsid w:val="009359E8"/>
    <w:rsid w:val="00935A86"/>
    <w:rsid w:val="00935F74"/>
    <w:rsid w:val="00935F86"/>
    <w:rsid w:val="0093763C"/>
    <w:rsid w:val="00937A36"/>
    <w:rsid w:val="00940842"/>
    <w:rsid w:val="00940B1E"/>
    <w:rsid w:val="00942521"/>
    <w:rsid w:val="00943E54"/>
    <w:rsid w:val="009440FE"/>
    <w:rsid w:val="00946052"/>
    <w:rsid w:val="00946526"/>
    <w:rsid w:val="009477E1"/>
    <w:rsid w:val="00947A34"/>
    <w:rsid w:val="00947B47"/>
    <w:rsid w:val="00951179"/>
    <w:rsid w:val="0095185C"/>
    <w:rsid w:val="00951B81"/>
    <w:rsid w:val="0095254A"/>
    <w:rsid w:val="00952EE6"/>
    <w:rsid w:val="009531B4"/>
    <w:rsid w:val="00954027"/>
    <w:rsid w:val="009544F8"/>
    <w:rsid w:val="009550B7"/>
    <w:rsid w:val="00956648"/>
    <w:rsid w:val="0095763F"/>
    <w:rsid w:val="00961260"/>
    <w:rsid w:val="009627D2"/>
    <w:rsid w:val="009636CF"/>
    <w:rsid w:val="0096390D"/>
    <w:rsid w:val="00966667"/>
    <w:rsid w:val="00967B68"/>
    <w:rsid w:val="00972403"/>
    <w:rsid w:val="009733DE"/>
    <w:rsid w:val="00973E60"/>
    <w:rsid w:val="00974558"/>
    <w:rsid w:val="00975FA7"/>
    <w:rsid w:val="00980A61"/>
    <w:rsid w:val="00980D7F"/>
    <w:rsid w:val="00981B3D"/>
    <w:rsid w:val="0098237C"/>
    <w:rsid w:val="00982E52"/>
    <w:rsid w:val="009872D4"/>
    <w:rsid w:val="009873BD"/>
    <w:rsid w:val="00987998"/>
    <w:rsid w:val="00990D58"/>
    <w:rsid w:val="00992180"/>
    <w:rsid w:val="0099254D"/>
    <w:rsid w:val="00992557"/>
    <w:rsid w:val="0099376C"/>
    <w:rsid w:val="00995849"/>
    <w:rsid w:val="00997102"/>
    <w:rsid w:val="009977B8"/>
    <w:rsid w:val="009A0165"/>
    <w:rsid w:val="009A02E3"/>
    <w:rsid w:val="009A07AD"/>
    <w:rsid w:val="009A089E"/>
    <w:rsid w:val="009A1A10"/>
    <w:rsid w:val="009A2674"/>
    <w:rsid w:val="009A29DA"/>
    <w:rsid w:val="009A2B0E"/>
    <w:rsid w:val="009A36B4"/>
    <w:rsid w:val="009A3FBA"/>
    <w:rsid w:val="009A4BE8"/>
    <w:rsid w:val="009A510D"/>
    <w:rsid w:val="009A60F1"/>
    <w:rsid w:val="009A6DCA"/>
    <w:rsid w:val="009A79D3"/>
    <w:rsid w:val="009B0C16"/>
    <w:rsid w:val="009B16BB"/>
    <w:rsid w:val="009B1CA6"/>
    <w:rsid w:val="009B323A"/>
    <w:rsid w:val="009B3E01"/>
    <w:rsid w:val="009B54E5"/>
    <w:rsid w:val="009B5548"/>
    <w:rsid w:val="009B58DC"/>
    <w:rsid w:val="009B703F"/>
    <w:rsid w:val="009B797D"/>
    <w:rsid w:val="009B7A4F"/>
    <w:rsid w:val="009B7C01"/>
    <w:rsid w:val="009B7FA7"/>
    <w:rsid w:val="009B7FBF"/>
    <w:rsid w:val="009C0118"/>
    <w:rsid w:val="009C0403"/>
    <w:rsid w:val="009C0CEE"/>
    <w:rsid w:val="009C1171"/>
    <w:rsid w:val="009C1684"/>
    <w:rsid w:val="009C1E44"/>
    <w:rsid w:val="009C2789"/>
    <w:rsid w:val="009C3F8D"/>
    <w:rsid w:val="009C3FE9"/>
    <w:rsid w:val="009C47DA"/>
    <w:rsid w:val="009C5FFB"/>
    <w:rsid w:val="009C618E"/>
    <w:rsid w:val="009C6787"/>
    <w:rsid w:val="009C6A9D"/>
    <w:rsid w:val="009C710F"/>
    <w:rsid w:val="009C75CF"/>
    <w:rsid w:val="009C7E38"/>
    <w:rsid w:val="009C7F66"/>
    <w:rsid w:val="009D09D8"/>
    <w:rsid w:val="009D12E1"/>
    <w:rsid w:val="009D2F4A"/>
    <w:rsid w:val="009D3BA5"/>
    <w:rsid w:val="009D3E89"/>
    <w:rsid w:val="009D4314"/>
    <w:rsid w:val="009D4455"/>
    <w:rsid w:val="009D64F2"/>
    <w:rsid w:val="009D6D6C"/>
    <w:rsid w:val="009D7624"/>
    <w:rsid w:val="009D7E33"/>
    <w:rsid w:val="009E16E2"/>
    <w:rsid w:val="009E32AB"/>
    <w:rsid w:val="009E3F36"/>
    <w:rsid w:val="009E3F5C"/>
    <w:rsid w:val="009E4ADE"/>
    <w:rsid w:val="009E53B2"/>
    <w:rsid w:val="009E71DB"/>
    <w:rsid w:val="009E7519"/>
    <w:rsid w:val="009F0124"/>
    <w:rsid w:val="009F072B"/>
    <w:rsid w:val="009F11AA"/>
    <w:rsid w:val="009F1B0A"/>
    <w:rsid w:val="009F61AB"/>
    <w:rsid w:val="009F64A4"/>
    <w:rsid w:val="009F6552"/>
    <w:rsid w:val="009F6ADB"/>
    <w:rsid w:val="009F6F46"/>
    <w:rsid w:val="009F72E0"/>
    <w:rsid w:val="009F7BE3"/>
    <w:rsid w:val="009F7CB5"/>
    <w:rsid w:val="00A00B21"/>
    <w:rsid w:val="00A0235F"/>
    <w:rsid w:val="00A0472E"/>
    <w:rsid w:val="00A04EF4"/>
    <w:rsid w:val="00A06E33"/>
    <w:rsid w:val="00A1023F"/>
    <w:rsid w:val="00A10C16"/>
    <w:rsid w:val="00A114AC"/>
    <w:rsid w:val="00A11FC4"/>
    <w:rsid w:val="00A1486C"/>
    <w:rsid w:val="00A14B42"/>
    <w:rsid w:val="00A14C3B"/>
    <w:rsid w:val="00A14D60"/>
    <w:rsid w:val="00A14ECE"/>
    <w:rsid w:val="00A1509F"/>
    <w:rsid w:val="00A1559B"/>
    <w:rsid w:val="00A16040"/>
    <w:rsid w:val="00A17918"/>
    <w:rsid w:val="00A179DF"/>
    <w:rsid w:val="00A20659"/>
    <w:rsid w:val="00A206A2"/>
    <w:rsid w:val="00A21321"/>
    <w:rsid w:val="00A224FA"/>
    <w:rsid w:val="00A23D09"/>
    <w:rsid w:val="00A23D89"/>
    <w:rsid w:val="00A24D93"/>
    <w:rsid w:val="00A26110"/>
    <w:rsid w:val="00A2758E"/>
    <w:rsid w:val="00A3086F"/>
    <w:rsid w:val="00A30EAB"/>
    <w:rsid w:val="00A32118"/>
    <w:rsid w:val="00A3222B"/>
    <w:rsid w:val="00A32593"/>
    <w:rsid w:val="00A33A75"/>
    <w:rsid w:val="00A34172"/>
    <w:rsid w:val="00A349FD"/>
    <w:rsid w:val="00A3520B"/>
    <w:rsid w:val="00A36C37"/>
    <w:rsid w:val="00A404BF"/>
    <w:rsid w:val="00A40CA0"/>
    <w:rsid w:val="00A415E1"/>
    <w:rsid w:val="00A41755"/>
    <w:rsid w:val="00A424C7"/>
    <w:rsid w:val="00A42639"/>
    <w:rsid w:val="00A43016"/>
    <w:rsid w:val="00A4398E"/>
    <w:rsid w:val="00A43CDB"/>
    <w:rsid w:val="00A44100"/>
    <w:rsid w:val="00A4445A"/>
    <w:rsid w:val="00A44782"/>
    <w:rsid w:val="00A44B25"/>
    <w:rsid w:val="00A454DC"/>
    <w:rsid w:val="00A459D6"/>
    <w:rsid w:val="00A464A7"/>
    <w:rsid w:val="00A47472"/>
    <w:rsid w:val="00A47C02"/>
    <w:rsid w:val="00A508D4"/>
    <w:rsid w:val="00A51763"/>
    <w:rsid w:val="00A517B5"/>
    <w:rsid w:val="00A522BF"/>
    <w:rsid w:val="00A524E8"/>
    <w:rsid w:val="00A52CCF"/>
    <w:rsid w:val="00A52FAB"/>
    <w:rsid w:val="00A53719"/>
    <w:rsid w:val="00A537C8"/>
    <w:rsid w:val="00A53979"/>
    <w:rsid w:val="00A55035"/>
    <w:rsid w:val="00A5545F"/>
    <w:rsid w:val="00A55DF9"/>
    <w:rsid w:val="00A55F9C"/>
    <w:rsid w:val="00A5609B"/>
    <w:rsid w:val="00A565BD"/>
    <w:rsid w:val="00A568F6"/>
    <w:rsid w:val="00A56B2E"/>
    <w:rsid w:val="00A57634"/>
    <w:rsid w:val="00A6043E"/>
    <w:rsid w:val="00A60DE5"/>
    <w:rsid w:val="00A6227A"/>
    <w:rsid w:val="00A63410"/>
    <w:rsid w:val="00A64BF5"/>
    <w:rsid w:val="00A65B5F"/>
    <w:rsid w:val="00A65BB3"/>
    <w:rsid w:val="00A65BFF"/>
    <w:rsid w:val="00A67CD4"/>
    <w:rsid w:val="00A701F6"/>
    <w:rsid w:val="00A70C92"/>
    <w:rsid w:val="00A713E2"/>
    <w:rsid w:val="00A71D4F"/>
    <w:rsid w:val="00A71EA5"/>
    <w:rsid w:val="00A73532"/>
    <w:rsid w:val="00A7458B"/>
    <w:rsid w:val="00A75746"/>
    <w:rsid w:val="00A758CE"/>
    <w:rsid w:val="00A76488"/>
    <w:rsid w:val="00A76577"/>
    <w:rsid w:val="00A76857"/>
    <w:rsid w:val="00A76FDB"/>
    <w:rsid w:val="00A77611"/>
    <w:rsid w:val="00A7774C"/>
    <w:rsid w:val="00A808DE"/>
    <w:rsid w:val="00A81EFD"/>
    <w:rsid w:val="00A853EA"/>
    <w:rsid w:val="00A870F9"/>
    <w:rsid w:val="00A8714E"/>
    <w:rsid w:val="00A873FD"/>
    <w:rsid w:val="00A90075"/>
    <w:rsid w:val="00A9028D"/>
    <w:rsid w:val="00A9116B"/>
    <w:rsid w:val="00A91D90"/>
    <w:rsid w:val="00A9282A"/>
    <w:rsid w:val="00A9309D"/>
    <w:rsid w:val="00A935D6"/>
    <w:rsid w:val="00A93D88"/>
    <w:rsid w:val="00A93FA6"/>
    <w:rsid w:val="00A949FB"/>
    <w:rsid w:val="00A9504E"/>
    <w:rsid w:val="00A95C18"/>
    <w:rsid w:val="00A96A31"/>
    <w:rsid w:val="00A97514"/>
    <w:rsid w:val="00A97929"/>
    <w:rsid w:val="00AA0FED"/>
    <w:rsid w:val="00AA149A"/>
    <w:rsid w:val="00AA1AF9"/>
    <w:rsid w:val="00AA21B9"/>
    <w:rsid w:val="00AA3331"/>
    <w:rsid w:val="00AA4C5F"/>
    <w:rsid w:val="00AA5845"/>
    <w:rsid w:val="00AA67D3"/>
    <w:rsid w:val="00AA74F3"/>
    <w:rsid w:val="00AA7567"/>
    <w:rsid w:val="00AA7F82"/>
    <w:rsid w:val="00AB0455"/>
    <w:rsid w:val="00AB0641"/>
    <w:rsid w:val="00AB0E82"/>
    <w:rsid w:val="00AB1743"/>
    <w:rsid w:val="00AB263D"/>
    <w:rsid w:val="00AB341E"/>
    <w:rsid w:val="00AB48DE"/>
    <w:rsid w:val="00AB4CB7"/>
    <w:rsid w:val="00AB5A04"/>
    <w:rsid w:val="00AB5CA8"/>
    <w:rsid w:val="00AB7E62"/>
    <w:rsid w:val="00AC1CFA"/>
    <w:rsid w:val="00AC21E5"/>
    <w:rsid w:val="00AC26EE"/>
    <w:rsid w:val="00AC4325"/>
    <w:rsid w:val="00AC5828"/>
    <w:rsid w:val="00AC7678"/>
    <w:rsid w:val="00AC7872"/>
    <w:rsid w:val="00AD0524"/>
    <w:rsid w:val="00AD1342"/>
    <w:rsid w:val="00AD1AF3"/>
    <w:rsid w:val="00AD3A8F"/>
    <w:rsid w:val="00AD3D34"/>
    <w:rsid w:val="00AD541C"/>
    <w:rsid w:val="00AD5AF1"/>
    <w:rsid w:val="00AE0292"/>
    <w:rsid w:val="00AE0547"/>
    <w:rsid w:val="00AE0D91"/>
    <w:rsid w:val="00AE149E"/>
    <w:rsid w:val="00AE1619"/>
    <w:rsid w:val="00AE2C32"/>
    <w:rsid w:val="00AE379D"/>
    <w:rsid w:val="00AE3945"/>
    <w:rsid w:val="00AE3C68"/>
    <w:rsid w:val="00AE3C86"/>
    <w:rsid w:val="00AE430E"/>
    <w:rsid w:val="00AE482C"/>
    <w:rsid w:val="00AE5A8B"/>
    <w:rsid w:val="00AE61F0"/>
    <w:rsid w:val="00AE6DDE"/>
    <w:rsid w:val="00AE6E6A"/>
    <w:rsid w:val="00AE780D"/>
    <w:rsid w:val="00AF0438"/>
    <w:rsid w:val="00AF094F"/>
    <w:rsid w:val="00AF1644"/>
    <w:rsid w:val="00AF1CC6"/>
    <w:rsid w:val="00AF3493"/>
    <w:rsid w:val="00AF36DD"/>
    <w:rsid w:val="00AF3CAD"/>
    <w:rsid w:val="00AF4353"/>
    <w:rsid w:val="00AF5877"/>
    <w:rsid w:val="00AF61F9"/>
    <w:rsid w:val="00AF7E38"/>
    <w:rsid w:val="00B031CD"/>
    <w:rsid w:val="00B03580"/>
    <w:rsid w:val="00B038AC"/>
    <w:rsid w:val="00B044D3"/>
    <w:rsid w:val="00B04E40"/>
    <w:rsid w:val="00B050EB"/>
    <w:rsid w:val="00B05DE1"/>
    <w:rsid w:val="00B0688C"/>
    <w:rsid w:val="00B10713"/>
    <w:rsid w:val="00B10C13"/>
    <w:rsid w:val="00B10E85"/>
    <w:rsid w:val="00B119F6"/>
    <w:rsid w:val="00B12313"/>
    <w:rsid w:val="00B12536"/>
    <w:rsid w:val="00B12585"/>
    <w:rsid w:val="00B126A3"/>
    <w:rsid w:val="00B128CE"/>
    <w:rsid w:val="00B12CAB"/>
    <w:rsid w:val="00B130A6"/>
    <w:rsid w:val="00B1355A"/>
    <w:rsid w:val="00B136C4"/>
    <w:rsid w:val="00B13C4A"/>
    <w:rsid w:val="00B147DA"/>
    <w:rsid w:val="00B14BA1"/>
    <w:rsid w:val="00B16966"/>
    <w:rsid w:val="00B179F2"/>
    <w:rsid w:val="00B2101E"/>
    <w:rsid w:val="00B219C0"/>
    <w:rsid w:val="00B21E68"/>
    <w:rsid w:val="00B22220"/>
    <w:rsid w:val="00B225C1"/>
    <w:rsid w:val="00B22E5F"/>
    <w:rsid w:val="00B25BA0"/>
    <w:rsid w:val="00B27612"/>
    <w:rsid w:val="00B2763A"/>
    <w:rsid w:val="00B305D7"/>
    <w:rsid w:val="00B32DD7"/>
    <w:rsid w:val="00B32ECD"/>
    <w:rsid w:val="00B33D0E"/>
    <w:rsid w:val="00B33DAA"/>
    <w:rsid w:val="00B34209"/>
    <w:rsid w:val="00B34C09"/>
    <w:rsid w:val="00B35948"/>
    <w:rsid w:val="00B3651F"/>
    <w:rsid w:val="00B36710"/>
    <w:rsid w:val="00B36CFA"/>
    <w:rsid w:val="00B36E69"/>
    <w:rsid w:val="00B374B9"/>
    <w:rsid w:val="00B37913"/>
    <w:rsid w:val="00B420B0"/>
    <w:rsid w:val="00B43114"/>
    <w:rsid w:val="00B434DE"/>
    <w:rsid w:val="00B43B1F"/>
    <w:rsid w:val="00B44C5C"/>
    <w:rsid w:val="00B45DEE"/>
    <w:rsid w:val="00B45F2D"/>
    <w:rsid w:val="00B479F8"/>
    <w:rsid w:val="00B47F6A"/>
    <w:rsid w:val="00B50D49"/>
    <w:rsid w:val="00B50D74"/>
    <w:rsid w:val="00B51734"/>
    <w:rsid w:val="00B51ACF"/>
    <w:rsid w:val="00B51BAF"/>
    <w:rsid w:val="00B525B3"/>
    <w:rsid w:val="00B538A4"/>
    <w:rsid w:val="00B53F99"/>
    <w:rsid w:val="00B5428E"/>
    <w:rsid w:val="00B55EF8"/>
    <w:rsid w:val="00B55F24"/>
    <w:rsid w:val="00B603D8"/>
    <w:rsid w:val="00B60959"/>
    <w:rsid w:val="00B60FA3"/>
    <w:rsid w:val="00B61537"/>
    <w:rsid w:val="00B616C7"/>
    <w:rsid w:val="00B61CD4"/>
    <w:rsid w:val="00B623BF"/>
    <w:rsid w:val="00B627A9"/>
    <w:rsid w:val="00B65874"/>
    <w:rsid w:val="00B65AB6"/>
    <w:rsid w:val="00B65C15"/>
    <w:rsid w:val="00B67329"/>
    <w:rsid w:val="00B6774F"/>
    <w:rsid w:val="00B71DDD"/>
    <w:rsid w:val="00B72A1F"/>
    <w:rsid w:val="00B72A25"/>
    <w:rsid w:val="00B7403E"/>
    <w:rsid w:val="00B74145"/>
    <w:rsid w:val="00B7442D"/>
    <w:rsid w:val="00B7557D"/>
    <w:rsid w:val="00B76D01"/>
    <w:rsid w:val="00B80842"/>
    <w:rsid w:val="00B80900"/>
    <w:rsid w:val="00B80963"/>
    <w:rsid w:val="00B818F1"/>
    <w:rsid w:val="00B8275D"/>
    <w:rsid w:val="00B83BFB"/>
    <w:rsid w:val="00B83EAA"/>
    <w:rsid w:val="00B8403E"/>
    <w:rsid w:val="00B841F6"/>
    <w:rsid w:val="00B84AEC"/>
    <w:rsid w:val="00B8524A"/>
    <w:rsid w:val="00B861E2"/>
    <w:rsid w:val="00B86407"/>
    <w:rsid w:val="00B87435"/>
    <w:rsid w:val="00B8755A"/>
    <w:rsid w:val="00B87BF1"/>
    <w:rsid w:val="00B900DF"/>
    <w:rsid w:val="00B90A3A"/>
    <w:rsid w:val="00B916FA"/>
    <w:rsid w:val="00B91A46"/>
    <w:rsid w:val="00B9301F"/>
    <w:rsid w:val="00B94D45"/>
    <w:rsid w:val="00B97794"/>
    <w:rsid w:val="00BA0776"/>
    <w:rsid w:val="00BA0AF1"/>
    <w:rsid w:val="00BA0B95"/>
    <w:rsid w:val="00BA19DC"/>
    <w:rsid w:val="00BA1B3E"/>
    <w:rsid w:val="00BA1D2E"/>
    <w:rsid w:val="00BA1F38"/>
    <w:rsid w:val="00BA1F97"/>
    <w:rsid w:val="00BA2E42"/>
    <w:rsid w:val="00BA3520"/>
    <w:rsid w:val="00BA39FC"/>
    <w:rsid w:val="00BA410B"/>
    <w:rsid w:val="00BA4E3E"/>
    <w:rsid w:val="00BA539B"/>
    <w:rsid w:val="00BA663B"/>
    <w:rsid w:val="00BA67C4"/>
    <w:rsid w:val="00BA7953"/>
    <w:rsid w:val="00BA7F5A"/>
    <w:rsid w:val="00BB0E1E"/>
    <w:rsid w:val="00BB1576"/>
    <w:rsid w:val="00BB17A4"/>
    <w:rsid w:val="00BB2734"/>
    <w:rsid w:val="00BB2C6E"/>
    <w:rsid w:val="00BB307F"/>
    <w:rsid w:val="00BB516F"/>
    <w:rsid w:val="00BB52CD"/>
    <w:rsid w:val="00BB70D4"/>
    <w:rsid w:val="00BC0663"/>
    <w:rsid w:val="00BC112E"/>
    <w:rsid w:val="00BC1584"/>
    <w:rsid w:val="00BC1808"/>
    <w:rsid w:val="00BC1A05"/>
    <w:rsid w:val="00BC1C4A"/>
    <w:rsid w:val="00BC1C7F"/>
    <w:rsid w:val="00BC1C88"/>
    <w:rsid w:val="00BC1F48"/>
    <w:rsid w:val="00BC256E"/>
    <w:rsid w:val="00BC2EB6"/>
    <w:rsid w:val="00BC3999"/>
    <w:rsid w:val="00BC438C"/>
    <w:rsid w:val="00BC44C8"/>
    <w:rsid w:val="00BC4CBB"/>
    <w:rsid w:val="00BC596E"/>
    <w:rsid w:val="00BC6A6C"/>
    <w:rsid w:val="00BC6D16"/>
    <w:rsid w:val="00BC776B"/>
    <w:rsid w:val="00BC7E55"/>
    <w:rsid w:val="00BD1717"/>
    <w:rsid w:val="00BD19C8"/>
    <w:rsid w:val="00BD1B7F"/>
    <w:rsid w:val="00BD35D1"/>
    <w:rsid w:val="00BD3DE2"/>
    <w:rsid w:val="00BD4369"/>
    <w:rsid w:val="00BD51CE"/>
    <w:rsid w:val="00BD55B0"/>
    <w:rsid w:val="00BD5666"/>
    <w:rsid w:val="00BD5816"/>
    <w:rsid w:val="00BD62FE"/>
    <w:rsid w:val="00BD6CFE"/>
    <w:rsid w:val="00BD76FC"/>
    <w:rsid w:val="00BE0540"/>
    <w:rsid w:val="00BE1D56"/>
    <w:rsid w:val="00BE2959"/>
    <w:rsid w:val="00BE2C6D"/>
    <w:rsid w:val="00BE337E"/>
    <w:rsid w:val="00BE3B3F"/>
    <w:rsid w:val="00BE488F"/>
    <w:rsid w:val="00BE495C"/>
    <w:rsid w:val="00BE4CE9"/>
    <w:rsid w:val="00BE5E1B"/>
    <w:rsid w:val="00BE6A1B"/>
    <w:rsid w:val="00BE740F"/>
    <w:rsid w:val="00BE7C55"/>
    <w:rsid w:val="00BF1753"/>
    <w:rsid w:val="00BF3827"/>
    <w:rsid w:val="00BF38FB"/>
    <w:rsid w:val="00BF3F1E"/>
    <w:rsid w:val="00BF4769"/>
    <w:rsid w:val="00BF676A"/>
    <w:rsid w:val="00BF79C0"/>
    <w:rsid w:val="00BF7FBB"/>
    <w:rsid w:val="00C02F9D"/>
    <w:rsid w:val="00C0515C"/>
    <w:rsid w:val="00C05A44"/>
    <w:rsid w:val="00C062D1"/>
    <w:rsid w:val="00C06521"/>
    <w:rsid w:val="00C10448"/>
    <w:rsid w:val="00C1230B"/>
    <w:rsid w:val="00C12627"/>
    <w:rsid w:val="00C15D51"/>
    <w:rsid w:val="00C1603F"/>
    <w:rsid w:val="00C167C5"/>
    <w:rsid w:val="00C171D4"/>
    <w:rsid w:val="00C17CD4"/>
    <w:rsid w:val="00C20453"/>
    <w:rsid w:val="00C20B83"/>
    <w:rsid w:val="00C21BF8"/>
    <w:rsid w:val="00C21C5C"/>
    <w:rsid w:val="00C234FD"/>
    <w:rsid w:val="00C236CB"/>
    <w:rsid w:val="00C2392F"/>
    <w:rsid w:val="00C23E28"/>
    <w:rsid w:val="00C23F79"/>
    <w:rsid w:val="00C24BF0"/>
    <w:rsid w:val="00C250EC"/>
    <w:rsid w:val="00C252F6"/>
    <w:rsid w:val="00C253A9"/>
    <w:rsid w:val="00C26038"/>
    <w:rsid w:val="00C2616A"/>
    <w:rsid w:val="00C27753"/>
    <w:rsid w:val="00C30F3C"/>
    <w:rsid w:val="00C32365"/>
    <w:rsid w:val="00C33383"/>
    <w:rsid w:val="00C3342A"/>
    <w:rsid w:val="00C3357A"/>
    <w:rsid w:val="00C33ACE"/>
    <w:rsid w:val="00C347A2"/>
    <w:rsid w:val="00C36152"/>
    <w:rsid w:val="00C36270"/>
    <w:rsid w:val="00C36F29"/>
    <w:rsid w:val="00C37465"/>
    <w:rsid w:val="00C37FF0"/>
    <w:rsid w:val="00C41852"/>
    <w:rsid w:val="00C433A1"/>
    <w:rsid w:val="00C4368F"/>
    <w:rsid w:val="00C43D88"/>
    <w:rsid w:val="00C44E9C"/>
    <w:rsid w:val="00C45266"/>
    <w:rsid w:val="00C45345"/>
    <w:rsid w:val="00C47338"/>
    <w:rsid w:val="00C474B3"/>
    <w:rsid w:val="00C47AF7"/>
    <w:rsid w:val="00C50FC6"/>
    <w:rsid w:val="00C51636"/>
    <w:rsid w:val="00C51BA1"/>
    <w:rsid w:val="00C52069"/>
    <w:rsid w:val="00C5215A"/>
    <w:rsid w:val="00C52CF1"/>
    <w:rsid w:val="00C54CA8"/>
    <w:rsid w:val="00C56280"/>
    <w:rsid w:val="00C5753F"/>
    <w:rsid w:val="00C60358"/>
    <w:rsid w:val="00C6094D"/>
    <w:rsid w:val="00C60A04"/>
    <w:rsid w:val="00C60B41"/>
    <w:rsid w:val="00C61F0C"/>
    <w:rsid w:val="00C6250A"/>
    <w:rsid w:val="00C63565"/>
    <w:rsid w:val="00C6363B"/>
    <w:rsid w:val="00C63E48"/>
    <w:rsid w:val="00C63FDB"/>
    <w:rsid w:val="00C640C0"/>
    <w:rsid w:val="00C64605"/>
    <w:rsid w:val="00C659BD"/>
    <w:rsid w:val="00C66999"/>
    <w:rsid w:val="00C66F93"/>
    <w:rsid w:val="00C7108B"/>
    <w:rsid w:val="00C7161D"/>
    <w:rsid w:val="00C7251D"/>
    <w:rsid w:val="00C73270"/>
    <w:rsid w:val="00C745E0"/>
    <w:rsid w:val="00C74B48"/>
    <w:rsid w:val="00C76611"/>
    <w:rsid w:val="00C76D30"/>
    <w:rsid w:val="00C771A7"/>
    <w:rsid w:val="00C801C8"/>
    <w:rsid w:val="00C8047C"/>
    <w:rsid w:val="00C81B1B"/>
    <w:rsid w:val="00C82AB4"/>
    <w:rsid w:val="00C84CA4"/>
    <w:rsid w:val="00C864E6"/>
    <w:rsid w:val="00C86929"/>
    <w:rsid w:val="00C87365"/>
    <w:rsid w:val="00C90081"/>
    <w:rsid w:val="00C901D8"/>
    <w:rsid w:val="00C90758"/>
    <w:rsid w:val="00C91085"/>
    <w:rsid w:val="00C914B7"/>
    <w:rsid w:val="00C917A3"/>
    <w:rsid w:val="00C93474"/>
    <w:rsid w:val="00C93839"/>
    <w:rsid w:val="00C94713"/>
    <w:rsid w:val="00C95601"/>
    <w:rsid w:val="00C961BE"/>
    <w:rsid w:val="00C96CA3"/>
    <w:rsid w:val="00C9728A"/>
    <w:rsid w:val="00C976B0"/>
    <w:rsid w:val="00CA0AFD"/>
    <w:rsid w:val="00CA2C95"/>
    <w:rsid w:val="00CA2D75"/>
    <w:rsid w:val="00CA37C1"/>
    <w:rsid w:val="00CA59BD"/>
    <w:rsid w:val="00CB0991"/>
    <w:rsid w:val="00CB0D64"/>
    <w:rsid w:val="00CB0E29"/>
    <w:rsid w:val="00CB1BDB"/>
    <w:rsid w:val="00CB21D8"/>
    <w:rsid w:val="00CB2459"/>
    <w:rsid w:val="00CB4F1A"/>
    <w:rsid w:val="00CB5E6C"/>
    <w:rsid w:val="00CB626A"/>
    <w:rsid w:val="00CB7442"/>
    <w:rsid w:val="00CB7F5A"/>
    <w:rsid w:val="00CC061E"/>
    <w:rsid w:val="00CC0866"/>
    <w:rsid w:val="00CC1481"/>
    <w:rsid w:val="00CC1AB4"/>
    <w:rsid w:val="00CC22D3"/>
    <w:rsid w:val="00CC30CA"/>
    <w:rsid w:val="00CC46EA"/>
    <w:rsid w:val="00CC4880"/>
    <w:rsid w:val="00CC7479"/>
    <w:rsid w:val="00CD0BE8"/>
    <w:rsid w:val="00CD139D"/>
    <w:rsid w:val="00CD266D"/>
    <w:rsid w:val="00CD402B"/>
    <w:rsid w:val="00CD651A"/>
    <w:rsid w:val="00CD7D64"/>
    <w:rsid w:val="00CD7FE4"/>
    <w:rsid w:val="00CE0240"/>
    <w:rsid w:val="00CE0878"/>
    <w:rsid w:val="00CE3459"/>
    <w:rsid w:val="00CE3ACA"/>
    <w:rsid w:val="00CE3D72"/>
    <w:rsid w:val="00CE3E00"/>
    <w:rsid w:val="00CE563D"/>
    <w:rsid w:val="00CE595E"/>
    <w:rsid w:val="00CE6578"/>
    <w:rsid w:val="00CE7512"/>
    <w:rsid w:val="00CF042A"/>
    <w:rsid w:val="00CF161C"/>
    <w:rsid w:val="00CF1B85"/>
    <w:rsid w:val="00CF3634"/>
    <w:rsid w:val="00CF37CA"/>
    <w:rsid w:val="00CF3A67"/>
    <w:rsid w:val="00CF45BA"/>
    <w:rsid w:val="00CF4B74"/>
    <w:rsid w:val="00CF50F1"/>
    <w:rsid w:val="00CF529D"/>
    <w:rsid w:val="00CF603E"/>
    <w:rsid w:val="00CF714A"/>
    <w:rsid w:val="00CF73B4"/>
    <w:rsid w:val="00D01122"/>
    <w:rsid w:val="00D02031"/>
    <w:rsid w:val="00D023C5"/>
    <w:rsid w:val="00D036F2"/>
    <w:rsid w:val="00D0418E"/>
    <w:rsid w:val="00D04DA5"/>
    <w:rsid w:val="00D05337"/>
    <w:rsid w:val="00D06BFA"/>
    <w:rsid w:val="00D06D85"/>
    <w:rsid w:val="00D12DD8"/>
    <w:rsid w:val="00D13226"/>
    <w:rsid w:val="00D15A9A"/>
    <w:rsid w:val="00D1714E"/>
    <w:rsid w:val="00D17F7A"/>
    <w:rsid w:val="00D20B97"/>
    <w:rsid w:val="00D2108D"/>
    <w:rsid w:val="00D223EA"/>
    <w:rsid w:val="00D22884"/>
    <w:rsid w:val="00D22DD1"/>
    <w:rsid w:val="00D22EAF"/>
    <w:rsid w:val="00D22FC7"/>
    <w:rsid w:val="00D23300"/>
    <w:rsid w:val="00D23AAC"/>
    <w:rsid w:val="00D23B79"/>
    <w:rsid w:val="00D24B61"/>
    <w:rsid w:val="00D24F94"/>
    <w:rsid w:val="00D25C60"/>
    <w:rsid w:val="00D266BC"/>
    <w:rsid w:val="00D301D7"/>
    <w:rsid w:val="00D307D5"/>
    <w:rsid w:val="00D3113D"/>
    <w:rsid w:val="00D31362"/>
    <w:rsid w:val="00D31C5F"/>
    <w:rsid w:val="00D32259"/>
    <w:rsid w:val="00D323BF"/>
    <w:rsid w:val="00D323C3"/>
    <w:rsid w:val="00D32541"/>
    <w:rsid w:val="00D32D62"/>
    <w:rsid w:val="00D350A4"/>
    <w:rsid w:val="00D3652D"/>
    <w:rsid w:val="00D36DCA"/>
    <w:rsid w:val="00D3706A"/>
    <w:rsid w:val="00D372D1"/>
    <w:rsid w:val="00D37645"/>
    <w:rsid w:val="00D37F4C"/>
    <w:rsid w:val="00D403DD"/>
    <w:rsid w:val="00D41254"/>
    <w:rsid w:val="00D41D9E"/>
    <w:rsid w:val="00D42CE4"/>
    <w:rsid w:val="00D442F2"/>
    <w:rsid w:val="00D4604C"/>
    <w:rsid w:val="00D464D7"/>
    <w:rsid w:val="00D478A1"/>
    <w:rsid w:val="00D5255C"/>
    <w:rsid w:val="00D529A4"/>
    <w:rsid w:val="00D545E7"/>
    <w:rsid w:val="00D54CB8"/>
    <w:rsid w:val="00D55164"/>
    <w:rsid w:val="00D55858"/>
    <w:rsid w:val="00D56176"/>
    <w:rsid w:val="00D56D96"/>
    <w:rsid w:val="00D56DE6"/>
    <w:rsid w:val="00D56E2C"/>
    <w:rsid w:val="00D572FE"/>
    <w:rsid w:val="00D574A0"/>
    <w:rsid w:val="00D60280"/>
    <w:rsid w:val="00D607C9"/>
    <w:rsid w:val="00D61080"/>
    <w:rsid w:val="00D631C0"/>
    <w:rsid w:val="00D637A3"/>
    <w:rsid w:val="00D63981"/>
    <w:rsid w:val="00D6405E"/>
    <w:rsid w:val="00D6485F"/>
    <w:rsid w:val="00D65D5E"/>
    <w:rsid w:val="00D66225"/>
    <w:rsid w:val="00D708C5"/>
    <w:rsid w:val="00D71015"/>
    <w:rsid w:val="00D71E88"/>
    <w:rsid w:val="00D72364"/>
    <w:rsid w:val="00D73D1F"/>
    <w:rsid w:val="00D7406E"/>
    <w:rsid w:val="00D747FD"/>
    <w:rsid w:val="00D759DF"/>
    <w:rsid w:val="00D75C3A"/>
    <w:rsid w:val="00D75F4A"/>
    <w:rsid w:val="00D76168"/>
    <w:rsid w:val="00D76FD5"/>
    <w:rsid w:val="00D77B2C"/>
    <w:rsid w:val="00D77DD8"/>
    <w:rsid w:val="00D80477"/>
    <w:rsid w:val="00D82028"/>
    <w:rsid w:val="00D84431"/>
    <w:rsid w:val="00D844F7"/>
    <w:rsid w:val="00D84E0F"/>
    <w:rsid w:val="00D8684F"/>
    <w:rsid w:val="00D872CA"/>
    <w:rsid w:val="00D87993"/>
    <w:rsid w:val="00D879FD"/>
    <w:rsid w:val="00D9060A"/>
    <w:rsid w:val="00D90D5A"/>
    <w:rsid w:val="00D91248"/>
    <w:rsid w:val="00D94408"/>
    <w:rsid w:val="00D9450F"/>
    <w:rsid w:val="00D94B8A"/>
    <w:rsid w:val="00D94F98"/>
    <w:rsid w:val="00D96A70"/>
    <w:rsid w:val="00DA02E6"/>
    <w:rsid w:val="00DA1261"/>
    <w:rsid w:val="00DA25D4"/>
    <w:rsid w:val="00DA2741"/>
    <w:rsid w:val="00DA2992"/>
    <w:rsid w:val="00DA31CE"/>
    <w:rsid w:val="00DA4221"/>
    <w:rsid w:val="00DA4358"/>
    <w:rsid w:val="00DA490B"/>
    <w:rsid w:val="00DA6243"/>
    <w:rsid w:val="00DA67EB"/>
    <w:rsid w:val="00DA7544"/>
    <w:rsid w:val="00DB09AB"/>
    <w:rsid w:val="00DB11DB"/>
    <w:rsid w:val="00DB1E27"/>
    <w:rsid w:val="00DB1EB2"/>
    <w:rsid w:val="00DB219F"/>
    <w:rsid w:val="00DB3097"/>
    <w:rsid w:val="00DB36E2"/>
    <w:rsid w:val="00DB5371"/>
    <w:rsid w:val="00DB6ACA"/>
    <w:rsid w:val="00DB7FA6"/>
    <w:rsid w:val="00DC025F"/>
    <w:rsid w:val="00DC0337"/>
    <w:rsid w:val="00DC03DD"/>
    <w:rsid w:val="00DC1884"/>
    <w:rsid w:val="00DC1EC3"/>
    <w:rsid w:val="00DC4744"/>
    <w:rsid w:val="00DC49B3"/>
    <w:rsid w:val="00DC54D6"/>
    <w:rsid w:val="00DC5BA4"/>
    <w:rsid w:val="00DC5C0B"/>
    <w:rsid w:val="00DC6134"/>
    <w:rsid w:val="00DC7069"/>
    <w:rsid w:val="00DD0301"/>
    <w:rsid w:val="00DD1E17"/>
    <w:rsid w:val="00DD1F2C"/>
    <w:rsid w:val="00DD2C1B"/>
    <w:rsid w:val="00DD4292"/>
    <w:rsid w:val="00DD4DC4"/>
    <w:rsid w:val="00DD5A0D"/>
    <w:rsid w:val="00DD5F64"/>
    <w:rsid w:val="00DD7238"/>
    <w:rsid w:val="00DD73B9"/>
    <w:rsid w:val="00DE0A08"/>
    <w:rsid w:val="00DE14ED"/>
    <w:rsid w:val="00DE39DD"/>
    <w:rsid w:val="00DE44A5"/>
    <w:rsid w:val="00DE6F40"/>
    <w:rsid w:val="00DF0B3E"/>
    <w:rsid w:val="00DF1B17"/>
    <w:rsid w:val="00DF46E2"/>
    <w:rsid w:val="00DF4D71"/>
    <w:rsid w:val="00DF59C9"/>
    <w:rsid w:val="00DF6107"/>
    <w:rsid w:val="00DF646C"/>
    <w:rsid w:val="00DF6610"/>
    <w:rsid w:val="00DF74BD"/>
    <w:rsid w:val="00DF7701"/>
    <w:rsid w:val="00DF7D8B"/>
    <w:rsid w:val="00E0003D"/>
    <w:rsid w:val="00E00A9E"/>
    <w:rsid w:val="00E01C72"/>
    <w:rsid w:val="00E03372"/>
    <w:rsid w:val="00E0407F"/>
    <w:rsid w:val="00E041F3"/>
    <w:rsid w:val="00E0517D"/>
    <w:rsid w:val="00E05450"/>
    <w:rsid w:val="00E05D98"/>
    <w:rsid w:val="00E0629B"/>
    <w:rsid w:val="00E06313"/>
    <w:rsid w:val="00E063E3"/>
    <w:rsid w:val="00E064E0"/>
    <w:rsid w:val="00E064F0"/>
    <w:rsid w:val="00E0666A"/>
    <w:rsid w:val="00E07292"/>
    <w:rsid w:val="00E0778D"/>
    <w:rsid w:val="00E07878"/>
    <w:rsid w:val="00E07B9D"/>
    <w:rsid w:val="00E135F7"/>
    <w:rsid w:val="00E140C5"/>
    <w:rsid w:val="00E173F6"/>
    <w:rsid w:val="00E1768A"/>
    <w:rsid w:val="00E17D30"/>
    <w:rsid w:val="00E2007C"/>
    <w:rsid w:val="00E216A5"/>
    <w:rsid w:val="00E216BD"/>
    <w:rsid w:val="00E21DC2"/>
    <w:rsid w:val="00E22D2A"/>
    <w:rsid w:val="00E23465"/>
    <w:rsid w:val="00E23782"/>
    <w:rsid w:val="00E23FA3"/>
    <w:rsid w:val="00E25013"/>
    <w:rsid w:val="00E25D07"/>
    <w:rsid w:val="00E265D2"/>
    <w:rsid w:val="00E26F10"/>
    <w:rsid w:val="00E26F61"/>
    <w:rsid w:val="00E27758"/>
    <w:rsid w:val="00E30CFE"/>
    <w:rsid w:val="00E30F46"/>
    <w:rsid w:val="00E31995"/>
    <w:rsid w:val="00E32726"/>
    <w:rsid w:val="00E32CB7"/>
    <w:rsid w:val="00E338B0"/>
    <w:rsid w:val="00E339DA"/>
    <w:rsid w:val="00E34022"/>
    <w:rsid w:val="00E341A5"/>
    <w:rsid w:val="00E345AD"/>
    <w:rsid w:val="00E35138"/>
    <w:rsid w:val="00E36753"/>
    <w:rsid w:val="00E36DE2"/>
    <w:rsid w:val="00E36E8B"/>
    <w:rsid w:val="00E40D47"/>
    <w:rsid w:val="00E41BB9"/>
    <w:rsid w:val="00E42178"/>
    <w:rsid w:val="00E43D8D"/>
    <w:rsid w:val="00E45074"/>
    <w:rsid w:val="00E45244"/>
    <w:rsid w:val="00E4524F"/>
    <w:rsid w:val="00E4651A"/>
    <w:rsid w:val="00E465E3"/>
    <w:rsid w:val="00E47113"/>
    <w:rsid w:val="00E47222"/>
    <w:rsid w:val="00E47243"/>
    <w:rsid w:val="00E50CBD"/>
    <w:rsid w:val="00E51CFB"/>
    <w:rsid w:val="00E52513"/>
    <w:rsid w:val="00E531F3"/>
    <w:rsid w:val="00E53803"/>
    <w:rsid w:val="00E546BC"/>
    <w:rsid w:val="00E554BD"/>
    <w:rsid w:val="00E57AFC"/>
    <w:rsid w:val="00E60056"/>
    <w:rsid w:val="00E609AD"/>
    <w:rsid w:val="00E62147"/>
    <w:rsid w:val="00E62C75"/>
    <w:rsid w:val="00E62D6A"/>
    <w:rsid w:val="00E63701"/>
    <w:rsid w:val="00E63DFE"/>
    <w:rsid w:val="00E644A2"/>
    <w:rsid w:val="00E658A0"/>
    <w:rsid w:val="00E65A2D"/>
    <w:rsid w:val="00E65DDD"/>
    <w:rsid w:val="00E66035"/>
    <w:rsid w:val="00E66154"/>
    <w:rsid w:val="00E6623C"/>
    <w:rsid w:val="00E66917"/>
    <w:rsid w:val="00E66D63"/>
    <w:rsid w:val="00E671EB"/>
    <w:rsid w:val="00E6792C"/>
    <w:rsid w:val="00E70A9E"/>
    <w:rsid w:val="00E70BAE"/>
    <w:rsid w:val="00E70D3D"/>
    <w:rsid w:val="00E714A9"/>
    <w:rsid w:val="00E71EDE"/>
    <w:rsid w:val="00E72578"/>
    <w:rsid w:val="00E7290C"/>
    <w:rsid w:val="00E73A3C"/>
    <w:rsid w:val="00E74A94"/>
    <w:rsid w:val="00E75034"/>
    <w:rsid w:val="00E754F1"/>
    <w:rsid w:val="00E76AA5"/>
    <w:rsid w:val="00E773C5"/>
    <w:rsid w:val="00E77639"/>
    <w:rsid w:val="00E80585"/>
    <w:rsid w:val="00E80771"/>
    <w:rsid w:val="00E812BC"/>
    <w:rsid w:val="00E81D99"/>
    <w:rsid w:val="00E81F83"/>
    <w:rsid w:val="00E8308A"/>
    <w:rsid w:val="00E83B0C"/>
    <w:rsid w:val="00E845C7"/>
    <w:rsid w:val="00E85D2E"/>
    <w:rsid w:val="00E86060"/>
    <w:rsid w:val="00E8614B"/>
    <w:rsid w:val="00E86A83"/>
    <w:rsid w:val="00E86BA3"/>
    <w:rsid w:val="00E86F07"/>
    <w:rsid w:val="00E8755F"/>
    <w:rsid w:val="00E876F9"/>
    <w:rsid w:val="00E91754"/>
    <w:rsid w:val="00E93285"/>
    <w:rsid w:val="00E95014"/>
    <w:rsid w:val="00E973F9"/>
    <w:rsid w:val="00E97C07"/>
    <w:rsid w:val="00EA0141"/>
    <w:rsid w:val="00EA0144"/>
    <w:rsid w:val="00EA05A1"/>
    <w:rsid w:val="00EA0CFB"/>
    <w:rsid w:val="00EA0FF7"/>
    <w:rsid w:val="00EA256D"/>
    <w:rsid w:val="00EA44D6"/>
    <w:rsid w:val="00EA5237"/>
    <w:rsid w:val="00EA5640"/>
    <w:rsid w:val="00EA5779"/>
    <w:rsid w:val="00EB0870"/>
    <w:rsid w:val="00EB12A9"/>
    <w:rsid w:val="00EB134C"/>
    <w:rsid w:val="00EB13E3"/>
    <w:rsid w:val="00EB5EBD"/>
    <w:rsid w:val="00EB6C4F"/>
    <w:rsid w:val="00EB6F57"/>
    <w:rsid w:val="00EB762E"/>
    <w:rsid w:val="00EB7972"/>
    <w:rsid w:val="00EB7BE3"/>
    <w:rsid w:val="00EC0563"/>
    <w:rsid w:val="00EC12A4"/>
    <w:rsid w:val="00EC1C3D"/>
    <w:rsid w:val="00EC2275"/>
    <w:rsid w:val="00EC2851"/>
    <w:rsid w:val="00EC34AF"/>
    <w:rsid w:val="00EC4054"/>
    <w:rsid w:val="00EC51C6"/>
    <w:rsid w:val="00EC5365"/>
    <w:rsid w:val="00EC57DB"/>
    <w:rsid w:val="00EC7683"/>
    <w:rsid w:val="00EC7F14"/>
    <w:rsid w:val="00ED0A69"/>
    <w:rsid w:val="00ED0BB0"/>
    <w:rsid w:val="00ED126C"/>
    <w:rsid w:val="00ED1CC3"/>
    <w:rsid w:val="00ED21A1"/>
    <w:rsid w:val="00ED3E06"/>
    <w:rsid w:val="00ED5661"/>
    <w:rsid w:val="00ED59E7"/>
    <w:rsid w:val="00ED5E4D"/>
    <w:rsid w:val="00ED667B"/>
    <w:rsid w:val="00ED7AE6"/>
    <w:rsid w:val="00EE09E9"/>
    <w:rsid w:val="00EE1348"/>
    <w:rsid w:val="00EE33C3"/>
    <w:rsid w:val="00EE3AE8"/>
    <w:rsid w:val="00EE407C"/>
    <w:rsid w:val="00EE4EA5"/>
    <w:rsid w:val="00EE534A"/>
    <w:rsid w:val="00EE53F5"/>
    <w:rsid w:val="00EE7C0C"/>
    <w:rsid w:val="00EE7E69"/>
    <w:rsid w:val="00EF19D1"/>
    <w:rsid w:val="00EF24BE"/>
    <w:rsid w:val="00EF262D"/>
    <w:rsid w:val="00EF2763"/>
    <w:rsid w:val="00EF295C"/>
    <w:rsid w:val="00EF5239"/>
    <w:rsid w:val="00EF5673"/>
    <w:rsid w:val="00EF73C3"/>
    <w:rsid w:val="00F00294"/>
    <w:rsid w:val="00F00AE4"/>
    <w:rsid w:val="00F00DE0"/>
    <w:rsid w:val="00F02122"/>
    <w:rsid w:val="00F0243C"/>
    <w:rsid w:val="00F031D8"/>
    <w:rsid w:val="00F04558"/>
    <w:rsid w:val="00F04AB1"/>
    <w:rsid w:val="00F05192"/>
    <w:rsid w:val="00F055B7"/>
    <w:rsid w:val="00F06268"/>
    <w:rsid w:val="00F069B8"/>
    <w:rsid w:val="00F06F43"/>
    <w:rsid w:val="00F07221"/>
    <w:rsid w:val="00F078E6"/>
    <w:rsid w:val="00F07C38"/>
    <w:rsid w:val="00F101A7"/>
    <w:rsid w:val="00F10675"/>
    <w:rsid w:val="00F10843"/>
    <w:rsid w:val="00F122C7"/>
    <w:rsid w:val="00F124F5"/>
    <w:rsid w:val="00F12517"/>
    <w:rsid w:val="00F14EE2"/>
    <w:rsid w:val="00F16395"/>
    <w:rsid w:val="00F16E3F"/>
    <w:rsid w:val="00F17C65"/>
    <w:rsid w:val="00F2051C"/>
    <w:rsid w:val="00F21AF1"/>
    <w:rsid w:val="00F22D90"/>
    <w:rsid w:val="00F233D2"/>
    <w:rsid w:val="00F2357B"/>
    <w:rsid w:val="00F2360F"/>
    <w:rsid w:val="00F237E2"/>
    <w:rsid w:val="00F24EBB"/>
    <w:rsid w:val="00F25B36"/>
    <w:rsid w:val="00F2747E"/>
    <w:rsid w:val="00F27C2B"/>
    <w:rsid w:val="00F31610"/>
    <w:rsid w:val="00F32381"/>
    <w:rsid w:val="00F32829"/>
    <w:rsid w:val="00F334CF"/>
    <w:rsid w:val="00F33882"/>
    <w:rsid w:val="00F344F3"/>
    <w:rsid w:val="00F34FED"/>
    <w:rsid w:val="00F3585C"/>
    <w:rsid w:val="00F362DD"/>
    <w:rsid w:val="00F366C5"/>
    <w:rsid w:val="00F36762"/>
    <w:rsid w:val="00F37B98"/>
    <w:rsid w:val="00F401DD"/>
    <w:rsid w:val="00F41930"/>
    <w:rsid w:val="00F41B60"/>
    <w:rsid w:val="00F41DE1"/>
    <w:rsid w:val="00F42B03"/>
    <w:rsid w:val="00F42BEE"/>
    <w:rsid w:val="00F42D1D"/>
    <w:rsid w:val="00F42DD4"/>
    <w:rsid w:val="00F4358F"/>
    <w:rsid w:val="00F44DFB"/>
    <w:rsid w:val="00F4545C"/>
    <w:rsid w:val="00F461A3"/>
    <w:rsid w:val="00F463BF"/>
    <w:rsid w:val="00F46861"/>
    <w:rsid w:val="00F46B0D"/>
    <w:rsid w:val="00F46B15"/>
    <w:rsid w:val="00F46C19"/>
    <w:rsid w:val="00F51EBE"/>
    <w:rsid w:val="00F520BF"/>
    <w:rsid w:val="00F533FA"/>
    <w:rsid w:val="00F53E90"/>
    <w:rsid w:val="00F5415E"/>
    <w:rsid w:val="00F54827"/>
    <w:rsid w:val="00F550E4"/>
    <w:rsid w:val="00F559E9"/>
    <w:rsid w:val="00F56249"/>
    <w:rsid w:val="00F56472"/>
    <w:rsid w:val="00F56B55"/>
    <w:rsid w:val="00F570B1"/>
    <w:rsid w:val="00F57721"/>
    <w:rsid w:val="00F579F0"/>
    <w:rsid w:val="00F6048E"/>
    <w:rsid w:val="00F606E1"/>
    <w:rsid w:val="00F60810"/>
    <w:rsid w:val="00F6093A"/>
    <w:rsid w:val="00F609AC"/>
    <w:rsid w:val="00F60B1C"/>
    <w:rsid w:val="00F62108"/>
    <w:rsid w:val="00F62680"/>
    <w:rsid w:val="00F63472"/>
    <w:rsid w:val="00F636B4"/>
    <w:rsid w:val="00F63A09"/>
    <w:rsid w:val="00F64AC7"/>
    <w:rsid w:val="00F64F52"/>
    <w:rsid w:val="00F65206"/>
    <w:rsid w:val="00F65351"/>
    <w:rsid w:val="00F65CC3"/>
    <w:rsid w:val="00F65E3F"/>
    <w:rsid w:val="00F66C00"/>
    <w:rsid w:val="00F66DCA"/>
    <w:rsid w:val="00F66EDE"/>
    <w:rsid w:val="00F670F0"/>
    <w:rsid w:val="00F67E8C"/>
    <w:rsid w:val="00F70153"/>
    <w:rsid w:val="00F717BF"/>
    <w:rsid w:val="00F725D2"/>
    <w:rsid w:val="00F72CC8"/>
    <w:rsid w:val="00F72E51"/>
    <w:rsid w:val="00F73E22"/>
    <w:rsid w:val="00F74349"/>
    <w:rsid w:val="00F74420"/>
    <w:rsid w:val="00F74F7F"/>
    <w:rsid w:val="00F755E4"/>
    <w:rsid w:val="00F7636B"/>
    <w:rsid w:val="00F763F1"/>
    <w:rsid w:val="00F768CE"/>
    <w:rsid w:val="00F77602"/>
    <w:rsid w:val="00F81D10"/>
    <w:rsid w:val="00F82210"/>
    <w:rsid w:val="00F824E4"/>
    <w:rsid w:val="00F8295B"/>
    <w:rsid w:val="00F835AA"/>
    <w:rsid w:val="00F85B5C"/>
    <w:rsid w:val="00F86F69"/>
    <w:rsid w:val="00F876AE"/>
    <w:rsid w:val="00F910CB"/>
    <w:rsid w:val="00F93176"/>
    <w:rsid w:val="00F955C6"/>
    <w:rsid w:val="00F967DD"/>
    <w:rsid w:val="00F96816"/>
    <w:rsid w:val="00F97C81"/>
    <w:rsid w:val="00FA0A1F"/>
    <w:rsid w:val="00FA0ADE"/>
    <w:rsid w:val="00FA0AEF"/>
    <w:rsid w:val="00FA0DDB"/>
    <w:rsid w:val="00FA0F92"/>
    <w:rsid w:val="00FA24F7"/>
    <w:rsid w:val="00FA3D85"/>
    <w:rsid w:val="00FA49B1"/>
    <w:rsid w:val="00FA4A0D"/>
    <w:rsid w:val="00FA54FD"/>
    <w:rsid w:val="00FA623C"/>
    <w:rsid w:val="00FA7330"/>
    <w:rsid w:val="00FB08DF"/>
    <w:rsid w:val="00FB11A6"/>
    <w:rsid w:val="00FB1C0A"/>
    <w:rsid w:val="00FB2123"/>
    <w:rsid w:val="00FB2393"/>
    <w:rsid w:val="00FB2F71"/>
    <w:rsid w:val="00FB6CF8"/>
    <w:rsid w:val="00FB6D57"/>
    <w:rsid w:val="00FB7378"/>
    <w:rsid w:val="00FB7DA0"/>
    <w:rsid w:val="00FC00CC"/>
    <w:rsid w:val="00FC0F2D"/>
    <w:rsid w:val="00FC1784"/>
    <w:rsid w:val="00FC22ED"/>
    <w:rsid w:val="00FC3594"/>
    <w:rsid w:val="00FC6B48"/>
    <w:rsid w:val="00FC765E"/>
    <w:rsid w:val="00FD0C86"/>
    <w:rsid w:val="00FD0E2A"/>
    <w:rsid w:val="00FD1A7A"/>
    <w:rsid w:val="00FD1E9A"/>
    <w:rsid w:val="00FD4141"/>
    <w:rsid w:val="00FD4D05"/>
    <w:rsid w:val="00FD5963"/>
    <w:rsid w:val="00FD64DA"/>
    <w:rsid w:val="00FD6E13"/>
    <w:rsid w:val="00FE068E"/>
    <w:rsid w:val="00FE0A4F"/>
    <w:rsid w:val="00FE3811"/>
    <w:rsid w:val="00FE3CE9"/>
    <w:rsid w:val="00FE48B7"/>
    <w:rsid w:val="00FE4EB0"/>
    <w:rsid w:val="00FE5D8D"/>
    <w:rsid w:val="00FE609B"/>
    <w:rsid w:val="00FE696D"/>
    <w:rsid w:val="00FE6EB5"/>
    <w:rsid w:val="00FE747F"/>
    <w:rsid w:val="00FE7C1C"/>
    <w:rsid w:val="00FF0C6D"/>
    <w:rsid w:val="00FF1041"/>
    <w:rsid w:val="00FF1F09"/>
    <w:rsid w:val="00FF2437"/>
    <w:rsid w:val="00FF2FAC"/>
    <w:rsid w:val="00FF4D69"/>
    <w:rsid w:val="00FF4ED0"/>
    <w:rsid w:val="00FF6F26"/>
    <w:rsid w:val="00FF7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0" w:unhideWhenUsed="0" w:qFormat="1"/>
    <w:lsdException w:name="heading 8" w:semiHidden="0" w:uiPriority="1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text" w:uiPriority="0"/>
    <w:lsdException w:name="List Bullet" w:uiPriority="0" w:qFormat="1"/>
    <w:lsdException w:name="List Number" w:uiPriority="0" w:qFormat="1"/>
    <w:lsdException w:name="List Bullet 2" w:uiPriority="0" w:qFormat="1"/>
    <w:lsdException w:name="List Bullet 3" w:uiPriority="0" w:qFormat="1"/>
    <w:lsdException w:name="List Number 2" w:uiPriority="0" w:qFormat="1"/>
    <w:lsdException w:name="List Number 3"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Table Contemporary"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CF8"/>
    <w:pPr>
      <w:spacing w:after="200" w:line="276" w:lineRule="auto"/>
    </w:pPr>
    <w:rPr>
      <w:rFonts w:ascii="Arial" w:hAnsi="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uiPriority w:val="1"/>
    <w:qFormat/>
    <w:rsid w:val="00484AB1"/>
    <w:pPr>
      <w:numPr>
        <w:numId w:val="17"/>
      </w:numPr>
      <w:adjustRightInd w:val="0"/>
      <w:spacing w:after="240" w:line="240" w:lineRule="auto"/>
      <w:jc w:val="both"/>
      <w:outlineLvl w:val="0"/>
    </w:pPr>
    <w:rPr>
      <w:rFonts w:eastAsia="STZhongsong"/>
      <w:b/>
      <w:lang w:val="x-none" w:eastAsia="zh-CN"/>
    </w:rPr>
  </w:style>
  <w:style w:type="paragraph" w:styleId="Heading2">
    <w:name w:val="heading 2"/>
    <w:aliases w:val="TSOL 2nd Level X,T&amp;Cs2,KJL:1st Level,Reset numbering,PARA2,S Heading,S Heading 2,h2,Numbered - 2,1.1.1 heading,m,Body Text (Reset numbering),H2,TF-Overskrit 2,h2 main heading,2m,h 2,B Sub/Bold,B Sub/Bold1,B Sub/Bold2,B Sub/Bold11,L2"/>
    <w:link w:val="Heading2Char"/>
    <w:uiPriority w:val="1"/>
    <w:qFormat/>
    <w:rsid w:val="00484AB1"/>
    <w:pPr>
      <w:numPr>
        <w:ilvl w:val="1"/>
        <w:numId w:val="17"/>
      </w:numPr>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1"/>
    <w:qFormat/>
    <w:rsid w:val="00484AB1"/>
    <w:pPr>
      <w:numPr>
        <w:ilvl w:val="2"/>
        <w:numId w:val="17"/>
      </w:numPr>
      <w:adjustRightInd w:val="0"/>
      <w:spacing w:after="240" w:line="240" w:lineRule="auto"/>
      <w:jc w:val="both"/>
      <w:outlineLvl w:val="2"/>
    </w:pPr>
    <w:rPr>
      <w:rFonts w:eastAsia="STZhongsong"/>
      <w:lang w:val="x-none"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uiPriority w:val="1"/>
    <w:qFormat/>
    <w:rsid w:val="00484AB1"/>
    <w:pPr>
      <w:numPr>
        <w:ilvl w:val="3"/>
        <w:numId w:val="17"/>
      </w:numPr>
      <w:overflowPunct w:val="0"/>
      <w:autoSpaceDE w:val="0"/>
      <w:autoSpaceDN w:val="0"/>
      <w:adjustRightInd w:val="0"/>
      <w:spacing w:after="120" w:line="240" w:lineRule="auto"/>
      <w:jc w:val="both"/>
      <w:textAlignment w:val="baseline"/>
      <w:outlineLvl w:val="3"/>
    </w:pPr>
    <w:rPr>
      <w:rFonts w:eastAsia="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uiPriority w:val="1"/>
    <w:qFormat/>
    <w:rsid w:val="00484AB1"/>
    <w:pPr>
      <w:numPr>
        <w:ilvl w:val="4"/>
        <w:numId w:val="17"/>
      </w:numPr>
      <w:tabs>
        <w:tab w:val="left" w:pos="2410"/>
      </w:tabs>
      <w:overflowPunct w:val="0"/>
      <w:autoSpaceDE w:val="0"/>
      <w:autoSpaceDN w:val="0"/>
      <w:adjustRightInd w:val="0"/>
      <w:spacing w:after="120" w:line="240" w:lineRule="auto"/>
      <w:jc w:val="both"/>
      <w:textAlignment w:val="baseline"/>
      <w:outlineLvl w:val="4"/>
    </w:pPr>
    <w:rPr>
      <w:rFonts w:eastAsia="Times New Roman"/>
      <w:lang w:val="x-none"/>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uiPriority w:val="1"/>
    <w:qFormat/>
    <w:rsid w:val="00484AB1"/>
    <w:pPr>
      <w:numPr>
        <w:ilvl w:val="5"/>
      </w:numPr>
      <w:tabs>
        <w:tab w:val="clear" w:pos="0"/>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PA Heading 7"/>
    <w:basedOn w:val="Heading6"/>
    <w:link w:val="Heading7Char"/>
    <w:uiPriority w:val="10"/>
    <w:qFormat/>
    <w:rsid w:val="00484AB1"/>
    <w:pPr>
      <w:numPr>
        <w:ilvl w:val="6"/>
      </w:numPr>
      <w:tabs>
        <w:tab w:val="clear" w:pos="3600"/>
        <w:tab w:val="num" w:pos="3544"/>
      </w:tabs>
      <w:ind w:left="3544" w:hanging="567"/>
      <w:outlineLvl w:val="6"/>
    </w:pPr>
  </w:style>
  <w:style w:type="paragraph" w:styleId="Heading8">
    <w:name w:val="heading 8"/>
    <w:aliases w:val="TSOL 7th Level X.1.1.1.1.1,PA Heading 8"/>
    <w:basedOn w:val="Heading7"/>
    <w:link w:val="Heading8Char"/>
    <w:uiPriority w:val="10"/>
    <w:qFormat/>
    <w:rsid w:val="00484AB1"/>
    <w:pPr>
      <w:numPr>
        <w:numId w:val="9"/>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484AB1"/>
    <w:pPr>
      <w:numPr>
        <w:ilvl w:val="8"/>
        <w:numId w:val="7"/>
      </w:numPr>
      <w:adjustRightInd w:val="0"/>
      <w:spacing w:after="240" w:line="240" w:lineRule="auto"/>
      <w:jc w:val="both"/>
      <w:outlineLvl w:val="8"/>
    </w:pPr>
    <w:rPr>
      <w:rFonts w:ascii="Times New Roman" w:eastAsia="STZhongsong" w:hAnsi="Times New Roman"/>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1"/>
    <w:rsid w:val="00484AB1"/>
    <w:rPr>
      <w:rFonts w:ascii="Arial" w:eastAsia="STZhongsong" w:hAnsi="Arial"/>
      <w:b/>
      <w:sz w:val="22"/>
      <w:szCs w:val="22"/>
      <w:lang w:val="x-none" w:eastAsia="zh-CN"/>
    </w:rPr>
  </w:style>
  <w:style w:type="character" w:customStyle="1" w:styleId="Heading2Char">
    <w:name w:val="Heading 2 Char"/>
    <w:aliases w:val="TSOL 2nd Level X Char,T&amp;Cs2 Char,KJL:1st Level Char,Reset numbering Char,PARA2 Char,S Heading Char,S Heading 2 Char,h2 Char,Numbered - 2 Char,1.1.1 heading Char,m Char,Body Text (Reset numbering) Char,H2 Char,TF-Overskrit 2 Char,2m Char"/>
    <w:link w:val="Heading2"/>
    <w:uiPriority w:val="1"/>
    <w:rsid w:val="00484AB1"/>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1"/>
    <w:rsid w:val="00484AB1"/>
    <w:rPr>
      <w:rFonts w:ascii="Arial" w:eastAsia="STZhongsong" w:hAnsi="Arial"/>
      <w:sz w:val="22"/>
      <w:szCs w:val="22"/>
      <w:lang w:val="x-none"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uiPriority w:val="1"/>
    <w:rsid w:val="00484AB1"/>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uiPriority w:val="1"/>
    <w:rsid w:val="00484AB1"/>
    <w:rPr>
      <w:rFonts w:ascii="Arial" w:eastAsia="Times New Roman" w:hAnsi="Arial"/>
      <w:sz w:val="22"/>
      <w:szCs w:val="22"/>
      <w:lang w:val="x-none"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uiPriority w:val="1"/>
    <w:rsid w:val="00484AB1"/>
    <w:rPr>
      <w:rFonts w:ascii="Arial" w:eastAsia="Times New Roman" w:hAnsi="Arial"/>
      <w:sz w:val="22"/>
      <w:szCs w:val="22"/>
      <w:lang w:val="x-none"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PA Heading 7 Char"/>
    <w:link w:val="Heading7"/>
    <w:uiPriority w:val="10"/>
    <w:rsid w:val="00484AB1"/>
    <w:rPr>
      <w:rFonts w:ascii="Arial" w:eastAsia="Times New Roman" w:hAnsi="Arial"/>
      <w:sz w:val="22"/>
      <w:szCs w:val="22"/>
      <w:lang w:val="x-none" w:eastAsia="en-US"/>
    </w:rPr>
  </w:style>
  <w:style w:type="character" w:customStyle="1" w:styleId="Heading8Char">
    <w:name w:val="Heading 8 Char"/>
    <w:aliases w:val="TSOL 7th Level X.1.1.1.1.1 Char,PA Heading 8 Char"/>
    <w:link w:val="Heading8"/>
    <w:uiPriority w:val="10"/>
    <w:rsid w:val="00484AB1"/>
    <w:rPr>
      <w:rFonts w:ascii="Arial" w:eastAsia="Times New Roman" w:hAnsi="Arial"/>
      <w:sz w:val="22"/>
      <w:szCs w:val="22"/>
      <w:lang w:val="x-none"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484AB1"/>
    <w:rPr>
      <w:rFonts w:ascii="Times New Roman" w:eastAsia="STZhongsong" w:hAnsi="Times New Roman"/>
      <w:sz w:val="22"/>
      <w:szCs w:val="22"/>
      <w:lang w:val="x-none" w:eastAsia="zh-CN"/>
    </w:rPr>
  </w:style>
  <w:style w:type="paragraph" w:styleId="Footer">
    <w:name w:val="footer"/>
    <w:aliases w:val="PA Footer"/>
    <w:basedOn w:val="Normal"/>
    <w:link w:val="FooterChar"/>
    <w:uiPriority w:val="99"/>
    <w:rsid w:val="00484AB1"/>
    <w:pPr>
      <w:tabs>
        <w:tab w:val="center" w:pos="4153"/>
        <w:tab w:val="right" w:pos="8306"/>
      </w:tabs>
      <w:overflowPunct w:val="0"/>
      <w:autoSpaceDE w:val="0"/>
      <w:autoSpaceDN w:val="0"/>
      <w:adjustRightInd w:val="0"/>
      <w:spacing w:after="0" w:line="240" w:lineRule="auto"/>
      <w:jc w:val="center"/>
      <w:textAlignment w:val="baseline"/>
    </w:pPr>
    <w:rPr>
      <w:rFonts w:eastAsia="Times New Roman"/>
      <w:sz w:val="20"/>
      <w:szCs w:val="20"/>
      <w:lang w:val="x-none" w:eastAsia="x-none"/>
    </w:rPr>
  </w:style>
  <w:style w:type="character" w:customStyle="1" w:styleId="FooterChar">
    <w:name w:val="Footer Char"/>
    <w:aliases w:val="PA Footer Char"/>
    <w:link w:val="Footer"/>
    <w:uiPriority w:val="99"/>
    <w:rsid w:val="00484AB1"/>
    <w:rPr>
      <w:rFonts w:ascii="Arial" w:eastAsia="Times New Roman" w:hAnsi="Arial"/>
      <w:lang w:val="x-none" w:eastAsia="x-none"/>
    </w:rPr>
  </w:style>
  <w:style w:type="paragraph" w:customStyle="1" w:styleId="GPSDefinitionL2Guidance">
    <w:name w:val="GPS Definition L2 Guidance"/>
    <w:basedOn w:val="GPSDefinitionL2"/>
    <w:qFormat/>
    <w:rsid w:val="00484AB1"/>
    <w:pPr>
      <w:numPr>
        <w:ilvl w:val="0"/>
        <w:numId w:val="0"/>
      </w:numPr>
      <w:ind w:left="720"/>
    </w:pPr>
    <w:rPr>
      <w:b/>
      <w:i/>
    </w:rPr>
  </w:style>
  <w:style w:type="paragraph" w:customStyle="1" w:styleId="GPSDefinitionL1Guidance">
    <w:name w:val="GPS Definition L1 Guidance"/>
    <w:basedOn w:val="GPsDefinition"/>
    <w:qFormat/>
    <w:rsid w:val="00484AB1"/>
    <w:rPr>
      <w:b/>
      <w:i/>
    </w:rPr>
  </w:style>
  <w:style w:type="character" w:styleId="CommentReference">
    <w:name w:val="annotation reference"/>
    <w:uiPriority w:val="99"/>
    <w:rsid w:val="00484AB1"/>
    <w:rPr>
      <w:sz w:val="16"/>
      <w:szCs w:val="16"/>
    </w:rPr>
  </w:style>
  <w:style w:type="paragraph" w:styleId="FootnoteText">
    <w:name w:val="footnote text"/>
    <w:aliases w:val="PA Footnote Text"/>
    <w:basedOn w:val="Normal"/>
    <w:link w:val="FootnoteTextChar"/>
    <w:uiPriority w:val="99"/>
    <w:unhideWhenUsed/>
    <w:rsid w:val="00D023C5"/>
    <w:pPr>
      <w:overflowPunct w:val="0"/>
      <w:autoSpaceDE w:val="0"/>
      <w:autoSpaceDN w:val="0"/>
      <w:adjustRightInd w:val="0"/>
      <w:spacing w:after="240" w:line="240" w:lineRule="auto"/>
      <w:ind w:left="1418"/>
      <w:jc w:val="both"/>
      <w:textAlignment w:val="baseline"/>
    </w:pPr>
    <w:rPr>
      <w:rFonts w:eastAsia="Times New Roman" w:cs="Arial"/>
      <w:sz w:val="20"/>
      <w:szCs w:val="20"/>
    </w:rPr>
  </w:style>
  <w:style w:type="character" w:customStyle="1" w:styleId="FootnoteTextChar">
    <w:name w:val="Footnote Text Char"/>
    <w:aliases w:val="PA Footnote Text Char"/>
    <w:link w:val="FootnoteText"/>
    <w:uiPriority w:val="99"/>
    <w:rsid w:val="00484AB1"/>
    <w:rPr>
      <w:rFonts w:ascii="Arial" w:eastAsia="Times New Roman" w:hAnsi="Arial" w:cs="Arial"/>
      <w:lang w:eastAsia="en-US"/>
    </w:rPr>
  </w:style>
  <w:style w:type="paragraph" w:styleId="BalloonText">
    <w:name w:val="Balloon Text"/>
    <w:basedOn w:val="Normal"/>
    <w:link w:val="BalloonTextChar"/>
    <w:unhideWhenUsed/>
    <w:rsid w:val="00D023C5"/>
    <w:pPr>
      <w:overflowPunct w:val="0"/>
      <w:autoSpaceDE w:val="0"/>
      <w:autoSpaceDN w:val="0"/>
      <w:adjustRightInd w:val="0"/>
      <w:spacing w:after="0" w:line="240" w:lineRule="auto"/>
      <w:ind w:left="1418"/>
      <w:jc w:val="both"/>
      <w:textAlignment w:val="baseline"/>
    </w:pPr>
    <w:rPr>
      <w:rFonts w:ascii="Tahoma" w:eastAsia="Times New Roman" w:hAnsi="Tahoma"/>
      <w:sz w:val="16"/>
      <w:szCs w:val="16"/>
      <w:lang w:val="x-none" w:eastAsia="x-none"/>
    </w:rPr>
  </w:style>
  <w:style w:type="character" w:customStyle="1" w:styleId="BalloonTextChar">
    <w:name w:val="Balloon Text Char"/>
    <w:link w:val="BalloonText"/>
    <w:rsid w:val="00484AB1"/>
    <w:rPr>
      <w:rFonts w:ascii="Tahoma" w:eastAsia="Times New Roman" w:hAnsi="Tahoma"/>
      <w:sz w:val="16"/>
      <w:szCs w:val="16"/>
      <w:lang w:val="x-none" w:eastAsia="x-none"/>
    </w:rPr>
  </w:style>
  <w:style w:type="paragraph" w:styleId="CommentText">
    <w:name w:val="annotation text"/>
    <w:basedOn w:val="Normal"/>
    <w:link w:val="CommentTextChar"/>
    <w:uiPriority w:val="99"/>
    <w:unhideWhenUsed/>
    <w:rsid w:val="00484AB1"/>
    <w:pPr>
      <w:overflowPunct w:val="0"/>
      <w:autoSpaceDE w:val="0"/>
      <w:autoSpaceDN w:val="0"/>
      <w:adjustRightInd w:val="0"/>
      <w:spacing w:after="240" w:line="240" w:lineRule="auto"/>
      <w:ind w:left="1418"/>
      <w:jc w:val="both"/>
      <w:textAlignment w:val="baseline"/>
    </w:pPr>
    <w:rPr>
      <w:rFonts w:eastAsia="Times New Roman" w:cs="Arial"/>
      <w:sz w:val="20"/>
      <w:szCs w:val="20"/>
    </w:rPr>
  </w:style>
  <w:style w:type="character" w:customStyle="1" w:styleId="CommentTextChar">
    <w:name w:val="Comment Text Char"/>
    <w:link w:val="CommentText"/>
    <w:uiPriority w:val="99"/>
    <w:rsid w:val="00484AB1"/>
    <w:rPr>
      <w:rFonts w:ascii="Arial" w:eastAsia="Times New Roman" w:hAnsi="Arial" w:cs="Arial"/>
      <w:lang w:eastAsia="en-US"/>
    </w:rPr>
  </w:style>
  <w:style w:type="paragraph" w:customStyle="1" w:styleId="ColorfulList-Accent11">
    <w:name w:val="Colorful List - Accent 11"/>
    <w:basedOn w:val="Normal"/>
    <w:uiPriority w:val="34"/>
    <w:qFormat/>
    <w:rsid w:val="00484AB1"/>
    <w:pPr>
      <w:overflowPunct w:val="0"/>
      <w:autoSpaceDE w:val="0"/>
      <w:autoSpaceDN w:val="0"/>
      <w:adjustRightInd w:val="0"/>
      <w:spacing w:after="240" w:line="240" w:lineRule="auto"/>
      <w:ind w:left="720"/>
      <w:jc w:val="both"/>
      <w:textAlignment w:val="baseline"/>
    </w:pPr>
    <w:rPr>
      <w:rFonts w:eastAsia="Times New Roman" w:cs="Arial"/>
    </w:rPr>
  </w:style>
  <w:style w:type="paragraph" w:styleId="CommentSubject">
    <w:name w:val="annotation subject"/>
    <w:basedOn w:val="Normal"/>
    <w:next w:val="FootnoteText"/>
    <w:link w:val="CommentSubjectChar"/>
    <w:unhideWhenUsed/>
    <w:rsid w:val="00D023C5"/>
    <w:pPr>
      <w:overflowPunct w:val="0"/>
      <w:autoSpaceDE w:val="0"/>
      <w:autoSpaceDN w:val="0"/>
      <w:adjustRightInd w:val="0"/>
      <w:spacing w:after="240" w:line="240" w:lineRule="auto"/>
      <w:ind w:left="1418"/>
      <w:jc w:val="both"/>
      <w:textAlignment w:val="baseline"/>
    </w:pPr>
    <w:rPr>
      <w:rFonts w:eastAsia="Times New Roman"/>
      <w:b/>
      <w:bCs/>
      <w:sz w:val="20"/>
      <w:szCs w:val="20"/>
      <w:lang w:val="x-none"/>
    </w:rPr>
  </w:style>
  <w:style w:type="character" w:customStyle="1" w:styleId="CommentSubjectChar">
    <w:name w:val="Comment Subject Char"/>
    <w:link w:val="CommentSubject"/>
    <w:rsid w:val="00484AB1"/>
    <w:rPr>
      <w:rFonts w:ascii="Arial" w:eastAsia="Times New Roman" w:hAnsi="Arial"/>
      <w:b/>
      <w:bCs/>
      <w:lang w:val="x-none" w:eastAsia="en-US"/>
    </w:rPr>
  </w:style>
  <w:style w:type="paragraph" w:customStyle="1" w:styleId="MarginText">
    <w:name w:val="Margin Text"/>
    <w:basedOn w:val="Normal"/>
    <w:link w:val="MarginTextChar"/>
    <w:rsid w:val="00484AB1"/>
    <w:pPr>
      <w:keepNext/>
      <w:adjustRightInd w:val="0"/>
      <w:spacing w:before="240" w:after="120" w:line="240" w:lineRule="auto"/>
      <w:ind w:left="142"/>
      <w:jc w:val="both"/>
    </w:pPr>
    <w:rPr>
      <w:rFonts w:eastAsia="STZhongsong"/>
      <w:sz w:val="18"/>
      <w:szCs w:val="18"/>
      <w:lang w:val="x-none" w:eastAsia="zh-CN"/>
    </w:rPr>
  </w:style>
  <w:style w:type="character" w:customStyle="1" w:styleId="MarginTextChar">
    <w:name w:val="Margin Text Char"/>
    <w:link w:val="MarginText"/>
    <w:rsid w:val="00484AB1"/>
    <w:rPr>
      <w:rFonts w:ascii="Arial" w:eastAsia="STZhongsong" w:hAnsi="Arial"/>
      <w:sz w:val="18"/>
      <w:szCs w:val="18"/>
      <w:lang w:val="x-none" w:eastAsia="zh-CN"/>
    </w:rPr>
  </w:style>
  <w:style w:type="paragraph" w:customStyle="1" w:styleId="GPSFootnoteStyle">
    <w:name w:val="GPS Footnote Style"/>
    <w:qFormat/>
    <w:rsid w:val="00484AB1"/>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484AB1"/>
    <w:pPr>
      <w:numPr>
        <w:numId w:val="0"/>
      </w:numPr>
      <w:ind w:left="720"/>
    </w:pPr>
  </w:style>
  <w:style w:type="paragraph" w:customStyle="1" w:styleId="GPSTITLES">
    <w:name w:val="GPS TITLES"/>
    <w:basedOn w:val="Normal"/>
    <w:link w:val="GPSTITLESChar"/>
    <w:qFormat/>
    <w:rsid w:val="00484AB1"/>
    <w:pPr>
      <w:overflowPunct w:val="0"/>
      <w:autoSpaceDE w:val="0"/>
      <w:autoSpaceDN w:val="0"/>
      <w:adjustRightInd w:val="0"/>
      <w:spacing w:after="240" w:line="240" w:lineRule="auto"/>
      <w:jc w:val="center"/>
      <w:textAlignment w:val="baseline"/>
    </w:pPr>
    <w:rPr>
      <w:rFonts w:ascii="Arial Bold" w:eastAsia="Times New Roman" w:hAnsi="Arial Bold" w:cs="Arial"/>
      <w:b/>
      <w:caps/>
    </w:rPr>
  </w:style>
  <w:style w:type="paragraph" w:customStyle="1" w:styleId="GPSL2GuidanceNumbered">
    <w:name w:val="GPS L2 Guidance Numbered"/>
    <w:basedOn w:val="Normal"/>
    <w:link w:val="GPSL2GuidanceNumberedChar"/>
    <w:qFormat/>
    <w:rsid w:val="00484AB1"/>
    <w:pPr>
      <w:numPr>
        <w:numId w:val="14"/>
      </w:numPr>
      <w:tabs>
        <w:tab w:val="left" w:pos="1418"/>
      </w:tabs>
      <w:adjustRightInd w:val="0"/>
      <w:spacing w:before="120" w:after="120" w:line="240" w:lineRule="auto"/>
      <w:jc w:val="both"/>
    </w:pPr>
    <w:rPr>
      <w:rFonts w:eastAsia="Times New Roman" w:cs="Arial"/>
      <w:b/>
      <w:i/>
      <w:lang w:eastAsia="zh-CN"/>
    </w:rPr>
  </w:style>
  <w:style w:type="character" w:customStyle="1" w:styleId="GPSTITLESChar">
    <w:name w:val="GPS TITLES Char"/>
    <w:link w:val="GPSTITLES"/>
    <w:rsid w:val="00484AB1"/>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484AB1"/>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102175"/>
    <w:pPr>
      <w:numPr>
        <w:ilvl w:val="0"/>
        <w:numId w:val="0"/>
      </w:numPr>
      <w:ind w:left="1134"/>
    </w:pPr>
    <w:rPr>
      <w:b/>
      <w:spacing w:val="-3"/>
      <w:lang w:val="en-US"/>
    </w:rPr>
  </w:style>
  <w:style w:type="character" w:customStyle="1" w:styleId="GPSL1ScheduleHeadingindentChar">
    <w:name w:val="GPS L1 Schedule Heading indent Char"/>
    <w:link w:val="GPSL1ScheduleHeadingindent"/>
    <w:rsid w:val="00484AB1"/>
    <w:rPr>
      <w:b w:val="0"/>
      <w:caps w:val="0"/>
    </w:rPr>
  </w:style>
  <w:style w:type="paragraph" w:customStyle="1" w:styleId="SchHead">
    <w:name w:val="SchHead"/>
    <w:basedOn w:val="MarginText"/>
    <w:next w:val="SchHeadDes"/>
    <w:rsid w:val="00484AB1"/>
    <w:pPr>
      <w:keepNext w:val="0"/>
      <w:overflowPunct w:val="0"/>
      <w:autoSpaceDE w:val="0"/>
      <w:autoSpaceDN w:val="0"/>
      <w:spacing w:before="0" w:after="240" w:line="360" w:lineRule="auto"/>
      <w:ind w:left="0"/>
      <w:jc w:val="center"/>
      <w:textAlignment w:val="baseline"/>
    </w:pPr>
    <w:rPr>
      <w:rFonts w:ascii="Times New Roman" w:eastAsia="Times New Roman" w:hAnsi="Times New Roman"/>
      <w:b/>
      <w:caps/>
      <w:sz w:val="22"/>
      <w:szCs w:val="20"/>
      <w:lang w:val="en-GB" w:eastAsia="en-US"/>
    </w:rPr>
  </w:style>
  <w:style w:type="character" w:customStyle="1" w:styleId="GPSL2nonnumberedheadingChar">
    <w:name w:val="GPS L2 non numbered heading Char"/>
    <w:link w:val="GPSL2nonnumberedheading"/>
    <w:rsid w:val="00102175"/>
    <w:rPr>
      <w:rFonts w:ascii="Arial" w:eastAsia="Times New Roman" w:hAnsi="Arial" w:cs="Arial"/>
      <w:b/>
      <w:spacing w:val="-3"/>
      <w:sz w:val="22"/>
      <w:szCs w:val="22"/>
      <w:lang w:val="en-US" w:eastAsia="zh-CN"/>
    </w:rPr>
  </w:style>
  <w:style w:type="paragraph" w:customStyle="1" w:styleId="SchHeadDes">
    <w:name w:val="SchHeadDes"/>
    <w:basedOn w:val="SchHead"/>
    <w:next w:val="MarginText"/>
    <w:rsid w:val="00484AB1"/>
    <w:rPr>
      <w:caps w:val="0"/>
    </w:rPr>
  </w:style>
  <w:style w:type="paragraph" w:customStyle="1" w:styleId="GPSL4guidance">
    <w:name w:val="GPS L4 guidance"/>
    <w:basedOn w:val="GPSL4indent"/>
    <w:link w:val="GPSL4guidanceChar"/>
    <w:qFormat/>
    <w:rsid w:val="00484AB1"/>
    <w:rPr>
      <w:b/>
      <w:i/>
    </w:rPr>
  </w:style>
  <w:style w:type="paragraph" w:customStyle="1" w:styleId="GPSL4boldheading">
    <w:name w:val="GPS L4 bold heading"/>
    <w:basedOn w:val="GPSL3numberedclause"/>
    <w:link w:val="GPSL4boldheadingChar"/>
    <w:qFormat/>
    <w:rsid w:val="00484AB1"/>
    <w:rPr>
      <w:b/>
    </w:rPr>
  </w:style>
  <w:style w:type="character" w:customStyle="1" w:styleId="GPSL4guidanceChar">
    <w:name w:val="GPS L4 guidance Char"/>
    <w:link w:val="GPSL4guidance"/>
    <w:rsid w:val="00484AB1"/>
    <w:rPr>
      <w:rFonts w:ascii="Arial" w:eastAsia="Times New Roman" w:hAnsi="Arial" w:cs="Arial"/>
      <w:b/>
      <w:i/>
      <w:sz w:val="22"/>
      <w:lang w:eastAsia="zh-CN"/>
    </w:rPr>
  </w:style>
  <w:style w:type="character" w:styleId="FootnoteReference">
    <w:name w:val="footnote reference"/>
    <w:uiPriority w:val="99"/>
    <w:unhideWhenUsed/>
    <w:rsid w:val="00484AB1"/>
    <w:rPr>
      <w:vertAlign w:val="superscript"/>
      <w:lang w:val="en-GB"/>
    </w:rPr>
  </w:style>
  <w:style w:type="paragraph" w:customStyle="1" w:styleId="GPSL2Numbered">
    <w:name w:val="GPS L2 Numbered"/>
    <w:basedOn w:val="GPSL2numberedclause"/>
    <w:link w:val="GPSL2NumberedChar"/>
    <w:qFormat/>
    <w:rsid w:val="00484AB1"/>
  </w:style>
  <w:style w:type="character" w:customStyle="1" w:styleId="GPSL4boldheadingChar">
    <w:name w:val="GPS L4 bold heading Char"/>
    <w:link w:val="GPSL4boldheading"/>
    <w:rsid w:val="00484AB1"/>
    <w:rPr>
      <w:rFonts w:eastAsia="Times New Roman" w:cs="Calibri"/>
      <w:b/>
      <w:sz w:val="22"/>
      <w:szCs w:val="22"/>
      <w:lang w:eastAsia="zh-CN"/>
    </w:rPr>
  </w:style>
  <w:style w:type="numbering" w:styleId="111111">
    <w:name w:val="Outline List 2"/>
    <w:basedOn w:val="NoList"/>
    <w:uiPriority w:val="99"/>
    <w:rsid w:val="00484AB1"/>
    <w:pPr>
      <w:numPr>
        <w:numId w:val="1"/>
      </w:numPr>
    </w:pPr>
  </w:style>
  <w:style w:type="paragraph" w:customStyle="1" w:styleId="ColorfulShading-Accent11">
    <w:name w:val="Colorful Shading - Accent 11"/>
    <w:hidden/>
    <w:uiPriority w:val="99"/>
    <w:semiHidden/>
    <w:rsid w:val="00484AB1"/>
    <w:rPr>
      <w:rFonts w:ascii="Arial" w:eastAsia="Times New Roman" w:hAnsi="Arial"/>
      <w:sz w:val="22"/>
      <w:lang w:eastAsia="en-US"/>
    </w:rPr>
  </w:style>
  <w:style w:type="character" w:customStyle="1" w:styleId="GPSL2NumberedChar">
    <w:name w:val="GPS L2 Numbered Char"/>
    <w:link w:val="GPSL2Numbered"/>
    <w:rsid w:val="00484AB1"/>
    <w:rPr>
      <w:rFonts w:eastAsia="Times New Roman" w:cs="Calibri"/>
      <w:sz w:val="22"/>
      <w:szCs w:val="22"/>
      <w:lang w:eastAsia="zh-CN"/>
    </w:rPr>
  </w:style>
  <w:style w:type="table" w:styleId="TableGrid">
    <w:name w:val="Table Grid"/>
    <w:aliases w:val="Header Table Grid"/>
    <w:basedOn w:val="TableNormal"/>
    <w:uiPriority w:val="59"/>
    <w:rsid w:val="00484A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indent">
    <w:name w:val="GPS L1 indent"/>
    <w:basedOn w:val="Normal"/>
    <w:link w:val="GPSL1indentChar"/>
    <w:qFormat/>
    <w:rsid w:val="00484AB1"/>
    <w:pPr>
      <w:overflowPunct w:val="0"/>
      <w:autoSpaceDE w:val="0"/>
      <w:autoSpaceDN w:val="0"/>
      <w:adjustRightInd w:val="0"/>
      <w:spacing w:after="240" w:line="240" w:lineRule="auto"/>
      <w:ind w:left="142"/>
      <w:jc w:val="both"/>
      <w:textAlignment w:val="baseline"/>
    </w:pPr>
    <w:rPr>
      <w:rFonts w:eastAsia="Times New Roman" w:cs="Arial"/>
    </w:rPr>
  </w:style>
  <w:style w:type="paragraph" w:styleId="Header">
    <w:name w:val="header"/>
    <w:aliases w:val="PA Header"/>
    <w:basedOn w:val="Normal"/>
    <w:link w:val="HeaderChar"/>
    <w:uiPriority w:val="99"/>
    <w:unhideWhenUsed/>
    <w:rsid w:val="00484AB1"/>
    <w:pPr>
      <w:tabs>
        <w:tab w:val="center" w:pos="4513"/>
        <w:tab w:val="right" w:pos="9026"/>
      </w:tabs>
      <w:overflowPunct w:val="0"/>
      <w:autoSpaceDE w:val="0"/>
      <w:autoSpaceDN w:val="0"/>
      <w:adjustRightInd w:val="0"/>
      <w:spacing w:after="240" w:line="240" w:lineRule="auto"/>
      <w:ind w:left="1418"/>
      <w:jc w:val="both"/>
      <w:textAlignment w:val="baseline"/>
    </w:pPr>
    <w:rPr>
      <w:rFonts w:eastAsia="Times New Roman" w:cs="Arial"/>
    </w:rPr>
  </w:style>
  <w:style w:type="character" w:customStyle="1" w:styleId="HeaderChar">
    <w:name w:val="Header Char"/>
    <w:aliases w:val="PA Header Char"/>
    <w:link w:val="Header"/>
    <w:uiPriority w:val="99"/>
    <w:rsid w:val="00484AB1"/>
    <w:rPr>
      <w:rFonts w:ascii="Arial" w:eastAsia="Times New Roman" w:hAnsi="Arial" w:cs="Arial"/>
      <w:sz w:val="22"/>
      <w:szCs w:val="22"/>
      <w:lang w:eastAsia="en-US"/>
    </w:rPr>
  </w:style>
  <w:style w:type="character" w:customStyle="1" w:styleId="GPSL1indentChar">
    <w:name w:val="GPS L1 indent Char"/>
    <w:link w:val="GPSL1indent"/>
    <w:rsid w:val="00484AB1"/>
    <w:rPr>
      <w:rFonts w:ascii="Arial" w:eastAsia="Times New Roman" w:hAnsi="Arial" w:cs="Arial"/>
      <w:sz w:val="22"/>
      <w:szCs w:val="22"/>
      <w:lang w:eastAsia="en-US"/>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484AB1"/>
    <w:rPr>
      <w:rFonts w:ascii="Calibri" w:eastAsia="SimSun" w:hAnsi="Calibri" w:cs="Times New Roman"/>
      <w:b/>
      <w:bCs/>
    </w:rPr>
  </w:style>
  <w:style w:type="paragraph" w:customStyle="1" w:styleId="GPSRecitals">
    <w:name w:val="GPS Recitals"/>
    <w:basedOn w:val="Normal"/>
    <w:link w:val="GPSRecitalsChar"/>
    <w:qFormat/>
    <w:rsid w:val="00484AB1"/>
    <w:pPr>
      <w:numPr>
        <w:numId w:val="15"/>
      </w:numPr>
      <w:adjustRightInd w:val="0"/>
      <w:spacing w:after="240" w:line="240" w:lineRule="auto"/>
      <w:jc w:val="both"/>
    </w:pPr>
    <w:rPr>
      <w:rFonts w:eastAsia="Times New Roman"/>
      <w:lang w:eastAsia="zh-CN"/>
    </w:rPr>
  </w:style>
  <w:style w:type="paragraph" w:customStyle="1" w:styleId="GPSRecitalsguidance">
    <w:name w:val="GPS Recitals guidance"/>
    <w:basedOn w:val="Normal"/>
    <w:qFormat/>
    <w:rsid w:val="00484AB1"/>
    <w:pPr>
      <w:adjustRightInd w:val="0"/>
      <w:spacing w:before="120" w:after="120" w:line="240" w:lineRule="auto"/>
      <w:ind w:left="709"/>
      <w:jc w:val="both"/>
    </w:pPr>
    <w:rPr>
      <w:rFonts w:eastAsia="Times New Roman" w:cs="Arial"/>
      <w:b/>
      <w:i/>
      <w:lang w:eastAsia="zh-CN"/>
    </w:rPr>
  </w:style>
  <w:style w:type="character" w:customStyle="1" w:styleId="GPSRecitalsChar">
    <w:name w:val="GPS Recitals Char"/>
    <w:link w:val="GPSRecitals"/>
    <w:rsid w:val="00484AB1"/>
    <w:rPr>
      <w:rFonts w:ascii="Arial" w:eastAsia="Times New Roman" w:hAnsi="Arial"/>
      <w:sz w:val="22"/>
      <w:szCs w:val="22"/>
      <w:lang w:eastAsia="zh-CN"/>
    </w:rPr>
  </w:style>
  <w:style w:type="paragraph" w:customStyle="1" w:styleId="GPSL5Guidance">
    <w:name w:val="GPS L5 Guidance"/>
    <w:basedOn w:val="GPSL5numberedclause"/>
    <w:link w:val="GPSL5GuidanceChar"/>
    <w:qFormat/>
    <w:rsid w:val="00484AB1"/>
    <w:pPr>
      <w:numPr>
        <w:ilvl w:val="0"/>
        <w:numId w:val="0"/>
      </w:numPr>
      <w:ind w:left="3119"/>
    </w:pPr>
    <w:rPr>
      <w:b/>
      <w:i/>
    </w:rPr>
  </w:style>
  <w:style w:type="character" w:customStyle="1" w:styleId="GPSL3IndentChar">
    <w:name w:val="GPS L3 Indent Char"/>
    <w:link w:val="GPSL3Indent"/>
    <w:rsid w:val="00484AB1"/>
    <w:rPr>
      <w:rFonts w:ascii="Arial" w:eastAsia="Times New Roman" w:hAnsi="Arial" w:cs="Arial"/>
      <w:sz w:val="22"/>
      <w:szCs w:val="22"/>
      <w:lang w:val="en-US" w:eastAsia="zh-CN"/>
    </w:rPr>
  </w:style>
  <w:style w:type="paragraph" w:customStyle="1" w:styleId="GPSL1Schedulenumbered">
    <w:name w:val="GPS L1 Schedule numbered"/>
    <w:basedOn w:val="Normal"/>
    <w:link w:val="GPSL1SchedulenumberedChar1"/>
    <w:qFormat/>
    <w:rsid w:val="00484AB1"/>
    <w:pPr>
      <w:numPr>
        <w:numId w:val="16"/>
      </w:numPr>
      <w:overflowPunct w:val="0"/>
      <w:autoSpaceDE w:val="0"/>
      <w:autoSpaceDN w:val="0"/>
      <w:adjustRightInd w:val="0"/>
      <w:spacing w:after="240" w:line="240" w:lineRule="auto"/>
      <w:ind w:left="993" w:hanging="425"/>
      <w:jc w:val="both"/>
      <w:textAlignment w:val="baseline"/>
    </w:pPr>
    <w:rPr>
      <w:rFonts w:eastAsia="Times New Roman" w:cs="Arial"/>
    </w:rPr>
  </w:style>
  <w:style w:type="character" w:customStyle="1" w:styleId="GPSL1SchedulenumberedChar1">
    <w:name w:val="GPS L1 Schedule numbered Char1"/>
    <w:link w:val="GPSL1Schedulenumbered"/>
    <w:rsid w:val="00484AB1"/>
    <w:rPr>
      <w:rFonts w:ascii="Arial" w:eastAsia="Times New Roman" w:hAnsi="Arial" w:cs="Arial"/>
      <w:sz w:val="22"/>
      <w:szCs w:val="22"/>
      <w:lang w:eastAsia="en-US"/>
    </w:rPr>
  </w:style>
  <w:style w:type="paragraph" w:styleId="BodyText">
    <w:name w:val="Body Text"/>
    <w:basedOn w:val="Normal"/>
    <w:link w:val="BodyTextChar"/>
    <w:unhideWhenUsed/>
    <w:rsid w:val="00ED0BB0"/>
    <w:pPr>
      <w:overflowPunct w:val="0"/>
      <w:autoSpaceDE w:val="0"/>
      <w:autoSpaceDN w:val="0"/>
      <w:adjustRightInd w:val="0"/>
      <w:spacing w:after="120" w:line="240" w:lineRule="auto"/>
      <w:ind w:left="993" w:hanging="567"/>
      <w:jc w:val="both"/>
      <w:textAlignment w:val="baseline"/>
    </w:pPr>
    <w:rPr>
      <w:rFonts w:ascii="Calibri" w:eastAsia="Times New Roman" w:hAnsi="Calibri" w:cs="Calibri"/>
    </w:rPr>
  </w:style>
  <w:style w:type="character" w:customStyle="1" w:styleId="BodyTextChar">
    <w:name w:val="Body Text Char"/>
    <w:link w:val="BodyText"/>
    <w:rsid w:val="00ED0BB0"/>
    <w:rPr>
      <w:rFonts w:ascii="Calibri" w:eastAsia="Times New Roman" w:hAnsi="Calibri" w:cs="Calibri"/>
      <w:sz w:val="22"/>
      <w:szCs w:val="22"/>
      <w:lang w:eastAsia="en-US"/>
    </w:rPr>
  </w:style>
  <w:style w:type="character" w:customStyle="1" w:styleId="GPSL5GuidanceChar">
    <w:name w:val="GPS L5 Guidance Char"/>
    <w:link w:val="GPSL5Guidance"/>
    <w:rsid w:val="00484AB1"/>
    <w:rPr>
      <w:rFonts w:ascii="Arial" w:eastAsia="Times New Roman" w:hAnsi="Arial" w:cs="Arial"/>
      <w:b/>
      <w:i/>
      <w:sz w:val="22"/>
      <w:lang w:eastAsia="zh-CN"/>
    </w:rPr>
  </w:style>
  <w:style w:type="paragraph" w:customStyle="1" w:styleId="TSOLMainSectionBlueGuidanceNoteIndentedtoX1">
    <w:name w:val="TSOL Main Section Blue Guidance Note Indented to X.1"/>
    <w:basedOn w:val="Normal"/>
    <w:qFormat/>
    <w:rsid w:val="00484AB1"/>
    <w:pPr>
      <w:overflowPunct w:val="0"/>
      <w:autoSpaceDE w:val="0"/>
      <w:autoSpaceDN w:val="0"/>
      <w:adjustRightInd w:val="0"/>
      <w:spacing w:after="240" w:line="240" w:lineRule="auto"/>
      <w:ind w:left="1701"/>
      <w:jc w:val="both"/>
      <w:textAlignment w:val="baseline"/>
    </w:pPr>
    <w:rPr>
      <w:rFonts w:eastAsia="Times New Roman" w:cs="Arial"/>
      <w:b/>
      <w:i/>
    </w:rPr>
  </w:style>
  <w:style w:type="paragraph" w:customStyle="1" w:styleId="TSOLScheduleMainSectionX">
    <w:name w:val="TSOL Schedule Main Section X"/>
    <w:basedOn w:val="Heading1"/>
    <w:qFormat/>
    <w:rsid w:val="00484AB1"/>
    <w:pPr>
      <w:numPr>
        <w:numId w:val="0"/>
      </w:numPr>
      <w:tabs>
        <w:tab w:val="num" w:pos="794"/>
      </w:tabs>
      <w:spacing w:before="240"/>
      <w:ind w:left="794" w:hanging="794"/>
      <w:outlineLvl w:val="9"/>
    </w:pPr>
    <w:rPr>
      <w:rFonts w:cs="Arial"/>
      <w:lang w:val="en-GB"/>
    </w:rPr>
  </w:style>
  <w:style w:type="paragraph" w:customStyle="1" w:styleId="TSOlScheduleMainSectionX1">
    <w:name w:val="TSOl Schedule Main Section X.1"/>
    <w:basedOn w:val="Heading1"/>
    <w:qFormat/>
    <w:rsid w:val="00484AB1"/>
    <w:pPr>
      <w:numPr>
        <w:numId w:val="0"/>
      </w:numPr>
      <w:tabs>
        <w:tab w:val="num" w:pos="1531"/>
      </w:tabs>
      <w:ind w:left="1531" w:hanging="737"/>
      <w:outlineLvl w:val="9"/>
    </w:pPr>
    <w:rPr>
      <w:rFonts w:cs="Arial"/>
      <w:b w:val="0"/>
      <w:lang w:val="en-GB"/>
    </w:rPr>
  </w:style>
  <w:style w:type="paragraph" w:customStyle="1" w:styleId="TSOLScheduleMainSectionX11">
    <w:name w:val="TSOL Schedule Main Section X.1.1"/>
    <w:basedOn w:val="Heading3"/>
    <w:qFormat/>
    <w:rsid w:val="00484AB1"/>
    <w:pPr>
      <w:tabs>
        <w:tab w:val="num" w:pos="2381"/>
      </w:tabs>
      <w:ind w:left="2381" w:hanging="793"/>
      <w:outlineLvl w:val="9"/>
    </w:pPr>
    <w:rPr>
      <w:rFonts w:cs="Arial"/>
      <w:lang w:val="en-GB"/>
    </w:rPr>
  </w:style>
  <w:style w:type="paragraph" w:customStyle="1" w:styleId="TSOLScheduleMainSectionX111">
    <w:name w:val="TSOL Schedule Main Section X.1.1.1"/>
    <w:basedOn w:val="TSOLScheduleMainSectionX11"/>
    <w:qFormat/>
    <w:rsid w:val="00484AB1"/>
    <w:pPr>
      <w:tabs>
        <w:tab w:val="clear" w:pos="2381"/>
        <w:tab w:val="num" w:pos="3289"/>
      </w:tabs>
      <w:ind w:left="3289" w:hanging="964"/>
    </w:pPr>
  </w:style>
  <w:style w:type="paragraph" w:styleId="TOC6">
    <w:name w:val="toc 6"/>
    <w:uiPriority w:val="39"/>
    <w:rsid w:val="00484AB1"/>
    <w:pPr>
      <w:overflowPunct w:val="0"/>
      <w:autoSpaceDE w:val="0"/>
      <w:autoSpaceDN w:val="0"/>
      <w:adjustRightInd w:val="0"/>
      <w:ind w:left="880"/>
      <w:textAlignment w:val="baseline"/>
    </w:pPr>
    <w:rPr>
      <w:rFonts w:eastAsia="Times New Roman" w:cs="Arial"/>
      <w:lang w:eastAsia="en-US"/>
    </w:rPr>
  </w:style>
  <w:style w:type="paragraph" w:customStyle="1" w:styleId="NonNumberedHeading1">
    <w:name w:val="Non Numbered Heading 1"/>
    <w:next w:val="Normal"/>
    <w:rsid w:val="00484AB1"/>
    <w:pPr>
      <w:numPr>
        <w:ilvl w:val="8"/>
        <w:numId w:val="2"/>
      </w:numPr>
      <w:tabs>
        <w:tab w:val="clear" w:pos="7198"/>
      </w:tabs>
      <w:spacing w:before="320" w:line="320" w:lineRule="atLeast"/>
      <w:ind w:left="0" w:firstLine="0"/>
      <w:jc w:val="both"/>
    </w:pPr>
    <w:rPr>
      <w:rFonts w:ascii="Arial" w:eastAsia="Times New Roman" w:hAnsi="Arial"/>
      <w:b/>
      <w:sz w:val="22"/>
      <w:lang w:eastAsia="en-US"/>
    </w:rPr>
  </w:style>
  <w:style w:type="character" w:styleId="Hyperlink">
    <w:name w:val="Hyperlink"/>
    <w:aliases w:val="PA Hyperlink"/>
    <w:uiPriority w:val="99"/>
    <w:rsid w:val="00484AB1"/>
    <w:rPr>
      <w:rFonts w:ascii="Arial" w:hAnsi="Arial"/>
      <w:color w:val="0000FF"/>
      <w:sz w:val="22"/>
      <w:u w:val="single"/>
    </w:rPr>
  </w:style>
  <w:style w:type="paragraph" w:styleId="TOC2">
    <w:name w:val="toc 2"/>
    <w:basedOn w:val="Normal"/>
    <w:uiPriority w:val="39"/>
    <w:unhideWhenUsed/>
    <w:rsid w:val="00484AB1"/>
    <w:pPr>
      <w:tabs>
        <w:tab w:val="left" w:pos="1441"/>
        <w:tab w:val="right" w:leader="dot" w:pos="9072"/>
      </w:tabs>
      <w:overflowPunct w:val="0"/>
      <w:autoSpaceDE w:val="0"/>
      <w:autoSpaceDN w:val="0"/>
      <w:adjustRightInd w:val="0"/>
      <w:spacing w:after="120" w:line="240" w:lineRule="auto"/>
      <w:ind w:left="851"/>
      <w:jc w:val="both"/>
      <w:textAlignment w:val="baseline"/>
    </w:pPr>
    <w:rPr>
      <w:rFonts w:eastAsia="Times New Roman" w:cs="Arial"/>
      <w:b/>
      <w:bCs/>
      <w:caps/>
      <w:smallCaps/>
      <w:noProof/>
      <w:szCs w:val="20"/>
    </w:rPr>
  </w:style>
  <w:style w:type="paragraph" w:styleId="TOC3">
    <w:name w:val="toc 3"/>
    <w:basedOn w:val="Heading4"/>
    <w:next w:val="Normal"/>
    <w:autoRedefine/>
    <w:uiPriority w:val="39"/>
    <w:unhideWhenUsed/>
    <w:rsid w:val="00484AB1"/>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484AB1"/>
    <w:pPr>
      <w:tabs>
        <w:tab w:val="left" w:pos="851"/>
        <w:tab w:val="right" w:leader="dot" w:pos="9072"/>
      </w:tabs>
      <w:overflowPunct w:val="0"/>
      <w:autoSpaceDE w:val="0"/>
      <w:autoSpaceDN w:val="0"/>
      <w:adjustRightInd w:val="0"/>
      <w:spacing w:before="120" w:after="120" w:line="240" w:lineRule="auto"/>
      <w:textAlignment w:val="baseline"/>
    </w:pPr>
    <w:rPr>
      <w:rFonts w:eastAsia="Times New Roman" w:cs="Arial"/>
      <w:b/>
      <w:noProof/>
      <w:lang w:eastAsia="en-GB"/>
    </w:rPr>
  </w:style>
  <w:style w:type="paragraph" w:styleId="TOC4">
    <w:name w:val="toc 4"/>
    <w:basedOn w:val="Normal"/>
    <w:next w:val="Normal"/>
    <w:autoRedefine/>
    <w:uiPriority w:val="39"/>
    <w:unhideWhenUsed/>
    <w:rsid w:val="00484AB1"/>
    <w:pPr>
      <w:overflowPunct w:val="0"/>
      <w:autoSpaceDE w:val="0"/>
      <w:autoSpaceDN w:val="0"/>
      <w:adjustRightInd w:val="0"/>
      <w:spacing w:before="120" w:after="120" w:line="240" w:lineRule="auto"/>
      <w:textAlignment w:val="baseline"/>
    </w:pPr>
    <w:rPr>
      <w:rFonts w:ascii="Arial Bold" w:eastAsia="Times New Roman" w:hAnsi="Arial Bold" w:cs="Arial"/>
      <w:b/>
      <w:caps/>
      <w:sz w:val="24"/>
      <w:szCs w:val="20"/>
    </w:rPr>
  </w:style>
  <w:style w:type="paragraph" w:styleId="TOC5">
    <w:name w:val="toc 5"/>
    <w:basedOn w:val="Normal"/>
    <w:next w:val="Normal"/>
    <w:autoRedefine/>
    <w:uiPriority w:val="39"/>
    <w:unhideWhenUsed/>
    <w:rsid w:val="00484AB1"/>
    <w:pPr>
      <w:overflowPunct w:val="0"/>
      <w:autoSpaceDE w:val="0"/>
      <w:autoSpaceDN w:val="0"/>
      <w:adjustRightInd w:val="0"/>
      <w:spacing w:before="120" w:after="120" w:line="240" w:lineRule="auto"/>
      <w:textAlignment w:val="baseline"/>
    </w:pPr>
    <w:rPr>
      <w:rFonts w:ascii="Arial Bold" w:eastAsia="Times New Roman" w:hAnsi="Arial Bold" w:cs="Arial"/>
      <w:b/>
      <w:caps/>
      <w:sz w:val="24"/>
      <w:szCs w:val="20"/>
    </w:rPr>
  </w:style>
  <w:style w:type="paragraph" w:styleId="TOC7">
    <w:name w:val="toc 7"/>
    <w:basedOn w:val="Normal"/>
    <w:next w:val="Normal"/>
    <w:autoRedefine/>
    <w:uiPriority w:val="39"/>
    <w:unhideWhenUsed/>
    <w:rsid w:val="00484AB1"/>
    <w:pPr>
      <w:overflowPunct w:val="0"/>
      <w:autoSpaceDE w:val="0"/>
      <w:autoSpaceDN w:val="0"/>
      <w:adjustRightInd w:val="0"/>
      <w:spacing w:after="0" w:line="240" w:lineRule="auto"/>
      <w:ind w:left="1100"/>
      <w:textAlignment w:val="baseline"/>
    </w:pPr>
    <w:rPr>
      <w:rFonts w:eastAsia="Times New Roman" w:cs="Arial"/>
      <w:sz w:val="20"/>
      <w:szCs w:val="20"/>
    </w:rPr>
  </w:style>
  <w:style w:type="paragraph" w:styleId="TOC8">
    <w:name w:val="toc 8"/>
    <w:basedOn w:val="Normal"/>
    <w:next w:val="Normal"/>
    <w:autoRedefine/>
    <w:uiPriority w:val="39"/>
    <w:unhideWhenUsed/>
    <w:rsid w:val="00484AB1"/>
    <w:pPr>
      <w:overflowPunct w:val="0"/>
      <w:autoSpaceDE w:val="0"/>
      <w:autoSpaceDN w:val="0"/>
      <w:adjustRightInd w:val="0"/>
      <w:spacing w:after="0" w:line="240" w:lineRule="auto"/>
      <w:ind w:left="1320"/>
      <w:textAlignment w:val="baseline"/>
    </w:pPr>
    <w:rPr>
      <w:rFonts w:eastAsia="Times New Roman" w:cs="Arial"/>
      <w:sz w:val="20"/>
      <w:szCs w:val="20"/>
    </w:rPr>
  </w:style>
  <w:style w:type="paragraph" w:styleId="TOC9">
    <w:name w:val="toc 9"/>
    <w:basedOn w:val="Normal"/>
    <w:next w:val="Normal"/>
    <w:autoRedefine/>
    <w:uiPriority w:val="39"/>
    <w:unhideWhenUsed/>
    <w:rsid w:val="00484AB1"/>
    <w:pPr>
      <w:overflowPunct w:val="0"/>
      <w:autoSpaceDE w:val="0"/>
      <w:autoSpaceDN w:val="0"/>
      <w:adjustRightInd w:val="0"/>
      <w:spacing w:after="0" w:line="240" w:lineRule="auto"/>
      <w:ind w:left="1540"/>
      <w:textAlignment w:val="baseline"/>
    </w:pPr>
    <w:rPr>
      <w:rFonts w:eastAsia="Times New Roman" w:cs="Arial"/>
      <w:sz w:val="20"/>
      <w:szCs w:val="20"/>
    </w:rPr>
  </w:style>
  <w:style w:type="numbering" w:customStyle="1" w:styleId="TSOLNumberList">
    <w:name w:val="TSOL Number List"/>
    <w:uiPriority w:val="99"/>
    <w:rsid w:val="00484AB1"/>
    <w:pPr>
      <w:numPr>
        <w:numId w:val="3"/>
      </w:numPr>
    </w:pPr>
  </w:style>
  <w:style w:type="paragraph" w:customStyle="1" w:styleId="OrderFormNormal">
    <w:name w:val="Order Form Normal"/>
    <w:basedOn w:val="Normal"/>
    <w:qFormat/>
    <w:rsid w:val="00484AB1"/>
    <w:pPr>
      <w:overflowPunct w:val="0"/>
      <w:autoSpaceDE w:val="0"/>
      <w:autoSpaceDN w:val="0"/>
      <w:adjustRightInd w:val="0"/>
      <w:spacing w:after="240" w:line="240" w:lineRule="auto"/>
      <w:ind w:left="142"/>
      <w:jc w:val="both"/>
      <w:textAlignment w:val="baseline"/>
    </w:pPr>
    <w:rPr>
      <w:rFonts w:eastAsia="Times New Roman" w:cs="Arial"/>
      <w:sz w:val="20"/>
      <w:szCs w:val="20"/>
    </w:rPr>
  </w:style>
  <w:style w:type="paragraph" w:customStyle="1" w:styleId="TableNormal1">
    <w:name w:val="Table Normal1"/>
    <w:basedOn w:val="Normal"/>
    <w:qFormat/>
    <w:rsid w:val="00484AB1"/>
    <w:pPr>
      <w:overflowPunct w:val="0"/>
      <w:autoSpaceDE w:val="0"/>
      <w:autoSpaceDN w:val="0"/>
      <w:adjustRightInd w:val="0"/>
      <w:spacing w:after="120" w:line="240" w:lineRule="auto"/>
      <w:ind w:left="34"/>
      <w:jc w:val="both"/>
      <w:textAlignment w:val="baseline"/>
    </w:pPr>
    <w:rPr>
      <w:rFonts w:eastAsia="Times New Roman" w:cs="Arial"/>
    </w:rPr>
  </w:style>
  <w:style w:type="paragraph" w:customStyle="1" w:styleId="TSOLScheduleNormalLeft">
    <w:name w:val="TSOL Schedule Normal Left"/>
    <w:basedOn w:val="Normal"/>
    <w:qFormat/>
    <w:rsid w:val="00484AB1"/>
    <w:pPr>
      <w:overflowPunct w:val="0"/>
      <w:autoSpaceDE w:val="0"/>
      <w:autoSpaceDN w:val="0"/>
      <w:adjustRightInd w:val="0"/>
      <w:spacing w:after="240" w:line="240" w:lineRule="auto"/>
      <w:ind w:left="142"/>
      <w:jc w:val="both"/>
      <w:textAlignment w:val="baseline"/>
    </w:pPr>
    <w:rPr>
      <w:rFonts w:eastAsia="Times New Roman" w:cs="Arial"/>
    </w:rPr>
  </w:style>
  <w:style w:type="paragraph" w:styleId="DocumentMap">
    <w:name w:val="Document Map"/>
    <w:basedOn w:val="Normal"/>
    <w:link w:val="DocumentMapChar"/>
    <w:uiPriority w:val="99"/>
    <w:semiHidden/>
    <w:unhideWhenUsed/>
    <w:rsid w:val="00484AB1"/>
    <w:pPr>
      <w:overflowPunct w:val="0"/>
      <w:autoSpaceDE w:val="0"/>
      <w:autoSpaceDN w:val="0"/>
      <w:adjustRightInd w:val="0"/>
      <w:spacing w:after="0" w:line="240" w:lineRule="auto"/>
      <w:ind w:left="1418"/>
      <w:jc w:val="both"/>
      <w:textAlignment w:val="baseline"/>
    </w:pPr>
    <w:rPr>
      <w:rFonts w:ascii="Tahoma" w:eastAsia="Times New Roman" w:hAnsi="Tahoma"/>
      <w:sz w:val="16"/>
      <w:szCs w:val="16"/>
      <w:lang w:val="x-none"/>
    </w:rPr>
  </w:style>
  <w:style w:type="character" w:customStyle="1" w:styleId="DocumentMapChar">
    <w:name w:val="Document Map Char"/>
    <w:link w:val="DocumentMap"/>
    <w:uiPriority w:val="99"/>
    <w:semiHidden/>
    <w:rsid w:val="00484AB1"/>
    <w:rPr>
      <w:rFonts w:ascii="Tahoma" w:eastAsia="Times New Roman" w:hAnsi="Tahoma"/>
      <w:sz w:val="16"/>
      <w:szCs w:val="16"/>
      <w:lang w:val="x-none" w:eastAsia="en-US"/>
    </w:rPr>
  </w:style>
  <w:style w:type="paragraph" w:customStyle="1" w:styleId="ORDERFORML1SECTIONTITLE">
    <w:name w:val="ORDER FORM L1 SECTION TITLE"/>
    <w:basedOn w:val="Normal"/>
    <w:link w:val="ORDERFORML1SECTIONTITLEChar"/>
    <w:qFormat/>
    <w:rsid w:val="00484AB1"/>
    <w:pPr>
      <w:spacing w:before="360" w:after="360" w:line="240" w:lineRule="auto"/>
      <w:ind w:right="936"/>
    </w:pPr>
    <w:rPr>
      <w:b/>
      <w:color w:val="C00000"/>
      <w:lang w:val="x-none"/>
    </w:rPr>
  </w:style>
  <w:style w:type="paragraph" w:customStyle="1" w:styleId="ORDERFORML1NONBOLDNONNUMBERTEXT">
    <w:name w:val="ORDER FORM L1 NON BOLD NON NUMBER TEXT"/>
    <w:basedOn w:val="MarginText"/>
    <w:link w:val="ORDERFORML1NONBOLDNONNUMBERTEXTChar"/>
    <w:qFormat/>
    <w:rsid w:val="00484AB1"/>
    <w:pPr>
      <w:ind w:left="0"/>
    </w:pPr>
    <w:rPr>
      <w:sz w:val="22"/>
      <w:szCs w:val="22"/>
    </w:rPr>
  </w:style>
  <w:style w:type="character" w:customStyle="1" w:styleId="ORDERFORML1SECTIONTITLEChar">
    <w:name w:val="ORDER FORM L1 SECTION TITLE Char"/>
    <w:link w:val="ORDERFORML1SECTIONTITLE"/>
    <w:rsid w:val="00484AB1"/>
    <w:rPr>
      <w:rFonts w:ascii="Arial" w:hAnsi="Arial"/>
      <w:b/>
      <w:color w:val="C00000"/>
      <w:sz w:val="22"/>
      <w:szCs w:val="22"/>
      <w:lang w:val="x-none" w:eastAsia="en-US"/>
    </w:rPr>
  </w:style>
  <w:style w:type="paragraph" w:customStyle="1" w:styleId="ORDERFORML1NONNUMBERBOLDUPPERCASE">
    <w:name w:val="ORDER FORM L1 NON NUMBER BOLD UPPER CASE"/>
    <w:basedOn w:val="Normal"/>
    <w:link w:val="ORDERFORML1NONNUMBERBOLDUPPERCASEChar"/>
    <w:qFormat/>
    <w:rsid w:val="00484AB1"/>
    <w:pPr>
      <w:keepNext/>
      <w:adjustRightInd w:val="0"/>
      <w:spacing w:before="240" w:after="120" w:line="240" w:lineRule="auto"/>
      <w:jc w:val="both"/>
    </w:pPr>
    <w:rPr>
      <w:rFonts w:eastAsia="STZhongsong"/>
      <w:b/>
      <w:caps/>
      <w:color w:val="000000"/>
      <w:lang w:val="x-none" w:eastAsia="zh-CN"/>
    </w:rPr>
  </w:style>
  <w:style w:type="character" w:customStyle="1" w:styleId="ORDERFORML1NONBOLDNONNUMBERTEXTChar">
    <w:name w:val="ORDER FORM L1 NON BOLD NON NUMBER TEXT Char"/>
    <w:link w:val="ORDERFORML1NONBOLDNONNUMBERTEXT"/>
    <w:rsid w:val="00484AB1"/>
    <w:rPr>
      <w:rFonts w:ascii="Arial" w:eastAsia="STZhongsong" w:hAnsi="Arial"/>
      <w:sz w:val="22"/>
      <w:szCs w:val="22"/>
      <w:lang w:val="x-none" w:eastAsia="zh-CN"/>
    </w:rPr>
  </w:style>
  <w:style w:type="paragraph" w:customStyle="1" w:styleId="ORDERFORMTEXTBOCK">
    <w:name w:val="ORDER FORM TEXT BOCK"/>
    <w:basedOn w:val="ORDERFORML1NONNUMBERBOLDUPPERCASE"/>
    <w:link w:val="ORDERFORMTEXTBOCKChar"/>
    <w:qFormat/>
    <w:rsid w:val="00484AB1"/>
    <w:rPr>
      <w:b w:val="0"/>
      <w:i/>
    </w:rPr>
  </w:style>
  <w:style w:type="character" w:customStyle="1" w:styleId="ORDERFORML1NONNUMBERBOLDUPPERCASEChar">
    <w:name w:val="ORDER FORM L1 NON NUMBER BOLD UPPER CASE Char"/>
    <w:link w:val="ORDERFORML1NONNUMBERBOLDUPPERCASE"/>
    <w:rsid w:val="00484AB1"/>
    <w:rPr>
      <w:rFonts w:ascii="Arial" w:eastAsia="STZhongsong" w:hAnsi="Arial"/>
      <w:b/>
      <w:caps/>
      <w:color w:val="000000"/>
      <w:sz w:val="22"/>
      <w:szCs w:val="22"/>
      <w:lang w:val="x-none" w:eastAsia="zh-CN"/>
    </w:rPr>
  </w:style>
  <w:style w:type="paragraph" w:customStyle="1" w:styleId="ORDERFORML1PraraNo">
    <w:name w:val="ORDER FORM L1 Prara No"/>
    <w:basedOn w:val="MarginText"/>
    <w:link w:val="ORDERFORML1PraraNoChar"/>
    <w:qFormat/>
    <w:rsid w:val="00484AB1"/>
    <w:pPr>
      <w:keepNext w:val="0"/>
      <w:numPr>
        <w:numId w:val="4"/>
      </w:numPr>
      <w:spacing w:after="240"/>
      <w:ind w:left="426" w:hanging="426"/>
    </w:pPr>
    <w:rPr>
      <w:b/>
      <w:caps/>
      <w:sz w:val="22"/>
      <w:szCs w:val="22"/>
    </w:rPr>
  </w:style>
  <w:style w:type="character" w:customStyle="1" w:styleId="ORDERFORMTEXTBOCKChar">
    <w:name w:val="ORDER FORM TEXT BOCK Char"/>
    <w:link w:val="ORDERFORMTEXTBOCK"/>
    <w:rsid w:val="00484AB1"/>
    <w:rPr>
      <w:rFonts w:ascii="Arial" w:eastAsia="STZhongsong" w:hAnsi="Arial"/>
      <w:i/>
      <w:caps/>
      <w:color w:val="000000"/>
      <w:sz w:val="22"/>
      <w:szCs w:val="22"/>
      <w:lang w:val="x-none" w:eastAsia="zh-CN"/>
    </w:rPr>
  </w:style>
  <w:style w:type="paragraph" w:customStyle="1" w:styleId="ORDERFORML2Title">
    <w:name w:val="ORDER FORM L2 Title"/>
    <w:basedOn w:val="MarginText"/>
    <w:link w:val="ORDERFORML2TitleChar"/>
    <w:qFormat/>
    <w:rsid w:val="00484AB1"/>
    <w:pPr>
      <w:keepNext w:val="0"/>
      <w:numPr>
        <w:ilvl w:val="1"/>
        <w:numId w:val="4"/>
      </w:numPr>
      <w:spacing w:before="0"/>
      <w:ind w:left="993" w:hanging="567"/>
    </w:pPr>
    <w:rPr>
      <w:b/>
      <w:sz w:val="22"/>
      <w:szCs w:val="22"/>
    </w:rPr>
  </w:style>
  <w:style w:type="character" w:customStyle="1" w:styleId="ORDERFORML1PraraNoChar">
    <w:name w:val="ORDER FORM L1 Prara No Char"/>
    <w:link w:val="ORDERFORML1PraraNo"/>
    <w:rsid w:val="00484AB1"/>
    <w:rPr>
      <w:rFonts w:ascii="Arial" w:eastAsia="STZhongsong" w:hAnsi="Arial"/>
      <w:b/>
      <w:caps/>
      <w:sz w:val="22"/>
      <w:szCs w:val="22"/>
      <w:lang w:val="x-none" w:eastAsia="zh-CN"/>
    </w:rPr>
  </w:style>
  <w:style w:type="paragraph" w:customStyle="1" w:styleId="ORDERFORML2Box">
    <w:name w:val="ORDER FORM L2 Box"/>
    <w:basedOn w:val="ORDERFORML2Title"/>
    <w:link w:val="ORDERFORML2BoxChar"/>
    <w:qFormat/>
    <w:rsid w:val="00484AB1"/>
    <w:pPr>
      <w:numPr>
        <w:ilvl w:val="0"/>
        <w:numId w:val="0"/>
      </w:numPr>
      <w:ind w:left="993"/>
    </w:pPr>
    <w:rPr>
      <w:b w:val="0"/>
    </w:rPr>
  </w:style>
  <w:style w:type="character" w:customStyle="1" w:styleId="ORDERFORML2TitleChar">
    <w:name w:val="ORDER FORM L2 Title Char"/>
    <w:link w:val="ORDERFORML2Title"/>
    <w:rsid w:val="00484AB1"/>
    <w:rPr>
      <w:rFonts w:ascii="Arial" w:eastAsia="STZhongsong" w:hAnsi="Arial"/>
      <w:b/>
      <w:sz w:val="22"/>
      <w:szCs w:val="22"/>
      <w:lang w:val="x-none" w:eastAsia="zh-CN"/>
    </w:rPr>
  </w:style>
  <w:style w:type="character" w:customStyle="1" w:styleId="ORDERFORML2BoxChar">
    <w:name w:val="ORDER FORM L2 Box Char"/>
    <w:link w:val="ORDERFORML2Box"/>
    <w:rsid w:val="00484AB1"/>
    <w:rPr>
      <w:rFonts w:ascii="Arial" w:eastAsia="STZhongsong" w:hAnsi="Arial"/>
      <w:b w:val="0"/>
      <w:sz w:val="22"/>
      <w:szCs w:val="22"/>
      <w:lang w:val="x-none" w:eastAsia="zh-CN"/>
    </w:rPr>
  </w:style>
  <w:style w:type="character" w:styleId="FollowedHyperlink">
    <w:name w:val="FollowedHyperlink"/>
    <w:uiPriority w:val="99"/>
    <w:unhideWhenUsed/>
    <w:rsid w:val="00D023C5"/>
    <w:rPr>
      <w:color w:val="800080"/>
      <w:u w:val="single"/>
    </w:rPr>
  </w:style>
  <w:style w:type="paragraph" w:customStyle="1" w:styleId="GPSmacrorestart">
    <w:name w:val="GPS macro restart"/>
    <w:basedOn w:val="Normal"/>
    <w:qFormat/>
    <w:rsid w:val="00484AB1"/>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GPSSectionHeading">
    <w:name w:val="GPS Section Heading"/>
    <w:basedOn w:val="Normal"/>
    <w:link w:val="GPSSectionHeadingChar"/>
    <w:qFormat/>
    <w:rsid w:val="00C66F93"/>
    <w:pPr>
      <w:numPr>
        <w:numId w:val="8"/>
      </w:numPr>
      <w:spacing w:before="240" w:after="240" w:line="240" w:lineRule="auto"/>
      <w:ind w:left="426" w:hanging="426"/>
      <w:outlineLvl w:val="0"/>
    </w:pPr>
    <w:rPr>
      <w:rFonts w:ascii="Calibri" w:eastAsia="Times New Roman" w:hAnsi="Calibri" w:cs="Calibri"/>
      <w:b/>
      <w:caps/>
      <w:color w:val="0070C0"/>
      <w:u w:val="single"/>
    </w:rPr>
  </w:style>
  <w:style w:type="paragraph" w:customStyle="1" w:styleId="GPSL1CLAUSEHEADING">
    <w:name w:val="GPS L1 CLAUSE HEADING"/>
    <w:basedOn w:val="Normal"/>
    <w:next w:val="Normal"/>
    <w:link w:val="GPSL1CLAUSEHEADINGChar"/>
    <w:qFormat/>
    <w:rsid w:val="00C66F93"/>
    <w:pPr>
      <w:numPr>
        <w:numId w:val="5"/>
      </w:numPr>
      <w:tabs>
        <w:tab w:val="left" w:pos="426"/>
      </w:tabs>
      <w:adjustRightInd w:val="0"/>
      <w:spacing w:before="240" w:after="240" w:line="240" w:lineRule="auto"/>
      <w:jc w:val="both"/>
      <w:outlineLvl w:val="1"/>
    </w:pPr>
    <w:rPr>
      <w:rFonts w:ascii="Calibri" w:eastAsia="STZhongsong" w:hAnsi="Calibri" w:cs="Calibri"/>
      <w:b/>
      <w:lang w:eastAsia="zh-CN"/>
    </w:rPr>
  </w:style>
  <w:style w:type="character" w:customStyle="1" w:styleId="GPSSectionHeadingChar">
    <w:name w:val="GPS Section Heading Char"/>
    <w:link w:val="GPSSectionHeading"/>
    <w:rsid w:val="00C66F93"/>
    <w:rPr>
      <w:rFonts w:eastAsia="Times New Roman" w:cs="Calibri"/>
      <w:b/>
      <w:caps/>
      <w:color w:val="0070C0"/>
      <w:sz w:val="22"/>
      <w:szCs w:val="22"/>
      <w:u w:val="single"/>
      <w:lang w:eastAsia="en-US"/>
    </w:rPr>
  </w:style>
  <w:style w:type="character" w:customStyle="1" w:styleId="GPSL1CLAUSEHEADINGChar">
    <w:name w:val="GPS L1 CLAUSE HEADING Char"/>
    <w:link w:val="GPSL1CLAUSEHEADING"/>
    <w:rsid w:val="00C66F93"/>
    <w:rPr>
      <w:rFonts w:eastAsia="STZhongsong" w:cs="Calibri"/>
      <w:b/>
      <w:sz w:val="22"/>
      <w:szCs w:val="22"/>
      <w:lang w:eastAsia="zh-CN"/>
    </w:rPr>
  </w:style>
  <w:style w:type="paragraph" w:customStyle="1" w:styleId="GPSL2numberedclause">
    <w:name w:val="GPS L2 numbered clause"/>
    <w:basedOn w:val="Normal"/>
    <w:link w:val="GPSL2numberedclauseChar1"/>
    <w:qFormat/>
    <w:rsid w:val="007F72D2"/>
    <w:pPr>
      <w:numPr>
        <w:ilvl w:val="1"/>
        <w:numId w:val="5"/>
      </w:numPr>
      <w:tabs>
        <w:tab w:val="left" w:pos="1134"/>
      </w:tabs>
      <w:adjustRightInd w:val="0"/>
      <w:spacing w:before="120" w:after="120" w:line="240" w:lineRule="auto"/>
      <w:ind w:left="1134" w:hanging="708"/>
      <w:jc w:val="both"/>
    </w:pPr>
    <w:rPr>
      <w:rFonts w:ascii="Calibri" w:eastAsia="Times New Roman" w:hAnsi="Calibri" w:cs="Calibri"/>
      <w:lang w:eastAsia="zh-CN"/>
    </w:rPr>
  </w:style>
  <w:style w:type="paragraph" w:customStyle="1" w:styleId="GPSL3numberedclause">
    <w:name w:val="GPS L3 numbered clause"/>
    <w:basedOn w:val="GPSL2numberedclause"/>
    <w:link w:val="GPSL3numberedclauseChar"/>
    <w:qFormat/>
    <w:rsid w:val="00C0515C"/>
    <w:pPr>
      <w:numPr>
        <w:ilvl w:val="2"/>
      </w:numPr>
      <w:tabs>
        <w:tab w:val="left" w:pos="1985"/>
      </w:tabs>
    </w:pPr>
  </w:style>
  <w:style w:type="paragraph" w:customStyle="1" w:styleId="SchL3">
    <w:name w:val="Sch L3"/>
    <w:basedOn w:val="Normal"/>
    <w:uiPriority w:val="99"/>
    <w:rsid w:val="003454BC"/>
    <w:pPr>
      <w:tabs>
        <w:tab w:val="num" w:pos="1701"/>
      </w:tabs>
      <w:spacing w:after="220" w:line="240" w:lineRule="auto"/>
      <w:ind w:left="1701" w:hanging="850"/>
      <w:jc w:val="both"/>
      <w:outlineLvl w:val="8"/>
    </w:pPr>
    <w:rPr>
      <w:rFonts w:ascii="Times New Roman" w:eastAsia="SimSun" w:hAnsi="Times New Roman"/>
      <w:lang w:eastAsia="zh-CN"/>
    </w:rPr>
  </w:style>
  <w:style w:type="paragraph" w:customStyle="1" w:styleId="GPSL4numberedclause">
    <w:name w:val="GPS L4 numbered clause"/>
    <w:basedOn w:val="GPSL3numberedclause"/>
    <w:link w:val="GPSL4numberedclauseChar"/>
    <w:qFormat/>
    <w:rsid w:val="00990D58"/>
    <w:pPr>
      <w:numPr>
        <w:ilvl w:val="3"/>
      </w:numPr>
      <w:tabs>
        <w:tab w:val="clear" w:pos="1134"/>
        <w:tab w:val="left" w:pos="2552"/>
      </w:tabs>
      <w:ind w:left="2552" w:hanging="567"/>
    </w:pPr>
  </w:style>
  <w:style w:type="character" w:customStyle="1" w:styleId="GPSL2numberedclauseChar1">
    <w:name w:val="GPS L2 numbered clause Char1"/>
    <w:link w:val="GPSL2numberedclause"/>
    <w:rsid w:val="007F72D2"/>
    <w:rPr>
      <w:rFonts w:eastAsia="Times New Roman" w:cs="Calibri"/>
      <w:sz w:val="22"/>
      <w:szCs w:val="22"/>
      <w:lang w:eastAsia="zh-CN"/>
    </w:rPr>
  </w:style>
  <w:style w:type="character" w:customStyle="1" w:styleId="GPSL3numberedclauseChar">
    <w:name w:val="GPS L3 numbered clause Char"/>
    <w:link w:val="GPSL3numberedclause"/>
    <w:rsid w:val="00C0515C"/>
    <w:rPr>
      <w:rFonts w:eastAsia="Times New Roman" w:cs="Calibri"/>
      <w:sz w:val="22"/>
      <w:szCs w:val="22"/>
      <w:lang w:eastAsia="zh-CN"/>
    </w:rPr>
  </w:style>
  <w:style w:type="paragraph" w:customStyle="1" w:styleId="TOCHeading1">
    <w:name w:val="TOC Heading1"/>
    <w:basedOn w:val="Heading1"/>
    <w:next w:val="Normal"/>
    <w:uiPriority w:val="39"/>
    <w:semiHidden/>
    <w:unhideWhenUsed/>
    <w:qFormat/>
    <w:rsid w:val="00484AB1"/>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990D58"/>
    <w:rPr>
      <w:rFonts w:eastAsia="Times New Roman" w:cs="Calibri"/>
      <w:sz w:val="22"/>
      <w:szCs w:val="22"/>
      <w:lang w:eastAsia="zh-CN"/>
    </w:rPr>
  </w:style>
  <w:style w:type="numbering" w:customStyle="1" w:styleId="Style2">
    <w:name w:val="Style2"/>
    <w:rsid w:val="00484AB1"/>
    <w:pPr>
      <w:numPr>
        <w:numId w:val="10"/>
      </w:numPr>
    </w:pPr>
  </w:style>
  <w:style w:type="numbering" w:customStyle="1" w:styleId="ICTStyles">
    <w:name w:val="ICT Styles"/>
    <w:uiPriority w:val="99"/>
    <w:rsid w:val="00484AB1"/>
    <w:pPr>
      <w:numPr>
        <w:numId w:val="11"/>
      </w:numPr>
    </w:pPr>
  </w:style>
  <w:style w:type="paragraph" w:customStyle="1" w:styleId="GPSL5numberedclause">
    <w:name w:val="GPS L5 numbered clause"/>
    <w:basedOn w:val="GPSL4numberedclause"/>
    <w:link w:val="GPSL5numberedclauseChar"/>
    <w:qFormat/>
    <w:rsid w:val="00CA37C1"/>
    <w:pPr>
      <w:numPr>
        <w:ilvl w:val="4"/>
      </w:numPr>
      <w:tabs>
        <w:tab w:val="left" w:pos="3119"/>
      </w:tabs>
      <w:ind w:left="3119" w:hanging="567"/>
    </w:pPr>
  </w:style>
  <w:style w:type="paragraph" w:customStyle="1" w:styleId="GPSL2NumberedBoldHeading">
    <w:name w:val="GPS L2 Numbered Bold Heading"/>
    <w:basedOn w:val="GPSL2numberedclause"/>
    <w:link w:val="GPSL2NumberedBoldHeadingChar"/>
    <w:qFormat/>
    <w:rsid w:val="00E30CFE"/>
    <w:pPr>
      <w:ind w:left="-2542" w:hanging="360"/>
    </w:pPr>
    <w:rPr>
      <w:b/>
    </w:rPr>
  </w:style>
  <w:style w:type="character" w:customStyle="1" w:styleId="GPSL5numberedclauseChar">
    <w:name w:val="GPS L5 numbered clause Char"/>
    <w:link w:val="GPSL5numberedclause"/>
    <w:rsid w:val="00CA37C1"/>
    <w:rPr>
      <w:rFonts w:eastAsia="Times New Roman" w:cs="Calibri"/>
      <w:sz w:val="22"/>
      <w:szCs w:val="22"/>
      <w:lang w:eastAsia="zh-CN"/>
    </w:rPr>
  </w:style>
  <w:style w:type="paragraph" w:customStyle="1" w:styleId="GPSL1Guidance">
    <w:name w:val="GPS L1 Guidance"/>
    <w:basedOn w:val="Normal"/>
    <w:link w:val="GPSL1GuidanceChar"/>
    <w:qFormat/>
    <w:rsid w:val="00484AB1"/>
    <w:pPr>
      <w:overflowPunct w:val="0"/>
      <w:autoSpaceDE w:val="0"/>
      <w:autoSpaceDN w:val="0"/>
      <w:adjustRightInd w:val="0"/>
      <w:spacing w:before="240" w:after="120" w:line="240" w:lineRule="auto"/>
      <w:ind w:left="567"/>
      <w:jc w:val="both"/>
      <w:textAlignment w:val="baseline"/>
    </w:pPr>
    <w:rPr>
      <w:rFonts w:eastAsia="Times New Roman" w:cs="Arial"/>
      <w:b/>
      <w:i/>
    </w:rPr>
  </w:style>
  <w:style w:type="character" w:customStyle="1" w:styleId="GPSL2NumberedBoldHeadingChar">
    <w:name w:val="GPS L2 Numbered Bold Heading Char"/>
    <w:link w:val="GPSL2NumberedBoldHeading"/>
    <w:rsid w:val="00E30CFE"/>
    <w:rPr>
      <w:rFonts w:eastAsia="Times New Roman" w:cs="Calibri"/>
      <w:b/>
      <w:sz w:val="22"/>
      <w:szCs w:val="22"/>
      <w:lang w:eastAsia="zh-CN"/>
    </w:rPr>
  </w:style>
  <w:style w:type="character" w:customStyle="1" w:styleId="GPSL1GuidanceChar">
    <w:name w:val="GPS L1 Guidance Char"/>
    <w:link w:val="GPSL1Guidance"/>
    <w:rsid w:val="00484AB1"/>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484AB1"/>
    <w:pPr>
      <w:numPr>
        <w:ilvl w:val="0"/>
        <w:numId w:val="0"/>
      </w:numPr>
      <w:tabs>
        <w:tab w:val="left" w:pos="2268"/>
      </w:tabs>
      <w:ind w:left="2127"/>
    </w:pPr>
    <w:rPr>
      <w:b/>
      <w:i/>
    </w:rPr>
  </w:style>
  <w:style w:type="paragraph" w:customStyle="1" w:styleId="GPSL3Indent">
    <w:name w:val="GPS L3 Indent"/>
    <w:basedOn w:val="Normal"/>
    <w:link w:val="GPSL3IndentChar"/>
    <w:rsid w:val="00484AB1"/>
    <w:pPr>
      <w:tabs>
        <w:tab w:val="left" w:pos="2127"/>
      </w:tabs>
      <w:adjustRightInd w:val="0"/>
      <w:spacing w:before="120" w:after="120" w:line="240" w:lineRule="auto"/>
      <w:ind w:left="2127"/>
      <w:jc w:val="both"/>
    </w:pPr>
    <w:rPr>
      <w:rFonts w:eastAsia="Times New Roman" w:cs="Arial"/>
      <w:lang w:val="en-US" w:eastAsia="zh-CN"/>
    </w:rPr>
  </w:style>
  <w:style w:type="character" w:customStyle="1" w:styleId="GPSL3GuidanceChar">
    <w:name w:val="GPS L3 Guidance Char"/>
    <w:link w:val="GPSL3Guidance"/>
    <w:rsid w:val="00484AB1"/>
    <w:rPr>
      <w:rFonts w:ascii="Arial" w:eastAsia="Times New Roman" w:hAnsi="Arial" w:cs="Arial"/>
      <w:b/>
      <w:i/>
      <w:sz w:val="22"/>
      <w:szCs w:val="22"/>
      <w:lang w:eastAsia="zh-CN"/>
    </w:rPr>
  </w:style>
  <w:style w:type="paragraph" w:customStyle="1" w:styleId="GPSL2Indent">
    <w:name w:val="GPS L2 Indent"/>
    <w:basedOn w:val="GPSL2numberedclause"/>
    <w:link w:val="GPSL2IndentChar"/>
    <w:qFormat/>
    <w:rsid w:val="00484AB1"/>
    <w:pPr>
      <w:numPr>
        <w:ilvl w:val="0"/>
        <w:numId w:val="0"/>
      </w:numPr>
      <w:ind w:left="1134"/>
    </w:pPr>
  </w:style>
  <w:style w:type="paragraph" w:customStyle="1" w:styleId="GPSL6numbered">
    <w:name w:val="GPS L6 numbered"/>
    <w:basedOn w:val="GPSL5numberedclause"/>
    <w:link w:val="GPSL6numberedChar"/>
    <w:qFormat/>
    <w:rsid w:val="00484AB1"/>
    <w:pPr>
      <w:numPr>
        <w:ilvl w:val="5"/>
      </w:numPr>
      <w:tabs>
        <w:tab w:val="left" w:pos="3544"/>
      </w:tabs>
      <w:ind w:left="3544" w:hanging="425"/>
    </w:pPr>
  </w:style>
  <w:style w:type="character" w:customStyle="1" w:styleId="GPSL2IndentChar">
    <w:name w:val="GPS L2 Indent Char"/>
    <w:link w:val="GPSL2Indent"/>
    <w:rsid w:val="00484AB1"/>
  </w:style>
  <w:style w:type="paragraph" w:customStyle="1" w:styleId="GPSSchTitleandNumber">
    <w:name w:val="GPS Sch Title and Number"/>
    <w:basedOn w:val="Normal"/>
    <w:link w:val="GPSSchTitleandNumberChar"/>
    <w:qFormat/>
    <w:rsid w:val="00D2108D"/>
    <w:pPr>
      <w:keepNext/>
      <w:adjustRightInd w:val="0"/>
      <w:spacing w:after="240" w:line="240" w:lineRule="auto"/>
      <w:jc w:val="center"/>
      <w:outlineLvl w:val="0"/>
    </w:pPr>
    <w:rPr>
      <w:rFonts w:ascii="Calibri" w:eastAsia="STZhongsong" w:hAnsi="Calibri" w:cs="Calibri"/>
      <w:b/>
      <w:caps/>
      <w:lang w:eastAsia="zh-CN"/>
    </w:rPr>
  </w:style>
  <w:style w:type="character" w:customStyle="1" w:styleId="GPSL6numberedChar">
    <w:name w:val="GPS L6 numbered Char"/>
    <w:link w:val="GPSL6numbered"/>
    <w:rsid w:val="00484AB1"/>
    <w:rPr>
      <w:rFonts w:eastAsia="Times New Roman" w:cs="Calibri"/>
      <w:sz w:val="22"/>
      <w:szCs w:val="22"/>
      <w:lang w:eastAsia="zh-CN"/>
    </w:rPr>
  </w:style>
  <w:style w:type="paragraph" w:customStyle="1" w:styleId="GPSL1numberedclausenonbold">
    <w:name w:val="GPS L1 numbered clause non bold"/>
    <w:basedOn w:val="GPSL1CLAUSEHEADING"/>
    <w:link w:val="GPSL1numberedclausenonboldChar"/>
    <w:qFormat/>
    <w:rsid w:val="00484AB1"/>
    <w:rPr>
      <w:b w:val="0"/>
      <w:caps/>
    </w:rPr>
  </w:style>
  <w:style w:type="character" w:customStyle="1" w:styleId="GPSSchTitleandNumberChar">
    <w:name w:val="GPS Sch Title and Number Char"/>
    <w:link w:val="GPSSchTitleandNumber"/>
    <w:rsid w:val="00D2108D"/>
    <w:rPr>
      <w:rFonts w:ascii="Calibri" w:eastAsia="STZhongsong" w:hAnsi="Calibri" w:cs="Calibri"/>
      <w:b/>
      <w:caps/>
      <w:sz w:val="22"/>
      <w:szCs w:val="22"/>
      <w:lang w:eastAsia="zh-CN"/>
    </w:rPr>
  </w:style>
  <w:style w:type="paragraph" w:customStyle="1" w:styleId="GPSDefinitionTerm">
    <w:name w:val="GPS Definition Term"/>
    <w:basedOn w:val="Normal"/>
    <w:qFormat/>
    <w:rsid w:val="00484AB1"/>
    <w:pPr>
      <w:overflowPunct w:val="0"/>
      <w:autoSpaceDE w:val="0"/>
      <w:autoSpaceDN w:val="0"/>
      <w:adjustRightInd w:val="0"/>
      <w:spacing w:after="120" w:line="240" w:lineRule="auto"/>
      <w:ind w:left="23"/>
      <w:textAlignment w:val="baseline"/>
    </w:pPr>
    <w:rPr>
      <w:rFonts w:eastAsia="Times New Roman" w:cs="Arial"/>
      <w:b/>
    </w:rPr>
  </w:style>
  <w:style w:type="character" w:customStyle="1" w:styleId="GPSL1numberedclausenonboldChar">
    <w:name w:val="GPS L1 numbered clause non bold Char"/>
    <w:link w:val="GPSL1numberedclausenonbold"/>
    <w:rsid w:val="00484AB1"/>
    <w:rPr>
      <w:rFonts w:eastAsia="STZhongsong" w:cs="Calibri"/>
      <w:caps/>
      <w:sz w:val="22"/>
      <w:szCs w:val="22"/>
      <w:lang w:eastAsia="zh-CN"/>
    </w:rPr>
  </w:style>
  <w:style w:type="paragraph" w:customStyle="1" w:styleId="GPsDefinition">
    <w:name w:val="GPs Definition"/>
    <w:basedOn w:val="Normal"/>
    <w:qFormat/>
    <w:rsid w:val="00A14C3B"/>
    <w:pPr>
      <w:numPr>
        <w:numId w:val="13"/>
      </w:numPr>
      <w:tabs>
        <w:tab w:val="left" w:pos="-9"/>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link w:val="GPSDefinitionL2Char"/>
    <w:qFormat/>
    <w:rsid w:val="00147166"/>
    <w:pPr>
      <w:numPr>
        <w:ilvl w:val="1"/>
      </w:numPr>
      <w:tabs>
        <w:tab w:val="clear" w:pos="-9"/>
        <w:tab w:val="left" w:pos="144"/>
      </w:tabs>
      <w:ind w:left="720"/>
    </w:pPr>
    <w:rPr>
      <w:rFonts w:ascii="Calibri" w:hAnsi="Calibri" w:cs="Calibri"/>
    </w:rPr>
  </w:style>
  <w:style w:type="numbering" w:customStyle="1" w:styleId="Definitions">
    <w:name w:val="Definitions"/>
    <w:uiPriority w:val="99"/>
    <w:rsid w:val="00484AB1"/>
    <w:pPr>
      <w:numPr>
        <w:numId w:val="12"/>
      </w:numPr>
    </w:pPr>
  </w:style>
  <w:style w:type="character" w:customStyle="1" w:styleId="GPSDefinitionL2Char">
    <w:name w:val="GPS Definition L2 Char"/>
    <w:link w:val="GPSDefinitionL2"/>
    <w:rsid w:val="00147166"/>
    <w:rPr>
      <w:rFonts w:eastAsia="Times New Roman" w:cs="Calibri"/>
      <w:sz w:val="22"/>
      <w:szCs w:val="22"/>
      <w:lang w:eastAsia="en-US"/>
    </w:rPr>
  </w:style>
  <w:style w:type="paragraph" w:customStyle="1" w:styleId="GPSDefinitionL3">
    <w:name w:val="GPS Definition L3"/>
    <w:basedOn w:val="GPSDefinitionL2"/>
    <w:link w:val="GPSDefinitionL3Char"/>
    <w:qFormat/>
    <w:rsid w:val="004A1ED6"/>
    <w:pPr>
      <w:numPr>
        <w:ilvl w:val="2"/>
      </w:numPr>
    </w:pPr>
  </w:style>
  <w:style w:type="paragraph" w:customStyle="1" w:styleId="GPSDefinitionL4">
    <w:name w:val="GPS Definition L4"/>
    <w:basedOn w:val="GPSDefinitionL3"/>
    <w:link w:val="GPSDefinitionL4Char"/>
    <w:qFormat/>
    <w:rsid w:val="00484AB1"/>
    <w:pPr>
      <w:numPr>
        <w:ilvl w:val="3"/>
      </w:numPr>
    </w:pPr>
  </w:style>
  <w:style w:type="character" w:customStyle="1" w:styleId="GPSDefinitionL3Char">
    <w:name w:val="GPS Definition L3 Char"/>
    <w:link w:val="GPSDefinitionL3"/>
    <w:rsid w:val="004A1ED6"/>
    <w:rPr>
      <w:rFonts w:eastAsia="Times New Roman" w:cs="Calibri"/>
      <w:sz w:val="22"/>
      <w:szCs w:val="22"/>
      <w:lang w:eastAsia="en-US"/>
    </w:rPr>
  </w:style>
  <w:style w:type="paragraph" w:customStyle="1" w:styleId="GPSL2Guidance">
    <w:name w:val="GPS L2 Guidance"/>
    <w:basedOn w:val="GPSL2numberedclause"/>
    <w:link w:val="GPSL2GuidanceChar"/>
    <w:qFormat/>
    <w:rsid w:val="00484AB1"/>
    <w:pPr>
      <w:numPr>
        <w:ilvl w:val="0"/>
        <w:numId w:val="0"/>
      </w:numPr>
      <w:ind w:left="1134"/>
    </w:pPr>
    <w:rPr>
      <w:b/>
      <w:i/>
    </w:rPr>
  </w:style>
  <w:style w:type="character" w:customStyle="1" w:styleId="GPSDefinitionL4Char">
    <w:name w:val="GPS Definition L4 Char"/>
    <w:link w:val="GPSDefinitionL4"/>
    <w:rsid w:val="00484AB1"/>
    <w:rPr>
      <w:rFonts w:eastAsia="Times New Roman" w:cs="Calibri"/>
      <w:sz w:val="22"/>
      <w:szCs w:val="22"/>
      <w:lang w:eastAsia="en-US"/>
    </w:rPr>
  </w:style>
  <w:style w:type="paragraph" w:customStyle="1" w:styleId="GPSSchAnnexname">
    <w:name w:val="GPS Sch Annex name"/>
    <w:basedOn w:val="GPSSchTitleandNumber"/>
    <w:link w:val="GPSSchAnnexnameChar"/>
    <w:qFormat/>
    <w:rsid w:val="00484AB1"/>
    <w:pPr>
      <w:outlineLvl w:val="1"/>
    </w:pPr>
  </w:style>
  <w:style w:type="character" w:customStyle="1" w:styleId="GPSL2GuidanceChar">
    <w:name w:val="GPS L2 Guidance Char"/>
    <w:link w:val="GPSL2Guidance"/>
    <w:rsid w:val="00484AB1"/>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622DD7"/>
    <w:pPr>
      <w:outlineLvl w:val="9"/>
    </w:pPr>
    <w:rPr>
      <w:caps/>
    </w:rPr>
  </w:style>
  <w:style w:type="character" w:customStyle="1" w:styleId="GPSSchAnnexnameChar">
    <w:name w:val="GPS Sch Annex name Char"/>
    <w:link w:val="GPSSchAnnexname"/>
    <w:rsid w:val="00484AB1"/>
  </w:style>
  <w:style w:type="paragraph" w:customStyle="1" w:styleId="GPSSchPart">
    <w:name w:val="GPS Sch Part"/>
    <w:basedOn w:val="GPSSchAnnexname"/>
    <w:link w:val="GPSSchPartChar"/>
    <w:qFormat/>
    <w:rsid w:val="00622DD7"/>
    <w:pPr>
      <w:outlineLvl w:val="9"/>
    </w:pPr>
  </w:style>
  <w:style w:type="character" w:customStyle="1" w:styleId="GPSL1SCHEDULEHeadingChar">
    <w:name w:val="GPS L1 SCHEDULE Heading Char"/>
    <w:link w:val="GPSL1SCHEDULEHeading"/>
    <w:rsid w:val="00622DD7"/>
    <w:rPr>
      <w:rFonts w:eastAsia="STZhongsong" w:cs="Calibri"/>
      <w:b/>
      <w:caps/>
      <w:sz w:val="22"/>
      <w:szCs w:val="22"/>
      <w:lang w:eastAsia="zh-CN"/>
    </w:rPr>
  </w:style>
  <w:style w:type="paragraph" w:customStyle="1" w:styleId="GPSL4indent">
    <w:name w:val="GPS L4 indent"/>
    <w:basedOn w:val="GPSL4numberedclause"/>
    <w:link w:val="GPSL4indentChar"/>
    <w:qFormat/>
    <w:rsid w:val="00484AB1"/>
    <w:pPr>
      <w:numPr>
        <w:ilvl w:val="0"/>
        <w:numId w:val="0"/>
      </w:numPr>
      <w:ind w:left="2694"/>
    </w:pPr>
  </w:style>
  <w:style w:type="character" w:customStyle="1" w:styleId="GPSSchPartChar">
    <w:name w:val="GPS Sch Part Char"/>
    <w:link w:val="GPSSchPart"/>
    <w:rsid w:val="00622DD7"/>
    <w:rPr>
      <w:rFonts w:ascii="Calibri" w:eastAsia="STZhongsong" w:hAnsi="Calibri" w:cs="Calibri"/>
      <w:b/>
      <w:caps/>
      <w:sz w:val="22"/>
      <w:szCs w:val="22"/>
      <w:lang w:eastAsia="zh-CN"/>
    </w:rPr>
  </w:style>
  <w:style w:type="character" w:customStyle="1" w:styleId="GPSL4indentChar">
    <w:name w:val="GPS L4 indent Char"/>
    <w:link w:val="GPSL4indent"/>
    <w:rsid w:val="00484AB1"/>
  </w:style>
  <w:style w:type="character" w:customStyle="1" w:styleId="definition">
    <w:name w:val="definition"/>
    <w:rsid w:val="00CB21D8"/>
  </w:style>
  <w:style w:type="paragraph" w:customStyle="1" w:styleId="StyleHeading2">
    <w:name w:val="Style Heading 2"/>
    <w:basedOn w:val="Normal"/>
    <w:link w:val="StyleHeading2Char"/>
    <w:rsid w:val="0063270A"/>
    <w:pPr>
      <w:spacing w:after="0" w:line="240" w:lineRule="auto"/>
    </w:pPr>
    <w:rPr>
      <w:rFonts w:eastAsia="Times New Roman" w:cs="Arial"/>
      <w:szCs w:val="20"/>
    </w:rPr>
  </w:style>
  <w:style w:type="character" w:customStyle="1" w:styleId="StyleHeading2Char">
    <w:name w:val="Style Heading 2 Char"/>
    <w:link w:val="StyleHeading2"/>
    <w:rsid w:val="0063270A"/>
    <w:rPr>
      <w:rFonts w:ascii="Arial" w:eastAsia="Times New Roman" w:hAnsi="Arial" w:cs="Arial"/>
      <w:sz w:val="22"/>
      <w:lang w:eastAsia="en-US"/>
    </w:rPr>
  </w:style>
  <w:style w:type="paragraph" w:customStyle="1" w:styleId="Default">
    <w:name w:val="Default"/>
    <w:rsid w:val="003637A9"/>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3637A9"/>
    <w:pPr>
      <w:spacing w:after="0" w:line="240" w:lineRule="auto"/>
    </w:pPr>
    <w:rPr>
      <w:rFonts w:cs="Consolas"/>
      <w:szCs w:val="21"/>
    </w:rPr>
  </w:style>
  <w:style w:type="character" w:customStyle="1" w:styleId="PlainTextChar">
    <w:name w:val="Plain Text Char"/>
    <w:link w:val="PlainText"/>
    <w:uiPriority w:val="99"/>
    <w:rsid w:val="003637A9"/>
    <w:rPr>
      <w:rFonts w:ascii="Arial" w:hAnsi="Arial" w:cs="Consolas"/>
      <w:sz w:val="22"/>
      <w:szCs w:val="21"/>
      <w:lang w:eastAsia="en-US"/>
    </w:rPr>
  </w:style>
  <w:style w:type="paragraph" w:customStyle="1" w:styleId="Sch1">
    <w:name w:val="Sch1"/>
    <w:basedOn w:val="Heading1"/>
    <w:next w:val="StyleHeading2"/>
    <w:rsid w:val="00FD0E2A"/>
    <w:pPr>
      <w:keepNext/>
      <w:numPr>
        <w:numId w:val="0"/>
      </w:numPr>
      <w:tabs>
        <w:tab w:val="num" w:pos="720"/>
      </w:tabs>
      <w:adjustRightInd/>
      <w:spacing w:before="120" w:after="60"/>
      <w:ind w:left="360" w:hanging="360"/>
      <w:jc w:val="left"/>
    </w:pPr>
    <w:rPr>
      <w:rFonts w:ascii="Arial Bold" w:eastAsia="Times New Roman" w:hAnsi="Arial Bold" w:cs="Arial"/>
      <w:bCs/>
      <w:smallCaps/>
      <w:sz w:val="28"/>
      <w:szCs w:val="28"/>
      <w:lang w:val="en-GB" w:eastAsia="en-US"/>
    </w:rPr>
  </w:style>
  <w:style w:type="paragraph" w:customStyle="1" w:styleId="Level3">
    <w:name w:val="Level 3"/>
    <w:basedOn w:val="Normal"/>
    <w:autoRedefine/>
    <w:rsid w:val="00FD0E2A"/>
    <w:pPr>
      <w:tabs>
        <w:tab w:val="num" w:pos="2226"/>
      </w:tabs>
      <w:spacing w:after="240" w:line="240" w:lineRule="auto"/>
      <w:ind w:left="1134" w:hanging="708"/>
      <w:outlineLvl w:val="2"/>
    </w:pPr>
    <w:rPr>
      <w:rFonts w:eastAsia="Times New Roman" w:cs="Arial"/>
      <w:szCs w:val="20"/>
      <w:u w:color="000000"/>
    </w:rPr>
  </w:style>
  <w:style w:type="paragraph" w:customStyle="1" w:styleId="GPSDefinitionL2i">
    <w:name w:val="GPS Definition L2 i"/>
    <w:link w:val="GPSDefinitionL2iChar"/>
    <w:qFormat/>
    <w:rsid w:val="00E05450"/>
    <w:pPr>
      <w:numPr>
        <w:numId w:val="18"/>
      </w:numPr>
    </w:pPr>
    <w:rPr>
      <w:rFonts w:ascii="Arial" w:eastAsia="Times New Roman" w:hAnsi="Arial" w:cs="Arial"/>
      <w:sz w:val="22"/>
      <w:szCs w:val="22"/>
      <w:lang w:eastAsia="en-US"/>
    </w:rPr>
  </w:style>
  <w:style w:type="character" w:customStyle="1" w:styleId="searchword2">
    <w:name w:val="searchword2"/>
    <w:rsid w:val="00DD0301"/>
    <w:rPr>
      <w:shd w:val="clear" w:color="auto" w:fill="FFFF00"/>
    </w:rPr>
  </w:style>
  <w:style w:type="character" w:customStyle="1" w:styleId="GPSDefinitionL2iChar">
    <w:name w:val="GPS Definition L2 i Char"/>
    <w:link w:val="GPSDefinitionL2i"/>
    <w:rsid w:val="00E05450"/>
    <w:rPr>
      <w:rFonts w:ascii="Arial" w:eastAsia="Times New Roman" w:hAnsi="Arial" w:cs="Arial"/>
      <w:sz w:val="22"/>
      <w:szCs w:val="22"/>
      <w:lang w:eastAsia="en-US"/>
    </w:rPr>
  </w:style>
  <w:style w:type="paragraph" w:customStyle="1" w:styleId="GPSL5indent">
    <w:name w:val="GPS L5 indent"/>
    <w:basedOn w:val="GPSL5numberedclause"/>
    <w:link w:val="GPSL5indentChar"/>
    <w:qFormat/>
    <w:rsid w:val="00255391"/>
    <w:pPr>
      <w:numPr>
        <w:ilvl w:val="0"/>
        <w:numId w:val="0"/>
      </w:numPr>
      <w:ind w:left="3119"/>
    </w:pPr>
    <w:rPr>
      <w:rFonts w:ascii="Trebuchet MS" w:hAnsi="Trebuchet MS"/>
    </w:rPr>
  </w:style>
  <w:style w:type="paragraph" w:styleId="BodyTextIndent">
    <w:name w:val="Body Text Indent"/>
    <w:basedOn w:val="Normal"/>
    <w:link w:val="BodyTextIndentChar"/>
    <w:uiPriority w:val="99"/>
    <w:unhideWhenUsed/>
    <w:rsid w:val="00D023C5"/>
    <w:pPr>
      <w:spacing w:after="120"/>
      <w:ind w:left="283"/>
    </w:pPr>
  </w:style>
  <w:style w:type="character" w:customStyle="1" w:styleId="GPSL5indentChar">
    <w:name w:val="GPS L5 indent Char"/>
    <w:link w:val="GPSL5indent"/>
    <w:rsid w:val="00255391"/>
    <w:rPr>
      <w:rFonts w:ascii="Trebuchet MS" w:eastAsia="Times New Roman" w:hAnsi="Trebuchet MS" w:cs="Arial"/>
      <w:sz w:val="22"/>
      <w:szCs w:val="22"/>
      <w:lang w:eastAsia="zh-CN"/>
    </w:rPr>
  </w:style>
  <w:style w:type="character" w:customStyle="1" w:styleId="BodyTextIndentChar">
    <w:name w:val="Body Text Indent Char"/>
    <w:link w:val="BodyTextIndent"/>
    <w:uiPriority w:val="99"/>
    <w:rsid w:val="00A14C3B"/>
    <w:rPr>
      <w:rFonts w:ascii="Arial" w:hAnsi="Arial"/>
      <w:sz w:val="22"/>
      <w:szCs w:val="22"/>
      <w:lang w:eastAsia="en-US"/>
    </w:rPr>
  </w:style>
  <w:style w:type="paragraph" w:customStyle="1" w:styleId="11">
    <w:name w:val="1.1"/>
    <w:basedOn w:val="Normal"/>
    <w:qFormat/>
    <w:rsid w:val="00872DFB"/>
    <w:pPr>
      <w:numPr>
        <w:ilvl w:val="1"/>
        <w:numId w:val="20"/>
      </w:numPr>
      <w:spacing w:before="280" w:after="120" w:line="300" w:lineRule="atLeast"/>
      <w:jc w:val="both"/>
    </w:pPr>
    <w:rPr>
      <w:rFonts w:ascii="Times New Roman" w:eastAsia="Times New Roman" w:hAnsi="Times New Roman"/>
      <w:lang w:val="en-US" w:bidi="en-US"/>
    </w:rPr>
  </w:style>
  <w:style w:type="paragraph" w:customStyle="1" w:styleId="AD1">
    <w:name w:val="AD1"/>
    <w:basedOn w:val="AD11"/>
    <w:qFormat/>
    <w:rsid w:val="00872DFB"/>
    <w:pPr>
      <w:numPr>
        <w:ilvl w:val="0"/>
      </w:numPr>
      <w:ind w:left="360" w:hanging="360"/>
      <w:outlineLvl w:val="0"/>
    </w:pPr>
    <w:rPr>
      <w:b/>
    </w:rPr>
  </w:style>
  <w:style w:type="paragraph" w:customStyle="1" w:styleId="AD11">
    <w:name w:val="AD1.1"/>
    <w:basedOn w:val="11"/>
    <w:link w:val="AD11Char"/>
    <w:qFormat/>
    <w:rsid w:val="00872DFB"/>
  </w:style>
  <w:style w:type="character" w:customStyle="1" w:styleId="AD11Char">
    <w:name w:val="AD1.1 Char"/>
    <w:link w:val="AD11"/>
    <w:rsid w:val="00872DFB"/>
    <w:rPr>
      <w:rFonts w:ascii="Times New Roman" w:eastAsia="Times New Roman" w:hAnsi="Times New Roman"/>
      <w:sz w:val="22"/>
      <w:szCs w:val="22"/>
      <w:lang w:val="en-US" w:eastAsia="en-US" w:bidi="en-US"/>
    </w:rPr>
  </w:style>
  <w:style w:type="paragraph" w:customStyle="1" w:styleId="AD111">
    <w:name w:val="AD1.1.1"/>
    <w:basedOn w:val="AD11"/>
    <w:link w:val="AD111Char"/>
    <w:qFormat/>
    <w:rsid w:val="00872DFB"/>
    <w:pPr>
      <w:numPr>
        <w:ilvl w:val="2"/>
      </w:numPr>
    </w:pPr>
  </w:style>
  <w:style w:type="character" w:customStyle="1" w:styleId="AD111Char">
    <w:name w:val="AD1.1.1 Char"/>
    <w:link w:val="AD111"/>
    <w:rsid w:val="00872DFB"/>
    <w:rPr>
      <w:rFonts w:ascii="Times New Roman" w:eastAsia="Times New Roman" w:hAnsi="Times New Roman"/>
      <w:sz w:val="22"/>
      <w:szCs w:val="22"/>
      <w:lang w:val="en-US" w:eastAsia="en-US" w:bidi="en-US"/>
    </w:rPr>
  </w:style>
  <w:style w:type="paragraph" w:customStyle="1" w:styleId="AD111X">
    <w:name w:val="AD1.1.1X"/>
    <w:basedOn w:val="AD111"/>
    <w:qFormat/>
    <w:rsid w:val="00872DFB"/>
    <w:pPr>
      <w:numPr>
        <w:ilvl w:val="3"/>
      </w:numPr>
      <w:ind w:left="1440" w:hanging="360"/>
    </w:pPr>
    <w:rPr>
      <w:lang w:eastAsia="en-GB"/>
    </w:rPr>
  </w:style>
  <w:style w:type="paragraph" w:styleId="Revision">
    <w:name w:val="Revision"/>
    <w:hidden/>
    <w:uiPriority w:val="99"/>
    <w:semiHidden/>
    <w:rsid w:val="0072336B"/>
    <w:rPr>
      <w:rFonts w:ascii="Arial" w:hAnsi="Arial"/>
      <w:sz w:val="22"/>
      <w:szCs w:val="22"/>
      <w:lang w:eastAsia="en-US"/>
    </w:rPr>
  </w:style>
  <w:style w:type="paragraph" w:styleId="ListParagraph">
    <w:name w:val="List Paragraph"/>
    <w:basedOn w:val="Normal"/>
    <w:link w:val="ListParagraphChar"/>
    <w:uiPriority w:val="34"/>
    <w:qFormat/>
    <w:rsid w:val="008A0072"/>
    <w:pPr>
      <w:ind w:left="720"/>
      <w:contextualSpacing/>
    </w:pPr>
  </w:style>
  <w:style w:type="paragraph" w:customStyle="1" w:styleId="DHTitle">
    <w:name w:val="DH Title"/>
    <w:basedOn w:val="Normal"/>
    <w:link w:val="DHTitleChar"/>
    <w:rsid w:val="00BC1C88"/>
    <w:pPr>
      <w:spacing w:after="0" w:line="660" w:lineRule="exact"/>
    </w:pPr>
    <w:rPr>
      <w:rFonts w:eastAsia="Times New Roman"/>
      <w:b/>
      <w:color w:val="009966"/>
      <w:sz w:val="60"/>
      <w:szCs w:val="20"/>
    </w:rPr>
  </w:style>
  <w:style w:type="paragraph" w:customStyle="1" w:styleId="DHSecondaryHeadingThree">
    <w:name w:val="DH Secondary Heading Three"/>
    <w:basedOn w:val="DHTitle"/>
    <w:rsid w:val="00BC1C88"/>
    <w:rPr>
      <w:color w:val="auto"/>
      <w:sz w:val="24"/>
    </w:rPr>
  </w:style>
  <w:style w:type="paragraph" w:customStyle="1" w:styleId="DHFigureschartstitle">
    <w:name w:val="DH Figures/charts title"/>
    <w:basedOn w:val="DHTitle"/>
    <w:rsid w:val="00BC1C88"/>
    <w:pPr>
      <w:spacing w:line="240" w:lineRule="auto"/>
    </w:pPr>
    <w:rPr>
      <w:color w:val="auto"/>
      <w:sz w:val="24"/>
    </w:rPr>
  </w:style>
  <w:style w:type="paragraph" w:customStyle="1" w:styleId="DHIntroduction">
    <w:name w:val="DH Introduction"/>
    <w:basedOn w:val="Normal"/>
    <w:rsid w:val="00BC1C88"/>
    <w:pPr>
      <w:spacing w:after="0" w:line="320" w:lineRule="exact"/>
    </w:pPr>
    <w:rPr>
      <w:rFonts w:eastAsia="Times New Roman"/>
      <w:b/>
      <w:szCs w:val="20"/>
    </w:rPr>
  </w:style>
  <w:style w:type="paragraph" w:customStyle="1" w:styleId="DHBodycopy">
    <w:name w:val="DH Body copy"/>
    <w:basedOn w:val="Normal"/>
    <w:rsid w:val="00BC1C88"/>
    <w:pPr>
      <w:spacing w:after="0" w:line="320" w:lineRule="exact"/>
    </w:pPr>
    <w:rPr>
      <w:rFonts w:eastAsia="Times New Roman"/>
      <w:szCs w:val="20"/>
    </w:rPr>
  </w:style>
  <w:style w:type="paragraph" w:customStyle="1" w:styleId="DHtitlepagetext">
    <w:name w:val="DH title page text"/>
    <w:basedOn w:val="DHTitle"/>
    <w:rsid w:val="00BC1C88"/>
    <w:rPr>
      <w:color w:val="auto"/>
      <w:sz w:val="24"/>
    </w:rPr>
  </w:style>
  <w:style w:type="paragraph" w:customStyle="1" w:styleId="DHNumbering">
    <w:name w:val="DH Numbering"/>
    <w:basedOn w:val="DHBodycopy"/>
    <w:rsid w:val="00BC1C88"/>
    <w:pPr>
      <w:tabs>
        <w:tab w:val="num" w:pos="6"/>
      </w:tabs>
      <w:ind w:left="714" w:hanging="357"/>
    </w:pPr>
  </w:style>
  <w:style w:type="paragraph" w:customStyle="1" w:styleId="DHBulletlist">
    <w:name w:val="DH Bullet list"/>
    <w:basedOn w:val="DHNumbering"/>
    <w:rsid w:val="00BC1C88"/>
    <w:pPr>
      <w:tabs>
        <w:tab w:val="clear" w:pos="6"/>
        <w:tab w:val="num" w:pos="360"/>
      </w:tabs>
      <w:ind w:left="360" w:hanging="360"/>
    </w:pPr>
  </w:style>
  <w:style w:type="paragraph" w:customStyle="1" w:styleId="DHSubtitle">
    <w:name w:val="DH Subtitle"/>
    <w:basedOn w:val="Normal"/>
    <w:rsid w:val="00BC1C88"/>
    <w:pPr>
      <w:spacing w:after="0" w:line="500" w:lineRule="exact"/>
    </w:pPr>
    <w:rPr>
      <w:rFonts w:ascii="Times New Roman" w:eastAsia="Times New Roman" w:hAnsi="Times New Roman"/>
      <w:i/>
      <w:sz w:val="46"/>
      <w:szCs w:val="20"/>
    </w:rPr>
  </w:style>
  <w:style w:type="paragraph" w:customStyle="1" w:styleId="DHChapterHead">
    <w:name w:val="DH Chapter Head"/>
    <w:basedOn w:val="DHTitle"/>
    <w:rsid w:val="00BC1C88"/>
    <w:rPr>
      <w:b w:val="0"/>
    </w:rPr>
  </w:style>
  <w:style w:type="paragraph" w:customStyle="1" w:styleId="DHFootnote">
    <w:name w:val="DH Footnote"/>
    <w:basedOn w:val="DHTitle"/>
    <w:rsid w:val="00BC1C88"/>
    <w:rPr>
      <w:sz w:val="18"/>
    </w:rPr>
  </w:style>
  <w:style w:type="paragraph" w:customStyle="1" w:styleId="DHSecondaryHeadingOne">
    <w:name w:val="DH Secondary Heading One"/>
    <w:basedOn w:val="DHTitle"/>
    <w:rsid w:val="00BC1C88"/>
    <w:pPr>
      <w:spacing w:line="360" w:lineRule="exact"/>
    </w:pPr>
    <w:rPr>
      <w:b w:val="0"/>
      <w:sz w:val="28"/>
    </w:rPr>
  </w:style>
  <w:style w:type="paragraph" w:customStyle="1" w:styleId="DHSecondaryHeadingTwo">
    <w:name w:val="DH Secondary Heading Two"/>
    <w:basedOn w:val="DHTitle"/>
    <w:rsid w:val="00BC1C88"/>
    <w:pPr>
      <w:spacing w:line="320" w:lineRule="exact"/>
    </w:pPr>
    <w:rPr>
      <w:b w:val="0"/>
      <w:sz w:val="24"/>
    </w:rPr>
  </w:style>
  <w:style w:type="paragraph" w:customStyle="1" w:styleId="DHNotesexample">
    <w:name w:val="DH Notes/example"/>
    <w:basedOn w:val="DHTitle"/>
    <w:rsid w:val="00BC1C88"/>
    <w:pPr>
      <w:spacing w:line="280" w:lineRule="exact"/>
    </w:pPr>
    <w:rPr>
      <w:sz w:val="22"/>
    </w:rPr>
  </w:style>
  <w:style w:type="paragraph" w:customStyle="1" w:styleId="DHRunningHeads">
    <w:name w:val="DH Running Heads"/>
    <w:basedOn w:val="DHTitle"/>
    <w:rsid w:val="00BC1C88"/>
    <w:pPr>
      <w:spacing w:line="240" w:lineRule="exact"/>
    </w:pPr>
    <w:rPr>
      <w:sz w:val="20"/>
    </w:rPr>
  </w:style>
  <w:style w:type="character" w:styleId="PageNumber">
    <w:name w:val="page number"/>
    <w:aliases w:val="PA Page Number"/>
    <w:basedOn w:val="DefaultParagraphFont"/>
    <w:rsid w:val="00BC1C88"/>
  </w:style>
  <w:style w:type="character" w:customStyle="1" w:styleId="DHBodycopyChar">
    <w:name w:val="DH Body copy Char"/>
    <w:rsid w:val="00BC1C88"/>
    <w:rPr>
      <w:rFonts w:ascii="Arial" w:hAnsi="Arial"/>
      <w:sz w:val="24"/>
      <w:lang w:val="en-GB" w:eastAsia="en-US" w:bidi="ar-SA"/>
    </w:rPr>
  </w:style>
  <w:style w:type="paragraph" w:styleId="Title">
    <w:name w:val="Title"/>
    <w:basedOn w:val="Normal"/>
    <w:link w:val="TitleChar"/>
    <w:qFormat/>
    <w:rsid w:val="00BC1C88"/>
    <w:pPr>
      <w:spacing w:before="120" w:after="120" w:line="240" w:lineRule="auto"/>
      <w:jc w:val="center"/>
    </w:pPr>
    <w:rPr>
      <w:rFonts w:eastAsia="Times New Roman"/>
      <w:b/>
      <w:szCs w:val="20"/>
      <w:lang w:eastAsia="en-GB"/>
    </w:rPr>
  </w:style>
  <w:style w:type="character" w:customStyle="1" w:styleId="TitleChar">
    <w:name w:val="Title Char"/>
    <w:link w:val="Title"/>
    <w:rsid w:val="00BC1C88"/>
    <w:rPr>
      <w:rFonts w:ascii="Arial" w:eastAsia="Times New Roman" w:hAnsi="Arial"/>
      <w:b/>
      <w:sz w:val="22"/>
    </w:rPr>
  </w:style>
  <w:style w:type="paragraph" w:styleId="EndnoteText">
    <w:name w:val="endnote text"/>
    <w:basedOn w:val="Normal"/>
    <w:link w:val="EndnoteTextChar"/>
    <w:semiHidden/>
    <w:rsid w:val="00BC1C88"/>
    <w:pPr>
      <w:widowControl w:val="0"/>
      <w:spacing w:after="0" w:line="240" w:lineRule="auto"/>
    </w:pPr>
    <w:rPr>
      <w:rFonts w:ascii="CG Times" w:eastAsia="Times New Roman" w:hAnsi="CG Times"/>
      <w:snapToGrid w:val="0"/>
      <w:szCs w:val="20"/>
    </w:rPr>
  </w:style>
  <w:style w:type="character" w:customStyle="1" w:styleId="EndnoteTextChar">
    <w:name w:val="Endnote Text Char"/>
    <w:link w:val="EndnoteText"/>
    <w:semiHidden/>
    <w:rsid w:val="00BC1C88"/>
    <w:rPr>
      <w:rFonts w:ascii="CG Times" w:eastAsia="Times New Roman" w:hAnsi="CG Times"/>
      <w:snapToGrid w:val="0"/>
      <w:sz w:val="22"/>
      <w:lang w:eastAsia="en-US"/>
    </w:rPr>
  </w:style>
  <w:style w:type="paragraph" w:styleId="BodyText2">
    <w:name w:val="Body Text 2"/>
    <w:basedOn w:val="Normal"/>
    <w:link w:val="BodyText2Char"/>
    <w:rsid w:val="00BC1C88"/>
    <w:pPr>
      <w:widowControl w:val="0"/>
      <w:tabs>
        <w:tab w:val="left" w:pos="-720"/>
      </w:tabs>
      <w:suppressAutoHyphens/>
      <w:spacing w:after="0" w:line="240" w:lineRule="auto"/>
      <w:jc w:val="center"/>
    </w:pPr>
    <w:rPr>
      <w:rFonts w:ascii="Garamond" w:eastAsia="Times New Roman" w:hAnsi="Garamond"/>
      <w:b/>
      <w:snapToGrid w:val="0"/>
      <w:szCs w:val="20"/>
    </w:rPr>
  </w:style>
  <w:style w:type="character" w:customStyle="1" w:styleId="BodyText2Char">
    <w:name w:val="Body Text 2 Char"/>
    <w:link w:val="BodyText2"/>
    <w:rsid w:val="00BC1C88"/>
    <w:rPr>
      <w:rFonts w:ascii="Garamond" w:eastAsia="Times New Roman" w:hAnsi="Garamond"/>
      <w:b/>
      <w:snapToGrid w:val="0"/>
      <w:sz w:val="22"/>
      <w:lang w:eastAsia="en-US"/>
    </w:rPr>
  </w:style>
  <w:style w:type="paragraph" w:styleId="BodyTextIndent2">
    <w:name w:val="Body Text Indent 2"/>
    <w:basedOn w:val="Normal"/>
    <w:link w:val="BodyTextIndent2Char"/>
    <w:rsid w:val="00BC1C88"/>
    <w:pPr>
      <w:spacing w:after="120" w:line="480" w:lineRule="auto"/>
      <w:ind w:left="283"/>
    </w:pPr>
    <w:rPr>
      <w:rFonts w:eastAsia="Times New Roman"/>
      <w:szCs w:val="20"/>
      <w:lang w:eastAsia="en-GB"/>
    </w:rPr>
  </w:style>
  <w:style w:type="character" w:customStyle="1" w:styleId="BodyTextIndent2Char">
    <w:name w:val="Body Text Indent 2 Char"/>
    <w:link w:val="BodyTextIndent2"/>
    <w:rsid w:val="00BC1C88"/>
    <w:rPr>
      <w:rFonts w:ascii="Arial" w:eastAsia="Times New Roman" w:hAnsi="Arial"/>
      <w:sz w:val="22"/>
    </w:rPr>
  </w:style>
  <w:style w:type="paragraph" w:customStyle="1" w:styleId="Style0">
    <w:name w:val="Style0"/>
    <w:rsid w:val="00BC1C88"/>
    <w:rPr>
      <w:rFonts w:ascii="Arial" w:eastAsia="Times New Roman" w:hAnsi="Arial"/>
      <w:snapToGrid w:val="0"/>
      <w:sz w:val="24"/>
      <w:lang w:eastAsia="en-US"/>
    </w:rPr>
  </w:style>
  <w:style w:type="paragraph" w:customStyle="1" w:styleId="SectionX">
    <w:name w:val="Section X"/>
    <w:basedOn w:val="DHTitle"/>
    <w:next w:val="Normal"/>
    <w:link w:val="SectionXChar"/>
    <w:rsid w:val="00BC1C88"/>
    <w:pPr>
      <w:pageBreakBefore/>
    </w:pPr>
    <w:rPr>
      <w:rFonts w:ascii="Arial Bold" w:hAnsi="Arial Bold" w:cs="Arial"/>
      <w:sz w:val="32"/>
      <w:szCs w:val="32"/>
    </w:rPr>
  </w:style>
  <w:style w:type="paragraph" w:customStyle="1" w:styleId="BodyText1">
    <w:name w:val="Body Text1"/>
    <w:basedOn w:val="Normal"/>
    <w:rsid w:val="00BC1C88"/>
    <w:pPr>
      <w:overflowPunct w:val="0"/>
      <w:autoSpaceDE w:val="0"/>
      <w:autoSpaceDN w:val="0"/>
      <w:adjustRightInd w:val="0"/>
      <w:spacing w:before="240" w:after="120" w:line="240" w:lineRule="auto"/>
      <w:textAlignment w:val="baseline"/>
    </w:pPr>
    <w:rPr>
      <w:rFonts w:eastAsia="Times New Roman"/>
      <w:noProof/>
      <w:sz w:val="20"/>
      <w:szCs w:val="20"/>
      <w:lang w:val="en-US"/>
    </w:rPr>
  </w:style>
  <w:style w:type="paragraph" w:customStyle="1" w:styleId="10">
    <w:name w:val="10"/>
    <w:basedOn w:val="Normal"/>
    <w:rsid w:val="00BC1C88"/>
    <w:pPr>
      <w:numPr>
        <w:ilvl w:val="6"/>
        <w:numId w:val="22"/>
      </w:numPr>
      <w:tabs>
        <w:tab w:val="clear" w:pos="4252"/>
        <w:tab w:val="num" w:pos="0"/>
      </w:tabs>
      <w:spacing w:after="240" w:line="240" w:lineRule="auto"/>
      <w:ind w:left="0" w:firstLine="0"/>
      <w:jc w:val="both"/>
    </w:pPr>
    <w:rPr>
      <w:rFonts w:eastAsia="Times New Roman" w:cs="Arial"/>
      <w:i/>
    </w:rPr>
  </w:style>
  <w:style w:type="paragraph" w:customStyle="1" w:styleId="ONEH1">
    <w:name w:val="ONE_H1"/>
    <w:basedOn w:val="Normal"/>
    <w:next w:val="Normal"/>
    <w:rsid w:val="00BC1C88"/>
    <w:pPr>
      <w:keepNext/>
      <w:numPr>
        <w:numId w:val="60"/>
      </w:numPr>
      <w:tabs>
        <w:tab w:val="clear" w:pos="360"/>
        <w:tab w:val="num" w:pos="426"/>
      </w:tabs>
      <w:spacing w:before="120" w:after="120" w:line="240" w:lineRule="auto"/>
      <w:ind w:left="709" w:hanging="709"/>
    </w:pPr>
    <w:rPr>
      <w:rFonts w:eastAsia="Times New Roman" w:cs="Arial"/>
      <w:b/>
      <w:caps/>
      <w:sz w:val="24"/>
    </w:rPr>
  </w:style>
  <w:style w:type="paragraph" w:customStyle="1" w:styleId="ONEH2">
    <w:name w:val="ONE_H2"/>
    <w:basedOn w:val="Normal"/>
    <w:rsid w:val="00BC1C88"/>
    <w:pPr>
      <w:numPr>
        <w:ilvl w:val="1"/>
        <w:numId w:val="60"/>
      </w:numPr>
      <w:spacing w:before="60" w:after="60" w:line="240" w:lineRule="auto"/>
      <w:ind w:left="993" w:hanging="567"/>
      <w:jc w:val="both"/>
    </w:pPr>
    <w:rPr>
      <w:rFonts w:eastAsia="Times New Roman" w:cs="Arial"/>
    </w:rPr>
  </w:style>
  <w:style w:type="paragraph" w:customStyle="1" w:styleId="TableHead">
    <w:name w:val="Table Head"/>
    <w:basedOn w:val="Normal"/>
    <w:rsid w:val="00BC1C88"/>
    <w:pPr>
      <w:spacing w:before="120" w:after="120" w:line="240" w:lineRule="auto"/>
      <w:ind w:left="74"/>
    </w:pPr>
    <w:rPr>
      <w:rFonts w:eastAsia="Times New Roman" w:cs="Arial"/>
      <w:b/>
      <w:iCs/>
      <w:smallCaps/>
    </w:rPr>
  </w:style>
  <w:style w:type="paragraph" w:customStyle="1" w:styleId="Table">
    <w:name w:val="Table"/>
    <w:basedOn w:val="Normal"/>
    <w:link w:val="TableChar"/>
    <w:rsid w:val="00BC1C88"/>
    <w:pPr>
      <w:overflowPunct w:val="0"/>
      <w:autoSpaceDE w:val="0"/>
      <w:autoSpaceDN w:val="0"/>
      <w:adjustRightInd w:val="0"/>
      <w:spacing w:before="40" w:after="40" w:line="240" w:lineRule="auto"/>
      <w:ind w:right="130"/>
      <w:textAlignment w:val="baseline"/>
    </w:pPr>
    <w:rPr>
      <w:rFonts w:eastAsia="Times New Roman"/>
      <w:bCs/>
      <w:sz w:val="20"/>
      <w:szCs w:val="20"/>
    </w:rPr>
  </w:style>
  <w:style w:type="paragraph" w:customStyle="1" w:styleId="Indented">
    <w:name w:val="Indented"/>
    <w:basedOn w:val="Normal"/>
    <w:rsid w:val="00BC1C88"/>
    <w:pPr>
      <w:spacing w:after="0" w:line="240" w:lineRule="auto"/>
      <w:ind w:left="851"/>
    </w:pPr>
    <w:rPr>
      <w:rFonts w:eastAsia="Times New Roman" w:cs="Arial"/>
      <w:szCs w:val="20"/>
    </w:rPr>
  </w:style>
  <w:style w:type="paragraph" w:customStyle="1" w:styleId="Xa">
    <w:name w:val="X_a"/>
    <w:basedOn w:val="StyleSectionXBottomSinglesolidlineAuto05ptLinewi1"/>
    <w:next w:val="Indented"/>
    <w:link w:val="XaChar"/>
    <w:autoRedefine/>
    <w:rsid w:val="00BC1C88"/>
    <w:pPr>
      <w:pageBreakBefore w:val="0"/>
      <w:numPr>
        <w:numId w:val="48"/>
      </w:numPr>
      <w:tabs>
        <w:tab w:val="clear" w:pos="57"/>
      </w:tabs>
      <w:ind w:left="2552" w:hanging="2552"/>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BC1C88"/>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BC1C88"/>
    <w:pPr>
      <w:numPr>
        <w:ilvl w:val="2"/>
        <w:numId w:val="23"/>
      </w:numPr>
      <w:spacing w:after="0" w:line="240" w:lineRule="auto"/>
    </w:pPr>
    <w:rPr>
      <w:rFonts w:eastAsia="Times New Roman" w:cs="Arial"/>
      <w:szCs w:val="20"/>
    </w:rPr>
  </w:style>
  <w:style w:type="paragraph" w:customStyle="1" w:styleId="FOURH1">
    <w:name w:val="FOUR_H1"/>
    <w:basedOn w:val="Normal"/>
    <w:next w:val="Normal"/>
    <w:rsid w:val="00BC1C88"/>
    <w:pPr>
      <w:numPr>
        <w:numId w:val="24"/>
      </w:numPr>
      <w:spacing w:after="0" w:line="240" w:lineRule="auto"/>
    </w:pPr>
    <w:rPr>
      <w:rFonts w:eastAsia="Times New Roman" w:cs="Arial"/>
      <w:b/>
      <w:caps/>
      <w:szCs w:val="20"/>
    </w:rPr>
  </w:style>
  <w:style w:type="paragraph" w:customStyle="1" w:styleId="FOURH2">
    <w:name w:val="FOUR_H2"/>
    <w:basedOn w:val="Normal"/>
    <w:rsid w:val="00BC1C88"/>
    <w:pPr>
      <w:numPr>
        <w:ilvl w:val="1"/>
        <w:numId w:val="24"/>
      </w:numPr>
      <w:tabs>
        <w:tab w:val="clear" w:pos="1440"/>
        <w:tab w:val="num" w:pos="851"/>
      </w:tabs>
      <w:spacing w:after="0" w:line="240" w:lineRule="auto"/>
      <w:ind w:left="851" w:hanging="709"/>
    </w:pPr>
    <w:rPr>
      <w:rFonts w:eastAsia="Times New Roman" w:cs="Arial"/>
      <w:szCs w:val="20"/>
    </w:rPr>
  </w:style>
  <w:style w:type="paragraph" w:customStyle="1" w:styleId="FOURH3">
    <w:name w:val="FOUR_H3"/>
    <w:basedOn w:val="Normal"/>
    <w:rsid w:val="00BC1C88"/>
    <w:pPr>
      <w:numPr>
        <w:ilvl w:val="2"/>
        <w:numId w:val="24"/>
      </w:numPr>
      <w:tabs>
        <w:tab w:val="clear" w:pos="2520"/>
        <w:tab w:val="left" w:pos="1276"/>
      </w:tabs>
      <w:spacing w:after="120" w:line="240" w:lineRule="auto"/>
      <w:ind w:left="1276" w:hanging="556"/>
      <w:jc w:val="both"/>
    </w:pPr>
    <w:rPr>
      <w:rFonts w:eastAsia="Times New Roman" w:cs="Arial"/>
    </w:rPr>
  </w:style>
  <w:style w:type="paragraph" w:customStyle="1" w:styleId="Decbullet">
    <w:name w:val="Dec bullet"/>
    <w:basedOn w:val="Normal"/>
    <w:rsid w:val="00BC1C88"/>
    <w:pPr>
      <w:numPr>
        <w:numId w:val="25"/>
      </w:numPr>
      <w:tabs>
        <w:tab w:val="clear" w:pos="2030"/>
        <w:tab w:val="num" w:pos="2127"/>
      </w:tabs>
      <w:spacing w:after="0" w:line="240" w:lineRule="auto"/>
      <w:ind w:left="2127" w:hanging="425"/>
    </w:pPr>
    <w:rPr>
      <w:rFonts w:eastAsia="Times New Roman" w:cs="Arial"/>
      <w:szCs w:val="20"/>
    </w:rPr>
  </w:style>
  <w:style w:type="paragraph" w:customStyle="1" w:styleId="Bull">
    <w:name w:val="Bull"/>
    <w:basedOn w:val="Normal"/>
    <w:rsid w:val="00BC1C88"/>
    <w:pPr>
      <w:numPr>
        <w:numId w:val="26"/>
      </w:numPr>
      <w:tabs>
        <w:tab w:val="clear" w:pos="2313"/>
        <w:tab w:val="num" w:pos="1701"/>
      </w:tabs>
      <w:spacing w:before="20" w:after="20" w:line="240" w:lineRule="auto"/>
      <w:ind w:left="1701" w:hanging="425"/>
    </w:pPr>
    <w:rPr>
      <w:rFonts w:eastAsia="Times New Roman" w:cs="Arial"/>
      <w:szCs w:val="20"/>
    </w:rPr>
  </w:style>
  <w:style w:type="paragraph" w:customStyle="1" w:styleId="Style11ptBoldJustified">
    <w:name w:val="Style 11 pt Bold Justified"/>
    <w:basedOn w:val="Normal"/>
    <w:rsid w:val="00BC1C88"/>
    <w:pPr>
      <w:keepNext/>
      <w:spacing w:after="0" w:line="240" w:lineRule="auto"/>
      <w:jc w:val="both"/>
    </w:pPr>
    <w:rPr>
      <w:rFonts w:eastAsia="Times New Roman" w:cs="Arial"/>
      <w:b/>
      <w:bCs/>
    </w:rPr>
  </w:style>
  <w:style w:type="paragraph" w:customStyle="1" w:styleId="FOURpara">
    <w:name w:val="FOUR_para"/>
    <w:basedOn w:val="Normal"/>
    <w:rsid w:val="00BC1C88"/>
    <w:pPr>
      <w:keepNext/>
      <w:numPr>
        <w:numId w:val="27"/>
      </w:numPr>
      <w:tabs>
        <w:tab w:val="clear" w:pos="2574"/>
        <w:tab w:val="num" w:pos="1418"/>
      </w:tabs>
      <w:spacing w:after="0" w:line="240" w:lineRule="auto"/>
      <w:jc w:val="both"/>
    </w:pPr>
    <w:rPr>
      <w:rFonts w:eastAsia="Times New Roman" w:cs="Arial"/>
      <w:b/>
      <w:bCs/>
    </w:rPr>
  </w:style>
  <w:style w:type="paragraph" w:customStyle="1" w:styleId="FIVEH1">
    <w:name w:val="FIVE_H1"/>
    <w:basedOn w:val="Normal"/>
    <w:next w:val="Normal"/>
    <w:rsid w:val="00BC1C88"/>
    <w:pPr>
      <w:numPr>
        <w:numId w:val="28"/>
      </w:numPr>
      <w:tabs>
        <w:tab w:val="left" w:pos="-720"/>
      </w:tabs>
      <w:suppressAutoHyphens/>
      <w:spacing w:after="0" w:line="240" w:lineRule="auto"/>
      <w:jc w:val="both"/>
    </w:pPr>
    <w:rPr>
      <w:rFonts w:eastAsia="Times New Roman" w:cs="Arial"/>
      <w:b/>
      <w:caps/>
      <w:szCs w:val="20"/>
    </w:rPr>
  </w:style>
  <w:style w:type="paragraph" w:customStyle="1" w:styleId="FIVEH2">
    <w:name w:val="FIVE_H2"/>
    <w:basedOn w:val="Normal"/>
    <w:rsid w:val="00BC1C88"/>
    <w:pPr>
      <w:numPr>
        <w:ilvl w:val="1"/>
        <w:numId w:val="28"/>
      </w:numPr>
      <w:tabs>
        <w:tab w:val="left" w:pos="851"/>
      </w:tabs>
      <w:suppressAutoHyphens/>
      <w:spacing w:before="60" w:after="60" w:line="240" w:lineRule="auto"/>
      <w:jc w:val="both"/>
    </w:pPr>
    <w:rPr>
      <w:rFonts w:eastAsia="Times New Roman" w:cs="Arial"/>
      <w:szCs w:val="20"/>
    </w:rPr>
  </w:style>
  <w:style w:type="paragraph" w:customStyle="1" w:styleId="CostTab">
    <w:name w:val="CostTab"/>
    <w:basedOn w:val="Normal"/>
    <w:rsid w:val="00BC1C88"/>
    <w:pPr>
      <w:spacing w:before="40" w:after="40" w:line="240" w:lineRule="auto"/>
    </w:pPr>
    <w:rPr>
      <w:rFonts w:eastAsia="Times New Roman" w:cs="Arial"/>
    </w:rPr>
  </w:style>
  <w:style w:type="paragraph" w:customStyle="1" w:styleId="LeftSide">
    <w:name w:val="LeftSide"/>
    <w:basedOn w:val="Normal"/>
    <w:link w:val="LeftSideChar"/>
    <w:rsid w:val="00BC1C88"/>
    <w:pPr>
      <w:spacing w:before="60" w:after="60" w:line="240" w:lineRule="auto"/>
      <w:jc w:val="both"/>
    </w:pPr>
    <w:rPr>
      <w:rFonts w:eastAsia="Times New Roman" w:cs="Arial"/>
      <w:szCs w:val="20"/>
    </w:rPr>
  </w:style>
  <w:style w:type="character" w:customStyle="1" w:styleId="LeftSideChar">
    <w:name w:val="LeftSide Char"/>
    <w:link w:val="LeftSide"/>
    <w:rsid w:val="00BC1C88"/>
    <w:rPr>
      <w:rFonts w:ascii="Arial" w:eastAsia="Times New Roman" w:hAnsi="Arial" w:cs="Arial"/>
      <w:sz w:val="22"/>
      <w:lang w:eastAsia="en-US"/>
    </w:rPr>
  </w:style>
  <w:style w:type="paragraph" w:customStyle="1" w:styleId="THREEH2">
    <w:name w:val="THREE_H2"/>
    <w:basedOn w:val="Normal"/>
    <w:link w:val="THREEH2Char"/>
    <w:autoRedefine/>
    <w:rsid w:val="00BC1C88"/>
    <w:pPr>
      <w:spacing w:before="60" w:after="60" w:line="240" w:lineRule="auto"/>
      <w:jc w:val="both"/>
    </w:pPr>
    <w:rPr>
      <w:rFonts w:eastAsia="Times New Roman" w:cs="Arial"/>
      <w:szCs w:val="20"/>
    </w:rPr>
  </w:style>
  <w:style w:type="paragraph" w:customStyle="1" w:styleId="EIGHTH1">
    <w:name w:val="EIGHT_H1"/>
    <w:basedOn w:val="Normal"/>
    <w:autoRedefine/>
    <w:rsid w:val="00BC1C88"/>
    <w:pPr>
      <w:numPr>
        <w:numId w:val="29"/>
      </w:numPr>
      <w:suppressAutoHyphens/>
      <w:spacing w:after="0" w:line="240" w:lineRule="auto"/>
      <w:ind w:left="709" w:hanging="709"/>
    </w:pPr>
    <w:rPr>
      <w:rFonts w:eastAsia="Times New Roman" w:cs="Arial"/>
      <w:b/>
      <w:sz w:val="28"/>
      <w:szCs w:val="20"/>
    </w:rPr>
  </w:style>
  <w:style w:type="paragraph" w:customStyle="1" w:styleId="EIGHTH2">
    <w:name w:val="EIGHT_H2"/>
    <w:basedOn w:val="Normal"/>
    <w:autoRedefine/>
    <w:rsid w:val="00BC1C88"/>
    <w:pPr>
      <w:numPr>
        <w:ilvl w:val="1"/>
        <w:numId w:val="29"/>
      </w:numPr>
      <w:tabs>
        <w:tab w:val="clear" w:pos="1440"/>
        <w:tab w:val="num" w:pos="851"/>
      </w:tabs>
      <w:suppressAutoHyphens/>
      <w:spacing w:before="60" w:after="60" w:line="240" w:lineRule="auto"/>
      <w:ind w:left="851" w:hanging="567"/>
    </w:pPr>
    <w:rPr>
      <w:rFonts w:eastAsia="Times New Roman" w:cs="Arial"/>
      <w:szCs w:val="20"/>
    </w:rPr>
  </w:style>
  <w:style w:type="paragraph" w:customStyle="1" w:styleId="H3">
    <w:name w:val="H 3"/>
    <w:basedOn w:val="Normal"/>
    <w:rsid w:val="00BC1C88"/>
    <w:pPr>
      <w:numPr>
        <w:ilvl w:val="2"/>
        <w:numId w:val="29"/>
      </w:numPr>
      <w:spacing w:after="0" w:line="240" w:lineRule="auto"/>
    </w:pPr>
    <w:rPr>
      <w:rFonts w:eastAsia="Times New Roman" w:cs="Arial"/>
      <w:szCs w:val="20"/>
    </w:rPr>
  </w:style>
  <w:style w:type="paragraph" w:customStyle="1" w:styleId="NINEH1">
    <w:name w:val="NINE_H1"/>
    <w:basedOn w:val="Normal"/>
    <w:autoRedefine/>
    <w:rsid w:val="00BC1C88"/>
    <w:pPr>
      <w:suppressAutoHyphens/>
      <w:spacing w:after="0" w:line="240" w:lineRule="auto"/>
    </w:pPr>
    <w:rPr>
      <w:rFonts w:eastAsia="Times New Roman" w:cs="Arial"/>
      <w:b/>
      <w:szCs w:val="20"/>
    </w:rPr>
  </w:style>
  <w:style w:type="paragraph" w:customStyle="1" w:styleId="NINEH2">
    <w:name w:val="NINE_H2"/>
    <w:basedOn w:val="Normal"/>
    <w:link w:val="NINEH2Char"/>
    <w:rsid w:val="00BC1C88"/>
    <w:pPr>
      <w:numPr>
        <w:ilvl w:val="1"/>
        <w:numId w:val="45"/>
      </w:numPr>
      <w:suppressAutoHyphens/>
      <w:spacing w:after="0" w:line="240" w:lineRule="auto"/>
    </w:pPr>
    <w:rPr>
      <w:rFonts w:eastAsia="Times New Roman" w:cs="Arial"/>
    </w:rPr>
  </w:style>
  <w:style w:type="paragraph" w:customStyle="1" w:styleId="HH2">
    <w:name w:val="HH2"/>
    <w:basedOn w:val="Normal"/>
    <w:rsid w:val="00BC1C88"/>
    <w:pPr>
      <w:spacing w:after="0" w:line="240" w:lineRule="auto"/>
    </w:pPr>
    <w:rPr>
      <w:rFonts w:eastAsia="Times New Roman" w:cs="Arial"/>
      <w:szCs w:val="20"/>
    </w:rPr>
  </w:style>
  <w:style w:type="paragraph" w:customStyle="1" w:styleId="Address">
    <w:name w:val="Address"/>
    <w:basedOn w:val="Normal"/>
    <w:rsid w:val="00BC1C88"/>
    <w:pPr>
      <w:spacing w:before="20" w:after="20" w:line="240" w:lineRule="auto"/>
      <w:ind w:left="709"/>
    </w:pPr>
    <w:rPr>
      <w:rFonts w:eastAsia="Times New Roman" w:cs="Arial"/>
      <w:szCs w:val="20"/>
    </w:rPr>
  </w:style>
  <w:style w:type="paragraph" w:customStyle="1" w:styleId="Style1">
    <w:name w:val="Style1"/>
    <w:basedOn w:val="Normal"/>
    <w:rsid w:val="00BC1C88"/>
    <w:pPr>
      <w:numPr>
        <w:numId w:val="30"/>
      </w:numPr>
      <w:spacing w:after="0" w:line="240" w:lineRule="auto"/>
    </w:pPr>
    <w:rPr>
      <w:rFonts w:eastAsia="Times New Roman" w:cs="Arial"/>
      <w:color w:val="009966"/>
      <w:sz w:val="28"/>
      <w:szCs w:val="20"/>
    </w:rPr>
  </w:style>
  <w:style w:type="character" w:customStyle="1" w:styleId="TableChar">
    <w:name w:val="Table Char"/>
    <w:link w:val="Table"/>
    <w:rsid w:val="00BC1C88"/>
    <w:rPr>
      <w:rFonts w:ascii="Arial" w:eastAsia="Times New Roman" w:hAnsi="Arial"/>
      <w:bCs/>
      <w:lang w:eastAsia="en-US"/>
    </w:rPr>
  </w:style>
  <w:style w:type="paragraph" w:customStyle="1" w:styleId="SIXH1">
    <w:name w:val="SIX_H1"/>
    <w:basedOn w:val="Normal"/>
    <w:next w:val="Normal"/>
    <w:rsid w:val="00BC1C88"/>
    <w:pPr>
      <w:numPr>
        <w:numId w:val="31"/>
      </w:numPr>
      <w:spacing w:after="0" w:line="240" w:lineRule="auto"/>
    </w:pPr>
    <w:rPr>
      <w:rFonts w:ascii="Arial Bold" w:eastAsia="Times New Roman" w:hAnsi="Arial Bold" w:cs="Arial"/>
      <w:b/>
      <w:bCs/>
      <w:caps/>
      <w:szCs w:val="20"/>
    </w:rPr>
  </w:style>
  <w:style w:type="paragraph" w:customStyle="1" w:styleId="SIXH2">
    <w:name w:val="SIX_H2"/>
    <w:basedOn w:val="Normal"/>
    <w:rsid w:val="00BC1C88"/>
    <w:pPr>
      <w:numPr>
        <w:ilvl w:val="1"/>
        <w:numId w:val="31"/>
      </w:numPr>
      <w:spacing w:after="0" w:line="240" w:lineRule="auto"/>
    </w:pPr>
    <w:rPr>
      <w:rFonts w:eastAsia="Times New Roman" w:cs="Arial"/>
      <w:szCs w:val="20"/>
      <w:lang w:val="en-US"/>
    </w:rPr>
  </w:style>
  <w:style w:type="paragraph" w:customStyle="1" w:styleId="HHH2">
    <w:name w:val="HHH2"/>
    <w:basedOn w:val="Normal"/>
    <w:rsid w:val="00BC1C88"/>
    <w:pPr>
      <w:spacing w:after="0" w:line="240" w:lineRule="auto"/>
    </w:pPr>
    <w:rPr>
      <w:rFonts w:eastAsia="Times New Roman" w:cs="Arial"/>
      <w:szCs w:val="20"/>
    </w:rPr>
  </w:style>
  <w:style w:type="paragraph" w:customStyle="1" w:styleId="PQQbullet">
    <w:name w:val="PQQ bullet"/>
    <w:basedOn w:val="Normal"/>
    <w:link w:val="PQQbulletChar"/>
    <w:rsid w:val="00BC1C88"/>
    <w:pPr>
      <w:numPr>
        <w:numId w:val="32"/>
      </w:numPr>
      <w:tabs>
        <w:tab w:val="clear" w:pos="1069"/>
      </w:tabs>
      <w:spacing w:after="0" w:line="240" w:lineRule="auto"/>
      <w:ind w:left="1440"/>
      <w:jc w:val="both"/>
    </w:pPr>
    <w:rPr>
      <w:rFonts w:eastAsia="Times New Roman"/>
      <w:lang w:eastAsia="en-GB"/>
    </w:rPr>
  </w:style>
  <w:style w:type="paragraph" w:customStyle="1" w:styleId="LevelA1">
    <w:name w:val="Level A1"/>
    <w:basedOn w:val="Heading1"/>
    <w:next w:val="Textindent"/>
    <w:link w:val="LevelA1Char"/>
    <w:rsid w:val="00BC1C88"/>
    <w:pPr>
      <w:numPr>
        <w:numId w:val="34"/>
      </w:numPr>
      <w:tabs>
        <w:tab w:val="clear" w:pos="720"/>
        <w:tab w:val="num" w:pos="900"/>
      </w:tabs>
      <w:adjustRightInd/>
      <w:spacing w:before="60" w:after="60"/>
      <w:ind w:left="900" w:hanging="540"/>
    </w:pPr>
    <w:rPr>
      <w:rFonts w:eastAsia="Arial" w:cs="Arial"/>
      <w:bCs/>
      <w:kern w:val="32"/>
      <w:szCs w:val="24"/>
      <w:lang w:val="en-GB" w:eastAsia="en-GB"/>
    </w:rPr>
  </w:style>
  <w:style w:type="paragraph" w:customStyle="1" w:styleId="Section">
    <w:name w:val="Section"/>
    <w:basedOn w:val="Normal"/>
    <w:next w:val="Normal"/>
    <w:rsid w:val="00BC1C88"/>
    <w:pPr>
      <w:numPr>
        <w:numId w:val="44"/>
      </w:numPr>
      <w:spacing w:before="120" w:after="120" w:line="240" w:lineRule="auto"/>
    </w:pPr>
    <w:rPr>
      <w:rFonts w:eastAsia="Times New Roman"/>
      <w:sz w:val="28"/>
      <w:szCs w:val="24"/>
      <w:lang w:eastAsia="en-GB"/>
    </w:rPr>
  </w:style>
  <w:style w:type="paragraph" w:customStyle="1" w:styleId="Qtable">
    <w:name w:val="Q_table"/>
    <w:basedOn w:val="Normal"/>
    <w:rsid w:val="00BC1C88"/>
    <w:pPr>
      <w:spacing w:before="60" w:after="60" w:line="240" w:lineRule="auto"/>
    </w:pPr>
    <w:rPr>
      <w:rFonts w:eastAsia="Times New Roman"/>
      <w:b/>
      <w:bCs/>
      <w:sz w:val="18"/>
      <w:szCs w:val="18"/>
      <w:lang w:eastAsia="en-GB"/>
    </w:rPr>
  </w:style>
  <w:style w:type="paragraph" w:customStyle="1" w:styleId="Textindent">
    <w:name w:val="Text indent"/>
    <w:basedOn w:val="LevelA1"/>
    <w:link w:val="TextindentChar"/>
    <w:rsid w:val="00BC1C88"/>
    <w:pPr>
      <w:numPr>
        <w:numId w:val="0"/>
      </w:numPr>
      <w:spacing w:before="0" w:after="0"/>
      <w:ind w:left="902"/>
    </w:pPr>
    <w:rPr>
      <w:b w:val="0"/>
      <w:bCs w:val="0"/>
    </w:rPr>
  </w:style>
  <w:style w:type="paragraph" w:customStyle="1" w:styleId="ResponseTable">
    <w:name w:val="Response Table"/>
    <w:basedOn w:val="Normal"/>
    <w:rsid w:val="00BC1C88"/>
    <w:pPr>
      <w:spacing w:before="60" w:after="60" w:line="240" w:lineRule="auto"/>
    </w:pPr>
    <w:rPr>
      <w:rFonts w:eastAsia="Times New Roman"/>
      <w:color w:val="0000FF"/>
      <w:sz w:val="20"/>
      <w:szCs w:val="20"/>
      <w:lang w:eastAsia="en-GB"/>
    </w:rPr>
  </w:style>
  <w:style w:type="character" w:customStyle="1" w:styleId="LevelA1Char">
    <w:name w:val="Level A1 Char"/>
    <w:link w:val="LevelA1"/>
    <w:rsid w:val="00BC1C88"/>
    <w:rPr>
      <w:rFonts w:ascii="Arial" w:eastAsia="Arial" w:hAnsi="Arial" w:cs="Arial"/>
      <w:b/>
      <w:bCs/>
      <w:kern w:val="32"/>
      <w:sz w:val="22"/>
      <w:szCs w:val="24"/>
    </w:rPr>
  </w:style>
  <w:style w:type="character" w:customStyle="1" w:styleId="TextindentChar">
    <w:name w:val="Text indent Char"/>
    <w:link w:val="Textindent"/>
    <w:rsid w:val="00BC1C88"/>
    <w:rPr>
      <w:rFonts w:ascii="Arial" w:eastAsia="Arial" w:hAnsi="Arial" w:cs="Arial"/>
      <w:kern w:val="32"/>
      <w:sz w:val="22"/>
      <w:szCs w:val="24"/>
    </w:rPr>
  </w:style>
  <w:style w:type="paragraph" w:customStyle="1" w:styleId="LevelD1">
    <w:name w:val="Level D1"/>
    <w:basedOn w:val="Normal"/>
    <w:next w:val="Textindent"/>
    <w:rsid w:val="00BC1C88"/>
    <w:pPr>
      <w:numPr>
        <w:numId w:val="36"/>
      </w:numPr>
      <w:tabs>
        <w:tab w:val="clear" w:pos="720"/>
        <w:tab w:val="num" w:pos="900"/>
      </w:tabs>
      <w:spacing w:before="60" w:after="60" w:line="240" w:lineRule="auto"/>
      <w:ind w:left="900" w:hanging="540"/>
      <w:jc w:val="both"/>
      <w:outlineLvl w:val="0"/>
    </w:pPr>
    <w:rPr>
      <w:rFonts w:eastAsia="Arial" w:cs="Arial"/>
      <w:b/>
      <w:kern w:val="32"/>
      <w:szCs w:val="24"/>
      <w:lang w:eastAsia="en-GB"/>
    </w:rPr>
  </w:style>
  <w:style w:type="paragraph" w:customStyle="1" w:styleId="LevelB1">
    <w:name w:val="Level B1"/>
    <w:basedOn w:val="Heading1"/>
    <w:next w:val="Normal"/>
    <w:rsid w:val="00BC1C88"/>
    <w:pPr>
      <w:numPr>
        <w:numId w:val="33"/>
      </w:numPr>
      <w:tabs>
        <w:tab w:val="clear" w:pos="720"/>
        <w:tab w:val="num" w:pos="900"/>
      </w:tabs>
      <w:adjustRightInd/>
      <w:spacing w:before="60" w:after="60"/>
      <w:ind w:left="900" w:hanging="540"/>
    </w:pPr>
    <w:rPr>
      <w:rFonts w:eastAsia="Arial" w:cs="Arial"/>
      <w:bCs/>
      <w:kern w:val="32"/>
      <w:szCs w:val="24"/>
      <w:lang w:val="en-GB" w:eastAsia="en-GB"/>
    </w:rPr>
  </w:style>
  <w:style w:type="paragraph" w:customStyle="1" w:styleId="LevelC1">
    <w:name w:val="Level C1"/>
    <w:basedOn w:val="Normal"/>
    <w:next w:val="Textindent"/>
    <w:rsid w:val="00BC1C88"/>
    <w:pPr>
      <w:keepNext/>
      <w:numPr>
        <w:numId w:val="35"/>
      </w:numPr>
      <w:spacing w:before="120" w:after="120" w:line="240" w:lineRule="auto"/>
      <w:jc w:val="both"/>
    </w:pPr>
    <w:rPr>
      <w:rFonts w:eastAsia="Times New Roman"/>
      <w:b/>
      <w:lang w:eastAsia="en-GB"/>
    </w:rPr>
  </w:style>
  <w:style w:type="paragraph" w:customStyle="1" w:styleId="KLegalHeading3">
    <w:name w:val="KLegal Heading 3"/>
    <w:basedOn w:val="Normal"/>
    <w:next w:val="Normal"/>
    <w:rsid w:val="00BC1C88"/>
    <w:pPr>
      <w:keepNext/>
      <w:numPr>
        <w:ilvl w:val="2"/>
        <w:numId w:val="37"/>
      </w:numPr>
      <w:tabs>
        <w:tab w:val="clear" w:pos="720"/>
      </w:tabs>
      <w:overflowPunct w:val="0"/>
      <w:autoSpaceDE w:val="0"/>
      <w:autoSpaceDN w:val="0"/>
      <w:adjustRightInd w:val="0"/>
      <w:spacing w:after="220" w:line="240" w:lineRule="auto"/>
      <w:ind w:left="1440" w:hanging="720"/>
      <w:jc w:val="both"/>
      <w:textAlignment w:val="baseline"/>
    </w:pPr>
    <w:rPr>
      <w:rFonts w:ascii="Times New Roman" w:eastAsia="Times New Roman" w:hAnsi="Times New Roman"/>
      <w:b/>
      <w:szCs w:val="20"/>
    </w:rPr>
  </w:style>
  <w:style w:type="paragraph" w:customStyle="1" w:styleId="KLegalHeading4">
    <w:name w:val="KLegal Heading 4"/>
    <w:basedOn w:val="Normal"/>
    <w:next w:val="Normal"/>
    <w:rsid w:val="00BC1C88"/>
    <w:pPr>
      <w:keepNext/>
      <w:numPr>
        <w:ilvl w:val="3"/>
        <w:numId w:val="37"/>
      </w:numPr>
      <w:tabs>
        <w:tab w:val="clear" w:pos="1080"/>
      </w:tabs>
      <w:overflowPunct w:val="0"/>
      <w:autoSpaceDE w:val="0"/>
      <w:autoSpaceDN w:val="0"/>
      <w:adjustRightInd w:val="0"/>
      <w:spacing w:after="220" w:line="240" w:lineRule="auto"/>
      <w:ind w:left="2160" w:hanging="720"/>
      <w:jc w:val="both"/>
      <w:textAlignment w:val="baseline"/>
    </w:pPr>
    <w:rPr>
      <w:rFonts w:ascii="Times New Roman" w:eastAsia="Times New Roman" w:hAnsi="Times New Roman"/>
      <w:b/>
      <w:i/>
      <w:szCs w:val="20"/>
    </w:rPr>
  </w:style>
  <w:style w:type="paragraph" w:customStyle="1" w:styleId="KLegalHeading1">
    <w:name w:val="KLegal Heading 1"/>
    <w:basedOn w:val="Normal"/>
    <w:next w:val="KLegalHeading2"/>
    <w:rsid w:val="00BC1C88"/>
    <w:pPr>
      <w:keepNext/>
      <w:pageBreakBefore/>
      <w:numPr>
        <w:numId w:val="37"/>
      </w:numPr>
      <w:tabs>
        <w:tab w:val="clear" w:pos="360"/>
      </w:tabs>
      <w:overflowPunct w:val="0"/>
      <w:autoSpaceDE w:val="0"/>
      <w:autoSpaceDN w:val="0"/>
      <w:adjustRightInd w:val="0"/>
      <w:spacing w:after="440" w:line="240" w:lineRule="auto"/>
      <w:ind w:left="851" w:hanging="851"/>
      <w:jc w:val="both"/>
      <w:textAlignment w:val="baseline"/>
      <w:outlineLvl w:val="0"/>
    </w:pPr>
    <w:rPr>
      <w:rFonts w:ascii="Times New Roman" w:eastAsia="Times New Roman" w:hAnsi="Times New Roman"/>
      <w:b/>
      <w:sz w:val="32"/>
      <w:szCs w:val="20"/>
    </w:rPr>
  </w:style>
  <w:style w:type="paragraph" w:customStyle="1" w:styleId="KLegalHeading2">
    <w:name w:val="KLegal Heading 2"/>
    <w:basedOn w:val="Normal"/>
    <w:next w:val="KLegalHeading3"/>
    <w:rsid w:val="00BC1C88"/>
    <w:pPr>
      <w:keepNext/>
      <w:numPr>
        <w:ilvl w:val="1"/>
        <w:numId w:val="37"/>
      </w:numPr>
      <w:tabs>
        <w:tab w:val="clear" w:pos="720"/>
      </w:tabs>
      <w:overflowPunct w:val="0"/>
      <w:autoSpaceDE w:val="0"/>
      <w:autoSpaceDN w:val="0"/>
      <w:adjustRightInd w:val="0"/>
      <w:spacing w:after="220" w:line="240" w:lineRule="auto"/>
      <w:ind w:left="851" w:hanging="851"/>
      <w:jc w:val="both"/>
      <w:textAlignment w:val="baseline"/>
      <w:outlineLvl w:val="1"/>
    </w:pPr>
    <w:rPr>
      <w:rFonts w:ascii="Times New Roman" w:eastAsia="Times New Roman" w:hAnsi="Times New Roman"/>
      <w:b/>
      <w:sz w:val="28"/>
      <w:szCs w:val="20"/>
    </w:rPr>
  </w:style>
  <w:style w:type="paragraph" w:customStyle="1" w:styleId="PCSchedule1">
    <w:name w:val="PC Schedule 1"/>
    <w:basedOn w:val="Normal"/>
    <w:rsid w:val="00BC1C88"/>
    <w:pPr>
      <w:keepNext/>
      <w:numPr>
        <w:numId w:val="38"/>
      </w:numPr>
      <w:spacing w:after="240" w:line="240" w:lineRule="auto"/>
      <w:jc w:val="both"/>
      <w:outlineLvl w:val="0"/>
    </w:pPr>
    <w:rPr>
      <w:rFonts w:eastAsia="Times New Roman"/>
      <w:b/>
      <w:caps/>
      <w:szCs w:val="20"/>
    </w:rPr>
  </w:style>
  <w:style w:type="paragraph" w:customStyle="1" w:styleId="PCSchedule2">
    <w:name w:val="PC Schedule 2"/>
    <w:basedOn w:val="Normal"/>
    <w:rsid w:val="00BC1C88"/>
    <w:pPr>
      <w:numPr>
        <w:ilvl w:val="1"/>
        <w:numId w:val="38"/>
      </w:numPr>
      <w:spacing w:after="240" w:line="240" w:lineRule="auto"/>
      <w:jc w:val="both"/>
      <w:outlineLvl w:val="1"/>
    </w:pPr>
    <w:rPr>
      <w:rFonts w:eastAsia="Times New Roman"/>
      <w:szCs w:val="20"/>
    </w:rPr>
  </w:style>
  <w:style w:type="paragraph" w:customStyle="1" w:styleId="PCSchedule3">
    <w:name w:val="PC Schedule 3"/>
    <w:basedOn w:val="Normal"/>
    <w:rsid w:val="00BC1C88"/>
    <w:pPr>
      <w:numPr>
        <w:ilvl w:val="2"/>
        <w:numId w:val="38"/>
      </w:numPr>
      <w:spacing w:after="240" w:line="240" w:lineRule="auto"/>
      <w:jc w:val="both"/>
      <w:outlineLvl w:val="2"/>
    </w:pPr>
    <w:rPr>
      <w:rFonts w:eastAsia="Times New Roman"/>
      <w:szCs w:val="20"/>
    </w:rPr>
  </w:style>
  <w:style w:type="paragraph" w:customStyle="1" w:styleId="PCSchedule5">
    <w:name w:val="PC Schedule 5"/>
    <w:basedOn w:val="Normal"/>
    <w:rsid w:val="00BC1C88"/>
    <w:pPr>
      <w:numPr>
        <w:ilvl w:val="4"/>
        <w:numId w:val="38"/>
      </w:numPr>
      <w:tabs>
        <w:tab w:val="left" w:pos="2835"/>
      </w:tabs>
      <w:spacing w:after="240" w:line="240" w:lineRule="auto"/>
      <w:jc w:val="both"/>
      <w:outlineLvl w:val="4"/>
    </w:pPr>
    <w:rPr>
      <w:rFonts w:eastAsia="Times New Roman"/>
      <w:szCs w:val="20"/>
    </w:rPr>
  </w:style>
  <w:style w:type="paragraph" w:customStyle="1" w:styleId="PCScheduleInd2">
    <w:name w:val="PC Schedule Ind 2"/>
    <w:basedOn w:val="Normal"/>
    <w:rsid w:val="00BC1C88"/>
    <w:pPr>
      <w:numPr>
        <w:ilvl w:val="5"/>
        <w:numId w:val="38"/>
      </w:numPr>
      <w:spacing w:after="240" w:line="240" w:lineRule="auto"/>
      <w:jc w:val="both"/>
      <w:outlineLvl w:val="5"/>
    </w:pPr>
    <w:rPr>
      <w:rFonts w:eastAsia="Times New Roman"/>
      <w:szCs w:val="20"/>
    </w:rPr>
  </w:style>
  <w:style w:type="paragraph" w:customStyle="1" w:styleId="PCScheduleInd3">
    <w:name w:val="PC Schedule Ind 3"/>
    <w:basedOn w:val="Normal"/>
    <w:rsid w:val="00BC1C88"/>
    <w:pPr>
      <w:numPr>
        <w:ilvl w:val="6"/>
        <w:numId w:val="38"/>
      </w:numPr>
      <w:spacing w:after="240" w:line="240" w:lineRule="auto"/>
      <w:jc w:val="both"/>
      <w:outlineLvl w:val="6"/>
    </w:pPr>
    <w:rPr>
      <w:rFonts w:eastAsia="Times New Roman"/>
      <w:szCs w:val="20"/>
    </w:rPr>
  </w:style>
  <w:style w:type="paragraph" w:customStyle="1" w:styleId="PCScheduleInd4">
    <w:name w:val="PC Schedule Ind 4"/>
    <w:basedOn w:val="Normal"/>
    <w:rsid w:val="00BC1C88"/>
    <w:pPr>
      <w:numPr>
        <w:ilvl w:val="7"/>
        <w:numId w:val="38"/>
      </w:numPr>
      <w:spacing w:after="240" w:line="240" w:lineRule="auto"/>
      <w:jc w:val="both"/>
      <w:outlineLvl w:val="7"/>
    </w:pPr>
    <w:rPr>
      <w:rFonts w:eastAsia="Times New Roman"/>
      <w:szCs w:val="20"/>
    </w:rPr>
  </w:style>
  <w:style w:type="paragraph" w:customStyle="1" w:styleId="PCScheduleInd5">
    <w:name w:val="PC Schedule Ind 5"/>
    <w:basedOn w:val="Normal"/>
    <w:rsid w:val="00BC1C88"/>
    <w:pPr>
      <w:numPr>
        <w:ilvl w:val="8"/>
        <w:numId w:val="38"/>
      </w:numPr>
      <w:tabs>
        <w:tab w:val="left" w:pos="3686"/>
      </w:tabs>
      <w:spacing w:after="240" w:line="240" w:lineRule="auto"/>
      <w:jc w:val="both"/>
      <w:outlineLvl w:val="8"/>
    </w:pPr>
    <w:rPr>
      <w:rFonts w:eastAsia="Times New Roman"/>
      <w:szCs w:val="20"/>
    </w:rPr>
  </w:style>
  <w:style w:type="paragraph" w:customStyle="1" w:styleId="General1">
    <w:name w:val="General 1"/>
    <w:basedOn w:val="Normal"/>
    <w:rsid w:val="00BC1C88"/>
    <w:pPr>
      <w:spacing w:after="240" w:line="240" w:lineRule="auto"/>
      <w:jc w:val="both"/>
    </w:pPr>
    <w:rPr>
      <w:rFonts w:eastAsia="Times New Roman"/>
      <w:szCs w:val="20"/>
    </w:rPr>
  </w:style>
  <w:style w:type="paragraph" w:customStyle="1" w:styleId="General2">
    <w:name w:val="General 2"/>
    <w:basedOn w:val="Normal"/>
    <w:rsid w:val="00BC1C88"/>
    <w:pPr>
      <w:numPr>
        <w:ilvl w:val="1"/>
        <w:numId w:val="39"/>
      </w:numPr>
      <w:spacing w:after="240" w:line="240" w:lineRule="auto"/>
      <w:jc w:val="both"/>
    </w:pPr>
    <w:rPr>
      <w:rFonts w:eastAsia="Times New Roman"/>
      <w:szCs w:val="20"/>
    </w:rPr>
  </w:style>
  <w:style w:type="paragraph" w:customStyle="1" w:styleId="General3">
    <w:name w:val="General 3"/>
    <w:basedOn w:val="Normal"/>
    <w:rsid w:val="00BC1C88"/>
    <w:pPr>
      <w:numPr>
        <w:ilvl w:val="2"/>
        <w:numId w:val="39"/>
      </w:numPr>
      <w:spacing w:after="240" w:line="240" w:lineRule="auto"/>
      <w:jc w:val="both"/>
    </w:pPr>
    <w:rPr>
      <w:rFonts w:eastAsia="Times New Roman"/>
      <w:szCs w:val="20"/>
    </w:rPr>
  </w:style>
  <w:style w:type="paragraph" w:customStyle="1" w:styleId="General4">
    <w:name w:val="General 4"/>
    <w:basedOn w:val="Normal"/>
    <w:rsid w:val="00BC1C88"/>
    <w:pPr>
      <w:numPr>
        <w:ilvl w:val="3"/>
        <w:numId w:val="39"/>
      </w:numPr>
      <w:spacing w:after="240" w:line="240" w:lineRule="auto"/>
      <w:jc w:val="both"/>
    </w:pPr>
    <w:rPr>
      <w:rFonts w:eastAsia="Times New Roman"/>
      <w:szCs w:val="20"/>
    </w:rPr>
  </w:style>
  <w:style w:type="paragraph" w:customStyle="1" w:styleId="General5">
    <w:name w:val="General 5"/>
    <w:basedOn w:val="Normal"/>
    <w:rsid w:val="00BC1C88"/>
    <w:pPr>
      <w:numPr>
        <w:ilvl w:val="4"/>
        <w:numId w:val="39"/>
      </w:numPr>
      <w:tabs>
        <w:tab w:val="left" w:pos="2835"/>
      </w:tabs>
      <w:spacing w:after="240" w:line="240" w:lineRule="auto"/>
      <w:jc w:val="both"/>
    </w:pPr>
    <w:rPr>
      <w:rFonts w:eastAsia="Times New Roman"/>
      <w:szCs w:val="20"/>
    </w:rPr>
  </w:style>
  <w:style w:type="paragraph" w:customStyle="1" w:styleId="GeneralInd2">
    <w:name w:val="General Ind 2"/>
    <w:basedOn w:val="Normal"/>
    <w:rsid w:val="00BC1C88"/>
    <w:pPr>
      <w:numPr>
        <w:ilvl w:val="5"/>
        <w:numId w:val="39"/>
      </w:numPr>
      <w:spacing w:after="240" w:line="240" w:lineRule="auto"/>
      <w:jc w:val="both"/>
    </w:pPr>
    <w:rPr>
      <w:rFonts w:eastAsia="Times New Roman"/>
      <w:szCs w:val="20"/>
    </w:rPr>
  </w:style>
  <w:style w:type="paragraph" w:customStyle="1" w:styleId="GeneralInd3">
    <w:name w:val="General Ind 3"/>
    <w:basedOn w:val="Normal"/>
    <w:rsid w:val="00BC1C88"/>
    <w:pPr>
      <w:numPr>
        <w:ilvl w:val="6"/>
        <w:numId w:val="39"/>
      </w:numPr>
      <w:spacing w:after="240" w:line="240" w:lineRule="auto"/>
      <w:jc w:val="both"/>
    </w:pPr>
    <w:rPr>
      <w:rFonts w:eastAsia="Times New Roman"/>
      <w:szCs w:val="20"/>
    </w:rPr>
  </w:style>
  <w:style w:type="paragraph" w:customStyle="1" w:styleId="GeneralInd4">
    <w:name w:val="General Ind 4"/>
    <w:basedOn w:val="Normal"/>
    <w:rsid w:val="00BC1C88"/>
    <w:pPr>
      <w:numPr>
        <w:ilvl w:val="7"/>
        <w:numId w:val="39"/>
      </w:numPr>
      <w:spacing w:after="240" w:line="240" w:lineRule="auto"/>
      <w:jc w:val="both"/>
    </w:pPr>
    <w:rPr>
      <w:rFonts w:eastAsia="Times New Roman"/>
      <w:szCs w:val="20"/>
    </w:rPr>
  </w:style>
  <w:style w:type="paragraph" w:customStyle="1" w:styleId="GeneralInd5">
    <w:name w:val="General Ind 5"/>
    <w:basedOn w:val="Normal"/>
    <w:rsid w:val="00BC1C88"/>
    <w:pPr>
      <w:numPr>
        <w:ilvl w:val="8"/>
        <w:numId w:val="39"/>
      </w:numPr>
      <w:tabs>
        <w:tab w:val="left" w:pos="3686"/>
      </w:tabs>
      <w:spacing w:after="240" w:line="240" w:lineRule="auto"/>
      <w:jc w:val="both"/>
    </w:pPr>
    <w:rPr>
      <w:rFonts w:eastAsia="Times New Roman"/>
      <w:szCs w:val="20"/>
    </w:rPr>
  </w:style>
  <w:style w:type="paragraph" w:customStyle="1" w:styleId="Level1">
    <w:name w:val="Level 1"/>
    <w:basedOn w:val="Normal"/>
    <w:rsid w:val="00BC1C88"/>
    <w:pPr>
      <w:numPr>
        <w:numId w:val="40"/>
      </w:numPr>
      <w:spacing w:after="240" w:line="240" w:lineRule="auto"/>
      <w:jc w:val="both"/>
      <w:outlineLvl w:val="0"/>
    </w:pPr>
    <w:rPr>
      <w:rFonts w:eastAsia="Times New Roman" w:cs="Arial"/>
      <w:sz w:val="20"/>
      <w:szCs w:val="20"/>
      <w:u w:color="000000"/>
    </w:rPr>
  </w:style>
  <w:style w:type="paragraph" w:customStyle="1" w:styleId="Level2">
    <w:name w:val="Level 2"/>
    <w:basedOn w:val="Normal"/>
    <w:rsid w:val="00BC1C88"/>
    <w:pPr>
      <w:numPr>
        <w:ilvl w:val="1"/>
        <w:numId w:val="40"/>
      </w:numPr>
      <w:spacing w:after="240" w:line="240" w:lineRule="auto"/>
      <w:jc w:val="both"/>
      <w:outlineLvl w:val="1"/>
    </w:pPr>
    <w:rPr>
      <w:rFonts w:eastAsia="Times New Roman" w:cs="Arial"/>
      <w:sz w:val="20"/>
      <w:szCs w:val="20"/>
      <w:u w:color="000000"/>
    </w:rPr>
  </w:style>
  <w:style w:type="paragraph" w:customStyle="1" w:styleId="Level4">
    <w:name w:val="Level 4"/>
    <w:basedOn w:val="Normal"/>
    <w:rsid w:val="00BC1C88"/>
    <w:pPr>
      <w:numPr>
        <w:ilvl w:val="3"/>
        <w:numId w:val="40"/>
      </w:numPr>
      <w:spacing w:after="240" w:line="240" w:lineRule="auto"/>
      <w:jc w:val="both"/>
      <w:outlineLvl w:val="3"/>
    </w:pPr>
    <w:rPr>
      <w:rFonts w:eastAsia="Times New Roman" w:cs="Arial"/>
      <w:sz w:val="20"/>
      <w:szCs w:val="20"/>
      <w:u w:color="000000"/>
    </w:rPr>
  </w:style>
  <w:style w:type="paragraph" w:customStyle="1" w:styleId="Level5">
    <w:name w:val="Level 5"/>
    <w:basedOn w:val="Normal"/>
    <w:rsid w:val="00BC1C88"/>
    <w:pPr>
      <w:numPr>
        <w:ilvl w:val="4"/>
        <w:numId w:val="40"/>
      </w:numPr>
      <w:spacing w:after="240" w:line="240" w:lineRule="auto"/>
      <w:jc w:val="both"/>
      <w:outlineLvl w:val="4"/>
    </w:pPr>
    <w:rPr>
      <w:rFonts w:eastAsia="Times New Roman" w:cs="Arial"/>
      <w:sz w:val="20"/>
      <w:szCs w:val="20"/>
      <w:u w:color="000000"/>
    </w:rPr>
  </w:style>
  <w:style w:type="paragraph" w:customStyle="1" w:styleId="Level6">
    <w:name w:val="Level 6"/>
    <w:basedOn w:val="Normal"/>
    <w:rsid w:val="00BC1C88"/>
    <w:pPr>
      <w:numPr>
        <w:ilvl w:val="5"/>
        <w:numId w:val="40"/>
      </w:numPr>
      <w:spacing w:after="240" w:line="240" w:lineRule="auto"/>
      <w:jc w:val="both"/>
      <w:outlineLvl w:val="5"/>
    </w:pPr>
    <w:rPr>
      <w:rFonts w:eastAsia="Times New Roman" w:cs="Arial"/>
      <w:sz w:val="20"/>
      <w:szCs w:val="20"/>
      <w:u w:color="000000"/>
    </w:rPr>
  </w:style>
  <w:style w:type="paragraph" w:customStyle="1" w:styleId="00-Normal-BB">
    <w:name w:val="00-Normal-BB"/>
    <w:rsid w:val="00BC1C88"/>
    <w:pPr>
      <w:jc w:val="both"/>
    </w:pPr>
    <w:rPr>
      <w:rFonts w:ascii="Arial" w:eastAsia="Times New Roman" w:hAnsi="Arial"/>
      <w:sz w:val="22"/>
      <w:lang w:eastAsia="en-US"/>
    </w:rPr>
  </w:style>
  <w:style w:type="numbering" w:customStyle="1" w:styleId="Style3">
    <w:name w:val="Style3"/>
    <w:basedOn w:val="NoList"/>
    <w:rsid w:val="00BC1C88"/>
    <w:pPr>
      <w:numPr>
        <w:numId w:val="41"/>
      </w:numPr>
    </w:pPr>
  </w:style>
  <w:style w:type="numbering" w:customStyle="1" w:styleId="Style4">
    <w:name w:val="Style4"/>
    <w:basedOn w:val="NoList"/>
    <w:rsid w:val="00BC1C88"/>
    <w:pPr>
      <w:numPr>
        <w:numId w:val="42"/>
      </w:numPr>
    </w:pPr>
  </w:style>
  <w:style w:type="paragraph" w:customStyle="1" w:styleId="Xb">
    <w:name w:val="X_b"/>
    <w:basedOn w:val="Xa"/>
    <w:next w:val="LeftSide"/>
    <w:autoRedefine/>
    <w:rsid w:val="00BC1C88"/>
    <w:pPr>
      <w:numPr>
        <w:numId w:val="46"/>
      </w:numPr>
      <w:tabs>
        <w:tab w:val="clear" w:pos="57"/>
      </w:tabs>
      <w:ind w:left="1070" w:hanging="360"/>
    </w:pPr>
  </w:style>
  <w:style w:type="paragraph" w:customStyle="1" w:styleId="Style6">
    <w:name w:val="Style6"/>
    <w:basedOn w:val="Xa"/>
    <w:next w:val="Indented"/>
    <w:link w:val="Style6Char"/>
    <w:rsid w:val="00BC1C88"/>
    <w:pPr>
      <w:numPr>
        <w:numId w:val="47"/>
      </w:numPr>
    </w:pPr>
    <w:rPr>
      <w:rFonts w:ascii="Arial Bold" w:hAnsi="Arial Bold"/>
      <w:bCs/>
    </w:rPr>
  </w:style>
  <w:style w:type="paragraph" w:customStyle="1" w:styleId="InA">
    <w:name w:val="In_A"/>
    <w:basedOn w:val="LeftSide"/>
    <w:rsid w:val="00BC1C88"/>
    <w:pPr>
      <w:ind w:left="709"/>
    </w:pPr>
    <w:rPr>
      <w:i/>
      <w:iCs/>
    </w:rPr>
  </w:style>
  <w:style w:type="numbering" w:customStyle="1" w:styleId="Style5">
    <w:name w:val="Style5"/>
    <w:rsid w:val="00BC1C88"/>
    <w:pPr>
      <w:numPr>
        <w:numId w:val="43"/>
      </w:numPr>
    </w:pPr>
  </w:style>
  <w:style w:type="paragraph" w:styleId="BodyTextIndent3">
    <w:name w:val="Body Text Indent 3"/>
    <w:basedOn w:val="Normal"/>
    <w:link w:val="BodyTextIndent3Char"/>
    <w:rsid w:val="00BC1C88"/>
    <w:pPr>
      <w:spacing w:before="120" w:after="120" w:line="240" w:lineRule="auto"/>
      <w:ind w:left="283"/>
    </w:pPr>
    <w:rPr>
      <w:rFonts w:eastAsia="Times New Roman"/>
      <w:sz w:val="16"/>
      <w:szCs w:val="16"/>
      <w:lang w:eastAsia="en-GB"/>
    </w:rPr>
  </w:style>
  <w:style w:type="character" w:customStyle="1" w:styleId="BodyTextIndent3Char">
    <w:name w:val="Body Text Indent 3 Char"/>
    <w:link w:val="BodyTextIndent3"/>
    <w:rsid w:val="00BC1C88"/>
    <w:rPr>
      <w:rFonts w:ascii="Arial" w:eastAsia="Times New Roman" w:hAnsi="Arial"/>
      <w:sz w:val="16"/>
      <w:szCs w:val="16"/>
    </w:rPr>
  </w:style>
  <w:style w:type="paragraph" w:customStyle="1" w:styleId="BigTableText10pt">
    <w:name w:val="Big Table Text + 10 pt"/>
    <w:basedOn w:val="Normal"/>
    <w:link w:val="BigTableText10ptChar"/>
    <w:rsid w:val="00BC1C88"/>
    <w:pPr>
      <w:spacing w:before="60" w:after="60" w:line="288" w:lineRule="auto"/>
    </w:pPr>
    <w:rPr>
      <w:rFonts w:eastAsia="Times New Roman" w:cs="Arial"/>
      <w:b/>
      <w:sz w:val="16"/>
    </w:rPr>
  </w:style>
  <w:style w:type="character" w:customStyle="1" w:styleId="BigTableText10ptChar">
    <w:name w:val="Big Table Text + 10 pt Char"/>
    <w:link w:val="BigTableText10pt"/>
    <w:rsid w:val="00BC1C88"/>
    <w:rPr>
      <w:rFonts w:ascii="Arial" w:eastAsia="Times New Roman" w:hAnsi="Arial" w:cs="Arial"/>
      <w:b/>
      <w:sz w:val="16"/>
      <w:szCs w:val="22"/>
      <w:lang w:eastAsia="en-US"/>
    </w:rPr>
  </w:style>
  <w:style w:type="paragraph" w:customStyle="1" w:styleId="Style10pt">
    <w:name w:val="Style 10 pt"/>
    <w:basedOn w:val="Qtable"/>
    <w:link w:val="Style10ptChar"/>
    <w:rsid w:val="00BC1C88"/>
    <w:rPr>
      <w:rFonts w:cs="Arial"/>
      <w:b w:val="0"/>
      <w:bCs w:val="0"/>
      <w:sz w:val="24"/>
      <w:szCs w:val="20"/>
    </w:rPr>
  </w:style>
  <w:style w:type="paragraph" w:customStyle="1" w:styleId="BigTableHeader">
    <w:name w:val="Big Table Header"/>
    <w:basedOn w:val="BigTableText10pt"/>
    <w:link w:val="BigTableHeaderChar"/>
    <w:rsid w:val="00BC1C88"/>
    <w:pPr>
      <w:spacing w:before="20" w:after="20"/>
    </w:pPr>
    <w:rPr>
      <w:bCs/>
    </w:rPr>
  </w:style>
  <w:style w:type="character" w:customStyle="1" w:styleId="BigTableHeaderChar">
    <w:name w:val="Big Table Header Char"/>
    <w:link w:val="BigTableHeader"/>
    <w:rsid w:val="00BC1C88"/>
    <w:rPr>
      <w:rFonts w:ascii="Arial" w:eastAsia="Times New Roman" w:hAnsi="Arial" w:cs="Arial"/>
      <w:b/>
      <w:bCs/>
      <w:sz w:val="16"/>
      <w:szCs w:val="22"/>
      <w:lang w:eastAsia="en-US"/>
    </w:rPr>
  </w:style>
  <w:style w:type="paragraph" w:customStyle="1" w:styleId="PQQJustified">
    <w:name w:val="PQQ Justified"/>
    <w:basedOn w:val="Normal"/>
    <w:link w:val="PQQJustifiedChar"/>
    <w:rsid w:val="00BC1C88"/>
    <w:pPr>
      <w:spacing w:before="60" w:after="60" w:line="240" w:lineRule="auto"/>
      <w:ind w:left="709"/>
      <w:jc w:val="both"/>
    </w:pPr>
    <w:rPr>
      <w:rFonts w:eastAsia="Times New Roman" w:cs="Arial"/>
      <w:lang w:eastAsia="en-GB"/>
    </w:rPr>
  </w:style>
  <w:style w:type="character" w:customStyle="1" w:styleId="PQQJustifiedChar">
    <w:name w:val="PQQ Justified Char"/>
    <w:link w:val="PQQJustified"/>
    <w:rsid w:val="00BC1C88"/>
    <w:rPr>
      <w:rFonts w:ascii="Arial" w:eastAsia="Times New Roman" w:hAnsi="Arial" w:cs="Arial"/>
      <w:sz w:val="22"/>
      <w:szCs w:val="22"/>
    </w:rPr>
  </w:style>
  <w:style w:type="paragraph" w:customStyle="1" w:styleId="TableText">
    <w:name w:val="TableText"/>
    <w:basedOn w:val="Normal"/>
    <w:rsid w:val="00BC1C88"/>
    <w:pPr>
      <w:spacing w:before="60" w:after="60" w:line="240" w:lineRule="auto"/>
    </w:pPr>
    <w:rPr>
      <w:rFonts w:eastAsia="Arial" w:cs="Arial"/>
      <w:lang w:eastAsia="en-GB"/>
    </w:rPr>
  </w:style>
  <w:style w:type="paragraph" w:customStyle="1" w:styleId="ResponseCentered">
    <w:name w:val="Response Centered"/>
    <w:basedOn w:val="ResponseTable"/>
    <w:rsid w:val="00BC1C88"/>
    <w:pPr>
      <w:jc w:val="center"/>
    </w:pPr>
  </w:style>
  <w:style w:type="character" w:customStyle="1" w:styleId="PQQbulletChar">
    <w:name w:val="PQQ bullet Char"/>
    <w:link w:val="PQQbullet"/>
    <w:rsid w:val="00BC1C88"/>
    <w:rPr>
      <w:rFonts w:ascii="Arial" w:eastAsia="Times New Roman" w:hAnsi="Arial"/>
      <w:sz w:val="22"/>
      <w:szCs w:val="22"/>
    </w:rPr>
  </w:style>
  <w:style w:type="character" w:customStyle="1" w:styleId="Style10ptChar">
    <w:name w:val="Style 10 pt Char"/>
    <w:link w:val="Style10pt"/>
    <w:rsid w:val="00BC1C88"/>
    <w:rPr>
      <w:rFonts w:ascii="Arial" w:eastAsia="Times New Roman" w:hAnsi="Arial" w:cs="Arial"/>
      <w:sz w:val="24"/>
    </w:rPr>
  </w:style>
  <w:style w:type="paragraph" w:customStyle="1" w:styleId="B2">
    <w:name w:val="B2"/>
    <w:basedOn w:val="Normal"/>
    <w:rsid w:val="00BC1C88"/>
    <w:pPr>
      <w:numPr>
        <w:ilvl w:val="1"/>
        <w:numId w:val="50"/>
      </w:numPr>
      <w:tabs>
        <w:tab w:val="clear" w:pos="720"/>
      </w:tabs>
      <w:spacing w:after="0" w:line="240" w:lineRule="auto"/>
      <w:ind w:left="0" w:firstLine="0"/>
    </w:pPr>
    <w:rPr>
      <w:rFonts w:eastAsia="Times New Roman"/>
      <w:szCs w:val="24"/>
      <w:lang w:eastAsia="en-GB"/>
    </w:rPr>
  </w:style>
  <w:style w:type="paragraph" w:customStyle="1" w:styleId="Body2">
    <w:name w:val="Body 2"/>
    <w:basedOn w:val="Normal"/>
    <w:rsid w:val="00BC1C88"/>
    <w:pPr>
      <w:spacing w:after="240" w:line="240" w:lineRule="auto"/>
      <w:ind w:left="720"/>
      <w:jc w:val="both"/>
    </w:pPr>
    <w:rPr>
      <w:rFonts w:eastAsia="Times New Roman"/>
      <w:sz w:val="20"/>
      <w:szCs w:val="20"/>
    </w:rPr>
  </w:style>
  <w:style w:type="paragraph" w:customStyle="1" w:styleId="Indent">
    <w:name w:val="Indent"/>
    <w:basedOn w:val="Normal"/>
    <w:rsid w:val="00BC1C88"/>
    <w:pPr>
      <w:spacing w:after="240" w:line="240" w:lineRule="auto"/>
      <w:ind w:left="709"/>
    </w:pPr>
    <w:rPr>
      <w:rFonts w:eastAsia="Times New Roman" w:cs="Arial"/>
      <w:lang w:eastAsia="en-GB"/>
    </w:rPr>
  </w:style>
  <w:style w:type="paragraph" w:customStyle="1" w:styleId="AgtLevel1Heading">
    <w:name w:val="Agt/Level1 Heading"/>
    <w:basedOn w:val="Normal"/>
    <w:rsid w:val="00BC1C88"/>
    <w:pPr>
      <w:keepNext/>
      <w:numPr>
        <w:numId w:val="49"/>
      </w:numPr>
      <w:spacing w:after="240" w:line="288" w:lineRule="auto"/>
      <w:jc w:val="both"/>
    </w:pPr>
    <w:rPr>
      <w:rFonts w:eastAsia="Times New Roman"/>
      <w:b/>
      <w:sz w:val="20"/>
      <w:szCs w:val="20"/>
    </w:rPr>
  </w:style>
  <w:style w:type="paragraph" w:customStyle="1" w:styleId="AgtLevel2">
    <w:name w:val="Agt/Level2"/>
    <w:basedOn w:val="Normal"/>
    <w:rsid w:val="00BC1C88"/>
    <w:pPr>
      <w:numPr>
        <w:ilvl w:val="1"/>
        <w:numId w:val="49"/>
      </w:numPr>
      <w:spacing w:after="240" w:line="288" w:lineRule="auto"/>
      <w:jc w:val="both"/>
    </w:pPr>
    <w:rPr>
      <w:rFonts w:eastAsia="Times New Roman"/>
      <w:sz w:val="20"/>
      <w:szCs w:val="20"/>
    </w:rPr>
  </w:style>
  <w:style w:type="paragraph" w:customStyle="1" w:styleId="AgtLevel3">
    <w:name w:val="Agt/Level3"/>
    <w:basedOn w:val="Normal"/>
    <w:rsid w:val="00BC1C88"/>
    <w:pPr>
      <w:numPr>
        <w:ilvl w:val="2"/>
        <w:numId w:val="49"/>
      </w:numPr>
      <w:spacing w:after="240" w:line="288" w:lineRule="auto"/>
      <w:jc w:val="both"/>
    </w:pPr>
    <w:rPr>
      <w:rFonts w:eastAsia="Times New Roman"/>
      <w:sz w:val="20"/>
      <w:szCs w:val="20"/>
    </w:rPr>
  </w:style>
  <w:style w:type="paragraph" w:customStyle="1" w:styleId="AgtLevel4">
    <w:name w:val="Agt/Level4"/>
    <w:basedOn w:val="Normal"/>
    <w:rsid w:val="00BC1C88"/>
    <w:pPr>
      <w:numPr>
        <w:ilvl w:val="3"/>
        <w:numId w:val="49"/>
      </w:numPr>
      <w:spacing w:after="240" w:line="288" w:lineRule="auto"/>
      <w:jc w:val="both"/>
    </w:pPr>
    <w:rPr>
      <w:rFonts w:eastAsia="Times New Roman"/>
      <w:sz w:val="20"/>
      <w:szCs w:val="20"/>
    </w:rPr>
  </w:style>
  <w:style w:type="paragraph" w:customStyle="1" w:styleId="AgtLevel5">
    <w:name w:val="Agt/Level5"/>
    <w:basedOn w:val="Normal"/>
    <w:rsid w:val="00BC1C88"/>
    <w:pPr>
      <w:numPr>
        <w:ilvl w:val="4"/>
        <w:numId w:val="49"/>
      </w:numPr>
      <w:spacing w:after="240" w:line="288" w:lineRule="auto"/>
      <w:jc w:val="both"/>
    </w:pPr>
    <w:rPr>
      <w:rFonts w:eastAsia="Times New Roman"/>
      <w:sz w:val="20"/>
      <w:szCs w:val="20"/>
    </w:rPr>
  </w:style>
  <w:style w:type="paragraph" w:customStyle="1" w:styleId="AgtLevel6">
    <w:name w:val="Agt/Level6"/>
    <w:basedOn w:val="Normal"/>
    <w:rsid w:val="00BC1C88"/>
    <w:pPr>
      <w:numPr>
        <w:ilvl w:val="5"/>
        <w:numId w:val="49"/>
      </w:numPr>
      <w:spacing w:after="240" w:line="288" w:lineRule="auto"/>
      <w:jc w:val="both"/>
    </w:pPr>
    <w:rPr>
      <w:rFonts w:eastAsia="Times New Roman"/>
      <w:sz w:val="20"/>
      <w:szCs w:val="20"/>
    </w:rPr>
  </w:style>
  <w:style w:type="paragraph" w:customStyle="1" w:styleId="AgtLevel7">
    <w:name w:val="Agt/Level7"/>
    <w:basedOn w:val="Normal"/>
    <w:rsid w:val="00BC1C88"/>
    <w:pPr>
      <w:numPr>
        <w:ilvl w:val="6"/>
        <w:numId w:val="49"/>
      </w:numPr>
      <w:spacing w:after="240" w:line="288" w:lineRule="auto"/>
      <w:jc w:val="both"/>
    </w:pPr>
    <w:rPr>
      <w:rFonts w:eastAsia="Times New Roman"/>
      <w:sz w:val="20"/>
      <w:szCs w:val="20"/>
    </w:rPr>
  </w:style>
  <w:style w:type="paragraph" w:customStyle="1" w:styleId="AgtLevel8">
    <w:name w:val="Agt/Level8"/>
    <w:basedOn w:val="Normal"/>
    <w:rsid w:val="00BC1C88"/>
    <w:pPr>
      <w:numPr>
        <w:ilvl w:val="7"/>
        <w:numId w:val="49"/>
      </w:numPr>
      <w:spacing w:after="240" w:line="288" w:lineRule="auto"/>
      <w:jc w:val="both"/>
    </w:pPr>
    <w:rPr>
      <w:rFonts w:eastAsia="Times New Roman"/>
      <w:sz w:val="20"/>
      <w:szCs w:val="20"/>
    </w:rPr>
  </w:style>
  <w:style w:type="paragraph" w:customStyle="1" w:styleId="StyleTableText">
    <w:name w:val="Style Table Text"/>
    <w:basedOn w:val="Normal"/>
    <w:link w:val="StyleTableTextChar"/>
    <w:rsid w:val="00BC1C88"/>
    <w:pPr>
      <w:keepNext/>
      <w:spacing w:before="20" w:after="20" w:line="240" w:lineRule="auto"/>
    </w:pPr>
    <w:rPr>
      <w:rFonts w:eastAsia="Arial" w:cs="Arial"/>
      <w:b/>
      <w:bCs/>
    </w:rPr>
  </w:style>
  <w:style w:type="character" w:customStyle="1" w:styleId="StyleTableTextChar">
    <w:name w:val="Style Table Text Char"/>
    <w:link w:val="StyleTableText"/>
    <w:rsid w:val="00BC1C88"/>
    <w:rPr>
      <w:rFonts w:ascii="Arial" w:eastAsia="Arial" w:hAnsi="Arial" w:cs="Arial"/>
      <w:b/>
      <w:bCs/>
      <w:sz w:val="22"/>
      <w:szCs w:val="22"/>
      <w:lang w:eastAsia="en-US"/>
    </w:rPr>
  </w:style>
  <w:style w:type="paragraph" w:customStyle="1" w:styleId="Style10ptBold">
    <w:name w:val="Style 10 pt Bold"/>
    <w:basedOn w:val="Normal"/>
    <w:rsid w:val="00BC1C88"/>
    <w:pPr>
      <w:spacing w:before="60" w:after="60" w:line="240" w:lineRule="auto"/>
    </w:pPr>
    <w:rPr>
      <w:rFonts w:eastAsia="Times New Roman"/>
      <w:b/>
      <w:bCs/>
      <w:sz w:val="20"/>
      <w:szCs w:val="20"/>
      <w:lang w:eastAsia="en-GB"/>
    </w:rPr>
  </w:style>
  <w:style w:type="paragraph" w:customStyle="1" w:styleId="Superi">
    <w:name w:val="Super i"/>
    <w:basedOn w:val="Normal"/>
    <w:rsid w:val="00BC1C88"/>
    <w:pPr>
      <w:numPr>
        <w:numId w:val="51"/>
      </w:numPr>
      <w:spacing w:before="40" w:after="40" w:line="240" w:lineRule="auto"/>
      <w:ind w:left="538" w:hanging="357"/>
    </w:pPr>
    <w:rPr>
      <w:rFonts w:eastAsia="Times New Roman"/>
      <w:lang w:eastAsia="en-GB"/>
    </w:rPr>
  </w:style>
  <w:style w:type="paragraph" w:styleId="ListBullet">
    <w:name w:val="List Bullet"/>
    <w:aliases w:val="Comment Bullet,PA List Bullet"/>
    <w:basedOn w:val="Normal"/>
    <w:qFormat/>
    <w:rsid w:val="00BC1C88"/>
    <w:pPr>
      <w:tabs>
        <w:tab w:val="num" w:pos="1256"/>
      </w:tabs>
      <w:spacing w:after="0" w:line="240" w:lineRule="auto"/>
      <w:ind w:left="1256" w:hanging="360"/>
    </w:pPr>
    <w:rPr>
      <w:rFonts w:eastAsia="Times New Roman"/>
      <w:sz w:val="18"/>
      <w:szCs w:val="18"/>
      <w:lang w:eastAsia="en-GB"/>
    </w:rPr>
  </w:style>
  <w:style w:type="paragraph" w:customStyle="1" w:styleId="ISOPbullet">
    <w:name w:val="ISOP bullet"/>
    <w:basedOn w:val="ListBullet"/>
    <w:rsid w:val="00BC1C88"/>
    <w:pPr>
      <w:tabs>
        <w:tab w:val="num" w:pos="1620"/>
      </w:tabs>
      <w:ind w:left="1620" w:hanging="540"/>
    </w:pPr>
  </w:style>
  <w:style w:type="paragraph" w:customStyle="1" w:styleId="BoldTextindent">
    <w:name w:val="Bold Text indent"/>
    <w:basedOn w:val="Textindent"/>
    <w:link w:val="BoldTextindentChar"/>
    <w:rsid w:val="00BC1C88"/>
    <w:pPr>
      <w:spacing w:after="120"/>
    </w:pPr>
    <w:rPr>
      <w:color w:val="000000"/>
      <w:szCs w:val="22"/>
    </w:rPr>
  </w:style>
  <w:style w:type="character" w:customStyle="1" w:styleId="BoldTextindentChar">
    <w:name w:val="Bold Text indent Char"/>
    <w:link w:val="BoldTextindent"/>
    <w:rsid w:val="00BC1C88"/>
    <w:rPr>
      <w:rFonts w:ascii="Arial" w:eastAsia="Arial" w:hAnsi="Arial" w:cs="Arial"/>
      <w:color w:val="000000"/>
      <w:kern w:val="32"/>
      <w:sz w:val="22"/>
      <w:szCs w:val="22"/>
    </w:rPr>
  </w:style>
  <w:style w:type="paragraph" w:customStyle="1" w:styleId="PQQindent">
    <w:name w:val="PQQ indent"/>
    <w:basedOn w:val="LevelA1"/>
    <w:link w:val="PQQindentChar"/>
    <w:rsid w:val="00BC1C88"/>
    <w:pPr>
      <w:keepNext/>
      <w:numPr>
        <w:numId w:val="0"/>
      </w:numPr>
      <w:ind w:left="900"/>
    </w:pPr>
  </w:style>
  <w:style w:type="character" w:customStyle="1" w:styleId="PQQindentChar">
    <w:name w:val="PQQ indent Char"/>
    <w:link w:val="PQQindent"/>
    <w:rsid w:val="00BC1C88"/>
    <w:rPr>
      <w:rFonts w:ascii="Arial" w:eastAsia="Arial" w:hAnsi="Arial" w:cs="Arial"/>
      <w:b/>
      <w:bCs/>
      <w:kern w:val="32"/>
      <w:sz w:val="22"/>
      <w:szCs w:val="24"/>
    </w:rPr>
  </w:style>
  <w:style w:type="paragraph" w:customStyle="1" w:styleId="alist">
    <w:name w:val="a) list"/>
    <w:basedOn w:val="PQQbullet"/>
    <w:link w:val="alistChar"/>
    <w:rsid w:val="00BC1C88"/>
    <w:pPr>
      <w:numPr>
        <w:numId w:val="0"/>
      </w:numPr>
      <w:tabs>
        <w:tab w:val="left" w:pos="1276"/>
      </w:tabs>
    </w:pPr>
    <w:rPr>
      <w:rFonts w:cs="Arial"/>
    </w:rPr>
  </w:style>
  <w:style w:type="character" w:customStyle="1" w:styleId="alistChar">
    <w:name w:val="a) list Char"/>
    <w:link w:val="alist"/>
    <w:rsid w:val="00BC1C88"/>
    <w:rPr>
      <w:rFonts w:ascii="Arial" w:eastAsia="Times New Roman" w:hAnsi="Arial" w:cs="Arial"/>
      <w:sz w:val="22"/>
      <w:szCs w:val="22"/>
    </w:rPr>
  </w:style>
  <w:style w:type="numbering" w:customStyle="1" w:styleId="CurrentList1">
    <w:name w:val="Current List1"/>
    <w:rsid w:val="00BC1C88"/>
    <w:pPr>
      <w:numPr>
        <w:numId w:val="52"/>
      </w:numPr>
    </w:pPr>
  </w:style>
  <w:style w:type="paragraph" w:customStyle="1" w:styleId="LevelE1">
    <w:name w:val="Level E1"/>
    <w:basedOn w:val="Normal"/>
    <w:next w:val="Textindent"/>
    <w:rsid w:val="00BC1C88"/>
    <w:pPr>
      <w:numPr>
        <w:numId w:val="53"/>
      </w:numPr>
      <w:tabs>
        <w:tab w:val="clear" w:pos="720"/>
        <w:tab w:val="num" w:pos="900"/>
      </w:tabs>
      <w:spacing w:before="120" w:after="120" w:line="240" w:lineRule="auto"/>
      <w:ind w:left="900" w:hanging="720"/>
    </w:pPr>
    <w:rPr>
      <w:rFonts w:eastAsia="Times New Roman"/>
      <w:b/>
      <w:bCs/>
      <w:lang w:eastAsia="en-GB"/>
    </w:rPr>
  </w:style>
  <w:style w:type="paragraph" w:customStyle="1" w:styleId="LevelF1">
    <w:name w:val="Level F.1"/>
    <w:basedOn w:val="Normal"/>
    <w:next w:val="Textindent"/>
    <w:rsid w:val="00BC1C88"/>
    <w:pPr>
      <w:numPr>
        <w:numId w:val="54"/>
      </w:numPr>
      <w:tabs>
        <w:tab w:val="clear" w:pos="720"/>
        <w:tab w:val="num" w:pos="900"/>
      </w:tabs>
      <w:spacing w:before="120" w:after="120" w:line="240" w:lineRule="auto"/>
      <w:ind w:left="900" w:hanging="720"/>
    </w:pPr>
    <w:rPr>
      <w:rFonts w:eastAsia="Times New Roman"/>
      <w:b/>
      <w:lang w:eastAsia="en-GB"/>
    </w:rPr>
  </w:style>
  <w:style w:type="paragraph" w:customStyle="1" w:styleId="LevelG1">
    <w:name w:val="Level G.1"/>
    <w:basedOn w:val="Normal"/>
    <w:next w:val="Textindent"/>
    <w:rsid w:val="00BC1C88"/>
    <w:pPr>
      <w:numPr>
        <w:numId w:val="56"/>
      </w:numPr>
      <w:tabs>
        <w:tab w:val="clear" w:pos="720"/>
        <w:tab w:val="num" w:pos="900"/>
      </w:tabs>
      <w:spacing w:before="120" w:after="120" w:line="240" w:lineRule="auto"/>
      <w:ind w:left="900" w:hanging="720"/>
    </w:pPr>
    <w:rPr>
      <w:rFonts w:eastAsia="Times New Roman"/>
      <w:b/>
      <w:lang w:eastAsia="en-GB"/>
    </w:rPr>
  </w:style>
  <w:style w:type="paragraph" w:customStyle="1" w:styleId="LevelH1">
    <w:name w:val="Level H1"/>
    <w:basedOn w:val="LevelG1"/>
    <w:next w:val="Textindent"/>
    <w:rsid w:val="00BC1C88"/>
    <w:pPr>
      <w:numPr>
        <w:numId w:val="55"/>
      </w:numPr>
      <w:tabs>
        <w:tab w:val="clear" w:pos="541"/>
        <w:tab w:val="num" w:pos="900"/>
      </w:tabs>
      <w:ind w:left="900" w:hanging="719"/>
    </w:pPr>
  </w:style>
  <w:style w:type="character" w:customStyle="1" w:styleId="NINEH2Char">
    <w:name w:val="NINE_H2 Char"/>
    <w:link w:val="NINEH2"/>
    <w:rsid w:val="00BC1C88"/>
    <w:rPr>
      <w:rFonts w:ascii="Arial" w:eastAsia="Times New Roman" w:hAnsi="Arial" w:cs="Arial"/>
      <w:sz w:val="22"/>
      <w:szCs w:val="22"/>
      <w:lang w:eastAsia="en-US"/>
    </w:rPr>
  </w:style>
  <w:style w:type="character" w:customStyle="1" w:styleId="DHTitleChar">
    <w:name w:val="DH Title Char"/>
    <w:link w:val="DHTitle"/>
    <w:rsid w:val="00BC1C88"/>
    <w:rPr>
      <w:rFonts w:ascii="Arial" w:eastAsia="Times New Roman" w:hAnsi="Arial"/>
      <w:b/>
      <w:color w:val="009966"/>
      <w:sz w:val="60"/>
      <w:lang w:eastAsia="en-US"/>
    </w:rPr>
  </w:style>
  <w:style w:type="character" w:customStyle="1" w:styleId="SectionXChar">
    <w:name w:val="Section X Char"/>
    <w:link w:val="SectionX"/>
    <w:rsid w:val="00BC1C88"/>
    <w:rPr>
      <w:rFonts w:ascii="Arial Bold" w:eastAsia="Times New Roman" w:hAnsi="Arial Bold" w:cs="Arial"/>
      <w:b/>
      <w:color w:val="009966"/>
      <w:sz w:val="32"/>
      <w:szCs w:val="32"/>
      <w:lang w:eastAsia="en-US"/>
    </w:rPr>
  </w:style>
  <w:style w:type="character" w:customStyle="1" w:styleId="StyleSectionXBottomSinglesolidlineAuto05ptLinewi1Char">
    <w:name w:val="Style Section X + Bottom: (Single solid line Auto  0.5 pt Line wi...1 Char"/>
    <w:link w:val="StyleSectionXBottomSinglesolidlineAuto05ptLinewi1"/>
    <w:rsid w:val="00BC1C88"/>
    <w:rPr>
      <w:rFonts w:ascii="Arial" w:eastAsia="Times New Roman" w:hAnsi="Arial" w:cs="Arial"/>
      <w:b/>
      <w:color w:val="009966"/>
      <w:sz w:val="32"/>
      <w:szCs w:val="32"/>
      <w:lang w:eastAsia="en-US"/>
    </w:rPr>
  </w:style>
  <w:style w:type="character" w:customStyle="1" w:styleId="XaChar">
    <w:name w:val="X_a Char"/>
    <w:link w:val="Xa"/>
    <w:rsid w:val="00BC1C88"/>
    <w:rPr>
      <w:rFonts w:ascii="Arial" w:eastAsia="Times New Roman" w:hAnsi="Arial" w:cs="Arial"/>
      <w:b/>
      <w:color w:val="009966"/>
      <w:sz w:val="32"/>
      <w:szCs w:val="32"/>
      <w:lang w:eastAsia="en-US"/>
    </w:rPr>
  </w:style>
  <w:style w:type="character" w:customStyle="1" w:styleId="Style6Char">
    <w:name w:val="Style6 Char"/>
    <w:link w:val="Style6"/>
    <w:rsid w:val="00BC1C88"/>
    <w:rPr>
      <w:rFonts w:ascii="Arial Bold" w:eastAsia="Times New Roman" w:hAnsi="Arial Bold" w:cs="Arial"/>
      <w:b/>
      <w:bCs/>
      <w:color w:val="009966"/>
      <w:sz w:val="32"/>
      <w:szCs w:val="32"/>
      <w:lang w:eastAsia="en-US"/>
    </w:rPr>
  </w:style>
  <w:style w:type="character" w:customStyle="1" w:styleId="THREEH2Char">
    <w:name w:val="THREE_H2 Char"/>
    <w:link w:val="THREEH2"/>
    <w:rsid w:val="00BC1C88"/>
    <w:rPr>
      <w:rFonts w:ascii="Arial" w:eastAsia="Times New Roman" w:hAnsi="Arial" w:cs="Arial"/>
      <w:sz w:val="22"/>
      <w:lang w:eastAsia="en-US"/>
    </w:rPr>
  </w:style>
  <w:style w:type="paragraph" w:customStyle="1" w:styleId="TableBullet">
    <w:name w:val="Table Bullet"/>
    <w:basedOn w:val="Normal"/>
    <w:rsid w:val="00BC1C88"/>
    <w:pPr>
      <w:numPr>
        <w:numId w:val="57"/>
      </w:numPr>
      <w:spacing w:after="0" w:line="240" w:lineRule="auto"/>
    </w:pPr>
    <w:rPr>
      <w:rFonts w:eastAsia="Times New Roman" w:cs="Arial"/>
      <w:szCs w:val="20"/>
    </w:rPr>
  </w:style>
  <w:style w:type="paragraph" w:customStyle="1" w:styleId="NinA">
    <w:name w:val="Nin_A"/>
    <w:basedOn w:val="InA"/>
    <w:rsid w:val="00BC1C88"/>
    <w:rPr>
      <w:i w:val="0"/>
      <w:iCs w:val="0"/>
    </w:rPr>
  </w:style>
  <w:style w:type="paragraph" w:customStyle="1" w:styleId="Sch2">
    <w:name w:val="Sch2"/>
    <w:basedOn w:val="Normal"/>
    <w:rsid w:val="00BC1C88"/>
    <w:pPr>
      <w:keepNext/>
      <w:tabs>
        <w:tab w:val="num" w:pos="851"/>
      </w:tabs>
      <w:spacing w:after="0" w:line="240" w:lineRule="auto"/>
      <w:ind w:left="851" w:hanging="851"/>
    </w:pPr>
    <w:rPr>
      <w:rFonts w:eastAsia="Times New Roman" w:cs="Arial"/>
      <w:b/>
      <w:smallCaps/>
      <w:sz w:val="28"/>
      <w:szCs w:val="20"/>
    </w:rPr>
  </w:style>
  <w:style w:type="paragraph" w:customStyle="1" w:styleId="Sch2H2">
    <w:name w:val="Sch2H2"/>
    <w:basedOn w:val="Normal"/>
    <w:rsid w:val="00BC1C88"/>
    <w:pPr>
      <w:tabs>
        <w:tab w:val="num" w:pos="851"/>
      </w:tabs>
      <w:spacing w:before="60" w:after="60" w:line="240" w:lineRule="auto"/>
      <w:ind w:left="851" w:hanging="567"/>
    </w:pPr>
    <w:rPr>
      <w:rFonts w:eastAsia="Times New Roman" w:cs="Arial"/>
      <w:szCs w:val="20"/>
    </w:rPr>
  </w:style>
  <w:style w:type="paragraph" w:customStyle="1" w:styleId="Sch3">
    <w:name w:val="Sch3"/>
    <w:basedOn w:val="NINEH1"/>
    <w:rsid w:val="00BC1C88"/>
    <w:pPr>
      <w:numPr>
        <w:numId w:val="45"/>
      </w:numPr>
      <w:spacing w:before="120" w:after="60"/>
    </w:pPr>
    <w:rPr>
      <w:rFonts w:ascii="Arial Bold" w:hAnsi="Arial Bold"/>
      <w:smallCaps/>
      <w:sz w:val="28"/>
    </w:rPr>
  </w:style>
  <w:style w:type="paragraph" w:customStyle="1" w:styleId="Sch3H2">
    <w:name w:val="Sch3H2"/>
    <w:basedOn w:val="NINEH2"/>
    <w:rsid w:val="00BC1C88"/>
    <w:pPr>
      <w:tabs>
        <w:tab w:val="num" w:pos="851"/>
      </w:tabs>
      <w:spacing w:before="60" w:after="60"/>
      <w:ind w:left="851" w:hanging="709"/>
    </w:pPr>
  </w:style>
  <w:style w:type="paragraph" w:customStyle="1" w:styleId="Sch4">
    <w:name w:val="Sch4"/>
    <w:basedOn w:val="Normal"/>
    <w:rsid w:val="00BC1C88"/>
    <w:pPr>
      <w:numPr>
        <w:numId w:val="58"/>
      </w:numPr>
      <w:spacing w:before="120" w:after="60" w:line="240" w:lineRule="auto"/>
      <w:ind w:left="709" w:hanging="709"/>
    </w:pPr>
    <w:rPr>
      <w:rFonts w:eastAsia="Times New Roman" w:cs="Arial"/>
      <w:b/>
      <w:sz w:val="28"/>
      <w:szCs w:val="20"/>
    </w:rPr>
  </w:style>
  <w:style w:type="paragraph" w:customStyle="1" w:styleId="Sch4H2">
    <w:name w:val="Sch4H2"/>
    <w:basedOn w:val="THREEH2"/>
    <w:rsid w:val="00BC1C88"/>
    <w:pPr>
      <w:numPr>
        <w:ilvl w:val="1"/>
        <w:numId w:val="58"/>
      </w:numPr>
      <w:tabs>
        <w:tab w:val="clear" w:pos="1222"/>
        <w:tab w:val="num" w:pos="851"/>
      </w:tabs>
      <w:ind w:left="851" w:hanging="709"/>
    </w:pPr>
  </w:style>
  <w:style w:type="paragraph" w:customStyle="1" w:styleId="Sch5">
    <w:name w:val="Sch5"/>
    <w:basedOn w:val="Normal"/>
    <w:rsid w:val="00BC1C88"/>
    <w:pPr>
      <w:numPr>
        <w:numId w:val="59"/>
      </w:numPr>
      <w:spacing w:before="120" w:after="60" w:line="240" w:lineRule="auto"/>
      <w:ind w:left="357" w:hanging="357"/>
    </w:pPr>
    <w:rPr>
      <w:rFonts w:ascii="Arial Bold" w:eastAsia="Times New Roman" w:hAnsi="Arial Bold" w:cs="Arial"/>
      <w:b/>
      <w:smallCaps/>
      <w:sz w:val="28"/>
      <w:szCs w:val="20"/>
    </w:rPr>
  </w:style>
  <w:style w:type="paragraph" w:customStyle="1" w:styleId="Sch5H2">
    <w:name w:val="Sch5H2"/>
    <w:basedOn w:val="Normal"/>
    <w:autoRedefine/>
    <w:rsid w:val="00BC1C88"/>
    <w:pPr>
      <w:numPr>
        <w:ilvl w:val="1"/>
        <w:numId w:val="59"/>
      </w:numPr>
      <w:tabs>
        <w:tab w:val="clear" w:pos="1222"/>
        <w:tab w:val="num" w:pos="851"/>
      </w:tabs>
      <w:spacing w:before="60" w:after="60" w:line="240" w:lineRule="auto"/>
      <w:ind w:left="851" w:hanging="709"/>
    </w:pPr>
    <w:rPr>
      <w:rFonts w:eastAsia="Times New Roman" w:cs="Arial"/>
    </w:rPr>
  </w:style>
  <w:style w:type="paragraph" w:styleId="NormalWeb">
    <w:name w:val="Normal (Web)"/>
    <w:basedOn w:val="Normal"/>
    <w:uiPriority w:val="99"/>
    <w:unhideWhenUsed/>
    <w:rsid w:val="00BC1C88"/>
    <w:pPr>
      <w:spacing w:before="100" w:beforeAutospacing="1" w:after="100" w:afterAutospacing="1" w:line="240" w:lineRule="auto"/>
    </w:pPr>
    <w:rPr>
      <w:rFonts w:ascii="Times New Roman" w:eastAsia="MS Mincho" w:hAnsi="Times New Roman"/>
      <w:szCs w:val="24"/>
      <w:lang w:eastAsia="en-GB"/>
    </w:rPr>
  </w:style>
  <w:style w:type="paragraph" w:customStyle="1" w:styleId="Paragraphtext">
    <w:name w:val="Paragraph text"/>
    <w:basedOn w:val="Normal"/>
    <w:qFormat/>
    <w:rsid w:val="00BC1C88"/>
    <w:pPr>
      <w:spacing w:before="120" w:after="120" w:line="280" w:lineRule="exact"/>
    </w:pPr>
    <w:rPr>
      <w:rFonts w:eastAsia="Times New Roman"/>
      <w:sz w:val="24"/>
      <w:szCs w:val="20"/>
    </w:rPr>
  </w:style>
  <w:style w:type="paragraph" w:styleId="Subtitle">
    <w:name w:val="Subtitle"/>
    <w:basedOn w:val="Normal"/>
    <w:link w:val="SubtitleChar"/>
    <w:qFormat/>
    <w:rsid w:val="00BC1C88"/>
    <w:pPr>
      <w:spacing w:before="120" w:after="120" w:line="520" w:lineRule="exact"/>
      <w:outlineLvl w:val="1"/>
    </w:pPr>
    <w:rPr>
      <w:rFonts w:eastAsia="Times New Roman"/>
      <w:sz w:val="44"/>
      <w:szCs w:val="20"/>
    </w:rPr>
  </w:style>
  <w:style w:type="character" w:customStyle="1" w:styleId="SubtitleChar">
    <w:name w:val="Subtitle Char"/>
    <w:link w:val="Subtitle"/>
    <w:rsid w:val="00BC1C88"/>
    <w:rPr>
      <w:rFonts w:ascii="Arial" w:eastAsia="Times New Roman" w:hAnsi="Arial"/>
      <w:sz w:val="44"/>
      <w:lang w:eastAsia="en-US"/>
    </w:rPr>
  </w:style>
  <w:style w:type="character" w:customStyle="1" w:styleId="colour">
    <w:name w:val="colour"/>
    <w:uiPriority w:val="1"/>
    <w:qFormat/>
    <w:rsid w:val="00BC1C88"/>
    <w:rPr>
      <w:color w:val="01D1AE"/>
    </w:rPr>
  </w:style>
  <w:style w:type="paragraph" w:customStyle="1" w:styleId="StyleSectionXBottomSinglesolidlineAuto05ptLinewi">
    <w:name w:val="Style Section X + Bottom: (Single solid line Auto  0.5 pt Line wi..."/>
    <w:basedOn w:val="SectionX"/>
    <w:rsid w:val="00BC1C88"/>
    <w:pPr>
      <w:pBdr>
        <w:bottom w:val="single" w:sz="4" w:space="1" w:color="auto"/>
      </w:pBdr>
      <w:spacing w:before="400" w:after="120" w:line="240" w:lineRule="auto"/>
    </w:pPr>
  </w:style>
  <w:style w:type="paragraph" w:customStyle="1" w:styleId="THREEH1">
    <w:name w:val="THREE_H1"/>
    <w:basedOn w:val="Heading1"/>
    <w:next w:val="StyleHeading2"/>
    <w:autoRedefine/>
    <w:rsid w:val="00BC1C88"/>
    <w:pPr>
      <w:keepNext/>
      <w:numPr>
        <w:numId w:val="61"/>
      </w:numPr>
      <w:adjustRightInd/>
      <w:spacing w:before="120" w:after="60"/>
      <w:jc w:val="left"/>
    </w:pPr>
    <w:rPr>
      <w:rFonts w:eastAsia="Times New Roman" w:cs="Arial"/>
      <w:bCs/>
      <w:szCs w:val="20"/>
      <w:lang w:val="en-GB" w:eastAsia="en-US"/>
    </w:rPr>
  </w:style>
  <w:style w:type="paragraph" w:customStyle="1" w:styleId="StyleJustified">
    <w:name w:val="Style Justified"/>
    <w:basedOn w:val="Normal"/>
    <w:rsid w:val="00BC1C88"/>
    <w:pPr>
      <w:spacing w:before="60" w:after="60" w:line="240" w:lineRule="auto"/>
      <w:jc w:val="both"/>
    </w:pPr>
    <w:rPr>
      <w:rFonts w:eastAsia="Times New Roman" w:cs="Arial"/>
      <w:sz w:val="24"/>
      <w:szCs w:val="20"/>
    </w:rPr>
  </w:style>
  <w:style w:type="paragraph" w:customStyle="1" w:styleId="Intro">
    <w:name w:val="Intro"/>
    <w:basedOn w:val="StyleSectionXBottomSinglesolidlineAuto05ptLinewi1"/>
    <w:rsid w:val="00BC1C88"/>
    <w:pPr>
      <w:tabs>
        <w:tab w:val="num" w:pos="57"/>
      </w:tabs>
    </w:pPr>
  </w:style>
  <w:style w:type="paragraph" w:customStyle="1" w:styleId="Introduction">
    <w:name w:val="Introduction"/>
    <w:basedOn w:val="SectionX"/>
    <w:next w:val="LeftSide"/>
    <w:rsid w:val="00BC1C88"/>
    <w:pPr>
      <w:numPr>
        <w:numId w:val="62"/>
      </w:numPr>
      <w:tabs>
        <w:tab w:val="clear" w:pos="57"/>
        <w:tab w:val="num" w:pos="2030"/>
      </w:tabs>
      <w:ind w:left="2030" w:hanging="360"/>
    </w:pPr>
  </w:style>
  <w:style w:type="paragraph" w:styleId="Caption">
    <w:name w:val="caption"/>
    <w:basedOn w:val="Normal"/>
    <w:next w:val="Normal"/>
    <w:link w:val="CaptionChar"/>
    <w:qFormat/>
    <w:rsid w:val="00BC1C88"/>
    <w:pPr>
      <w:spacing w:before="120" w:after="120" w:line="288" w:lineRule="auto"/>
      <w:ind w:left="567"/>
      <w:jc w:val="both"/>
    </w:pPr>
    <w:rPr>
      <w:rFonts w:eastAsia="Times New Roman" w:cs="Arial"/>
      <w:b/>
      <w:bCs/>
      <w:sz w:val="20"/>
      <w:szCs w:val="20"/>
    </w:rPr>
  </w:style>
  <w:style w:type="paragraph" w:customStyle="1" w:styleId="StyleBulletedBlue">
    <w:name w:val="Style Bulleted Blue"/>
    <w:basedOn w:val="Normal"/>
    <w:autoRedefine/>
    <w:rsid w:val="00BC1C88"/>
    <w:pPr>
      <w:numPr>
        <w:numId w:val="63"/>
      </w:numPr>
      <w:tabs>
        <w:tab w:val="clear" w:pos="2277"/>
        <w:tab w:val="num" w:pos="1418"/>
      </w:tabs>
      <w:spacing w:before="20" w:after="20" w:line="240" w:lineRule="auto"/>
      <w:ind w:hanging="1284"/>
      <w:jc w:val="both"/>
    </w:pPr>
    <w:rPr>
      <w:rFonts w:eastAsia="Times New Roman" w:cs="Arial"/>
      <w:bCs/>
    </w:rPr>
  </w:style>
  <w:style w:type="paragraph" w:customStyle="1" w:styleId="StyleLeftSideLeft127cm">
    <w:name w:val="Style LeftSide + Left:  1.27 cm"/>
    <w:basedOn w:val="LeftSide"/>
    <w:rsid w:val="00BC1C88"/>
    <w:pPr>
      <w:spacing w:before="0" w:after="0"/>
      <w:ind w:left="720"/>
    </w:pPr>
  </w:style>
  <w:style w:type="paragraph" w:customStyle="1" w:styleId="StyleCaption9pt">
    <w:name w:val="Style Caption + 9 pt"/>
    <w:basedOn w:val="Caption"/>
    <w:link w:val="StyleCaption9ptChar"/>
    <w:rsid w:val="00BC1C88"/>
    <w:pPr>
      <w:spacing w:before="60" w:line="240" w:lineRule="auto"/>
    </w:pPr>
    <w:rPr>
      <w:sz w:val="18"/>
      <w:szCs w:val="18"/>
    </w:rPr>
  </w:style>
  <w:style w:type="character" w:customStyle="1" w:styleId="CaptionChar">
    <w:name w:val="Caption Char"/>
    <w:link w:val="Caption"/>
    <w:rsid w:val="00BC1C88"/>
    <w:rPr>
      <w:rFonts w:ascii="Arial" w:eastAsia="Times New Roman" w:hAnsi="Arial" w:cs="Arial"/>
      <w:b/>
      <w:bCs/>
      <w:lang w:eastAsia="en-US"/>
    </w:rPr>
  </w:style>
  <w:style w:type="character" w:customStyle="1" w:styleId="StyleCaption9ptChar">
    <w:name w:val="Style Caption + 9 pt Char"/>
    <w:link w:val="StyleCaption9pt"/>
    <w:rsid w:val="00BC1C88"/>
    <w:rPr>
      <w:rFonts w:ascii="Arial" w:eastAsia="Times New Roman" w:hAnsi="Arial" w:cs="Arial"/>
      <w:b/>
      <w:bCs/>
      <w:sz w:val="18"/>
      <w:szCs w:val="18"/>
      <w:lang w:eastAsia="en-US"/>
    </w:rPr>
  </w:style>
  <w:style w:type="paragraph" w:customStyle="1" w:styleId="StyleCaptionCenteredLeft15cmAfter0pt">
    <w:name w:val="Style Caption + Centered Left:  1.5 cm After:  0 pt"/>
    <w:basedOn w:val="Caption"/>
    <w:rsid w:val="00BC1C88"/>
    <w:pPr>
      <w:keepNext/>
      <w:spacing w:before="0" w:line="240" w:lineRule="auto"/>
      <w:ind w:left="851"/>
      <w:jc w:val="center"/>
    </w:pPr>
  </w:style>
  <w:style w:type="paragraph" w:customStyle="1" w:styleId="SIXH3">
    <w:name w:val="SIX_H3"/>
    <w:basedOn w:val="Normal"/>
    <w:rsid w:val="00BC1C88"/>
    <w:pPr>
      <w:tabs>
        <w:tab w:val="num" w:pos="1701"/>
      </w:tabs>
      <w:spacing w:before="60" w:after="60" w:line="240" w:lineRule="auto"/>
      <w:ind w:left="1701" w:hanging="850"/>
      <w:jc w:val="both"/>
    </w:pPr>
    <w:rPr>
      <w:rFonts w:eastAsia="Times New Roman" w:cs="Arial"/>
    </w:rPr>
  </w:style>
  <w:style w:type="character" w:styleId="PlaceholderText">
    <w:name w:val="Placeholder Text"/>
    <w:uiPriority w:val="99"/>
    <w:semiHidden/>
    <w:rsid w:val="00BC1C88"/>
    <w:rPr>
      <w:color w:val="808080"/>
    </w:rPr>
  </w:style>
  <w:style w:type="paragraph" w:customStyle="1" w:styleId="CaptionBold">
    <w:name w:val="Caption +Bold"/>
    <w:basedOn w:val="Normal"/>
    <w:link w:val="CaptionBoldChar"/>
    <w:rsid w:val="00BC1C88"/>
    <w:pPr>
      <w:spacing w:before="60" w:after="120" w:line="240" w:lineRule="auto"/>
      <w:ind w:left="567"/>
      <w:jc w:val="center"/>
    </w:pPr>
    <w:rPr>
      <w:rFonts w:eastAsia="Times New Roman" w:cs="Arial"/>
      <w:b/>
      <w:bCs/>
      <w:sz w:val="20"/>
      <w:szCs w:val="20"/>
    </w:rPr>
  </w:style>
  <w:style w:type="character" w:customStyle="1" w:styleId="CaptionBoldChar">
    <w:name w:val="Caption +Bold Char"/>
    <w:link w:val="CaptionBold"/>
    <w:rsid w:val="00BC1C88"/>
    <w:rPr>
      <w:rFonts w:ascii="Arial" w:eastAsia="Times New Roman" w:hAnsi="Arial" w:cs="Arial"/>
      <w:b/>
      <w:bCs/>
      <w:lang w:eastAsia="en-US"/>
    </w:rPr>
  </w:style>
  <w:style w:type="paragraph" w:customStyle="1" w:styleId="Legal1">
    <w:name w:val="Legal 1"/>
    <w:basedOn w:val="Normal"/>
    <w:rsid w:val="00BC1C88"/>
    <w:pPr>
      <w:widowControl w:val="0"/>
      <w:numPr>
        <w:numId w:val="64"/>
      </w:numPr>
      <w:autoSpaceDE w:val="0"/>
      <w:autoSpaceDN w:val="0"/>
      <w:adjustRightInd w:val="0"/>
      <w:spacing w:after="0" w:line="240" w:lineRule="auto"/>
      <w:ind w:left="720" w:hanging="720"/>
      <w:outlineLvl w:val="0"/>
    </w:pPr>
    <w:rPr>
      <w:rFonts w:ascii="Times New Roman" w:eastAsia="Times New Roman" w:hAnsi="Times New Roman"/>
      <w:sz w:val="20"/>
      <w:szCs w:val="24"/>
    </w:rPr>
  </w:style>
  <w:style w:type="paragraph" w:customStyle="1" w:styleId="Legal2">
    <w:name w:val="Legal 2"/>
    <w:basedOn w:val="Normal"/>
    <w:rsid w:val="00BC1C88"/>
    <w:pPr>
      <w:widowControl w:val="0"/>
      <w:numPr>
        <w:ilvl w:val="1"/>
        <w:numId w:val="64"/>
      </w:numPr>
      <w:autoSpaceDE w:val="0"/>
      <w:autoSpaceDN w:val="0"/>
      <w:adjustRightInd w:val="0"/>
      <w:spacing w:after="0" w:line="240" w:lineRule="auto"/>
      <w:outlineLvl w:val="1"/>
    </w:pPr>
    <w:rPr>
      <w:rFonts w:ascii="Times New Roman" w:eastAsia="Times New Roman" w:hAnsi="Times New Roman"/>
      <w:sz w:val="20"/>
      <w:szCs w:val="24"/>
    </w:rPr>
  </w:style>
  <w:style w:type="character" w:customStyle="1" w:styleId="CharChar1">
    <w:name w:val="Char Char1"/>
    <w:semiHidden/>
    <w:rsid w:val="00BC1C88"/>
    <w:rPr>
      <w:sz w:val="20"/>
      <w:szCs w:val="20"/>
    </w:rPr>
  </w:style>
  <w:style w:type="paragraph" w:customStyle="1" w:styleId="CharCharChar">
    <w:name w:val="Char Char Char"/>
    <w:basedOn w:val="Normal"/>
    <w:rsid w:val="00BC1C88"/>
    <w:pPr>
      <w:spacing w:after="160" w:line="240" w:lineRule="exact"/>
    </w:pPr>
    <w:rPr>
      <w:rFonts w:ascii="Verdana" w:eastAsia="Times New Roman" w:hAnsi="Verdana"/>
      <w:sz w:val="20"/>
      <w:szCs w:val="20"/>
      <w:lang w:val="en-US"/>
    </w:rPr>
  </w:style>
  <w:style w:type="paragraph" w:customStyle="1" w:styleId="X3">
    <w:name w:val="X3"/>
    <w:basedOn w:val="Normal"/>
    <w:rsid w:val="00BC1C88"/>
    <w:pPr>
      <w:numPr>
        <w:numId w:val="65"/>
      </w:numPr>
      <w:spacing w:before="120" w:after="120" w:line="240" w:lineRule="auto"/>
    </w:pPr>
    <w:rPr>
      <w:rFonts w:eastAsia="Times New Roman"/>
      <w:lang w:eastAsia="en-GB"/>
    </w:rPr>
  </w:style>
  <w:style w:type="paragraph" w:customStyle="1" w:styleId="TblBLT">
    <w:name w:val="Tbl_BLT"/>
    <w:basedOn w:val="Normal"/>
    <w:rsid w:val="00BC1C88"/>
    <w:pPr>
      <w:numPr>
        <w:numId w:val="66"/>
      </w:numPr>
      <w:tabs>
        <w:tab w:val="clear" w:pos="720"/>
        <w:tab w:val="num" w:pos="550"/>
      </w:tabs>
      <w:spacing w:after="0" w:line="240" w:lineRule="auto"/>
      <w:ind w:left="550" w:hanging="330"/>
    </w:pPr>
    <w:rPr>
      <w:rFonts w:ascii="Calibri" w:eastAsia="Times New Roman" w:hAnsi="Calibri"/>
      <w:szCs w:val="24"/>
      <w:lang w:eastAsia="en-GB"/>
    </w:rPr>
  </w:style>
  <w:style w:type="paragraph" w:customStyle="1" w:styleId="REsp">
    <w:name w:val="REsp"/>
    <w:basedOn w:val="Normal"/>
    <w:link w:val="REspChar"/>
    <w:rsid w:val="00BC1C88"/>
    <w:pPr>
      <w:spacing w:before="120" w:after="120" w:line="240" w:lineRule="auto"/>
      <w:ind w:left="900"/>
    </w:pPr>
    <w:rPr>
      <w:rFonts w:eastAsia="Times New Roman" w:cs="Arial"/>
      <w:i/>
      <w:iCs/>
      <w:color w:val="0000FF"/>
      <w:szCs w:val="20"/>
      <w:lang w:eastAsia="en-GB"/>
    </w:rPr>
  </w:style>
  <w:style w:type="character" w:customStyle="1" w:styleId="REspChar">
    <w:name w:val="REsp Char"/>
    <w:link w:val="REsp"/>
    <w:rsid w:val="00BC1C88"/>
    <w:rPr>
      <w:rFonts w:ascii="Arial" w:eastAsia="Times New Roman" w:hAnsi="Arial" w:cs="Arial"/>
      <w:i/>
      <w:iCs/>
      <w:color w:val="0000FF"/>
      <w:sz w:val="22"/>
    </w:rPr>
  </w:style>
  <w:style w:type="character" w:customStyle="1" w:styleId="CharChar11">
    <w:name w:val="Char Char11"/>
    <w:semiHidden/>
    <w:rsid w:val="00BC1C88"/>
    <w:rPr>
      <w:sz w:val="20"/>
      <w:szCs w:val="20"/>
    </w:rPr>
  </w:style>
  <w:style w:type="paragraph" w:customStyle="1" w:styleId="CharCharChar1">
    <w:name w:val="Char Char Char1"/>
    <w:basedOn w:val="Normal"/>
    <w:rsid w:val="00BC1C88"/>
    <w:pPr>
      <w:spacing w:after="160" w:line="240" w:lineRule="exact"/>
    </w:pPr>
    <w:rPr>
      <w:rFonts w:ascii="Verdana" w:eastAsia="Times New Roman" w:hAnsi="Verdana"/>
      <w:sz w:val="20"/>
      <w:szCs w:val="20"/>
      <w:lang w:val="en-US"/>
    </w:rPr>
  </w:style>
  <w:style w:type="paragraph" w:customStyle="1" w:styleId="BodytextNumberedpara">
    <w:name w:val="Bodytext Numbered para"/>
    <w:basedOn w:val="Normal"/>
    <w:link w:val="BodytextNumberedparaChar"/>
    <w:qFormat/>
    <w:rsid w:val="00BC1C88"/>
    <w:pPr>
      <w:ind w:left="1418" w:hanging="1058"/>
    </w:pPr>
    <w:rPr>
      <w:rFonts w:eastAsia="SimSun" w:cs="Arial"/>
      <w:lang w:eastAsia="en-GB"/>
    </w:rPr>
  </w:style>
  <w:style w:type="character" w:customStyle="1" w:styleId="BodytextNumberedparaChar">
    <w:name w:val="Bodytext Numbered para Char"/>
    <w:link w:val="BodytextNumberedpara"/>
    <w:rsid w:val="00BC1C88"/>
    <w:rPr>
      <w:rFonts w:ascii="Arial" w:eastAsia="SimSun" w:hAnsi="Arial" w:cs="Arial"/>
      <w:sz w:val="22"/>
      <w:szCs w:val="22"/>
    </w:rPr>
  </w:style>
  <w:style w:type="paragraph" w:customStyle="1" w:styleId="indented0">
    <w:name w:val="indented"/>
    <w:basedOn w:val="Normal"/>
    <w:rsid w:val="00BC1C88"/>
    <w:pPr>
      <w:spacing w:after="0" w:line="240" w:lineRule="auto"/>
      <w:ind w:left="851"/>
    </w:pPr>
    <w:rPr>
      <w:rFonts w:cs="Arial"/>
      <w:lang w:eastAsia="en-GB"/>
    </w:rPr>
  </w:style>
  <w:style w:type="numbering" w:customStyle="1" w:styleId="ADHEADING1">
    <w:name w:val="ADHEADING1"/>
    <w:rsid w:val="00BC1C88"/>
    <w:pPr>
      <w:numPr>
        <w:numId w:val="67"/>
      </w:numPr>
    </w:pPr>
  </w:style>
  <w:style w:type="paragraph" w:customStyle="1" w:styleId="Bullet">
    <w:name w:val="Bullet"/>
    <w:basedOn w:val="BodytextNumberedpara"/>
    <w:qFormat/>
    <w:rsid w:val="00BC1C88"/>
    <w:pPr>
      <w:numPr>
        <w:numId w:val="68"/>
      </w:numPr>
      <w:spacing w:after="120"/>
      <w:ind w:left="851" w:hanging="425"/>
    </w:pPr>
    <w:rPr>
      <w:rFonts w:eastAsia="Calibri"/>
      <w:sz w:val="24"/>
      <w:szCs w:val="24"/>
      <w:lang w:eastAsia="en-US"/>
    </w:rPr>
  </w:style>
  <w:style w:type="character" w:customStyle="1" w:styleId="Bullet2Char">
    <w:name w:val="Bullet 2 Char"/>
    <w:link w:val="Bullet2"/>
    <w:locked/>
    <w:rsid w:val="00BC1C88"/>
  </w:style>
  <w:style w:type="paragraph" w:customStyle="1" w:styleId="Bullet2">
    <w:name w:val="Bullet 2"/>
    <w:basedOn w:val="Bullet"/>
    <w:link w:val="Bullet2Char"/>
    <w:qFormat/>
    <w:rsid w:val="00BC1C88"/>
    <w:pPr>
      <w:numPr>
        <w:ilvl w:val="2"/>
      </w:numPr>
      <w:ind w:left="2127" w:hanging="567"/>
    </w:pPr>
    <w:rPr>
      <w:rFonts w:ascii="Calibri" w:hAnsi="Calibri" w:cs="Times New Roman"/>
      <w:sz w:val="20"/>
      <w:szCs w:val="20"/>
      <w:lang w:eastAsia="en-GB"/>
    </w:rPr>
  </w:style>
  <w:style w:type="character" w:styleId="Strong">
    <w:name w:val="Strong"/>
    <w:uiPriority w:val="22"/>
    <w:qFormat/>
    <w:rsid w:val="00BC1C88"/>
    <w:rPr>
      <w:b/>
      <w:bCs/>
    </w:rPr>
  </w:style>
  <w:style w:type="paragraph" w:customStyle="1" w:styleId="Body">
    <w:name w:val="Body"/>
    <w:rsid w:val="00BC1C88"/>
    <w:rPr>
      <w:rFonts w:ascii="Helvetica" w:eastAsia="Arial Unicode MS" w:hAnsi="Arial Unicode MS" w:cs="Arial Unicode MS"/>
      <w:color w:val="000000"/>
      <w:sz w:val="22"/>
      <w:szCs w:val="22"/>
    </w:rPr>
  </w:style>
  <w:style w:type="paragraph" w:customStyle="1" w:styleId="Simple1">
    <w:name w:val="Simple 1"/>
    <w:basedOn w:val="Normal"/>
    <w:uiPriority w:val="3"/>
    <w:qFormat/>
    <w:rsid w:val="00BC1C88"/>
    <w:pPr>
      <w:numPr>
        <w:numId w:val="69"/>
      </w:numPr>
      <w:tabs>
        <w:tab w:val="clear" w:pos="709"/>
        <w:tab w:val="num" w:pos="360"/>
        <w:tab w:val="left" w:pos="6660"/>
      </w:tabs>
      <w:spacing w:after="280" w:line="280" w:lineRule="atLeast"/>
      <w:ind w:left="360" w:hanging="360"/>
      <w:jc w:val="both"/>
    </w:pPr>
    <w:rPr>
      <w:rFonts w:cs="Arial"/>
      <w:sz w:val="20"/>
      <w:szCs w:val="20"/>
    </w:rPr>
  </w:style>
  <w:style w:type="paragraph" w:customStyle="1" w:styleId="Simple2">
    <w:name w:val="Simple 2"/>
    <w:basedOn w:val="Normal"/>
    <w:uiPriority w:val="3"/>
    <w:qFormat/>
    <w:rsid w:val="00BC1C88"/>
    <w:pPr>
      <w:numPr>
        <w:ilvl w:val="1"/>
        <w:numId w:val="69"/>
      </w:numPr>
      <w:tabs>
        <w:tab w:val="clear" w:pos="709"/>
        <w:tab w:val="num" w:pos="1440"/>
      </w:tabs>
      <w:spacing w:after="280" w:line="280" w:lineRule="atLeast"/>
      <w:ind w:left="1440" w:hanging="360"/>
      <w:jc w:val="both"/>
    </w:pPr>
    <w:rPr>
      <w:rFonts w:cs="Arial"/>
      <w:sz w:val="20"/>
      <w:szCs w:val="20"/>
    </w:rPr>
  </w:style>
  <w:style w:type="paragraph" w:customStyle="1" w:styleId="Simple3">
    <w:name w:val="Simple 3"/>
    <w:basedOn w:val="Normal"/>
    <w:uiPriority w:val="3"/>
    <w:qFormat/>
    <w:rsid w:val="00BC1C88"/>
    <w:pPr>
      <w:numPr>
        <w:ilvl w:val="2"/>
        <w:numId w:val="69"/>
      </w:numPr>
      <w:tabs>
        <w:tab w:val="clear" w:pos="1417"/>
        <w:tab w:val="num" w:pos="2160"/>
      </w:tabs>
      <w:spacing w:after="280" w:line="280" w:lineRule="atLeast"/>
      <w:ind w:left="2160" w:hanging="180"/>
      <w:jc w:val="both"/>
    </w:pPr>
    <w:rPr>
      <w:rFonts w:cs="Arial"/>
      <w:sz w:val="20"/>
      <w:szCs w:val="20"/>
    </w:rPr>
  </w:style>
  <w:style w:type="paragraph" w:customStyle="1" w:styleId="Simple4">
    <w:name w:val="Simple 4"/>
    <w:basedOn w:val="Normal"/>
    <w:uiPriority w:val="3"/>
    <w:qFormat/>
    <w:rsid w:val="00BC1C88"/>
    <w:pPr>
      <w:numPr>
        <w:ilvl w:val="3"/>
        <w:numId w:val="69"/>
      </w:numPr>
      <w:tabs>
        <w:tab w:val="clear" w:pos="2126"/>
        <w:tab w:val="num" w:pos="2880"/>
      </w:tabs>
      <w:spacing w:after="280" w:line="280" w:lineRule="atLeast"/>
      <w:ind w:left="2880" w:hanging="360"/>
      <w:jc w:val="both"/>
    </w:pPr>
    <w:rPr>
      <w:rFonts w:cs="Arial"/>
      <w:sz w:val="20"/>
      <w:szCs w:val="20"/>
    </w:rPr>
  </w:style>
  <w:style w:type="paragraph" w:customStyle="1" w:styleId="Simple5">
    <w:name w:val="Simple 5"/>
    <w:basedOn w:val="Normal"/>
    <w:uiPriority w:val="3"/>
    <w:qFormat/>
    <w:rsid w:val="00BC1C88"/>
    <w:pPr>
      <w:numPr>
        <w:ilvl w:val="4"/>
        <w:numId w:val="69"/>
      </w:numPr>
      <w:tabs>
        <w:tab w:val="clear" w:pos="2835"/>
        <w:tab w:val="num" w:pos="3600"/>
      </w:tabs>
      <w:spacing w:after="280" w:line="280" w:lineRule="atLeast"/>
      <w:ind w:left="3600" w:hanging="360"/>
      <w:jc w:val="both"/>
    </w:pPr>
    <w:rPr>
      <w:rFonts w:cs="Arial"/>
      <w:sz w:val="20"/>
      <w:szCs w:val="20"/>
    </w:rPr>
  </w:style>
  <w:style w:type="paragraph" w:customStyle="1" w:styleId="Simple6">
    <w:name w:val="Simple 6"/>
    <w:basedOn w:val="Normal"/>
    <w:uiPriority w:val="3"/>
    <w:qFormat/>
    <w:rsid w:val="00BC1C88"/>
    <w:pPr>
      <w:numPr>
        <w:ilvl w:val="5"/>
        <w:numId w:val="69"/>
      </w:numPr>
      <w:tabs>
        <w:tab w:val="clear" w:pos="3543"/>
        <w:tab w:val="num" w:pos="4320"/>
      </w:tabs>
      <w:spacing w:after="280" w:line="280" w:lineRule="atLeast"/>
      <w:ind w:left="4320" w:hanging="180"/>
      <w:jc w:val="both"/>
    </w:pPr>
    <w:rPr>
      <w:rFonts w:cs="Arial"/>
      <w:sz w:val="20"/>
      <w:szCs w:val="20"/>
    </w:rPr>
  </w:style>
  <w:style w:type="paragraph" w:customStyle="1" w:styleId="Simple7">
    <w:name w:val="Simple 7"/>
    <w:basedOn w:val="Normal"/>
    <w:uiPriority w:val="10"/>
    <w:qFormat/>
    <w:rsid w:val="00BC1C88"/>
    <w:pPr>
      <w:numPr>
        <w:ilvl w:val="6"/>
        <w:numId w:val="69"/>
      </w:numPr>
      <w:tabs>
        <w:tab w:val="clear" w:pos="4252"/>
        <w:tab w:val="num" w:pos="5040"/>
      </w:tabs>
      <w:spacing w:after="280" w:line="280" w:lineRule="atLeast"/>
      <w:ind w:left="5040" w:hanging="360"/>
      <w:jc w:val="both"/>
    </w:pPr>
    <w:rPr>
      <w:rFonts w:cs="Arial"/>
      <w:sz w:val="20"/>
      <w:szCs w:val="20"/>
    </w:rPr>
  </w:style>
  <w:style w:type="paragraph" w:customStyle="1" w:styleId="Simple8">
    <w:name w:val="Simple 8"/>
    <w:basedOn w:val="Normal"/>
    <w:uiPriority w:val="10"/>
    <w:rsid w:val="00BC1C88"/>
    <w:pPr>
      <w:numPr>
        <w:ilvl w:val="7"/>
        <w:numId w:val="69"/>
      </w:numPr>
      <w:tabs>
        <w:tab w:val="clear" w:pos="4961"/>
        <w:tab w:val="num" w:pos="5760"/>
      </w:tabs>
      <w:spacing w:after="280" w:line="280" w:lineRule="atLeast"/>
      <w:ind w:left="5760" w:hanging="360"/>
      <w:jc w:val="both"/>
    </w:pPr>
    <w:rPr>
      <w:rFonts w:cs="Arial"/>
      <w:sz w:val="20"/>
      <w:szCs w:val="20"/>
    </w:rPr>
  </w:style>
  <w:style w:type="paragraph" w:customStyle="1" w:styleId="Simple9">
    <w:name w:val="Simple 9"/>
    <w:basedOn w:val="Normal"/>
    <w:uiPriority w:val="10"/>
    <w:rsid w:val="00BC1C88"/>
    <w:pPr>
      <w:numPr>
        <w:ilvl w:val="8"/>
        <w:numId w:val="69"/>
      </w:numPr>
      <w:tabs>
        <w:tab w:val="clear" w:pos="5669"/>
        <w:tab w:val="num" w:pos="6480"/>
      </w:tabs>
      <w:spacing w:after="280" w:line="280" w:lineRule="atLeast"/>
      <w:ind w:left="6480" w:hanging="180"/>
      <w:jc w:val="both"/>
    </w:pPr>
    <w:rPr>
      <w:rFonts w:cs="Arial"/>
      <w:sz w:val="20"/>
      <w:szCs w:val="20"/>
    </w:rPr>
  </w:style>
  <w:style w:type="numbering" w:customStyle="1" w:styleId="NoList1">
    <w:name w:val="No List1"/>
    <w:next w:val="NoList"/>
    <w:uiPriority w:val="99"/>
    <w:semiHidden/>
    <w:unhideWhenUsed/>
    <w:rsid w:val="00BC1C88"/>
  </w:style>
  <w:style w:type="table" w:customStyle="1" w:styleId="TableGrid1">
    <w:name w:val="Table Grid1"/>
    <w:basedOn w:val="TableNormal"/>
    <w:next w:val="TableGrid"/>
    <w:uiPriority w:val="59"/>
    <w:rsid w:val="00BC1C8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11a">
    <w:name w:val="JS 1.1 a)"/>
    <w:basedOn w:val="Normal"/>
    <w:link w:val="JS11aChar"/>
    <w:qFormat/>
    <w:rsid w:val="00BC1C88"/>
    <w:pPr>
      <w:numPr>
        <w:numId w:val="73"/>
      </w:numPr>
      <w:spacing w:before="60" w:after="120"/>
    </w:pPr>
    <w:rPr>
      <w:rFonts w:eastAsia="Times New Roman" w:cs="Arial"/>
      <w:lang w:eastAsia="en-GB"/>
    </w:rPr>
  </w:style>
  <w:style w:type="table" w:customStyle="1" w:styleId="TableGrid2">
    <w:name w:val="Table Grid2"/>
    <w:basedOn w:val="TableNormal"/>
    <w:next w:val="TableGrid"/>
    <w:uiPriority w:val="59"/>
    <w:rsid w:val="00BC1C8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1C8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C1C8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BC1C88"/>
    <w:pPr>
      <w:spacing w:after="200" w:line="276" w:lineRule="auto"/>
      <w:outlineLvl w:val="0"/>
    </w:pPr>
    <w:rPr>
      <w:rFonts w:ascii="Helvetica" w:eastAsia="Arial Unicode MS" w:hAnsi="Helvetica"/>
      <w:color w:val="000000"/>
      <w:sz w:val="22"/>
      <w:u w:color="000000"/>
    </w:rPr>
  </w:style>
  <w:style w:type="paragraph" w:customStyle="1" w:styleId="List0">
    <w:name w:val="List 0"/>
    <w:basedOn w:val="Normal"/>
    <w:autoRedefine/>
    <w:semiHidden/>
    <w:rsid w:val="00BC1C88"/>
    <w:pPr>
      <w:spacing w:after="0" w:line="240" w:lineRule="auto"/>
    </w:pPr>
    <w:rPr>
      <w:rFonts w:ascii="Times New Roman" w:eastAsia="Times New Roman" w:hAnsi="Times New Roman"/>
      <w:sz w:val="20"/>
      <w:szCs w:val="20"/>
      <w:lang w:eastAsia="en-GB"/>
    </w:rPr>
  </w:style>
  <w:style w:type="paragraph" w:customStyle="1" w:styleId="List1">
    <w:name w:val="List 1"/>
    <w:basedOn w:val="Normal"/>
    <w:semiHidden/>
    <w:rsid w:val="00BC1C88"/>
    <w:pPr>
      <w:spacing w:after="0" w:line="240" w:lineRule="auto"/>
      <w:ind w:left="720" w:hanging="360"/>
    </w:pPr>
    <w:rPr>
      <w:rFonts w:ascii="Times New Roman" w:eastAsia="Times New Roman" w:hAnsi="Times New Roman"/>
      <w:sz w:val="20"/>
      <w:szCs w:val="20"/>
      <w:lang w:eastAsia="en-GB"/>
    </w:rPr>
  </w:style>
  <w:style w:type="paragraph" w:customStyle="1" w:styleId="List21">
    <w:name w:val="List 21"/>
    <w:basedOn w:val="Normal"/>
    <w:semiHidden/>
    <w:rsid w:val="00BC1C88"/>
    <w:pPr>
      <w:numPr>
        <w:numId w:val="70"/>
      </w:numPr>
      <w:spacing w:after="0" w:line="240" w:lineRule="auto"/>
    </w:pPr>
    <w:rPr>
      <w:rFonts w:ascii="Times New Roman" w:eastAsia="Times New Roman" w:hAnsi="Times New Roman"/>
      <w:sz w:val="20"/>
      <w:szCs w:val="20"/>
      <w:lang w:eastAsia="en-GB"/>
    </w:rPr>
  </w:style>
  <w:style w:type="paragraph" w:customStyle="1" w:styleId="List31">
    <w:name w:val="List 31"/>
    <w:basedOn w:val="Normal"/>
    <w:semiHidden/>
    <w:rsid w:val="00BC1C88"/>
    <w:pPr>
      <w:numPr>
        <w:numId w:val="71"/>
      </w:numPr>
      <w:spacing w:after="0" w:line="240" w:lineRule="auto"/>
    </w:pPr>
    <w:rPr>
      <w:rFonts w:ascii="Times New Roman" w:eastAsia="Times New Roman" w:hAnsi="Times New Roman"/>
      <w:sz w:val="20"/>
      <w:szCs w:val="20"/>
      <w:lang w:eastAsia="en-GB"/>
    </w:rPr>
  </w:style>
  <w:style w:type="paragraph" w:customStyle="1" w:styleId="List41">
    <w:name w:val="List 41"/>
    <w:basedOn w:val="Normal"/>
    <w:semiHidden/>
    <w:rsid w:val="00BC1C88"/>
    <w:pPr>
      <w:numPr>
        <w:numId w:val="72"/>
      </w:numPr>
      <w:spacing w:after="0" w:line="240" w:lineRule="auto"/>
    </w:pPr>
    <w:rPr>
      <w:rFonts w:ascii="Times New Roman" w:eastAsia="Times New Roman" w:hAnsi="Times New Roman"/>
      <w:sz w:val="20"/>
      <w:szCs w:val="20"/>
      <w:lang w:eastAsia="en-GB"/>
    </w:rPr>
  </w:style>
  <w:style w:type="character" w:customStyle="1" w:styleId="apple-converted-space">
    <w:name w:val="apple-converted-space"/>
    <w:rsid w:val="00BC1C88"/>
  </w:style>
  <w:style w:type="character" w:customStyle="1" w:styleId="il">
    <w:name w:val="il"/>
    <w:rsid w:val="00BC1C88"/>
  </w:style>
  <w:style w:type="paragraph" w:customStyle="1" w:styleId="JSbullet2">
    <w:name w:val="JS bullet 2"/>
    <w:basedOn w:val="Normal"/>
    <w:qFormat/>
    <w:rsid w:val="00BC1C88"/>
    <w:pPr>
      <w:numPr>
        <w:ilvl w:val="1"/>
        <w:numId w:val="74"/>
      </w:numPr>
      <w:spacing w:before="60" w:after="120"/>
    </w:pPr>
    <w:rPr>
      <w:rFonts w:eastAsia="Times New Roman" w:cs="Arial"/>
      <w:lang w:eastAsia="en-GB"/>
    </w:rPr>
  </w:style>
  <w:style w:type="paragraph" w:customStyle="1" w:styleId="JS11aB">
    <w:name w:val="JS 1.1 a) B"/>
    <w:basedOn w:val="JS11a"/>
    <w:link w:val="JS11aBChar"/>
    <w:rsid w:val="00BC1C88"/>
    <w:pPr>
      <w:numPr>
        <w:numId w:val="0"/>
      </w:numPr>
      <w:tabs>
        <w:tab w:val="num" w:pos="360"/>
      </w:tabs>
      <w:ind w:left="360" w:hanging="360"/>
    </w:pPr>
  </w:style>
  <w:style w:type="character" w:customStyle="1" w:styleId="JS11aBChar">
    <w:name w:val="JS 1.1 a) B Char"/>
    <w:link w:val="JS11aB"/>
    <w:rsid w:val="00BC1C88"/>
    <w:rPr>
      <w:rFonts w:ascii="Arial" w:eastAsia="Times New Roman" w:hAnsi="Arial" w:cs="Arial"/>
      <w:sz w:val="22"/>
      <w:szCs w:val="22"/>
    </w:rPr>
  </w:style>
  <w:style w:type="paragraph" w:customStyle="1" w:styleId="JS11aiBULL">
    <w:name w:val="JS 1.1 a) i) BULL"/>
    <w:basedOn w:val="JSbullet2"/>
    <w:link w:val="JS11aiBULLChar"/>
    <w:qFormat/>
    <w:rsid w:val="00BC1C88"/>
    <w:pPr>
      <w:numPr>
        <w:ilvl w:val="2"/>
      </w:numPr>
    </w:pPr>
  </w:style>
  <w:style w:type="character" w:customStyle="1" w:styleId="JS11aiBULLChar">
    <w:name w:val="JS 1.1 a) i) BULL Char"/>
    <w:link w:val="JS11aiBULL"/>
    <w:rsid w:val="00BC1C88"/>
    <w:rPr>
      <w:rFonts w:ascii="Arial" w:eastAsia="Times New Roman" w:hAnsi="Arial" w:cs="Arial"/>
      <w:sz w:val="22"/>
      <w:szCs w:val="22"/>
    </w:rPr>
  </w:style>
  <w:style w:type="paragraph" w:customStyle="1" w:styleId="JS1Heading">
    <w:name w:val="JS 1. Heading"/>
    <w:basedOn w:val="ListParagraph"/>
    <w:qFormat/>
    <w:rsid w:val="00BC1C88"/>
    <w:pPr>
      <w:numPr>
        <w:numId w:val="75"/>
      </w:numPr>
      <w:spacing w:before="60" w:after="120"/>
      <w:ind w:left="851" w:hanging="851"/>
      <w:contextualSpacing w:val="0"/>
    </w:pPr>
    <w:rPr>
      <w:rFonts w:eastAsia="Times New Roman" w:cs="Arial"/>
      <w:u w:val="single"/>
      <w:lang w:eastAsia="en-GB"/>
    </w:rPr>
  </w:style>
  <w:style w:type="paragraph" w:customStyle="1" w:styleId="11Paragraph">
    <w:name w:val="1.1 Paragraph"/>
    <w:basedOn w:val="JS1Heading"/>
    <w:link w:val="11ParagraphChar"/>
    <w:qFormat/>
    <w:rsid w:val="00BC1C88"/>
    <w:pPr>
      <w:numPr>
        <w:ilvl w:val="1"/>
      </w:numPr>
      <w:ind w:left="851" w:hanging="851"/>
    </w:pPr>
    <w:rPr>
      <w:u w:val="none"/>
    </w:rPr>
  </w:style>
  <w:style w:type="character" w:customStyle="1" w:styleId="11ParagraphChar">
    <w:name w:val="1.1 Paragraph Char"/>
    <w:link w:val="11Paragraph"/>
    <w:rsid w:val="00BC1C88"/>
    <w:rPr>
      <w:rFonts w:ascii="Arial" w:eastAsia="Times New Roman" w:hAnsi="Arial" w:cs="Arial"/>
      <w:sz w:val="22"/>
      <w:szCs w:val="22"/>
    </w:rPr>
  </w:style>
  <w:style w:type="character" w:customStyle="1" w:styleId="JS11aChar">
    <w:name w:val="JS 1.1 a) Char"/>
    <w:link w:val="JS11a"/>
    <w:rsid w:val="00BC1C88"/>
    <w:rPr>
      <w:rFonts w:ascii="Arial" w:eastAsia="Times New Roman" w:hAnsi="Arial" w:cs="Arial"/>
      <w:sz w:val="22"/>
      <w:szCs w:val="22"/>
    </w:rPr>
  </w:style>
  <w:style w:type="paragraph" w:customStyle="1" w:styleId="111Paragraph">
    <w:name w:val="1.1.1 Paragraph"/>
    <w:basedOn w:val="11Paragraph"/>
    <w:qFormat/>
    <w:rsid w:val="00BC1C88"/>
    <w:pPr>
      <w:numPr>
        <w:ilvl w:val="2"/>
      </w:numPr>
      <w:tabs>
        <w:tab w:val="num" w:pos="360"/>
        <w:tab w:val="num" w:pos="1440"/>
      </w:tabs>
      <w:ind w:left="851" w:hanging="851"/>
    </w:pPr>
  </w:style>
  <w:style w:type="paragraph" w:customStyle="1" w:styleId="NoSpacing1">
    <w:name w:val="No Spacing1"/>
    <w:next w:val="NoSpacing"/>
    <w:uiPriority w:val="1"/>
    <w:qFormat/>
    <w:rsid w:val="00BC1C88"/>
    <w:rPr>
      <w:rFonts w:eastAsia="Times New Roman"/>
      <w:sz w:val="22"/>
      <w:szCs w:val="22"/>
    </w:rPr>
  </w:style>
  <w:style w:type="paragraph" w:customStyle="1" w:styleId="JS11">
    <w:name w:val="JS 1.1"/>
    <w:basedOn w:val="Normal"/>
    <w:qFormat/>
    <w:rsid w:val="00BC1C88"/>
    <w:pPr>
      <w:numPr>
        <w:ilvl w:val="1"/>
        <w:numId w:val="76"/>
      </w:numPr>
      <w:tabs>
        <w:tab w:val="num" w:pos="2364"/>
      </w:tabs>
      <w:spacing w:beforeLines="40" w:before="96" w:afterLines="40" w:after="96" w:line="240" w:lineRule="atLeast"/>
      <w:ind w:left="2364" w:hanging="720"/>
    </w:pPr>
    <w:rPr>
      <w:rFonts w:cs="Arial"/>
      <w:sz w:val="20"/>
      <w:szCs w:val="20"/>
    </w:rPr>
  </w:style>
  <w:style w:type="character" w:customStyle="1" w:styleId="ListParagraphChar">
    <w:name w:val="List Paragraph Char"/>
    <w:link w:val="ListParagraph"/>
    <w:uiPriority w:val="34"/>
    <w:rsid w:val="00BC1C88"/>
    <w:rPr>
      <w:rFonts w:ascii="Arial" w:hAnsi="Arial"/>
      <w:sz w:val="22"/>
      <w:szCs w:val="22"/>
      <w:lang w:eastAsia="en-US"/>
    </w:rPr>
  </w:style>
  <w:style w:type="paragraph" w:styleId="NoSpacing">
    <w:name w:val="No Spacing"/>
    <w:uiPriority w:val="1"/>
    <w:qFormat/>
    <w:rsid w:val="00BC1C88"/>
    <w:rPr>
      <w:rFonts w:ascii="Arial" w:eastAsia="Times New Roman" w:hAnsi="Arial" w:cs="Arial"/>
      <w:sz w:val="22"/>
      <w:lang w:eastAsia="en-US"/>
    </w:rPr>
  </w:style>
  <w:style w:type="paragraph" w:styleId="ListBullet2">
    <w:name w:val="List Bullet 2"/>
    <w:aliases w:val="PA List Bullet 2"/>
    <w:basedOn w:val="Normal"/>
    <w:unhideWhenUsed/>
    <w:qFormat/>
    <w:rsid w:val="00BC1C88"/>
    <w:pPr>
      <w:numPr>
        <w:numId w:val="77"/>
      </w:numPr>
      <w:spacing w:after="0" w:line="240" w:lineRule="auto"/>
      <w:contextualSpacing/>
    </w:pPr>
    <w:rPr>
      <w:rFonts w:eastAsia="Times New Roman" w:cs="Arial"/>
      <w:szCs w:val="20"/>
    </w:rPr>
  </w:style>
  <w:style w:type="paragraph" w:styleId="ListBullet3">
    <w:name w:val="List Bullet 3"/>
    <w:aliases w:val="PA List Bullet 3"/>
    <w:basedOn w:val="Normal"/>
    <w:unhideWhenUsed/>
    <w:qFormat/>
    <w:rsid w:val="00BC1C88"/>
    <w:pPr>
      <w:numPr>
        <w:numId w:val="78"/>
      </w:numPr>
      <w:spacing w:after="0" w:line="240" w:lineRule="auto"/>
      <w:contextualSpacing/>
    </w:pPr>
    <w:rPr>
      <w:rFonts w:eastAsia="Times New Roman" w:cs="Arial"/>
      <w:szCs w:val="20"/>
    </w:rPr>
  </w:style>
  <w:style w:type="numbering" w:customStyle="1" w:styleId="NoList2">
    <w:name w:val="No List2"/>
    <w:next w:val="NoList"/>
    <w:uiPriority w:val="99"/>
    <w:semiHidden/>
    <w:unhideWhenUsed/>
    <w:rsid w:val="00BC1C88"/>
  </w:style>
  <w:style w:type="character" w:customStyle="1" w:styleId="PAtableheadingsblack">
    <w:name w:val="PA table headings_black"/>
    <w:qFormat/>
    <w:rsid w:val="00BC1C88"/>
    <w:rPr>
      <w:rFonts w:ascii="Arial Bold" w:hAnsi="Arial Bold"/>
      <w:b/>
      <w:color w:val="auto"/>
    </w:rPr>
  </w:style>
  <w:style w:type="character" w:customStyle="1" w:styleId="PAtableheadingscolour">
    <w:name w:val="PA table headings_colour"/>
    <w:qFormat/>
    <w:rsid w:val="00BC1C88"/>
    <w:rPr>
      <w:rFonts w:ascii="Arial Bold" w:hAnsi="Arial Bold"/>
      <w:b/>
      <w:color w:val="4F81BD"/>
    </w:rPr>
  </w:style>
  <w:style w:type="character" w:customStyle="1" w:styleId="PAtableheadingswhite">
    <w:name w:val="PA table headings_white"/>
    <w:qFormat/>
    <w:rsid w:val="00BC1C88"/>
    <w:rPr>
      <w:rFonts w:ascii="Arial Bold" w:hAnsi="Arial Bold"/>
      <w:b/>
      <w:color w:val="FFFFFF"/>
      <w:u w:val="none"/>
    </w:rPr>
  </w:style>
  <w:style w:type="table" w:customStyle="1" w:styleId="TableGrid5">
    <w:name w:val="Table Grid5"/>
    <w:basedOn w:val="TableNormal"/>
    <w:next w:val="TableGrid"/>
    <w:rsid w:val="00BC1C88"/>
    <w:pPr>
      <w:spacing w:before="100" w:after="100" w:line="280" w:lineRule="atLeast"/>
    </w:pPr>
    <w:rPr>
      <w:rFonts w:ascii="Arial" w:eastAsia="Arial Unicode MS" w:hAnsi="Arial"/>
      <w:sz w:val="18"/>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character" w:customStyle="1" w:styleId="PAcharacterwhitetext">
    <w:name w:val="PA character_white text"/>
    <w:qFormat/>
    <w:rsid w:val="00BC1C88"/>
    <w:rPr>
      <w:rFonts w:ascii="Arial" w:hAnsi="Arial"/>
      <w:color w:val="FFFFFF"/>
    </w:rPr>
  </w:style>
  <w:style w:type="paragraph" w:customStyle="1" w:styleId="PACovertitlelevel1">
    <w:name w:val="PA Cover title level 1"/>
    <w:rsid w:val="00BC1C88"/>
    <w:pPr>
      <w:framePr w:w="8505" w:h="4536" w:hRule="exact" w:wrap="around" w:vAnchor="text" w:hAnchor="text" w:y="1"/>
      <w:spacing w:line="216" w:lineRule="auto"/>
      <w:ind w:right="567"/>
    </w:pPr>
    <w:rPr>
      <w:rFonts w:ascii="Arial Bold" w:eastAsia="Times New Roman" w:hAnsi="Arial Bold"/>
      <w:b/>
      <w:caps/>
      <w:color w:val="3876BE"/>
      <w:sz w:val="42"/>
      <w:szCs w:val="64"/>
      <w:lang w:eastAsia="en-US"/>
    </w:rPr>
  </w:style>
  <w:style w:type="paragraph" w:customStyle="1" w:styleId="PACovertitlelevel2">
    <w:name w:val="PA Cover title level 2"/>
    <w:rsid w:val="00BC1C88"/>
    <w:pPr>
      <w:spacing w:before="60" w:after="180" w:line="380" w:lineRule="atLeast"/>
      <w:ind w:right="567"/>
    </w:pPr>
    <w:rPr>
      <w:rFonts w:ascii="Arial" w:eastAsia="Times New Roman" w:hAnsi="Arial"/>
      <w:color w:val="1F497D"/>
      <w:sz w:val="34"/>
      <w:szCs w:val="36"/>
      <w:lang w:eastAsia="en-US"/>
    </w:rPr>
  </w:style>
  <w:style w:type="paragraph" w:customStyle="1" w:styleId="PACovertitlelevel3">
    <w:name w:val="PA Cover title level 3"/>
    <w:basedOn w:val="Normal"/>
    <w:rsid w:val="00BC1C88"/>
    <w:pPr>
      <w:spacing w:before="120" w:after="120" w:line="240" w:lineRule="auto"/>
      <w:ind w:right="567"/>
    </w:pPr>
    <w:rPr>
      <w:rFonts w:ascii="Calibri" w:eastAsia="MS Mincho" w:hAnsi="Calibri"/>
      <w:color w:val="1F497D"/>
      <w:szCs w:val="24"/>
    </w:rPr>
  </w:style>
  <w:style w:type="paragraph" w:customStyle="1" w:styleId="PAFigureheading">
    <w:name w:val="PA Figure heading"/>
    <w:next w:val="Normal"/>
    <w:link w:val="PAFigureheadingChar"/>
    <w:qFormat/>
    <w:rsid w:val="00BC1C88"/>
    <w:pPr>
      <w:keepNext/>
      <w:spacing w:before="200" w:after="120" w:line="280" w:lineRule="exact"/>
    </w:pPr>
    <w:rPr>
      <w:rFonts w:ascii="Arial Bold" w:eastAsia="Times New Roman" w:hAnsi="Arial Bold"/>
      <w:b/>
      <w:bCs/>
      <w:sz w:val="18"/>
      <w:szCs w:val="18"/>
      <w:lang w:eastAsia="en-US"/>
    </w:rPr>
  </w:style>
  <w:style w:type="paragraph" w:styleId="ListNumber2">
    <w:name w:val="List Number 2"/>
    <w:aliases w:val="PA List Number 2"/>
    <w:basedOn w:val="ListBullet2"/>
    <w:qFormat/>
    <w:rsid w:val="00BC1C88"/>
    <w:pPr>
      <w:numPr>
        <w:numId w:val="80"/>
      </w:numPr>
      <w:tabs>
        <w:tab w:val="left" w:pos="142"/>
      </w:tabs>
      <w:spacing w:before="40" w:after="100" w:line="260" w:lineRule="atLeast"/>
      <w:contextualSpacing w:val="0"/>
    </w:pPr>
    <w:rPr>
      <w:rFonts w:cs="Times New Roman"/>
      <w:sz w:val="20"/>
    </w:rPr>
  </w:style>
  <w:style w:type="paragraph" w:customStyle="1" w:styleId="PAIntroductiontext">
    <w:name w:val="PA Introduction text"/>
    <w:basedOn w:val="Normal"/>
    <w:link w:val="PAIntroductiontextChar"/>
    <w:qFormat/>
    <w:rsid w:val="00BC1C88"/>
    <w:pPr>
      <w:spacing w:before="200" w:after="0" w:line="240" w:lineRule="auto"/>
    </w:pPr>
    <w:rPr>
      <w:rFonts w:ascii="Calibri" w:eastAsia="MS Mincho" w:hAnsi="Calibri"/>
      <w:color w:val="1F497D"/>
      <w:sz w:val="24"/>
    </w:rPr>
  </w:style>
  <w:style w:type="paragraph" w:customStyle="1" w:styleId="PANonindexingtitle">
    <w:name w:val="PA Non indexing title"/>
    <w:next w:val="TOC1"/>
    <w:rsid w:val="00BC1C88"/>
    <w:pPr>
      <w:pageBreakBefore/>
      <w:spacing w:before="100" w:after="1200" w:line="216" w:lineRule="auto"/>
    </w:pPr>
    <w:rPr>
      <w:rFonts w:ascii="Arial Bold" w:eastAsia="Times New Roman" w:hAnsi="Arial Bold"/>
      <w:b/>
      <w:caps/>
      <w:color w:val="4F81BD"/>
      <w:sz w:val="42"/>
      <w:szCs w:val="48"/>
      <w:lang w:eastAsia="en-US"/>
    </w:rPr>
  </w:style>
  <w:style w:type="paragraph" w:customStyle="1" w:styleId="PApicture">
    <w:name w:val="PA picture"/>
    <w:locked/>
    <w:rsid w:val="00BC1C88"/>
    <w:pPr>
      <w:spacing w:before="100" w:after="100"/>
    </w:pPr>
    <w:rPr>
      <w:rFonts w:ascii="Arial" w:eastAsia="Times New Roman" w:hAnsi="Arial"/>
      <w:lang w:eastAsia="en-US"/>
    </w:rPr>
  </w:style>
  <w:style w:type="paragraph" w:customStyle="1" w:styleId="PAPictureinTableinsert">
    <w:name w:val="PA Picture in Table insert"/>
    <w:basedOn w:val="Normal"/>
    <w:autoRedefine/>
    <w:locked/>
    <w:rsid w:val="00BC1C88"/>
    <w:pPr>
      <w:spacing w:before="40" w:after="40" w:line="240" w:lineRule="auto"/>
      <w:jc w:val="center"/>
    </w:pPr>
    <w:rPr>
      <w:rFonts w:ascii="Calibri" w:eastAsia="MS Mincho" w:hAnsi="Calibri"/>
      <w:sz w:val="18"/>
      <w:szCs w:val="24"/>
    </w:rPr>
  </w:style>
  <w:style w:type="paragraph" w:customStyle="1" w:styleId="PAbodytextkeepwithnext">
    <w:name w:val="PA body text_keep with next"/>
    <w:basedOn w:val="Normal"/>
    <w:next w:val="Normal"/>
    <w:rsid w:val="00BC1C88"/>
    <w:pPr>
      <w:keepNext/>
      <w:spacing w:after="0" w:line="240" w:lineRule="auto"/>
    </w:pPr>
    <w:rPr>
      <w:rFonts w:ascii="Calibri" w:eastAsia="MS Mincho" w:hAnsi="Calibri"/>
      <w:sz w:val="24"/>
      <w:szCs w:val="24"/>
    </w:rPr>
  </w:style>
  <w:style w:type="paragraph" w:customStyle="1" w:styleId="PAintrotextbullet1">
    <w:name w:val="PA intro text_bullet 1"/>
    <w:basedOn w:val="PAIntroductiontext"/>
    <w:qFormat/>
    <w:rsid w:val="00BC1C88"/>
    <w:pPr>
      <w:numPr>
        <w:numId w:val="83"/>
      </w:numPr>
      <w:tabs>
        <w:tab w:val="num" w:pos="360"/>
        <w:tab w:val="num" w:pos="1134"/>
      </w:tabs>
      <w:spacing w:before="60"/>
      <w:ind w:left="284" w:hanging="284"/>
    </w:pPr>
  </w:style>
  <w:style w:type="paragraph" w:styleId="ListNumber3">
    <w:name w:val="List Number 3"/>
    <w:aliases w:val="PA List Number 3"/>
    <w:basedOn w:val="ListBullet3"/>
    <w:qFormat/>
    <w:rsid w:val="00BC1C88"/>
    <w:pPr>
      <w:numPr>
        <w:numId w:val="81"/>
      </w:numPr>
      <w:tabs>
        <w:tab w:val="left" w:pos="142"/>
      </w:tabs>
      <w:spacing w:after="100" w:line="260" w:lineRule="atLeast"/>
      <w:contextualSpacing w:val="0"/>
    </w:pPr>
    <w:rPr>
      <w:rFonts w:cs="Times New Roman"/>
      <w:sz w:val="20"/>
    </w:rPr>
  </w:style>
  <w:style w:type="paragraph" w:styleId="ListNumber">
    <w:name w:val="List Number"/>
    <w:aliases w:val="PA List Number"/>
    <w:basedOn w:val="ListBullet"/>
    <w:qFormat/>
    <w:rsid w:val="00BC1C88"/>
    <w:pPr>
      <w:numPr>
        <w:numId w:val="82"/>
      </w:numPr>
      <w:tabs>
        <w:tab w:val="left" w:pos="142"/>
      </w:tabs>
      <w:spacing w:before="60" w:after="100" w:line="260" w:lineRule="atLeast"/>
    </w:pPr>
    <w:rPr>
      <w:sz w:val="20"/>
      <w:szCs w:val="20"/>
      <w:lang w:eastAsia="en-US"/>
    </w:rPr>
  </w:style>
  <w:style w:type="character" w:customStyle="1" w:styleId="PAcharacterboldtext">
    <w:name w:val="PA character_bold text"/>
    <w:qFormat/>
    <w:rsid w:val="00BC1C88"/>
    <w:rPr>
      <w:rFonts w:ascii="Arial" w:hAnsi="Arial"/>
      <w:b/>
      <w:lang w:val="en-GB"/>
    </w:rPr>
  </w:style>
  <w:style w:type="character" w:customStyle="1" w:styleId="PAcharactercolourtext">
    <w:name w:val="PA character_colour text"/>
    <w:qFormat/>
    <w:rsid w:val="00BC1C88"/>
    <w:rPr>
      <w:rFonts w:ascii="Arial" w:hAnsi="Arial"/>
      <w:color w:val="4F81BD"/>
    </w:rPr>
  </w:style>
  <w:style w:type="paragraph" w:customStyle="1" w:styleId="PAsecuritystatementdisclaimers">
    <w:name w:val="PA security statement &amp; disclaimers"/>
    <w:basedOn w:val="Footer"/>
    <w:locked/>
    <w:rsid w:val="00BC1C88"/>
    <w:pPr>
      <w:overflowPunct/>
      <w:autoSpaceDE/>
      <w:autoSpaceDN/>
      <w:adjustRightInd/>
      <w:spacing w:before="40" w:after="40"/>
      <w:jc w:val="left"/>
      <w:textAlignment w:val="auto"/>
    </w:pPr>
    <w:rPr>
      <w:rFonts w:ascii="Calibri" w:eastAsia="MS Mincho" w:hAnsi="Calibri"/>
      <w:color w:val="808080"/>
      <w:sz w:val="16"/>
      <w:szCs w:val="16"/>
      <w:lang w:val="en-GB" w:eastAsia="en-US"/>
    </w:rPr>
  </w:style>
  <w:style w:type="character" w:customStyle="1" w:styleId="PASymbolamber">
    <w:name w:val="PA Symbol_amber"/>
    <w:rsid w:val="00BC1C88"/>
    <w:rPr>
      <w:rFonts w:ascii="Arial" w:hAnsi="Arial"/>
      <w:color w:val="D78539"/>
      <w:sz w:val="28"/>
      <w:szCs w:val="28"/>
    </w:rPr>
  </w:style>
  <w:style w:type="paragraph" w:customStyle="1" w:styleId="Smallspace">
    <w:name w:val="Small space"/>
    <w:basedOn w:val="Normal"/>
    <w:rsid w:val="00BC1C88"/>
    <w:pPr>
      <w:spacing w:after="0" w:line="240" w:lineRule="auto"/>
    </w:pPr>
    <w:rPr>
      <w:rFonts w:ascii="Calibri" w:eastAsia="MS Mincho" w:hAnsi="Calibri"/>
      <w:sz w:val="4"/>
      <w:szCs w:val="4"/>
    </w:rPr>
  </w:style>
  <w:style w:type="character" w:customStyle="1" w:styleId="PASymbolblack">
    <w:name w:val="PA Symbol_black"/>
    <w:rsid w:val="00BC1C88"/>
    <w:rPr>
      <w:rFonts w:ascii="Arial" w:hAnsi="Arial"/>
      <w:sz w:val="28"/>
    </w:rPr>
  </w:style>
  <w:style w:type="paragraph" w:customStyle="1" w:styleId="PACaption">
    <w:name w:val="PA Caption"/>
    <w:basedOn w:val="Caption"/>
    <w:qFormat/>
    <w:rsid w:val="00BC1C88"/>
    <w:pPr>
      <w:keepNext/>
      <w:tabs>
        <w:tab w:val="left" w:pos="936"/>
      </w:tabs>
      <w:spacing w:before="200" w:line="240" w:lineRule="atLeast"/>
      <w:ind w:left="936" w:hanging="936"/>
      <w:jc w:val="left"/>
    </w:pPr>
    <w:rPr>
      <w:rFonts w:ascii="Arial Bold" w:eastAsia="Arial Unicode MS" w:hAnsi="Arial Bold" w:cs="Times New Roman"/>
      <w:bCs w:val="0"/>
      <w:sz w:val="18"/>
      <w:szCs w:val="18"/>
    </w:rPr>
  </w:style>
  <w:style w:type="character" w:customStyle="1" w:styleId="PAcharacterbolditalictext">
    <w:name w:val="PA character_bold italic text"/>
    <w:qFormat/>
    <w:rsid w:val="00BC1C88"/>
    <w:rPr>
      <w:rFonts w:ascii="Arial" w:hAnsi="Arial"/>
      <w:b/>
      <w:bCs/>
      <w:i/>
      <w:iCs/>
    </w:rPr>
  </w:style>
  <w:style w:type="character" w:customStyle="1" w:styleId="PASymbolgreen">
    <w:name w:val="PA Symbol_green"/>
    <w:rsid w:val="00BC1C88"/>
    <w:rPr>
      <w:rFonts w:ascii="Arial" w:hAnsi="Arial"/>
      <w:color w:val="659925"/>
      <w:sz w:val="28"/>
      <w:szCs w:val="28"/>
    </w:rPr>
  </w:style>
  <w:style w:type="character" w:customStyle="1" w:styleId="PAcharacteritalictext">
    <w:name w:val="PA character_italic text"/>
    <w:qFormat/>
    <w:rsid w:val="00BC1C88"/>
    <w:rPr>
      <w:rFonts w:ascii="Arial" w:hAnsi="Arial"/>
      <w:i/>
    </w:rPr>
  </w:style>
  <w:style w:type="character" w:customStyle="1" w:styleId="PAcharacternon-boldtext">
    <w:name w:val="PA character_non-bold text"/>
    <w:qFormat/>
    <w:rsid w:val="00BC1C88"/>
    <w:rPr>
      <w:rFonts w:ascii="Arial" w:hAnsi="Arial"/>
    </w:rPr>
  </w:style>
  <w:style w:type="character" w:customStyle="1" w:styleId="PAcharactersubscripttext">
    <w:name w:val="PA character_subscript text"/>
    <w:qFormat/>
    <w:rsid w:val="00BC1C88"/>
    <w:rPr>
      <w:rFonts w:ascii="Arial" w:hAnsi="Arial"/>
      <w:vertAlign w:val="subscript"/>
    </w:rPr>
  </w:style>
  <w:style w:type="character" w:customStyle="1" w:styleId="PAcharactersuperscripttext">
    <w:name w:val="PA character_superscript text"/>
    <w:qFormat/>
    <w:rsid w:val="00BC1C88"/>
    <w:rPr>
      <w:rFonts w:ascii="Arial" w:hAnsi="Arial"/>
      <w:vertAlign w:val="superscript"/>
    </w:rPr>
  </w:style>
  <w:style w:type="paragraph" w:customStyle="1" w:styleId="PAheadingunnumberedlevel2">
    <w:name w:val="PA heading_unnumbered level 2"/>
    <w:next w:val="Normal"/>
    <w:rsid w:val="00BC1C88"/>
    <w:pPr>
      <w:keepNext/>
      <w:spacing w:before="240" w:line="340" w:lineRule="atLeast"/>
    </w:pPr>
    <w:rPr>
      <w:rFonts w:ascii="Arial" w:eastAsia="Arial Unicode MS" w:hAnsi="Arial"/>
      <w:color w:val="4F81BD"/>
      <w:sz w:val="30"/>
      <w:szCs w:val="30"/>
      <w:lang w:eastAsia="en-US"/>
    </w:rPr>
  </w:style>
  <w:style w:type="paragraph" w:customStyle="1" w:styleId="PAheadingunnumberedlevel3">
    <w:name w:val="PA heading_unnumbered level 3"/>
    <w:next w:val="Normal"/>
    <w:rsid w:val="00BC1C88"/>
    <w:pPr>
      <w:keepNext/>
      <w:spacing w:before="200" w:line="280" w:lineRule="atLeast"/>
    </w:pPr>
    <w:rPr>
      <w:rFonts w:ascii="Arial Bold" w:eastAsia="Arial Unicode MS" w:hAnsi="Arial Bold" w:cs="Arial"/>
      <w:b/>
      <w:bCs/>
      <w:sz w:val="24"/>
      <w:szCs w:val="24"/>
      <w:lang w:eastAsia="en-US"/>
    </w:rPr>
  </w:style>
  <w:style w:type="character" w:customStyle="1" w:styleId="PAHIGHLIGHTTOEDIT">
    <w:name w:val="PA HIGHLIGHT TO EDIT"/>
    <w:qFormat/>
    <w:rsid w:val="00BC1C88"/>
    <w:rPr>
      <w:rFonts w:ascii="Arial" w:hAnsi="Arial"/>
      <w:color w:val="auto"/>
      <w:bdr w:val="none" w:sz="0" w:space="0" w:color="auto"/>
      <w:shd w:val="clear" w:color="auto" w:fill="FFFF00"/>
    </w:rPr>
  </w:style>
  <w:style w:type="character" w:customStyle="1" w:styleId="PASymbolred">
    <w:name w:val="PA Symbol_red"/>
    <w:rsid w:val="00BC1C88"/>
    <w:rPr>
      <w:rFonts w:ascii="Arial" w:hAnsi="Arial"/>
      <w:color w:val="E21A1F"/>
      <w:sz w:val="28"/>
      <w:szCs w:val="28"/>
      <w:bdr w:val="none" w:sz="0" w:space="0" w:color="auto"/>
      <w:shd w:val="clear" w:color="auto" w:fill="auto"/>
    </w:rPr>
  </w:style>
  <w:style w:type="paragraph" w:customStyle="1" w:styleId="PASectionheadingunnumbered">
    <w:name w:val="PA Section heading_unnumbered"/>
    <w:next w:val="Normal"/>
    <w:qFormat/>
    <w:rsid w:val="00BC1C88"/>
    <w:pPr>
      <w:keepNext/>
      <w:pageBreakBefore/>
      <w:framePr w:w="9072" w:h="1814" w:hRule="exact" w:vSpace="113" w:wrap="around" w:vAnchor="text" w:hAnchor="text" w:y="1"/>
      <w:pBdr>
        <w:bottom w:val="single" w:sz="4" w:space="1" w:color="000000"/>
      </w:pBdr>
      <w:spacing w:before="100" w:after="360" w:line="216" w:lineRule="auto"/>
    </w:pPr>
    <w:rPr>
      <w:rFonts w:ascii="Arial Bold" w:eastAsia="Times New Roman" w:hAnsi="Arial Bold"/>
      <w:b/>
      <w:caps/>
      <w:color w:val="4F81BD"/>
      <w:sz w:val="42"/>
      <w:szCs w:val="68"/>
      <w:lang w:eastAsia="en-US"/>
    </w:rPr>
  </w:style>
  <w:style w:type="paragraph" w:customStyle="1" w:styleId="PASourceCompanyorpublicationtitle">
    <w:name w:val="PA Source (Company or publication title)"/>
    <w:next w:val="Normal"/>
    <w:rsid w:val="00BC1C88"/>
    <w:pPr>
      <w:spacing w:before="60" w:after="60"/>
    </w:pPr>
    <w:rPr>
      <w:rFonts w:ascii="Arial" w:eastAsia="Times New Roman" w:hAnsi="Arial"/>
      <w:i/>
      <w:sz w:val="16"/>
      <w:szCs w:val="16"/>
      <w:lang w:eastAsia="en-US"/>
    </w:rPr>
  </w:style>
  <w:style w:type="table" w:customStyle="1" w:styleId="PAtableformatstandard">
    <w:name w:val="PA table format_standard"/>
    <w:basedOn w:val="TableNormal"/>
    <w:rsid w:val="00BC1C88"/>
    <w:pPr>
      <w:spacing w:before="60" w:after="60" w:line="240" w:lineRule="atLeast"/>
    </w:pPr>
    <w:rPr>
      <w:rFonts w:ascii="Arial" w:eastAsia="Times New Roman" w:hAnsi="Arial"/>
      <w:color w:val="000000"/>
      <w:sz w:val="18"/>
      <w:szCs w:val="18"/>
    </w:rPr>
    <w:tblPr>
      <w:tblStyleRowBandSize w:val="1"/>
      <w:tblStyleColBandSize w:val="1"/>
      <w:tblBorders>
        <w:top w:val="single" w:sz="4" w:space="0" w:color="4F81BD"/>
        <w:bottom w:val="single" w:sz="4" w:space="0" w:color="D6E3F3"/>
        <w:insideH w:val="single" w:sz="4" w:space="0" w:color="D6E3F3"/>
        <w:insideV w:val="single" w:sz="4" w:space="0" w:color="DDDDDD"/>
      </w:tblBorders>
    </w:tblPr>
    <w:tcPr>
      <w:shd w:val="clear" w:color="auto" w:fill="auto"/>
      <w:noWrap/>
    </w:tcPr>
    <w:tblStylePr w:type="firstRow">
      <w:pPr>
        <w:wordWrap/>
        <w:spacing w:beforeLines="0" w:beforeAutospacing="0" w:afterLines="0" w:afterAutospacing="0" w:line="280" w:lineRule="exact"/>
      </w:pPr>
      <w:rPr>
        <w:rFonts w:ascii="Arial" w:hAnsi="Arial"/>
        <w:b/>
        <w:i w:val="0"/>
        <w:color w:val="000000"/>
        <w:sz w:val="18"/>
        <w:szCs w:val="18"/>
      </w:rPr>
      <w:tblPr/>
      <w:tcPr>
        <w:tcBorders>
          <w:top w:val="nil"/>
          <w:left w:val="nil"/>
          <w:bottom w:val="nil"/>
          <w:right w:val="nil"/>
          <w:insideH w:val="nil"/>
          <w:insideV w:val="single" w:sz="4" w:space="0" w:color="FFFFFF"/>
          <w:tl2br w:val="nil"/>
          <w:tr2bl w:val="nil"/>
        </w:tcBorders>
        <w:shd w:val="clear" w:color="auto" w:fill="D6E3F3"/>
      </w:tcPr>
    </w:tblStylePr>
    <w:tblStylePr w:type="lastRow">
      <w:tblPr/>
      <w:tcPr>
        <w:tcBorders>
          <w:bottom w:val="single" w:sz="8" w:space="0" w:color="3876BE"/>
        </w:tcBorders>
        <w:shd w:val="clear" w:color="auto" w:fill="auto"/>
      </w:tcPr>
    </w:tblStylePr>
    <w:tblStylePr w:type="band1Horz">
      <w:rPr>
        <w:sz w:val="18"/>
      </w:rPr>
      <w:tblPr/>
      <w:tcPr>
        <w:tcBorders>
          <w:top w:val="nil"/>
          <w:left w:val="nil"/>
          <w:bottom w:val="single" w:sz="4" w:space="0" w:color="3876BE"/>
          <w:right w:val="nil"/>
          <w:insideH w:val="single" w:sz="4" w:space="0" w:color="4F81BD"/>
          <w:insideV w:val="single" w:sz="4" w:space="0" w:color="DDDDDD"/>
          <w:tl2br w:val="nil"/>
          <w:tr2bl w:val="nil"/>
        </w:tcBorders>
        <w:shd w:val="clear" w:color="auto" w:fill="auto"/>
      </w:tcPr>
    </w:tblStylePr>
    <w:tblStylePr w:type="band2Horz">
      <w:pPr>
        <w:jc w:val="left"/>
      </w:pPr>
      <w:rPr>
        <w:rFonts w:ascii="Arial" w:hAnsi="Arial"/>
        <w:color w:val="000000"/>
        <w:sz w:val="18"/>
      </w:rPr>
      <w:tblPr/>
      <w:tcPr>
        <w:tcBorders>
          <w:top w:val="single" w:sz="4" w:space="0" w:color="4F81BD"/>
          <w:left w:val="nil"/>
          <w:bottom w:val="single" w:sz="4" w:space="0" w:color="4F81BD"/>
          <w:right w:val="nil"/>
          <w:insideH w:val="single" w:sz="4" w:space="0" w:color="4F81BD"/>
          <w:insideV w:val="single" w:sz="4" w:space="0" w:color="D9D9D9"/>
          <w:tl2br w:val="nil"/>
          <w:tr2bl w:val="nil"/>
        </w:tcBorders>
        <w:shd w:val="clear" w:color="auto" w:fill="auto"/>
      </w:tcPr>
    </w:tblStylePr>
    <w:tblStylePr w:type="nwCell">
      <w:rPr>
        <w:rFonts w:ascii="Arial" w:hAnsi="Arial"/>
        <w:b/>
        <w:color w:val="000000"/>
        <w:sz w:val="18"/>
      </w:rPr>
    </w:tblStylePr>
  </w:style>
  <w:style w:type="table" w:customStyle="1" w:styleId="PAtableformatright-alignedforfigures">
    <w:name w:val="PA table format_ right-aligned for figures"/>
    <w:basedOn w:val="PAtableformatcentredtext"/>
    <w:rsid w:val="00BC1C88"/>
    <w:pPr>
      <w:spacing w:line="240" w:lineRule="exact"/>
      <w:jc w:val="right"/>
    </w:pPr>
    <w:tblPr/>
    <w:tcPr>
      <w:shd w:val="clear" w:color="auto" w:fill="auto"/>
    </w:tcPr>
    <w:tblStylePr w:type="firstRow">
      <w:pPr>
        <w:wordWrap/>
        <w:spacing w:beforeLines="0" w:beforeAutospacing="0" w:afterLines="0" w:afterAutospacing="0" w:line="280" w:lineRule="exact"/>
      </w:pPr>
      <w:rPr>
        <w:rFonts w:ascii="Arial" w:hAnsi="Arial"/>
        <w:b/>
        <w:i w:val="0"/>
        <w:color w:val="auto"/>
        <w:sz w:val="18"/>
        <w:szCs w:val="18"/>
      </w:rPr>
      <w:tblPr/>
      <w:tcPr>
        <w:tcBorders>
          <w:top w:val="nil"/>
          <w:left w:val="nil"/>
          <w:bottom w:val="nil"/>
          <w:right w:val="nil"/>
          <w:insideH w:val="nil"/>
          <w:insideV w:val="single" w:sz="4" w:space="0" w:color="FFFFFF"/>
          <w:tl2br w:val="nil"/>
          <w:tr2bl w:val="nil"/>
        </w:tcBorders>
        <w:shd w:val="clear" w:color="auto" w:fill="D6E3F3"/>
      </w:tcPr>
    </w:tblStylePr>
    <w:tblStylePr w:type="lastRow">
      <w:tblPr/>
      <w:tcPr>
        <w:tcBorders>
          <w:bottom w:val="single" w:sz="8" w:space="0" w:color="3876BE"/>
        </w:tcBorders>
        <w:shd w:val="clear" w:color="auto" w:fill="auto"/>
      </w:tcPr>
    </w:tblStylePr>
    <w:tblStylePr w:type="firstCol">
      <w:pPr>
        <w:wordWrap/>
        <w:jc w:val="left"/>
      </w:pPr>
      <w:rPr>
        <w:sz w:val="18"/>
      </w:rPr>
    </w:tblStylePr>
    <w:tblStylePr w:type="band1Horz">
      <w:rPr>
        <w:sz w:val="18"/>
      </w:rPr>
      <w:tblPr/>
      <w:tcPr>
        <w:tcBorders>
          <w:top w:val="nil"/>
          <w:left w:val="nil"/>
          <w:bottom w:val="single" w:sz="4" w:space="0" w:color="3876BE"/>
          <w:right w:val="nil"/>
          <w:insideH w:val="single" w:sz="4" w:space="0" w:color="3876BE"/>
          <w:insideV w:val="single" w:sz="4" w:space="0" w:color="DDDDDD"/>
          <w:tl2br w:val="nil"/>
          <w:tr2bl w:val="nil"/>
        </w:tcBorders>
        <w:shd w:val="clear" w:color="auto" w:fill="auto"/>
      </w:tcPr>
    </w:tblStylePr>
    <w:tblStylePr w:type="band2Horz">
      <w:pPr>
        <w:wordWrap/>
        <w:jc w:val="right"/>
      </w:pPr>
      <w:rPr>
        <w:rFonts w:ascii="Arial" w:hAnsi="Arial"/>
        <w:color w:val="000000"/>
        <w:sz w:val="20"/>
      </w:rPr>
      <w:tblPr/>
      <w:tcPr>
        <w:tcBorders>
          <w:top w:val="single" w:sz="4" w:space="0" w:color="4F81BD"/>
          <w:left w:val="nil"/>
          <w:bottom w:val="single" w:sz="4" w:space="0" w:color="3876BE"/>
          <w:right w:val="nil"/>
          <w:insideH w:val="nil"/>
          <w:insideV w:val="single" w:sz="4" w:space="0" w:color="DDDDDD"/>
          <w:tl2br w:val="nil"/>
          <w:tr2bl w:val="nil"/>
        </w:tcBorders>
        <w:shd w:val="clear" w:color="auto" w:fill="auto"/>
      </w:tcPr>
    </w:tblStylePr>
    <w:tblStylePr w:type="nwCell">
      <w:rPr>
        <w:rFonts w:ascii="Arial" w:hAnsi="Arial"/>
        <w:b/>
        <w:color w:val="000000"/>
        <w:sz w:val="18"/>
      </w:rPr>
      <w:tblPr/>
      <w:tcPr>
        <w:shd w:val="clear" w:color="auto" w:fill="D6E3F3"/>
      </w:tcPr>
    </w:tblStylePr>
  </w:style>
  <w:style w:type="table" w:customStyle="1" w:styleId="PAtableformatcentredtext">
    <w:name w:val="PA table format_centred text"/>
    <w:basedOn w:val="PAtableformatstandard"/>
    <w:rsid w:val="00BC1C88"/>
    <w:pPr>
      <w:jc w:val="center"/>
    </w:pPr>
    <w:tblPr>
      <w:tblBorders>
        <w:top w:val="none" w:sz="0" w:space="0" w:color="auto"/>
        <w:bottom w:val="single" w:sz="4" w:space="0" w:color="3876BE"/>
        <w:insideH w:val="single" w:sz="4" w:space="0" w:color="3876BE"/>
        <w:insideV w:val="none" w:sz="0" w:space="0" w:color="auto"/>
      </w:tblBorders>
    </w:tblPr>
    <w:tcPr>
      <w:shd w:val="clear" w:color="auto" w:fill="FFFFFF"/>
    </w:tcPr>
    <w:tblStylePr w:type="firstRow">
      <w:pPr>
        <w:wordWrap/>
        <w:spacing w:beforeLines="0" w:beforeAutospacing="0" w:afterLines="0" w:afterAutospacing="0" w:line="280" w:lineRule="exact"/>
      </w:pPr>
      <w:rPr>
        <w:rFonts w:ascii="Arial" w:hAnsi="Arial"/>
        <w:b/>
        <w:i w:val="0"/>
        <w:color w:val="auto"/>
        <w:sz w:val="18"/>
        <w:szCs w:val="18"/>
      </w:rPr>
      <w:tblPr/>
      <w:tcPr>
        <w:tcBorders>
          <w:top w:val="nil"/>
          <w:left w:val="nil"/>
          <w:bottom w:val="nil"/>
          <w:right w:val="nil"/>
          <w:insideH w:val="nil"/>
          <w:insideV w:val="single" w:sz="4" w:space="0" w:color="FFFFFF"/>
          <w:tl2br w:val="nil"/>
          <w:tr2bl w:val="nil"/>
        </w:tcBorders>
        <w:shd w:val="clear" w:color="auto" w:fill="D6E3F3"/>
      </w:tcPr>
    </w:tblStylePr>
    <w:tblStylePr w:type="lastRow">
      <w:tblPr/>
      <w:tcPr>
        <w:tcBorders>
          <w:bottom w:val="single" w:sz="8" w:space="0" w:color="3876BE"/>
        </w:tcBorders>
        <w:shd w:val="clear" w:color="auto" w:fill="auto"/>
      </w:tcPr>
    </w:tblStylePr>
    <w:tblStylePr w:type="firstCol">
      <w:pPr>
        <w:jc w:val="left"/>
      </w:pPr>
    </w:tblStylePr>
    <w:tblStylePr w:type="band1Horz">
      <w:rPr>
        <w:sz w:val="18"/>
      </w:rPr>
      <w:tblPr/>
      <w:tcPr>
        <w:tcBorders>
          <w:top w:val="nil"/>
          <w:left w:val="nil"/>
          <w:bottom w:val="single" w:sz="4" w:space="0" w:color="3876BE"/>
          <w:right w:val="nil"/>
          <w:insideH w:val="nil"/>
          <w:insideV w:val="single" w:sz="4" w:space="0" w:color="DDDDDD"/>
          <w:tl2br w:val="nil"/>
          <w:tr2bl w:val="nil"/>
        </w:tcBorders>
        <w:shd w:val="clear" w:color="auto" w:fill="auto"/>
      </w:tcPr>
    </w:tblStylePr>
    <w:tblStylePr w:type="band2Horz">
      <w:pPr>
        <w:jc w:val="center"/>
      </w:pPr>
      <w:rPr>
        <w:rFonts w:ascii="Arial" w:hAnsi="Arial"/>
        <w:color w:val="000000"/>
        <w:sz w:val="18"/>
      </w:rPr>
      <w:tblPr/>
      <w:tcPr>
        <w:tcBorders>
          <w:top w:val="single" w:sz="4" w:space="0" w:color="4F81BD"/>
          <w:left w:val="nil"/>
          <w:bottom w:val="single" w:sz="4" w:space="0" w:color="3876BE"/>
          <w:right w:val="nil"/>
          <w:insideH w:val="nil"/>
          <w:insideV w:val="single" w:sz="4" w:space="0" w:color="DDDDDD"/>
          <w:tl2br w:val="nil"/>
          <w:tr2bl w:val="nil"/>
        </w:tcBorders>
        <w:shd w:val="clear" w:color="auto" w:fill="auto"/>
      </w:tcPr>
    </w:tblStylePr>
    <w:tblStylePr w:type="nwCell">
      <w:rPr>
        <w:rFonts w:ascii="Arial" w:hAnsi="Arial"/>
        <w:b/>
        <w:color w:val="auto"/>
        <w:sz w:val="18"/>
      </w:rPr>
      <w:tblPr/>
      <w:tcPr>
        <w:shd w:val="clear" w:color="auto" w:fill="D6E3F3"/>
      </w:tcPr>
    </w:tblStylePr>
  </w:style>
  <w:style w:type="table" w:customStyle="1" w:styleId="PAtableformatgreybox">
    <w:name w:val="PA table format_grey box"/>
    <w:basedOn w:val="TableNormal"/>
    <w:rsid w:val="00BC1C88"/>
    <w:pPr>
      <w:spacing w:before="60" w:after="60" w:line="260" w:lineRule="exact"/>
    </w:pPr>
    <w:rPr>
      <w:rFonts w:ascii="Arial" w:eastAsia="Times New Roman" w:hAnsi="Arial"/>
      <w:sz w:val="18"/>
    </w:rPr>
    <w:tblPr>
      <w:tblStyleRowBandSize w:val="1"/>
      <w:tblBorders>
        <w:bottom w:val="single" w:sz="24" w:space="0" w:color="FFFFFF"/>
      </w:tblBorders>
      <w:tblCellMar>
        <w:top w:w="113" w:type="dxa"/>
        <w:bottom w:w="113" w:type="dxa"/>
      </w:tblCellMar>
    </w:tblPr>
    <w:tcPr>
      <w:shd w:val="clear" w:color="auto" w:fill="F2F2F2"/>
      <w:tcMar>
        <w:top w:w="57" w:type="dxa"/>
        <w:bottom w:w="57" w:type="dxa"/>
      </w:tcMar>
    </w:tcPr>
    <w:tblStylePr w:type="lastRow">
      <w:tblPr/>
      <w:tcPr>
        <w:tcBorders>
          <w:top w:val="nil"/>
          <w:left w:val="nil"/>
          <w:bottom w:val="single" w:sz="24" w:space="0" w:color="4F81BD"/>
          <w:right w:val="nil"/>
          <w:insideH w:val="nil"/>
          <w:insideV w:val="nil"/>
          <w:tl2br w:val="nil"/>
          <w:tr2bl w:val="nil"/>
        </w:tcBorders>
        <w:shd w:val="clear" w:color="auto" w:fill="F2F2F2"/>
      </w:tcPr>
    </w:tblStylePr>
    <w:tblStylePr w:type="band1Horz">
      <w:tblPr/>
      <w:tcPr>
        <w:tcBorders>
          <w:top w:val="single" w:sz="4" w:space="0" w:color="FFFFFF"/>
          <w:left w:val="nil"/>
          <w:bottom w:val="single" w:sz="4" w:space="0" w:color="FFFFFF"/>
          <w:right w:val="nil"/>
          <w:insideH w:val="nil"/>
          <w:insideV w:val="nil"/>
          <w:tl2br w:val="nil"/>
          <w:tr2bl w:val="nil"/>
        </w:tcBorders>
        <w:shd w:val="clear" w:color="auto" w:fill="F2F2F2"/>
      </w:tcPr>
    </w:tblStylePr>
    <w:tblStylePr w:type="band2Horz">
      <w:tblPr/>
      <w:tcPr>
        <w:tcBorders>
          <w:top w:val="single" w:sz="4" w:space="0" w:color="FFFFFF"/>
          <w:left w:val="nil"/>
          <w:bottom w:val="single" w:sz="4" w:space="0" w:color="FFFFFF"/>
          <w:right w:val="nil"/>
          <w:insideH w:val="nil"/>
          <w:insideV w:val="nil"/>
          <w:tl2br w:val="nil"/>
          <w:tr2bl w:val="nil"/>
        </w:tcBorders>
        <w:shd w:val="clear" w:color="auto" w:fill="F2F2F2"/>
      </w:tcPr>
    </w:tblStylePr>
  </w:style>
  <w:style w:type="table" w:customStyle="1" w:styleId="PAtableformatheadingsleftcolumn">
    <w:name w:val="PA table format_headings left column"/>
    <w:basedOn w:val="TableNormal"/>
    <w:rsid w:val="00BC1C88"/>
    <w:pPr>
      <w:spacing w:before="60" w:after="60" w:line="240" w:lineRule="atLeast"/>
    </w:pPr>
    <w:rPr>
      <w:rFonts w:ascii="Arial" w:eastAsia="Times New Roman" w:hAnsi="Arial"/>
      <w:sz w:val="18"/>
    </w:rPr>
    <w:tblPr>
      <w:tblStyleRowBandSize w:val="1"/>
      <w:tblStyleColBandSize w:val="1"/>
      <w:tblBorders>
        <w:top w:val="single" w:sz="4" w:space="0" w:color="3876BE"/>
        <w:bottom w:val="single" w:sz="4" w:space="0" w:color="3876BE"/>
        <w:insideH w:val="single" w:sz="4" w:space="0" w:color="3876BE"/>
      </w:tblBorders>
    </w:tblPr>
    <w:tcPr>
      <w:shd w:val="clear" w:color="auto" w:fill="auto"/>
    </w:tcPr>
    <w:tblStylePr w:type="firstRow">
      <w:rPr>
        <w:rFonts w:ascii="Arial" w:hAnsi="Arial"/>
        <w:b w:val="0"/>
        <w:color w:val="auto"/>
        <w:sz w:val="18"/>
      </w:rPr>
      <w:tblPr/>
      <w:tcPr>
        <w:tcBorders>
          <w:top w:val="single" w:sz="4" w:space="0" w:color="3876BE"/>
          <w:left w:val="nil"/>
          <w:bottom w:val="nil"/>
          <w:right w:val="nil"/>
          <w:insideH w:val="single" w:sz="4" w:space="0" w:color="3876BE"/>
          <w:insideV w:val="single" w:sz="4" w:space="0" w:color="DDDDDD"/>
          <w:tl2br w:val="nil"/>
          <w:tr2bl w:val="nil"/>
        </w:tcBorders>
        <w:shd w:val="clear" w:color="auto" w:fill="auto"/>
      </w:tcPr>
    </w:tblStylePr>
    <w:tblStylePr w:type="lastRow">
      <w:tblPr/>
      <w:tcPr>
        <w:tcBorders>
          <w:top w:val="single" w:sz="4" w:space="0" w:color="4F81BD"/>
          <w:bottom w:val="single" w:sz="4" w:space="0" w:color="3876BE"/>
          <w:insideV w:val="single" w:sz="4" w:space="0" w:color="DDDDDD"/>
        </w:tcBorders>
        <w:shd w:val="clear" w:color="auto" w:fill="auto"/>
      </w:tcPr>
    </w:tblStylePr>
    <w:tblStylePr w:type="firstCol">
      <w:pPr>
        <w:wordWrap/>
        <w:spacing w:beforeLines="0" w:beforeAutospacing="0" w:afterLines="0" w:afterAutospacing="0" w:line="280" w:lineRule="exact"/>
      </w:pPr>
      <w:rPr>
        <w:rFonts w:ascii="Arial" w:hAnsi="Arial"/>
        <w:b/>
        <w:color w:val="auto"/>
        <w:sz w:val="18"/>
      </w:rPr>
      <w:tblPr/>
      <w:tcPr>
        <w:tcBorders>
          <w:top w:val="single" w:sz="4" w:space="0" w:color="4F81BD"/>
          <w:left w:val="nil"/>
          <w:bottom w:val="single" w:sz="4" w:space="0" w:color="4F81BD"/>
          <w:right w:val="nil"/>
          <w:insideH w:val="single" w:sz="4" w:space="0" w:color="4F81BD"/>
          <w:insideV w:val="nil"/>
          <w:tl2br w:val="nil"/>
          <w:tr2bl w:val="nil"/>
        </w:tcBorders>
        <w:shd w:val="clear" w:color="auto" w:fill="D6E3F3"/>
      </w:tcPr>
    </w:tblStylePr>
    <w:tblStylePr w:type="band1Vert">
      <w:tblPr/>
      <w:tcPr>
        <w:tcBorders>
          <w:top w:val="nil"/>
          <w:bottom w:val="nil"/>
          <w:insideH w:val="single" w:sz="4" w:space="0" w:color="3876BE"/>
        </w:tcBorders>
        <w:shd w:val="clear" w:color="auto" w:fill="auto"/>
      </w:tcPr>
    </w:tblStylePr>
    <w:tblStylePr w:type="band2Vert">
      <w:tblPr/>
      <w:tcPr>
        <w:tcBorders>
          <w:top w:val="nil"/>
          <w:left w:val="nil"/>
          <w:bottom w:val="nil"/>
          <w:right w:val="nil"/>
          <w:insideH w:val="single" w:sz="4" w:space="0" w:color="4F81BD"/>
          <w:insideV w:val="nil"/>
          <w:tl2br w:val="nil"/>
          <w:tr2bl w:val="nil"/>
        </w:tcBorders>
        <w:shd w:val="clear" w:color="auto" w:fill="auto"/>
      </w:tcPr>
    </w:tblStylePr>
    <w:tblStylePr w:type="band1Horz">
      <w:rPr>
        <w:sz w:val="18"/>
      </w:rPr>
      <w:tblPr/>
      <w:tcPr>
        <w:tcBorders>
          <w:top w:val="single" w:sz="4" w:space="0" w:color="3876BE"/>
          <w:left w:val="nil"/>
          <w:bottom w:val="single" w:sz="4" w:space="0" w:color="3876BE"/>
          <w:right w:val="nil"/>
          <w:insideH w:val="single" w:sz="4" w:space="0" w:color="3876BE"/>
          <w:insideV w:val="single" w:sz="4" w:space="0" w:color="DDDDDD"/>
          <w:tl2br w:val="nil"/>
          <w:tr2bl w:val="nil"/>
        </w:tcBorders>
        <w:shd w:val="clear" w:color="auto" w:fill="auto"/>
      </w:tcPr>
    </w:tblStylePr>
    <w:tblStylePr w:type="band2Horz">
      <w:rPr>
        <w:rFonts w:ascii="Arial" w:hAnsi="Arial"/>
        <w:color w:val="000000"/>
        <w:sz w:val="18"/>
      </w:rPr>
      <w:tblPr/>
      <w:tcPr>
        <w:tcBorders>
          <w:top w:val="single" w:sz="4" w:space="0" w:color="3876BE"/>
          <w:left w:val="nil"/>
          <w:bottom w:val="single" w:sz="4" w:space="0" w:color="3876BE"/>
          <w:right w:val="nil"/>
          <w:insideH w:val="single" w:sz="4" w:space="0" w:color="3876BE"/>
          <w:insideV w:val="single" w:sz="4" w:space="0" w:color="DDDDDD"/>
          <w:tl2br w:val="nil"/>
          <w:tr2bl w:val="nil"/>
        </w:tcBorders>
        <w:shd w:val="clear" w:color="auto" w:fill="auto"/>
      </w:tcPr>
    </w:tblStylePr>
    <w:tblStylePr w:type="nwCell">
      <w:rPr>
        <w:rFonts w:ascii="Arial" w:hAnsi="Arial"/>
        <w:b/>
        <w:color w:val="auto"/>
        <w:sz w:val="18"/>
      </w:rPr>
      <w:tblPr/>
      <w:tcPr>
        <w:shd w:val="clear" w:color="auto" w:fill="D6E3F3"/>
      </w:tcPr>
    </w:tblStylePr>
    <w:tblStylePr w:type="swCell">
      <w:tblPr/>
      <w:tcPr>
        <w:tcBorders>
          <w:bottom w:val="single" w:sz="4" w:space="0" w:color="3876BE"/>
        </w:tcBorders>
        <w:shd w:val="clear" w:color="auto" w:fill="D6E3F3"/>
      </w:tcPr>
    </w:tblStylePr>
  </w:style>
  <w:style w:type="paragraph" w:customStyle="1" w:styleId="PAtabletextbodytext">
    <w:name w:val="PA table text_ body text"/>
    <w:basedOn w:val="Normal"/>
    <w:link w:val="PAtabletextbodytextCharChar"/>
    <w:qFormat/>
    <w:rsid w:val="00BC1C88"/>
    <w:pPr>
      <w:spacing w:before="60" w:after="60" w:line="220" w:lineRule="atLeast"/>
    </w:pPr>
    <w:rPr>
      <w:rFonts w:ascii="Calibri" w:eastAsia="MS Mincho" w:hAnsi="Calibri"/>
      <w:sz w:val="18"/>
      <w:szCs w:val="24"/>
    </w:rPr>
  </w:style>
  <w:style w:type="paragraph" w:customStyle="1" w:styleId="PAtabletextbullet1">
    <w:name w:val="PA table text_bullet 1"/>
    <w:link w:val="PAtabletextbullet1CharChar"/>
    <w:qFormat/>
    <w:rsid w:val="00BC1C88"/>
    <w:pPr>
      <w:numPr>
        <w:numId w:val="84"/>
      </w:numPr>
      <w:spacing w:before="20" w:after="40" w:line="220" w:lineRule="atLeast"/>
    </w:pPr>
    <w:rPr>
      <w:rFonts w:ascii="Arial" w:eastAsia="Times New Roman" w:hAnsi="Arial"/>
      <w:color w:val="000000"/>
      <w:sz w:val="18"/>
      <w:szCs w:val="18"/>
      <w:lang w:eastAsia="en-US"/>
    </w:rPr>
  </w:style>
  <w:style w:type="paragraph" w:customStyle="1" w:styleId="PAtabletextbullet2">
    <w:name w:val="PA table text_bullet 2"/>
    <w:basedOn w:val="PAtabletextbullet1"/>
    <w:link w:val="PAtabletextbullet2CharChar"/>
    <w:qFormat/>
    <w:rsid w:val="00BC1C88"/>
    <w:pPr>
      <w:numPr>
        <w:numId w:val="85"/>
      </w:numPr>
      <w:tabs>
        <w:tab w:val="clear" w:pos="340"/>
        <w:tab w:val="num" w:pos="283"/>
      </w:tabs>
      <w:spacing w:before="0"/>
      <w:ind w:left="283" w:hanging="283"/>
    </w:pPr>
  </w:style>
  <w:style w:type="table" w:customStyle="1" w:styleId="PAtableformatnocolour">
    <w:name w:val="PA table format_no colour"/>
    <w:basedOn w:val="TableNormal"/>
    <w:rsid w:val="00BC1C88"/>
    <w:rPr>
      <w:rFonts w:ascii="Arial" w:eastAsia="Times New Roman" w:hAnsi="Arial"/>
    </w:rPr>
    <w:tblPr/>
  </w:style>
  <w:style w:type="table" w:customStyle="1" w:styleId="PAtableformatverticalheadertext">
    <w:name w:val="PA table format_vertical header text"/>
    <w:basedOn w:val="PAtableformatcentredtext"/>
    <w:rsid w:val="00BC1C88"/>
    <w:tblPr>
      <w:tblBorders>
        <w:top w:val="single" w:sz="4" w:space="0" w:color="FFFFFF"/>
        <w:bottom w:val="none" w:sz="0" w:space="0" w:color="auto"/>
        <w:insideH w:val="none" w:sz="0" w:space="0" w:color="auto"/>
      </w:tblBorders>
    </w:tblPr>
    <w:tcPr>
      <w:shd w:val="clear" w:color="auto" w:fill="auto"/>
      <w:vAlign w:val="center"/>
    </w:tcPr>
    <w:tblStylePr w:type="firstRow">
      <w:pPr>
        <w:wordWrap/>
        <w:spacing w:beforeLines="0" w:beforeAutospacing="0" w:afterLines="0" w:afterAutospacing="0" w:line="280" w:lineRule="exact"/>
        <w:jc w:val="left"/>
      </w:pPr>
      <w:rPr>
        <w:rFonts w:ascii="Arial" w:hAnsi="Arial"/>
        <w:b/>
        <w:i w:val="0"/>
        <w:color w:val="auto"/>
        <w:sz w:val="18"/>
        <w:szCs w:val="18"/>
      </w:rPr>
      <w:tblPr/>
      <w:tcPr>
        <w:tcBorders>
          <w:top w:val="single" w:sz="4" w:space="0" w:color="FFFFFF"/>
          <w:left w:val="nil"/>
          <w:bottom w:val="single" w:sz="4" w:space="0" w:color="FFFFFF"/>
          <w:right w:val="nil"/>
          <w:insideH w:val="nil"/>
          <w:insideV w:val="single" w:sz="4" w:space="0" w:color="FFFFFF"/>
          <w:tl2br w:val="nil"/>
          <w:tr2bl w:val="nil"/>
        </w:tcBorders>
        <w:shd w:val="clear" w:color="auto" w:fill="D6E3F3"/>
      </w:tcPr>
    </w:tblStylePr>
    <w:tblStylePr w:type="lastRow">
      <w:tblPr/>
      <w:tcPr>
        <w:tcBorders>
          <w:top w:val="single" w:sz="4" w:space="0" w:color="3876BE"/>
          <w:left w:val="nil"/>
          <w:bottom w:val="single" w:sz="8" w:space="0" w:color="3876BE"/>
          <w:right w:val="nil"/>
          <w:insideV w:val="single" w:sz="4" w:space="0" w:color="DDDDDD"/>
        </w:tcBorders>
        <w:shd w:val="clear" w:color="auto" w:fill="auto"/>
      </w:tcPr>
    </w:tblStylePr>
    <w:tblStylePr w:type="firstCol">
      <w:pPr>
        <w:wordWrap/>
        <w:jc w:val="left"/>
      </w:pPr>
    </w:tblStylePr>
    <w:tblStylePr w:type="band1Vert">
      <w:tblPr/>
      <w:tcPr>
        <w:tcBorders>
          <w:top w:val="nil"/>
          <w:bottom w:val="single" w:sz="4" w:space="0" w:color="3876BE"/>
          <w:insideH w:val="single" w:sz="4" w:space="0" w:color="3876BE"/>
        </w:tcBorders>
        <w:shd w:val="clear" w:color="auto" w:fill="auto"/>
      </w:tcPr>
    </w:tblStylePr>
    <w:tblStylePr w:type="band1Horz">
      <w:pPr>
        <w:wordWrap/>
        <w:jc w:val="center"/>
      </w:pPr>
      <w:rPr>
        <w:sz w:val="18"/>
      </w:rPr>
      <w:tblPr/>
      <w:tcPr>
        <w:tcBorders>
          <w:top w:val="nil"/>
          <w:left w:val="nil"/>
          <w:bottom w:val="single" w:sz="4" w:space="0" w:color="3876BE"/>
          <w:right w:val="nil"/>
          <w:insideH w:val="single" w:sz="4" w:space="0" w:color="3876BE"/>
          <w:insideV w:val="single" w:sz="4" w:space="0" w:color="DDDDDD"/>
          <w:tl2br w:val="nil"/>
          <w:tr2bl w:val="nil"/>
        </w:tcBorders>
        <w:shd w:val="clear" w:color="auto" w:fill="auto"/>
      </w:tcPr>
    </w:tblStylePr>
    <w:tblStylePr w:type="band2Horz">
      <w:pPr>
        <w:wordWrap/>
        <w:jc w:val="center"/>
      </w:pPr>
      <w:rPr>
        <w:rFonts w:ascii="Arial" w:hAnsi="Arial"/>
        <w:color w:val="000000"/>
        <w:sz w:val="18"/>
      </w:rPr>
      <w:tblPr/>
      <w:tcPr>
        <w:tcBorders>
          <w:top w:val="nil"/>
          <w:left w:val="nil"/>
          <w:bottom w:val="single" w:sz="4" w:space="0" w:color="3876BE"/>
          <w:right w:val="nil"/>
          <w:insideH w:val="nil"/>
          <w:insideV w:val="single" w:sz="4" w:space="0" w:color="DDDDDD"/>
          <w:tl2br w:val="nil"/>
          <w:tr2bl w:val="nil"/>
        </w:tcBorders>
        <w:shd w:val="clear" w:color="auto" w:fill="auto"/>
      </w:tcPr>
    </w:tblStylePr>
    <w:tblStylePr w:type="nwCell">
      <w:rPr>
        <w:rFonts w:ascii="Arial" w:hAnsi="Arial"/>
        <w:b/>
        <w:color w:val="000000"/>
        <w:sz w:val="18"/>
      </w:rPr>
      <w:tblPr/>
      <w:tcPr>
        <w:shd w:val="clear" w:color="auto" w:fill="D6E3F3"/>
      </w:tcPr>
    </w:tblStylePr>
  </w:style>
  <w:style w:type="paragraph" w:customStyle="1" w:styleId="PAaddresses">
    <w:name w:val="PA addresses"/>
    <w:basedOn w:val="PAtabletextbodytext"/>
    <w:rsid w:val="00BC1C88"/>
    <w:pPr>
      <w:tabs>
        <w:tab w:val="left" w:pos="284"/>
      </w:tabs>
      <w:spacing w:before="0" w:after="0"/>
    </w:pPr>
  </w:style>
  <w:style w:type="numbering" w:customStyle="1" w:styleId="PANumberedlist">
    <w:name w:val="PA_Numbered list"/>
    <w:locked/>
    <w:rsid w:val="00BC1C88"/>
    <w:pPr>
      <w:numPr>
        <w:numId w:val="79"/>
      </w:numPr>
    </w:pPr>
  </w:style>
  <w:style w:type="character" w:customStyle="1" w:styleId="PAIntroductiontextChar">
    <w:name w:val="PA Introduction text Char"/>
    <w:link w:val="PAIntroductiontext"/>
    <w:rsid w:val="00BC1C88"/>
    <w:rPr>
      <w:rFonts w:eastAsia="MS Mincho"/>
      <w:color w:val="1F497D"/>
      <w:sz w:val="24"/>
      <w:szCs w:val="22"/>
      <w:lang w:eastAsia="en-US"/>
    </w:rPr>
  </w:style>
  <w:style w:type="character" w:customStyle="1" w:styleId="PAtabletextbullet2CharChar">
    <w:name w:val="PA table text_bullet 2 Char Char"/>
    <w:link w:val="PAtabletextbullet2"/>
    <w:rsid w:val="00BC1C88"/>
    <w:rPr>
      <w:rFonts w:ascii="Arial" w:eastAsia="Times New Roman" w:hAnsi="Arial"/>
      <w:color w:val="000000"/>
      <w:sz w:val="18"/>
      <w:szCs w:val="18"/>
      <w:lang w:eastAsia="en-US"/>
    </w:rPr>
  </w:style>
  <w:style w:type="character" w:customStyle="1" w:styleId="PAtabletextbodytextCharChar">
    <w:name w:val="PA table text_ body text Char Char"/>
    <w:link w:val="PAtabletextbodytext"/>
    <w:rsid w:val="00BC1C88"/>
    <w:rPr>
      <w:rFonts w:eastAsia="MS Mincho"/>
      <w:sz w:val="18"/>
      <w:szCs w:val="24"/>
      <w:lang w:eastAsia="en-US"/>
    </w:rPr>
  </w:style>
  <w:style w:type="character" w:customStyle="1" w:styleId="PAtabletextbullet1CharChar">
    <w:name w:val="PA table text_bullet 1 Char Char"/>
    <w:link w:val="PAtabletextbullet1"/>
    <w:rsid w:val="00BC1C88"/>
    <w:rPr>
      <w:rFonts w:ascii="Arial" w:eastAsia="Times New Roman" w:hAnsi="Arial"/>
      <w:color w:val="000000"/>
      <w:sz w:val="18"/>
      <w:szCs w:val="18"/>
      <w:lang w:eastAsia="en-US"/>
    </w:rPr>
  </w:style>
  <w:style w:type="character" w:customStyle="1" w:styleId="PAFigureheadingChar">
    <w:name w:val="PA Figure heading Char"/>
    <w:link w:val="PAFigureheading"/>
    <w:rsid w:val="00BC1C88"/>
    <w:rPr>
      <w:rFonts w:ascii="Arial Bold" w:eastAsia="Times New Roman" w:hAnsi="Arial Bold"/>
      <w:b/>
      <w:bCs/>
      <w:sz w:val="18"/>
      <w:szCs w:val="18"/>
      <w:lang w:eastAsia="en-US"/>
    </w:rPr>
  </w:style>
  <w:style w:type="paragraph" w:customStyle="1" w:styleId="PACVtableheading">
    <w:name w:val="PA CV table heading"/>
    <w:basedOn w:val="PACovertitlelevel3"/>
    <w:rsid w:val="00BC1C88"/>
    <w:pPr>
      <w:spacing w:before="0" w:after="0" w:line="280" w:lineRule="atLeast"/>
    </w:pPr>
    <w:rPr>
      <w:color w:val="000000"/>
      <w:szCs w:val="22"/>
    </w:rPr>
  </w:style>
  <w:style w:type="paragraph" w:customStyle="1" w:styleId="PAfullpagepicture">
    <w:name w:val="PA full page picture"/>
    <w:basedOn w:val="Normal"/>
    <w:autoRedefine/>
    <w:rsid w:val="00BC1C88"/>
    <w:pPr>
      <w:spacing w:after="0" w:line="240" w:lineRule="auto"/>
      <w:ind w:left="-907"/>
      <w:jc w:val="center"/>
    </w:pPr>
    <w:rPr>
      <w:rFonts w:ascii="Calibri" w:eastAsia="MS Mincho" w:hAnsi="Calibri"/>
      <w:color w:val="000000"/>
      <w:sz w:val="18"/>
      <w:szCs w:val="24"/>
    </w:rPr>
  </w:style>
  <w:style w:type="table" w:customStyle="1" w:styleId="PAtableformatCV">
    <w:name w:val="PA table format_CV"/>
    <w:basedOn w:val="TableNormal"/>
    <w:rsid w:val="00BC1C88"/>
    <w:pPr>
      <w:spacing w:line="240" w:lineRule="atLeast"/>
    </w:pPr>
    <w:rPr>
      <w:rFonts w:ascii="Arial" w:eastAsia="Times New Roman" w:hAnsi="Arial"/>
    </w:rPr>
    <w:tblPr>
      <w:tblBorders>
        <w:top w:val="single" w:sz="12" w:space="0" w:color="C0C0C0"/>
        <w:bottom w:val="single" w:sz="8" w:space="0" w:color="C0C0C0"/>
        <w:insideH w:val="single" w:sz="8" w:space="0" w:color="C0C0C0"/>
      </w:tblBorders>
      <w:tblCellMar>
        <w:top w:w="85" w:type="dxa"/>
        <w:left w:w="85" w:type="dxa"/>
        <w:bottom w:w="85" w:type="dxa"/>
        <w:right w:w="85" w:type="dxa"/>
      </w:tblCellMar>
    </w:tblPr>
    <w:tblStylePr w:type="firstRow">
      <w:rPr>
        <w:rFonts w:ascii="Arial" w:hAnsi="Arial"/>
        <w:color w:val="000000"/>
        <w:sz w:val="22"/>
      </w:rPr>
      <w:tblPr/>
      <w:tcPr>
        <w:vAlign w:val="center"/>
      </w:tcPr>
    </w:tblStylePr>
    <w:tblStylePr w:type="lastRow">
      <w:tblPr/>
      <w:tcPr>
        <w:tcBorders>
          <w:top w:val="nil"/>
          <w:left w:val="nil"/>
          <w:bottom w:val="single" w:sz="12" w:space="0" w:color="C0C0C0"/>
          <w:right w:val="nil"/>
          <w:insideH w:val="nil"/>
          <w:insideV w:val="nil"/>
          <w:tl2br w:val="nil"/>
          <w:tr2bl w:val="nil"/>
        </w:tcBorders>
      </w:tcPr>
    </w:tblStylePr>
    <w:tblStylePr w:type="firstCol">
      <w:rPr>
        <w:rFonts w:ascii="Arial" w:hAnsi="Arial"/>
        <w:color w:val="000000"/>
        <w:sz w:val="20"/>
      </w:rPr>
    </w:tblStylePr>
    <w:tblStylePr w:type="nwCell">
      <w:rPr>
        <w:rFonts w:ascii="Arial" w:hAnsi="Arial"/>
        <w:color w:val="808080"/>
        <w:sz w:val="22"/>
      </w:rPr>
    </w:tblStylePr>
  </w:style>
  <w:style w:type="paragraph" w:customStyle="1" w:styleId="PAtabletextcentred">
    <w:name w:val="PA table text_centred"/>
    <w:basedOn w:val="PAtabletextbodytext"/>
    <w:qFormat/>
    <w:rsid w:val="00BC1C88"/>
    <w:pPr>
      <w:jc w:val="center"/>
    </w:pPr>
  </w:style>
  <w:style w:type="paragraph" w:customStyle="1" w:styleId="PAtabletextrightaligned">
    <w:name w:val="PA table text_right aligned"/>
    <w:basedOn w:val="PAtabletextbodytext"/>
    <w:qFormat/>
    <w:rsid w:val="00BC1C88"/>
    <w:pPr>
      <w:jc w:val="right"/>
    </w:pPr>
  </w:style>
  <w:style w:type="table" w:customStyle="1" w:styleId="PAtablenocolalignedtobottom">
    <w:name w:val="PA table_no col aligned to bottom"/>
    <w:basedOn w:val="PAtableformatnocolour"/>
    <w:semiHidden/>
    <w:locked/>
    <w:rsid w:val="00BC1C88"/>
    <w:tblPr/>
    <w:tcPr>
      <w:vAlign w:val="bottom"/>
    </w:tcPr>
  </w:style>
  <w:style w:type="paragraph" w:styleId="TableofFigures">
    <w:name w:val="table of figures"/>
    <w:basedOn w:val="Normal"/>
    <w:next w:val="Normal"/>
    <w:uiPriority w:val="99"/>
    <w:rsid w:val="00BC1C88"/>
    <w:pPr>
      <w:tabs>
        <w:tab w:val="right" w:pos="9072"/>
      </w:tabs>
      <w:spacing w:after="0" w:line="240" w:lineRule="auto"/>
      <w:ind w:left="1134" w:right="567" w:hanging="1134"/>
    </w:pPr>
    <w:rPr>
      <w:rFonts w:ascii="Calibri" w:eastAsia="MS Mincho" w:hAnsi="Calibri"/>
      <w:sz w:val="24"/>
      <w:szCs w:val="24"/>
    </w:rPr>
  </w:style>
  <w:style w:type="paragraph" w:customStyle="1" w:styleId="PAintrotextbullet2">
    <w:name w:val="PA intro text_bullet 2"/>
    <w:basedOn w:val="PAIntroductiontext"/>
    <w:qFormat/>
    <w:rsid w:val="00BC1C88"/>
    <w:pPr>
      <w:numPr>
        <w:numId w:val="87"/>
      </w:numPr>
      <w:tabs>
        <w:tab w:val="num" w:pos="360"/>
        <w:tab w:val="num" w:pos="1069"/>
      </w:tabs>
      <w:spacing w:before="40"/>
      <w:ind w:left="568" w:hanging="284"/>
    </w:pPr>
  </w:style>
  <w:style w:type="paragraph" w:customStyle="1" w:styleId="PAtabletextbullet3">
    <w:name w:val="PA table text_bullet 3"/>
    <w:basedOn w:val="PAtabletextbullet2"/>
    <w:qFormat/>
    <w:rsid w:val="00BC1C88"/>
    <w:pPr>
      <w:numPr>
        <w:numId w:val="86"/>
      </w:numPr>
      <w:tabs>
        <w:tab w:val="clear" w:pos="510"/>
        <w:tab w:val="num" w:pos="360"/>
        <w:tab w:val="num" w:pos="720"/>
      </w:tabs>
      <w:ind w:left="360" w:hanging="360"/>
    </w:pPr>
  </w:style>
  <w:style w:type="paragraph" w:customStyle="1" w:styleId="PAsecuritystatementanddisclaimers">
    <w:name w:val="PA security statement and disclaimers"/>
    <w:basedOn w:val="Footer"/>
    <w:rsid w:val="00BC1C88"/>
    <w:pPr>
      <w:overflowPunct/>
      <w:autoSpaceDE/>
      <w:autoSpaceDN/>
      <w:adjustRightInd/>
      <w:spacing w:before="40" w:after="40"/>
      <w:jc w:val="left"/>
      <w:textAlignment w:val="auto"/>
    </w:pPr>
    <w:rPr>
      <w:rFonts w:ascii="Calibri" w:eastAsia="MS Mincho" w:hAnsi="Calibri"/>
      <w:color w:val="EEECE1"/>
      <w:sz w:val="16"/>
      <w:szCs w:val="16"/>
      <w:lang w:val="en-GB" w:eastAsia="en-US"/>
    </w:rPr>
  </w:style>
  <w:style w:type="table" w:customStyle="1" w:styleId="PAquotebox">
    <w:name w:val="PA quote box"/>
    <w:basedOn w:val="TableNormal"/>
    <w:uiPriority w:val="99"/>
    <w:rsid w:val="00BC1C88"/>
    <w:pPr>
      <w:spacing w:line="288" w:lineRule="auto"/>
    </w:pPr>
    <w:rPr>
      <w:rFonts w:ascii="Arial" w:eastAsia="Times New Roman" w:hAnsi="Arial"/>
      <w:color w:val="4F81BD"/>
      <w:sz w:val="28"/>
    </w:rPr>
    <w:tblPr>
      <w:tblStyleRowBandSize w:val="1"/>
      <w:tblStyleColBandSize w:val="1"/>
      <w:tblBorders>
        <w:bottom w:val="single" w:sz="12" w:space="0" w:color="000000"/>
      </w:tblBorders>
    </w:tblPr>
    <w:tcPr>
      <w:tcMar>
        <w:left w:w="0" w:type="dxa"/>
        <w:right w:w="0" w:type="dxa"/>
      </w:tcMar>
    </w:tcPr>
    <w:tblStylePr w:type="firstRow">
      <w:pPr>
        <w:wordWrap/>
        <w:spacing w:beforeLines="0" w:before="120" w:beforeAutospacing="0" w:afterLines="0" w:after="120" w:afterAutospacing="0" w:line="312" w:lineRule="auto"/>
        <w:ind w:leftChars="0" w:left="0" w:rightChars="0" w:right="0" w:firstLineChars="0" w:firstLine="0"/>
      </w:pPr>
      <w:rPr>
        <w:rFonts w:ascii="Arial" w:hAnsi="Arial"/>
        <w:sz w:val="28"/>
      </w:rPr>
      <w:tblPr/>
      <w:tcPr>
        <w:tcBorders>
          <w:top w:val="single" w:sz="4" w:space="0" w:color="000000"/>
        </w:tcBorders>
      </w:tcPr>
    </w:tblStylePr>
    <w:tblStylePr w:type="lastRow">
      <w:pPr>
        <w:wordWrap/>
        <w:spacing w:beforeLines="0" w:before="0" w:beforeAutospacing="0" w:afterLines="0" w:after="120" w:afterAutospacing="0"/>
      </w:pPr>
      <w:rPr>
        <w:rFonts w:ascii="Arial" w:hAnsi="Arial"/>
        <w:caps/>
        <w:smallCaps w:val="0"/>
        <w:sz w:val="18"/>
      </w:rPr>
    </w:tblStylePr>
    <w:tblStylePr w:type="band1Horz">
      <w:rPr>
        <w:rFonts w:ascii="Arial" w:hAnsi="Arial"/>
        <w:b/>
        <w:sz w:val="18"/>
      </w:rPr>
    </w:tblStylePr>
    <w:tblStylePr w:type="band2Horz">
      <w:pPr>
        <w:wordWrap/>
      </w:pPr>
      <w:rPr>
        <w:rFonts w:ascii="Arial" w:hAnsi="Arial"/>
        <w:b w:val="0"/>
        <w:sz w:val="18"/>
      </w:rPr>
      <w:tblPr/>
      <w:tcPr>
        <w:vAlign w:val="center"/>
      </w:tcPr>
    </w:tblStylePr>
  </w:style>
  <w:style w:type="paragraph" w:customStyle="1" w:styleId="PAquote">
    <w:name w:val="PA quote"/>
    <w:basedOn w:val="Normal"/>
    <w:qFormat/>
    <w:rsid w:val="00BC1C88"/>
    <w:pPr>
      <w:spacing w:before="120" w:after="120" w:line="288" w:lineRule="auto"/>
    </w:pPr>
    <w:rPr>
      <w:rFonts w:ascii="Calibri" w:eastAsia="MS Mincho" w:hAnsi="Calibri"/>
      <w:color w:val="4F81BD"/>
      <w:sz w:val="28"/>
      <w:szCs w:val="24"/>
    </w:rPr>
  </w:style>
  <w:style w:type="paragraph" w:customStyle="1" w:styleId="PAquotename">
    <w:name w:val="PA quote name"/>
    <w:basedOn w:val="Normal"/>
    <w:qFormat/>
    <w:rsid w:val="00BC1C88"/>
    <w:pPr>
      <w:spacing w:after="0" w:line="240" w:lineRule="auto"/>
    </w:pPr>
    <w:rPr>
      <w:rFonts w:ascii="Calibri" w:eastAsia="MS Mincho" w:hAnsi="Calibri"/>
      <w:b/>
      <w:color w:val="4F81BD"/>
      <w:sz w:val="18"/>
      <w:szCs w:val="18"/>
    </w:rPr>
  </w:style>
  <w:style w:type="paragraph" w:customStyle="1" w:styleId="PAquoteorganisation">
    <w:name w:val="PA quote organisation"/>
    <w:basedOn w:val="Normal"/>
    <w:qFormat/>
    <w:rsid w:val="00BC1C88"/>
    <w:pPr>
      <w:spacing w:after="0" w:line="240" w:lineRule="auto"/>
    </w:pPr>
    <w:rPr>
      <w:rFonts w:ascii="Calibri" w:eastAsia="MS Mincho" w:hAnsi="Calibri"/>
      <w:caps/>
      <w:color w:val="4F81BD"/>
      <w:sz w:val="18"/>
      <w:szCs w:val="18"/>
    </w:rPr>
  </w:style>
  <w:style w:type="character" w:customStyle="1" w:styleId="PAcharacterstrikethrough">
    <w:name w:val="PA character_strikethrough"/>
    <w:uiPriority w:val="1"/>
    <w:rsid w:val="00BC1C88"/>
    <w:rPr>
      <w:rFonts w:ascii="Arial" w:hAnsi="Arial"/>
      <w:strike/>
    </w:rPr>
  </w:style>
  <w:style w:type="paragraph" w:styleId="TOCHeading">
    <w:name w:val="TOC Heading"/>
    <w:basedOn w:val="Heading1"/>
    <w:next w:val="Normal"/>
    <w:uiPriority w:val="39"/>
    <w:semiHidden/>
    <w:unhideWhenUsed/>
    <w:qFormat/>
    <w:rsid w:val="00BC1C88"/>
    <w:pPr>
      <w:keepNext/>
      <w:keepLines/>
      <w:numPr>
        <w:numId w:val="0"/>
      </w:numPr>
      <w:adjustRightInd/>
      <w:spacing w:before="480" w:after="0"/>
      <w:jc w:val="left"/>
      <w:outlineLvl w:val="9"/>
    </w:pPr>
    <w:rPr>
      <w:rFonts w:ascii="Cambria" w:eastAsia="MS Gothic" w:hAnsi="Cambria"/>
      <w:bCs/>
      <w:color w:val="365F91"/>
      <w:sz w:val="28"/>
      <w:szCs w:val="28"/>
      <w:lang w:val="en-GB" w:eastAsia="en-US"/>
    </w:rPr>
  </w:style>
  <w:style w:type="character" w:styleId="Emphasis">
    <w:name w:val="Emphasis"/>
    <w:qFormat/>
    <w:rsid w:val="00BC1C88"/>
    <w:rPr>
      <w:i/>
      <w:iCs/>
    </w:rPr>
  </w:style>
  <w:style w:type="table" w:styleId="LightList-Accent1">
    <w:name w:val="Light List Accent 1"/>
    <w:basedOn w:val="TableNormal"/>
    <w:uiPriority w:val="61"/>
    <w:rsid w:val="00BC1C88"/>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ntemporary">
    <w:name w:val="Table Contemporary"/>
    <w:basedOn w:val="TableNormal"/>
    <w:semiHidden/>
    <w:rsid w:val="00BC1C88"/>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imported-LightShading1">
    <w:name w:val="imported-Light Shading1"/>
    <w:rsid w:val="00BC1C88"/>
    <w:rPr>
      <w:rFonts w:ascii="Times New Roman" w:eastAsia="Arial Unicode MS" w:hAnsi="Times New Roman"/>
      <w:color w:val="000000"/>
      <w:lang w:val="en-US"/>
    </w:rPr>
  </w:style>
  <w:style w:type="paragraph" w:customStyle="1" w:styleId="1110">
    <w:name w:val="1.1.1."/>
    <w:basedOn w:val="ListParagraph"/>
    <w:link w:val="111Char"/>
    <w:qFormat/>
    <w:rsid w:val="00A76488"/>
    <w:pPr>
      <w:ind w:left="1728" w:hanging="648"/>
    </w:pPr>
  </w:style>
  <w:style w:type="character" w:customStyle="1" w:styleId="111Char">
    <w:name w:val="1.1.1. Char"/>
    <w:link w:val="1110"/>
    <w:rsid w:val="00A76488"/>
    <w:rPr>
      <w:rFonts w:ascii="Arial" w:hAnsi="Arial"/>
      <w:sz w:val="22"/>
      <w:szCs w:val="22"/>
      <w:lang w:eastAsia="en-US"/>
    </w:rPr>
  </w:style>
  <w:style w:type="paragraph" w:customStyle="1" w:styleId="legp2paratext1">
    <w:name w:val="legp2paratext1"/>
    <w:basedOn w:val="Normal"/>
    <w:rsid w:val="005B45EF"/>
    <w:pPr>
      <w:shd w:val="clear" w:color="auto" w:fill="FFFFFF"/>
      <w:spacing w:after="120" w:line="360" w:lineRule="atLeast"/>
      <w:ind w:firstLine="240"/>
      <w:jc w:val="both"/>
    </w:pPr>
    <w:rPr>
      <w:rFonts w:ascii="Times New Roman" w:eastAsia="Times New Roman" w:hAnsi="Times New Roman"/>
      <w:color w:val="494949"/>
      <w:sz w:val="19"/>
      <w:szCs w:val="19"/>
      <w:lang w:eastAsia="en-GB"/>
    </w:rPr>
  </w:style>
  <w:style w:type="paragraph" w:customStyle="1" w:styleId="11111">
    <w:name w:val="1.1.1.1..1."/>
    <w:basedOn w:val="Normal"/>
    <w:link w:val="11111Char"/>
    <w:qFormat/>
    <w:rsid w:val="00BC256E"/>
    <w:pPr>
      <w:keepLines/>
      <w:numPr>
        <w:ilvl w:val="5"/>
        <w:numId w:val="88"/>
      </w:numPr>
      <w:spacing w:before="120" w:after="120" w:line="240" w:lineRule="auto"/>
      <w:ind w:left="3686" w:hanging="1134"/>
    </w:pPr>
  </w:style>
  <w:style w:type="paragraph" w:customStyle="1" w:styleId="111">
    <w:name w:val="1.1.1"/>
    <w:basedOn w:val="Normal"/>
    <w:link w:val="111Char0"/>
    <w:qFormat/>
    <w:rsid w:val="00BC256E"/>
    <w:pPr>
      <w:keepLines/>
      <w:numPr>
        <w:ilvl w:val="2"/>
        <w:numId w:val="88"/>
      </w:numPr>
      <w:tabs>
        <w:tab w:val="left" w:pos="1418"/>
      </w:tabs>
      <w:spacing w:before="120" w:after="120" w:line="240" w:lineRule="auto"/>
      <w:ind w:left="1418" w:hanging="709"/>
    </w:pPr>
  </w:style>
  <w:style w:type="character" w:customStyle="1" w:styleId="11111Char">
    <w:name w:val="1.1.1.1..1. Char"/>
    <w:link w:val="11111"/>
    <w:rsid w:val="00BC256E"/>
    <w:rPr>
      <w:rFonts w:ascii="Arial" w:hAnsi="Arial"/>
      <w:sz w:val="22"/>
      <w:szCs w:val="22"/>
      <w:lang w:eastAsia="en-US"/>
    </w:rPr>
  </w:style>
  <w:style w:type="paragraph" w:customStyle="1" w:styleId="1111">
    <w:name w:val="1.1.1.1."/>
    <w:basedOn w:val="Normal"/>
    <w:link w:val="1111Char"/>
    <w:qFormat/>
    <w:rsid w:val="00BC256E"/>
    <w:pPr>
      <w:keepLines/>
      <w:numPr>
        <w:ilvl w:val="3"/>
        <w:numId w:val="88"/>
      </w:numPr>
      <w:spacing w:before="120" w:after="120" w:line="240" w:lineRule="auto"/>
    </w:pPr>
  </w:style>
  <w:style w:type="character" w:customStyle="1" w:styleId="111Char0">
    <w:name w:val="1.1.1 Char"/>
    <w:link w:val="111"/>
    <w:rsid w:val="00BC256E"/>
    <w:rPr>
      <w:rFonts w:ascii="Arial" w:hAnsi="Arial"/>
      <w:sz w:val="22"/>
      <w:szCs w:val="22"/>
      <w:lang w:eastAsia="en-US"/>
    </w:rPr>
  </w:style>
  <w:style w:type="character" w:customStyle="1" w:styleId="1111Char">
    <w:name w:val="1.1.1.1. Char"/>
    <w:link w:val="1111"/>
    <w:rsid w:val="00BC256E"/>
    <w:rPr>
      <w:rFonts w:ascii="Arial" w:hAnsi="Arial"/>
      <w:sz w:val="22"/>
      <w:szCs w:val="22"/>
      <w:lang w:eastAsia="en-US"/>
    </w:rPr>
  </w:style>
  <w:style w:type="paragraph" w:customStyle="1" w:styleId="H1">
    <w:name w:val="H_1"/>
    <w:basedOn w:val="BodyText"/>
    <w:rsid w:val="00FC22ED"/>
    <w:pPr>
      <w:keepNext/>
      <w:tabs>
        <w:tab w:val="num" w:pos="432"/>
        <w:tab w:val="left" w:pos="567"/>
      </w:tabs>
      <w:overflowPunct/>
      <w:autoSpaceDE/>
      <w:autoSpaceDN/>
      <w:adjustRightInd/>
      <w:ind w:left="432" w:hanging="432"/>
      <w:textAlignment w:val="auto"/>
      <w:outlineLvl w:val="0"/>
    </w:pPr>
    <w:rPr>
      <w:rFonts w:ascii="Arial" w:hAnsi="Arial" w:cs="Arial"/>
      <w:b/>
      <w:bCs/>
      <w:sz w:val="24"/>
      <w:szCs w:val="24"/>
      <w:lang w:eastAsia="en-GB"/>
    </w:rPr>
  </w:style>
  <w:style w:type="paragraph" w:customStyle="1" w:styleId="H2">
    <w:name w:val="H_2"/>
    <w:basedOn w:val="BodyText"/>
    <w:rsid w:val="00FC22ED"/>
    <w:pPr>
      <w:tabs>
        <w:tab w:val="num" w:pos="576"/>
      </w:tabs>
      <w:overflowPunct/>
      <w:autoSpaceDE/>
      <w:autoSpaceDN/>
      <w:adjustRightInd/>
      <w:ind w:left="576" w:hanging="576"/>
      <w:textAlignment w:val="auto"/>
    </w:pPr>
    <w:rPr>
      <w:rFonts w:ascii="Arial" w:hAnsi="Arial" w:cs="Arial"/>
      <w:sz w:val="24"/>
      <w:szCs w:val="24"/>
      <w:lang w:eastAsia="en-GB"/>
    </w:rPr>
  </w:style>
  <w:style w:type="paragraph" w:customStyle="1" w:styleId="H30">
    <w:name w:val="H_3"/>
    <w:basedOn w:val="BodyText"/>
    <w:rsid w:val="00FC22ED"/>
    <w:pPr>
      <w:tabs>
        <w:tab w:val="num" w:pos="1430"/>
        <w:tab w:val="left" w:pos="1701"/>
      </w:tabs>
      <w:overflowPunct/>
      <w:autoSpaceDE/>
      <w:autoSpaceDN/>
      <w:adjustRightInd/>
      <w:ind w:left="1430" w:hanging="720"/>
      <w:textAlignment w:val="auto"/>
    </w:pPr>
    <w:rPr>
      <w:rFonts w:ascii="Arial" w:hAnsi="Arial" w:cs="Arial"/>
      <w:sz w:val="24"/>
      <w:szCs w:val="24"/>
      <w:lang w:eastAsia="en-GB"/>
    </w:rPr>
  </w:style>
  <w:style w:type="paragraph" w:customStyle="1" w:styleId="H4">
    <w:name w:val="H_4"/>
    <w:basedOn w:val="BodyText"/>
    <w:rsid w:val="00FC22ED"/>
    <w:pPr>
      <w:tabs>
        <w:tab w:val="num" w:pos="864"/>
      </w:tabs>
      <w:overflowPunct/>
      <w:autoSpaceDE/>
      <w:autoSpaceDN/>
      <w:adjustRightInd/>
      <w:ind w:left="864" w:hanging="864"/>
      <w:textAlignment w:val="auto"/>
    </w:pPr>
    <w:rPr>
      <w:rFonts w:ascii="Arial" w:hAnsi="Arial" w:cs="Arial"/>
      <w:sz w:val="24"/>
      <w:szCs w:val="24"/>
      <w:lang w:eastAsia="en-GB"/>
    </w:rPr>
  </w:style>
  <w:style w:type="paragraph" w:customStyle="1" w:styleId="Bodysubclause">
    <w:name w:val="Body  sub clause"/>
    <w:basedOn w:val="Normal"/>
    <w:rsid w:val="00B16966"/>
    <w:pPr>
      <w:spacing w:before="240" w:after="120" w:line="300" w:lineRule="atLeast"/>
      <w:ind w:left="720"/>
      <w:jc w:val="both"/>
    </w:pPr>
    <w:rPr>
      <w:rFonts w:ascii="Times New Roman" w:eastAsia="Times New Roman" w:hAnsi="Times New Roman"/>
      <w:szCs w:val="20"/>
    </w:rPr>
  </w:style>
  <w:style w:type="character" w:styleId="EndnoteReference">
    <w:name w:val="endnote reference"/>
    <w:basedOn w:val="DefaultParagraphFont"/>
    <w:uiPriority w:val="99"/>
    <w:semiHidden/>
    <w:unhideWhenUsed/>
    <w:rsid w:val="002B0FC8"/>
    <w:rPr>
      <w:vertAlign w:val="superscript"/>
    </w:rPr>
  </w:style>
  <w:style w:type="paragraph" w:customStyle="1" w:styleId="MRHeading1">
    <w:name w:val="M&amp;R Heading 1"/>
    <w:aliases w:val="M&amp;R H1"/>
    <w:basedOn w:val="Normal"/>
    <w:uiPriority w:val="9"/>
    <w:qFormat/>
    <w:rsid w:val="00CA37C1"/>
    <w:pPr>
      <w:keepNext/>
      <w:keepLines/>
      <w:numPr>
        <w:numId w:val="90"/>
      </w:numPr>
      <w:tabs>
        <w:tab w:val="left" w:pos="720"/>
      </w:tabs>
      <w:spacing w:before="240" w:after="0" w:line="360" w:lineRule="auto"/>
      <w:jc w:val="both"/>
      <w:outlineLvl w:val="0"/>
    </w:pPr>
    <w:rPr>
      <w:b/>
      <w:u w:val="single"/>
      <w:lang w:eastAsia="en-GB"/>
    </w:rPr>
  </w:style>
  <w:style w:type="paragraph" w:customStyle="1" w:styleId="MRHeading2">
    <w:name w:val="M&amp;R Heading 2"/>
    <w:aliases w:val="M&amp;R H2"/>
    <w:basedOn w:val="Normal"/>
    <w:uiPriority w:val="9"/>
    <w:qFormat/>
    <w:rsid w:val="00CA37C1"/>
    <w:pPr>
      <w:numPr>
        <w:ilvl w:val="1"/>
        <w:numId w:val="90"/>
      </w:numPr>
      <w:tabs>
        <w:tab w:val="left" w:pos="720"/>
      </w:tabs>
      <w:spacing w:before="240" w:after="0" w:line="360" w:lineRule="auto"/>
      <w:jc w:val="both"/>
      <w:outlineLvl w:val="1"/>
    </w:pPr>
    <w:rPr>
      <w:lang w:eastAsia="en-GB"/>
    </w:rPr>
  </w:style>
  <w:style w:type="paragraph" w:customStyle="1" w:styleId="MRHeading3">
    <w:name w:val="M&amp;R Heading 3"/>
    <w:aliases w:val="M&amp;R H3"/>
    <w:basedOn w:val="Normal"/>
    <w:uiPriority w:val="9"/>
    <w:qFormat/>
    <w:rsid w:val="00CA37C1"/>
    <w:pPr>
      <w:numPr>
        <w:ilvl w:val="2"/>
        <w:numId w:val="90"/>
      </w:numPr>
      <w:tabs>
        <w:tab w:val="left" w:pos="1797"/>
      </w:tabs>
      <w:spacing w:before="240" w:after="0" w:line="360" w:lineRule="auto"/>
      <w:jc w:val="both"/>
      <w:outlineLvl w:val="2"/>
    </w:pPr>
    <w:rPr>
      <w:lang w:eastAsia="en-GB"/>
    </w:rPr>
  </w:style>
  <w:style w:type="paragraph" w:customStyle="1" w:styleId="MRHeading4">
    <w:name w:val="M&amp;R Heading 4"/>
    <w:aliases w:val="M&amp;R H4"/>
    <w:basedOn w:val="Normal"/>
    <w:uiPriority w:val="9"/>
    <w:rsid w:val="00CA37C1"/>
    <w:pPr>
      <w:numPr>
        <w:ilvl w:val="3"/>
        <w:numId w:val="90"/>
      </w:numPr>
      <w:tabs>
        <w:tab w:val="left" w:pos="2517"/>
      </w:tabs>
      <w:spacing w:before="240" w:after="0" w:line="360" w:lineRule="auto"/>
      <w:jc w:val="both"/>
      <w:outlineLvl w:val="3"/>
    </w:pPr>
    <w:rPr>
      <w:lang w:eastAsia="en-GB"/>
    </w:rPr>
  </w:style>
  <w:style w:type="paragraph" w:customStyle="1" w:styleId="MRHeading5">
    <w:name w:val="M&amp;R Heading 5"/>
    <w:aliases w:val="M&amp;R H5"/>
    <w:basedOn w:val="Normal"/>
    <w:uiPriority w:val="9"/>
    <w:rsid w:val="00CA37C1"/>
    <w:pPr>
      <w:numPr>
        <w:ilvl w:val="4"/>
        <w:numId w:val="90"/>
      </w:numPr>
      <w:tabs>
        <w:tab w:val="left" w:pos="3238"/>
      </w:tabs>
      <w:spacing w:before="240" w:after="0" w:line="360" w:lineRule="auto"/>
      <w:jc w:val="both"/>
      <w:outlineLvl w:val="4"/>
    </w:pPr>
    <w:rPr>
      <w:lang w:eastAsia="en-GB"/>
    </w:rPr>
  </w:style>
  <w:style w:type="paragraph" w:customStyle="1" w:styleId="MRHeading6">
    <w:name w:val="M&amp;R Heading 6"/>
    <w:aliases w:val="M&amp;R H6"/>
    <w:basedOn w:val="Normal"/>
    <w:uiPriority w:val="9"/>
    <w:rsid w:val="00CA37C1"/>
    <w:pPr>
      <w:numPr>
        <w:ilvl w:val="5"/>
        <w:numId w:val="90"/>
      </w:numPr>
      <w:tabs>
        <w:tab w:val="left" w:pos="3958"/>
      </w:tabs>
      <w:spacing w:before="240" w:after="0" w:line="360" w:lineRule="auto"/>
      <w:jc w:val="both"/>
      <w:outlineLvl w:val="5"/>
    </w:pPr>
    <w:rPr>
      <w:lang w:eastAsia="en-GB"/>
    </w:rPr>
  </w:style>
  <w:style w:type="paragraph" w:customStyle="1" w:styleId="MRHeading7">
    <w:name w:val="M&amp;R Heading 7"/>
    <w:aliases w:val="M&amp;R H7"/>
    <w:basedOn w:val="Normal"/>
    <w:uiPriority w:val="9"/>
    <w:rsid w:val="00CA37C1"/>
    <w:pPr>
      <w:numPr>
        <w:ilvl w:val="6"/>
        <w:numId w:val="90"/>
      </w:numPr>
      <w:tabs>
        <w:tab w:val="left" w:pos="4678"/>
      </w:tabs>
      <w:spacing w:before="240" w:after="0" w:line="360" w:lineRule="auto"/>
      <w:jc w:val="both"/>
      <w:outlineLvl w:val="6"/>
    </w:pPr>
    <w:rPr>
      <w:lang w:eastAsia="en-GB"/>
    </w:rPr>
  </w:style>
  <w:style w:type="paragraph" w:customStyle="1" w:styleId="MRHeading8">
    <w:name w:val="M&amp;R Heading 8"/>
    <w:aliases w:val="M&amp;R H8"/>
    <w:basedOn w:val="Normal"/>
    <w:uiPriority w:val="9"/>
    <w:rsid w:val="00CA37C1"/>
    <w:pPr>
      <w:numPr>
        <w:ilvl w:val="7"/>
        <w:numId w:val="90"/>
      </w:numPr>
      <w:tabs>
        <w:tab w:val="left" w:pos="5398"/>
      </w:tabs>
      <w:spacing w:before="240" w:after="0" w:line="360" w:lineRule="auto"/>
      <w:jc w:val="both"/>
      <w:outlineLvl w:val="7"/>
    </w:pPr>
    <w:rPr>
      <w:lang w:eastAsia="en-GB"/>
    </w:rPr>
  </w:style>
  <w:style w:type="paragraph" w:customStyle="1" w:styleId="MRHeading9">
    <w:name w:val="M&amp;R Heading 9"/>
    <w:aliases w:val="M&amp;R H9"/>
    <w:basedOn w:val="Normal"/>
    <w:uiPriority w:val="9"/>
    <w:rsid w:val="00CA37C1"/>
    <w:pPr>
      <w:numPr>
        <w:ilvl w:val="8"/>
        <w:numId w:val="90"/>
      </w:numPr>
      <w:tabs>
        <w:tab w:val="left" w:pos="6118"/>
      </w:tabs>
      <w:spacing w:before="240" w:after="0" w:line="360" w:lineRule="auto"/>
      <w:jc w:val="both"/>
      <w:outlineLvl w:val="8"/>
    </w:pPr>
    <w:rPr>
      <w:lang w:eastAsia="en-GB"/>
    </w:rPr>
  </w:style>
  <w:style w:type="paragraph" w:customStyle="1" w:styleId="Guidancenoteparagraphtext">
    <w:name w:val="Guidance note paragraph text"/>
    <w:basedOn w:val="MarginText"/>
    <w:link w:val="GuidancenoteparagraphtextChar"/>
    <w:qFormat/>
    <w:rsid w:val="00C236CB"/>
    <w:pPr>
      <w:keepNext w:val="0"/>
      <w:adjustRightInd/>
      <w:spacing w:before="0" w:after="240"/>
      <w:ind w:left="709"/>
    </w:pPr>
    <w:rPr>
      <w:b/>
      <w:i/>
      <w:color w:val="000000"/>
      <w:sz w:val="20"/>
      <w:szCs w:val="24"/>
      <w:lang w:val="en-GB"/>
    </w:rPr>
  </w:style>
  <w:style w:type="character" w:customStyle="1" w:styleId="GuidancenoteparagraphtextChar">
    <w:name w:val="Guidance note paragraph text Char"/>
    <w:link w:val="Guidancenoteparagraphtext"/>
    <w:rsid w:val="00C236CB"/>
    <w:rPr>
      <w:rFonts w:ascii="Arial" w:eastAsia="STZhongsong" w:hAnsi="Arial"/>
      <w:b/>
      <w:i/>
      <w:color w:val="000000"/>
      <w:szCs w:val="24"/>
      <w:lang w:eastAsia="zh-CN"/>
    </w:rPr>
  </w:style>
  <w:style w:type="character" w:styleId="LineNumber">
    <w:name w:val="line number"/>
    <w:basedOn w:val="DefaultParagraphFont"/>
    <w:uiPriority w:val="99"/>
    <w:semiHidden/>
    <w:unhideWhenUsed/>
    <w:rsid w:val="000046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0" w:unhideWhenUsed="0" w:qFormat="1"/>
    <w:lsdException w:name="heading 8" w:semiHidden="0" w:uiPriority="1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text" w:uiPriority="0"/>
    <w:lsdException w:name="List Bullet" w:uiPriority="0" w:qFormat="1"/>
    <w:lsdException w:name="List Number" w:uiPriority="0" w:qFormat="1"/>
    <w:lsdException w:name="List Bullet 2" w:uiPriority="0" w:qFormat="1"/>
    <w:lsdException w:name="List Bullet 3" w:uiPriority="0" w:qFormat="1"/>
    <w:lsdException w:name="List Number 2" w:uiPriority="0" w:qFormat="1"/>
    <w:lsdException w:name="List Number 3"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Table Contemporary"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CF8"/>
    <w:pPr>
      <w:spacing w:after="200" w:line="276" w:lineRule="auto"/>
    </w:pPr>
    <w:rPr>
      <w:rFonts w:ascii="Arial" w:hAnsi="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uiPriority w:val="1"/>
    <w:qFormat/>
    <w:rsid w:val="00484AB1"/>
    <w:pPr>
      <w:numPr>
        <w:numId w:val="17"/>
      </w:numPr>
      <w:adjustRightInd w:val="0"/>
      <w:spacing w:after="240" w:line="240" w:lineRule="auto"/>
      <w:jc w:val="both"/>
      <w:outlineLvl w:val="0"/>
    </w:pPr>
    <w:rPr>
      <w:rFonts w:eastAsia="STZhongsong"/>
      <w:b/>
      <w:lang w:val="x-none" w:eastAsia="zh-CN"/>
    </w:rPr>
  </w:style>
  <w:style w:type="paragraph" w:styleId="Heading2">
    <w:name w:val="heading 2"/>
    <w:aliases w:val="TSOL 2nd Level X,T&amp;Cs2,KJL:1st Level,Reset numbering,PARA2,S Heading,S Heading 2,h2,Numbered - 2,1.1.1 heading,m,Body Text (Reset numbering),H2,TF-Overskrit 2,h2 main heading,2m,h 2,B Sub/Bold,B Sub/Bold1,B Sub/Bold2,B Sub/Bold11,L2"/>
    <w:link w:val="Heading2Char"/>
    <w:uiPriority w:val="1"/>
    <w:qFormat/>
    <w:rsid w:val="00484AB1"/>
    <w:pPr>
      <w:numPr>
        <w:ilvl w:val="1"/>
        <w:numId w:val="17"/>
      </w:numPr>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1"/>
    <w:qFormat/>
    <w:rsid w:val="00484AB1"/>
    <w:pPr>
      <w:numPr>
        <w:ilvl w:val="2"/>
        <w:numId w:val="17"/>
      </w:numPr>
      <w:adjustRightInd w:val="0"/>
      <w:spacing w:after="240" w:line="240" w:lineRule="auto"/>
      <w:jc w:val="both"/>
      <w:outlineLvl w:val="2"/>
    </w:pPr>
    <w:rPr>
      <w:rFonts w:eastAsia="STZhongsong"/>
      <w:lang w:val="x-none"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uiPriority w:val="1"/>
    <w:qFormat/>
    <w:rsid w:val="00484AB1"/>
    <w:pPr>
      <w:numPr>
        <w:ilvl w:val="3"/>
        <w:numId w:val="17"/>
      </w:numPr>
      <w:overflowPunct w:val="0"/>
      <w:autoSpaceDE w:val="0"/>
      <w:autoSpaceDN w:val="0"/>
      <w:adjustRightInd w:val="0"/>
      <w:spacing w:after="120" w:line="240" w:lineRule="auto"/>
      <w:jc w:val="both"/>
      <w:textAlignment w:val="baseline"/>
      <w:outlineLvl w:val="3"/>
    </w:pPr>
    <w:rPr>
      <w:rFonts w:eastAsia="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uiPriority w:val="1"/>
    <w:qFormat/>
    <w:rsid w:val="00484AB1"/>
    <w:pPr>
      <w:numPr>
        <w:ilvl w:val="4"/>
        <w:numId w:val="17"/>
      </w:numPr>
      <w:tabs>
        <w:tab w:val="left" w:pos="2410"/>
      </w:tabs>
      <w:overflowPunct w:val="0"/>
      <w:autoSpaceDE w:val="0"/>
      <w:autoSpaceDN w:val="0"/>
      <w:adjustRightInd w:val="0"/>
      <w:spacing w:after="120" w:line="240" w:lineRule="auto"/>
      <w:jc w:val="both"/>
      <w:textAlignment w:val="baseline"/>
      <w:outlineLvl w:val="4"/>
    </w:pPr>
    <w:rPr>
      <w:rFonts w:eastAsia="Times New Roman"/>
      <w:lang w:val="x-none"/>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uiPriority w:val="1"/>
    <w:qFormat/>
    <w:rsid w:val="00484AB1"/>
    <w:pPr>
      <w:numPr>
        <w:ilvl w:val="5"/>
      </w:numPr>
      <w:tabs>
        <w:tab w:val="clear" w:pos="0"/>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PA Heading 7"/>
    <w:basedOn w:val="Heading6"/>
    <w:link w:val="Heading7Char"/>
    <w:uiPriority w:val="10"/>
    <w:qFormat/>
    <w:rsid w:val="00484AB1"/>
    <w:pPr>
      <w:numPr>
        <w:ilvl w:val="6"/>
      </w:numPr>
      <w:tabs>
        <w:tab w:val="clear" w:pos="3600"/>
        <w:tab w:val="num" w:pos="3544"/>
      </w:tabs>
      <w:ind w:left="3544" w:hanging="567"/>
      <w:outlineLvl w:val="6"/>
    </w:pPr>
  </w:style>
  <w:style w:type="paragraph" w:styleId="Heading8">
    <w:name w:val="heading 8"/>
    <w:aliases w:val="TSOL 7th Level X.1.1.1.1.1,PA Heading 8"/>
    <w:basedOn w:val="Heading7"/>
    <w:link w:val="Heading8Char"/>
    <w:uiPriority w:val="10"/>
    <w:qFormat/>
    <w:rsid w:val="00484AB1"/>
    <w:pPr>
      <w:numPr>
        <w:numId w:val="9"/>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484AB1"/>
    <w:pPr>
      <w:numPr>
        <w:ilvl w:val="8"/>
        <w:numId w:val="7"/>
      </w:numPr>
      <w:adjustRightInd w:val="0"/>
      <w:spacing w:after="240" w:line="240" w:lineRule="auto"/>
      <w:jc w:val="both"/>
      <w:outlineLvl w:val="8"/>
    </w:pPr>
    <w:rPr>
      <w:rFonts w:ascii="Times New Roman" w:eastAsia="STZhongsong" w:hAnsi="Times New Roman"/>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1"/>
    <w:rsid w:val="00484AB1"/>
    <w:rPr>
      <w:rFonts w:ascii="Arial" w:eastAsia="STZhongsong" w:hAnsi="Arial"/>
      <w:b/>
      <w:sz w:val="22"/>
      <w:szCs w:val="22"/>
      <w:lang w:val="x-none" w:eastAsia="zh-CN"/>
    </w:rPr>
  </w:style>
  <w:style w:type="character" w:customStyle="1" w:styleId="Heading2Char">
    <w:name w:val="Heading 2 Char"/>
    <w:aliases w:val="TSOL 2nd Level X Char,T&amp;Cs2 Char,KJL:1st Level Char,Reset numbering Char,PARA2 Char,S Heading Char,S Heading 2 Char,h2 Char,Numbered - 2 Char,1.1.1 heading Char,m Char,Body Text (Reset numbering) Char,H2 Char,TF-Overskrit 2 Char,2m Char"/>
    <w:link w:val="Heading2"/>
    <w:uiPriority w:val="1"/>
    <w:rsid w:val="00484AB1"/>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1"/>
    <w:rsid w:val="00484AB1"/>
    <w:rPr>
      <w:rFonts w:ascii="Arial" w:eastAsia="STZhongsong" w:hAnsi="Arial"/>
      <w:sz w:val="22"/>
      <w:szCs w:val="22"/>
      <w:lang w:val="x-none"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uiPriority w:val="1"/>
    <w:rsid w:val="00484AB1"/>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uiPriority w:val="1"/>
    <w:rsid w:val="00484AB1"/>
    <w:rPr>
      <w:rFonts w:ascii="Arial" w:eastAsia="Times New Roman" w:hAnsi="Arial"/>
      <w:sz w:val="22"/>
      <w:szCs w:val="22"/>
      <w:lang w:val="x-none"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uiPriority w:val="1"/>
    <w:rsid w:val="00484AB1"/>
    <w:rPr>
      <w:rFonts w:ascii="Arial" w:eastAsia="Times New Roman" w:hAnsi="Arial"/>
      <w:sz w:val="22"/>
      <w:szCs w:val="22"/>
      <w:lang w:val="x-none"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PA Heading 7 Char"/>
    <w:link w:val="Heading7"/>
    <w:uiPriority w:val="10"/>
    <w:rsid w:val="00484AB1"/>
    <w:rPr>
      <w:rFonts w:ascii="Arial" w:eastAsia="Times New Roman" w:hAnsi="Arial"/>
      <w:sz w:val="22"/>
      <w:szCs w:val="22"/>
      <w:lang w:val="x-none" w:eastAsia="en-US"/>
    </w:rPr>
  </w:style>
  <w:style w:type="character" w:customStyle="1" w:styleId="Heading8Char">
    <w:name w:val="Heading 8 Char"/>
    <w:aliases w:val="TSOL 7th Level X.1.1.1.1.1 Char,PA Heading 8 Char"/>
    <w:link w:val="Heading8"/>
    <w:uiPriority w:val="10"/>
    <w:rsid w:val="00484AB1"/>
    <w:rPr>
      <w:rFonts w:ascii="Arial" w:eastAsia="Times New Roman" w:hAnsi="Arial"/>
      <w:sz w:val="22"/>
      <w:szCs w:val="22"/>
      <w:lang w:val="x-none"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484AB1"/>
    <w:rPr>
      <w:rFonts w:ascii="Times New Roman" w:eastAsia="STZhongsong" w:hAnsi="Times New Roman"/>
      <w:sz w:val="22"/>
      <w:szCs w:val="22"/>
      <w:lang w:val="x-none" w:eastAsia="zh-CN"/>
    </w:rPr>
  </w:style>
  <w:style w:type="paragraph" w:styleId="Footer">
    <w:name w:val="footer"/>
    <w:aliases w:val="PA Footer"/>
    <w:basedOn w:val="Normal"/>
    <w:link w:val="FooterChar"/>
    <w:uiPriority w:val="99"/>
    <w:rsid w:val="00484AB1"/>
    <w:pPr>
      <w:tabs>
        <w:tab w:val="center" w:pos="4153"/>
        <w:tab w:val="right" w:pos="8306"/>
      </w:tabs>
      <w:overflowPunct w:val="0"/>
      <w:autoSpaceDE w:val="0"/>
      <w:autoSpaceDN w:val="0"/>
      <w:adjustRightInd w:val="0"/>
      <w:spacing w:after="0" w:line="240" w:lineRule="auto"/>
      <w:jc w:val="center"/>
      <w:textAlignment w:val="baseline"/>
    </w:pPr>
    <w:rPr>
      <w:rFonts w:eastAsia="Times New Roman"/>
      <w:sz w:val="20"/>
      <w:szCs w:val="20"/>
      <w:lang w:val="x-none" w:eastAsia="x-none"/>
    </w:rPr>
  </w:style>
  <w:style w:type="character" w:customStyle="1" w:styleId="FooterChar">
    <w:name w:val="Footer Char"/>
    <w:aliases w:val="PA Footer Char"/>
    <w:link w:val="Footer"/>
    <w:uiPriority w:val="99"/>
    <w:rsid w:val="00484AB1"/>
    <w:rPr>
      <w:rFonts w:ascii="Arial" w:eastAsia="Times New Roman" w:hAnsi="Arial"/>
      <w:lang w:val="x-none" w:eastAsia="x-none"/>
    </w:rPr>
  </w:style>
  <w:style w:type="paragraph" w:customStyle="1" w:styleId="GPSDefinitionL2Guidance">
    <w:name w:val="GPS Definition L2 Guidance"/>
    <w:basedOn w:val="GPSDefinitionL2"/>
    <w:qFormat/>
    <w:rsid w:val="00484AB1"/>
    <w:pPr>
      <w:numPr>
        <w:ilvl w:val="0"/>
        <w:numId w:val="0"/>
      </w:numPr>
      <w:ind w:left="720"/>
    </w:pPr>
    <w:rPr>
      <w:b/>
      <w:i/>
    </w:rPr>
  </w:style>
  <w:style w:type="paragraph" w:customStyle="1" w:styleId="GPSDefinitionL1Guidance">
    <w:name w:val="GPS Definition L1 Guidance"/>
    <w:basedOn w:val="GPsDefinition"/>
    <w:qFormat/>
    <w:rsid w:val="00484AB1"/>
    <w:rPr>
      <w:b/>
      <w:i/>
    </w:rPr>
  </w:style>
  <w:style w:type="character" w:styleId="CommentReference">
    <w:name w:val="annotation reference"/>
    <w:uiPriority w:val="99"/>
    <w:rsid w:val="00484AB1"/>
    <w:rPr>
      <w:sz w:val="16"/>
      <w:szCs w:val="16"/>
    </w:rPr>
  </w:style>
  <w:style w:type="paragraph" w:styleId="FootnoteText">
    <w:name w:val="footnote text"/>
    <w:aliases w:val="PA Footnote Text"/>
    <w:basedOn w:val="Normal"/>
    <w:link w:val="FootnoteTextChar"/>
    <w:uiPriority w:val="99"/>
    <w:unhideWhenUsed/>
    <w:rsid w:val="00D023C5"/>
    <w:pPr>
      <w:overflowPunct w:val="0"/>
      <w:autoSpaceDE w:val="0"/>
      <w:autoSpaceDN w:val="0"/>
      <w:adjustRightInd w:val="0"/>
      <w:spacing w:after="240" w:line="240" w:lineRule="auto"/>
      <w:ind w:left="1418"/>
      <w:jc w:val="both"/>
      <w:textAlignment w:val="baseline"/>
    </w:pPr>
    <w:rPr>
      <w:rFonts w:eastAsia="Times New Roman" w:cs="Arial"/>
      <w:sz w:val="20"/>
      <w:szCs w:val="20"/>
    </w:rPr>
  </w:style>
  <w:style w:type="character" w:customStyle="1" w:styleId="FootnoteTextChar">
    <w:name w:val="Footnote Text Char"/>
    <w:aliases w:val="PA Footnote Text Char"/>
    <w:link w:val="FootnoteText"/>
    <w:uiPriority w:val="99"/>
    <w:rsid w:val="00484AB1"/>
    <w:rPr>
      <w:rFonts w:ascii="Arial" w:eastAsia="Times New Roman" w:hAnsi="Arial" w:cs="Arial"/>
      <w:lang w:eastAsia="en-US"/>
    </w:rPr>
  </w:style>
  <w:style w:type="paragraph" w:styleId="BalloonText">
    <w:name w:val="Balloon Text"/>
    <w:basedOn w:val="Normal"/>
    <w:link w:val="BalloonTextChar"/>
    <w:unhideWhenUsed/>
    <w:rsid w:val="00D023C5"/>
    <w:pPr>
      <w:overflowPunct w:val="0"/>
      <w:autoSpaceDE w:val="0"/>
      <w:autoSpaceDN w:val="0"/>
      <w:adjustRightInd w:val="0"/>
      <w:spacing w:after="0" w:line="240" w:lineRule="auto"/>
      <w:ind w:left="1418"/>
      <w:jc w:val="both"/>
      <w:textAlignment w:val="baseline"/>
    </w:pPr>
    <w:rPr>
      <w:rFonts w:ascii="Tahoma" w:eastAsia="Times New Roman" w:hAnsi="Tahoma"/>
      <w:sz w:val="16"/>
      <w:szCs w:val="16"/>
      <w:lang w:val="x-none" w:eastAsia="x-none"/>
    </w:rPr>
  </w:style>
  <w:style w:type="character" w:customStyle="1" w:styleId="BalloonTextChar">
    <w:name w:val="Balloon Text Char"/>
    <w:link w:val="BalloonText"/>
    <w:rsid w:val="00484AB1"/>
    <w:rPr>
      <w:rFonts w:ascii="Tahoma" w:eastAsia="Times New Roman" w:hAnsi="Tahoma"/>
      <w:sz w:val="16"/>
      <w:szCs w:val="16"/>
      <w:lang w:val="x-none" w:eastAsia="x-none"/>
    </w:rPr>
  </w:style>
  <w:style w:type="paragraph" w:styleId="CommentText">
    <w:name w:val="annotation text"/>
    <w:basedOn w:val="Normal"/>
    <w:link w:val="CommentTextChar"/>
    <w:uiPriority w:val="99"/>
    <w:unhideWhenUsed/>
    <w:rsid w:val="00484AB1"/>
    <w:pPr>
      <w:overflowPunct w:val="0"/>
      <w:autoSpaceDE w:val="0"/>
      <w:autoSpaceDN w:val="0"/>
      <w:adjustRightInd w:val="0"/>
      <w:spacing w:after="240" w:line="240" w:lineRule="auto"/>
      <w:ind w:left="1418"/>
      <w:jc w:val="both"/>
      <w:textAlignment w:val="baseline"/>
    </w:pPr>
    <w:rPr>
      <w:rFonts w:eastAsia="Times New Roman" w:cs="Arial"/>
      <w:sz w:val="20"/>
      <w:szCs w:val="20"/>
    </w:rPr>
  </w:style>
  <w:style w:type="character" w:customStyle="1" w:styleId="CommentTextChar">
    <w:name w:val="Comment Text Char"/>
    <w:link w:val="CommentText"/>
    <w:uiPriority w:val="99"/>
    <w:rsid w:val="00484AB1"/>
    <w:rPr>
      <w:rFonts w:ascii="Arial" w:eastAsia="Times New Roman" w:hAnsi="Arial" w:cs="Arial"/>
      <w:lang w:eastAsia="en-US"/>
    </w:rPr>
  </w:style>
  <w:style w:type="paragraph" w:customStyle="1" w:styleId="ColorfulList-Accent11">
    <w:name w:val="Colorful List - Accent 11"/>
    <w:basedOn w:val="Normal"/>
    <w:uiPriority w:val="34"/>
    <w:qFormat/>
    <w:rsid w:val="00484AB1"/>
    <w:pPr>
      <w:overflowPunct w:val="0"/>
      <w:autoSpaceDE w:val="0"/>
      <w:autoSpaceDN w:val="0"/>
      <w:adjustRightInd w:val="0"/>
      <w:spacing w:after="240" w:line="240" w:lineRule="auto"/>
      <w:ind w:left="720"/>
      <w:jc w:val="both"/>
      <w:textAlignment w:val="baseline"/>
    </w:pPr>
    <w:rPr>
      <w:rFonts w:eastAsia="Times New Roman" w:cs="Arial"/>
    </w:rPr>
  </w:style>
  <w:style w:type="paragraph" w:styleId="CommentSubject">
    <w:name w:val="annotation subject"/>
    <w:basedOn w:val="Normal"/>
    <w:next w:val="FootnoteText"/>
    <w:link w:val="CommentSubjectChar"/>
    <w:unhideWhenUsed/>
    <w:rsid w:val="00D023C5"/>
    <w:pPr>
      <w:overflowPunct w:val="0"/>
      <w:autoSpaceDE w:val="0"/>
      <w:autoSpaceDN w:val="0"/>
      <w:adjustRightInd w:val="0"/>
      <w:spacing w:after="240" w:line="240" w:lineRule="auto"/>
      <w:ind w:left="1418"/>
      <w:jc w:val="both"/>
      <w:textAlignment w:val="baseline"/>
    </w:pPr>
    <w:rPr>
      <w:rFonts w:eastAsia="Times New Roman"/>
      <w:b/>
      <w:bCs/>
      <w:sz w:val="20"/>
      <w:szCs w:val="20"/>
      <w:lang w:val="x-none"/>
    </w:rPr>
  </w:style>
  <w:style w:type="character" w:customStyle="1" w:styleId="CommentSubjectChar">
    <w:name w:val="Comment Subject Char"/>
    <w:link w:val="CommentSubject"/>
    <w:rsid w:val="00484AB1"/>
    <w:rPr>
      <w:rFonts w:ascii="Arial" w:eastAsia="Times New Roman" w:hAnsi="Arial"/>
      <w:b/>
      <w:bCs/>
      <w:lang w:val="x-none" w:eastAsia="en-US"/>
    </w:rPr>
  </w:style>
  <w:style w:type="paragraph" w:customStyle="1" w:styleId="MarginText">
    <w:name w:val="Margin Text"/>
    <w:basedOn w:val="Normal"/>
    <w:link w:val="MarginTextChar"/>
    <w:rsid w:val="00484AB1"/>
    <w:pPr>
      <w:keepNext/>
      <w:adjustRightInd w:val="0"/>
      <w:spacing w:before="240" w:after="120" w:line="240" w:lineRule="auto"/>
      <w:ind w:left="142"/>
      <w:jc w:val="both"/>
    </w:pPr>
    <w:rPr>
      <w:rFonts w:eastAsia="STZhongsong"/>
      <w:sz w:val="18"/>
      <w:szCs w:val="18"/>
      <w:lang w:val="x-none" w:eastAsia="zh-CN"/>
    </w:rPr>
  </w:style>
  <w:style w:type="character" w:customStyle="1" w:styleId="MarginTextChar">
    <w:name w:val="Margin Text Char"/>
    <w:link w:val="MarginText"/>
    <w:rsid w:val="00484AB1"/>
    <w:rPr>
      <w:rFonts w:ascii="Arial" w:eastAsia="STZhongsong" w:hAnsi="Arial"/>
      <w:sz w:val="18"/>
      <w:szCs w:val="18"/>
      <w:lang w:val="x-none" w:eastAsia="zh-CN"/>
    </w:rPr>
  </w:style>
  <w:style w:type="paragraph" w:customStyle="1" w:styleId="GPSFootnoteStyle">
    <w:name w:val="GPS Footnote Style"/>
    <w:qFormat/>
    <w:rsid w:val="00484AB1"/>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484AB1"/>
    <w:pPr>
      <w:numPr>
        <w:numId w:val="0"/>
      </w:numPr>
      <w:ind w:left="720"/>
    </w:pPr>
  </w:style>
  <w:style w:type="paragraph" w:customStyle="1" w:styleId="GPSTITLES">
    <w:name w:val="GPS TITLES"/>
    <w:basedOn w:val="Normal"/>
    <w:link w:val="GPSTITLESChar"/>
    <w:qFormat/>
    <w:rsid w:val="00484AB1"/>
    <w:pPr>
      <w:overflowPunct w:val="0"/>
      <w:autoSpaceDE w:val="0"/>
      <w:autoSpaceDN w:val="0"/>
      <w:adjustRightInd w:val="0"/>
      <w:spacing w:after="240" w:line="240" w:lineRule="auto"/>
      <w:jc w:val="center"/>
      <w:textAlignment w:val="baseline"/>
    </w:pPr>
    <w:rPr>
      <w:rFonts w:ascii="Arial Bold" w:eastAsia="Times New Roman" w:hAnsi="Arial Bold" w:cs="Arial"/>
      <w:b/>
      <w:caps/>
    </w:rPr>
  </w:style>
  <w:style w:type="paragraph" w:customStyle="1" w:styleId="GPSL2GuidanceNumbered">
    <w:name w:val="GPS L2 Guidance Numbered"/>
    <w:basedOn w:val="Normal"/>
    <w:link w:val="GPSL2GuidanceNumberedChar"/>
    <w:qFormat/>
    <w:rsid w:val="00484AB1"/>
    <w:pPr>
      <w:numPr>
        <w:numId w:val="14"/>
      </w:numPr>
      <w:tabs>
        <w:tab w:val="left" w:pos="1418"/>
      </w:tabs>
      <w:adjustRightInd w:val="0"/>
      <w:spacing w:before="120" w:after="120" w:line="240" w:lineRule="auto"/>
      <w:jc w:val="both"/>
    </w:pPr>
    <w:rPr>
      <w:rFonts w:eastAsia="Times New Roman" w:cs="Arial"/>
      <w:b/>
      <w:i/>
      <w:lang w:eastAsia="zh-CN"/>
    </w:rPr>
  </w:style>
  <w:style w:type="character" w:customStyle="1" w:styleId="GPSTITLESChar">
    <w:name w:val="GPS TITLES Char"/>
    <w:link w:val="GPSTITLES"/>
    <w:rsid w:val="00484AB1"/>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484AB1"/>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102175"/>
    <w:pPr>
      <w:numPr>
        <w:ilvl w:val="0"/>
        <w:numId w:val="0"/>
      </w:numPr>
      <w:ind w:left="1134"/>
    </w:pPr>
    <w:rPr>
      <w:b/>
      <w:spacing w:val="-3"/>
      <w:lang w:val="en-US"/>
    </w:rPr>
  </w:style>
  <w:style w:type="character" w:customStyle="1" w:styleId="GPSL1ScheduleHeadingindentChar">
    <w:name w:val="GPS L1 Schedule Heading indent Char"/>
    <w:link w:val="GPSL1ScheduleHeadingindent"/>
    <w:rsid w:val="00484AB1"/>
    <w:rPr>
      <w:b w:val="0"/>
      <w:caps w:val="0"/>
    </w:rPr>
  </w:style>
  <w:style w:type="paragraph" w:customStyle="1" w:styleId="SchHead">
    <w:name w:val="SchHead"/>
    <w:basedOn w:val="MarginText"/>
    <w:next w:val="SchHeadDes"/>
    <w:rsid w:val="00484AB1"/>
    <w:pPr>
      <w:keepNext w:val="0"/>
      <w:overflowPunct w:val="0"/>
      <w:autoSpaceDE w:val="0"/>
      <w:autoSpaceDN w:val="0"/>
      <w:spacing w:before="0" w:after="240" w:line="360" w:lineRule="auto"/>
      <w:ind w:left="0"/>
      <w:jc w:val="center"/>
      <w:textAlignment w:val="baseline"/>
    </w:pPr>
    <w:rPr>
      <w:rFonts w:ascii="Times New Roman" w:eastAsia="Times New Roman" w:hAnsi="Times New Roman"/>
      <w:b/>
      <w:caps/>
      <w:sz w:val="22"/>
      <w:szCs w:val="20"/>
      <w:lang w:val="en-GB" w:eastAsia="en-US"/>
    </w:rPr>
  </w:style>
  <w:style w:type="character" w:customStyle="1" w:styleId="GPSL2nonnumberedheadingChar">
    <w:name w:val="GPS L2 non numbered heading Char"/>
    <w:link w:val="GPSL2nonnumberedheading"/>
    <w:rsid w:val="00102175"/>
    <w:rPr>
      <w:rFonts w:ascii="Arial" w:eastAsia="Times New Roman" w:hAnsi="Arial" w:cs="Arial"/>
      <w:b/>
      <w:spacing w:val="-3"/>
      <w:sz w:val="22"/>
      <w:szCs w:val="22"/>
      <w:lang w:val="en-US" w:eastAsia="zh-CN"/>
    </w:rPr>
  </w:style>
  <w:style w:type="paragraph" w:customStyle="1" w:styleId="SchHeadDes">
    <w:name w:val="SchHeadDes"/>
    <w:basedOn w:val="SchHead"/>
    <w:next w:val="MarginText"/>
    <w:rsid w:val="00484AB1"/>
    <w:rPr>
      <w:caps w:val="0"/>
    </w:rPr>
  </w:style>
  <w:style w:type="paragraph" w:customStyle="1" w:styleId="GPSL4guidance">
    <w:name w:val="GPS L4 guidance"/>
    <w:basedOn w:val="GPSL4indent"/>
    <w:link w:val="GPSL4guidanceChar"/>
    <w:qFormat/>
    <w:rsid w:val="00484AB1"/>
    <w:rPr>
      <w:b/>
      <w:i/>
    </w:rPr>
  </w:style>
  <w:style w:type="paragraph" w:customStyle="1" w:styleId="GPSL4boldheading">
    <w:name w:val="GPS L4 bold heading"/>
    <w:basedOn w:val="GPSL3numberedclause"/>
    <w:link w:val="GPSL4boldheadingChar"/>
    <w:qFormat/>
    <w:rsid w:val="00484AB1"/>
    <w:rPr>
      <w:b/>
    </w:rPr>
  </w:style>
  <w:style w:type="character" w:customStyle="1" w:styleId="GPSL4guidanceChar">
    <w:name w:val="GPS L4 guidance Char"/>
    <w:link w:val="GPSL4guidance"/>
    <w:rsid w:val="00484AB1"/>
    <w:rPr>
      <w:rFonts w:ascii="Arial" w:eastAsia="Times New Roman" w:hAnsi="Arial" w:cs="Arial"/>
      <w:b/>
      <w:i/>
      <w:sz w:val="22"/>
      <w:lang w:eastAsia="zh-CN"/>
    </w:rPr>
  </w:style>
  <w:style w:type="character" w:styleId="FootnoteReference">
    <w:name w:val="footnote reference"/>
    <w:uiPriority w:val="99"/>
    <w:unhideWhenUsed/>
    <w:rsid w:val="00484AB1"/>
    <w:rPr>
      <w:vertAlign w:val="superscript"/>
      <w:lang w:val="en-GB"/>
    </w:rPr>
  </w:style>
  <w:style w:type="paragraph" w:customStyle="1" w:styleId="GPSL2Numbered">
    <w:name w:val="GPS L2 Numbered"/>
    <w:basedOn w:val="GPSL2numberedclause"/>
    <w:link w:val="GPSL2NumberedChar"/>
    <w:qFormat/>
    <w:rsid w:val="00484AB1"/>
  </w:style>
  <w:style w:type="character" w:customStyle="1" w:styleId="GPSL4boldheadingChar">
    <w:name w:val="GPS L4 bold heading Char"/>
    <w:link w:val="GPSL4boldheading"/>
    <w:rsid w:val="00484AB1"/>
    <w:rPr>
      <w:rFonts w:eastAsia="Times New Roman" w:cs="Calibri"/>
      <w:b/>
      <w:sz w:val="22"/>
      <w:szCs w:val="22"/>
      <w:lang w:eastAsia="zh-CN"/>
    </w:rPr>
  </w:style>
  <w:style w:type="numbering" w:styleId="111111">
    <w:name w:val="Outline List 2"/>
    <w:basedOn w:val="NoList"/>
    <w:uiPriority w:val="99"/>
    <w:rsid w:val="00484AB1"/>
    <w:pPr>
      <w:numPr>
        <w:numId w:val="1"/>
      </w:numPr>
    </w:pPr>
  </w:style>
  <w:style w:type="paragraph" w:customStyle="1" w:styleId="ColorfulShading-Accent11">
    <w:name w:val="Colorful Shading - Accent 11"/>
    <w:hidden/>
    <w:uiPriority w:val="99"/>
    <w:semiHidden/>
    <w:rsid w:val="00484AB1"/>
    <w:rPr>
      <w:rFonts w:ascii="Arial" w:eastAsia="Times New Roman" w:hAnsi="Arial"/>
      <w:sz w:val="22"/>
      <w:lang w:eastAsia="en-US"/>
    </w:rPr>
  </w:style>
  <w:style w:type="character" w:customStyle="1" w:styleId="GPSL2NumberedChar">
    <w:name w:val="GPS L2 Numbered Char"/>
    <w:link w:val="GPSL2Numbered"/>
    <w:rsid w:val="00484AB1"/>
    <w:rPr>
      <w:rFonts w:eastAsia="Times New Roman" w:cs="Calibri"/>
      <w:sz w:val="22"/>
      <w:szCs w:val="22"/>
      <w:lang w:eastAsia="zh-CN"/>
    </w:rPr>
  </w:style>
  <w:style w:type="table" w:styleId="TableGrid">
    <w:name w:val="Table Grid"/>
    <w:aliases w:val="Header Table Grid"/>
    <w:basedOn w:val="TableNormal"/>
    <w:uiPriority w:val="59"/>
    <w:rsid w:val="00484A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indent">
    <w:name w:val="GPS L1 indent"/>
    <w:basedOn w:val="Normal"/>
    <w:link w:val="GPSL1indentChar"/>
    <w:qFormat/>
    <w:rsid w:val="00484AB1"/>
    <w:pPr>
      <w:overflowPunct w:val="0"/>
      <w:autoSpaceDE w:val="0"/>
      <w:autoSpaceDN w:val="0"/>
      <w:adjustRightInd w:val="0"/>
      <w:spacing w:after="240" w:line="240" w:lineRule="auto"/>
      <w:ind w:left="142"/>
      <w:jc w:val="both"/>
      <w:textAlignment w:val="baseline"/>
    </w:pPr>
    <w:rPr>
      <w:rFonts w:eastAsia="Times New Roman" w:cs="Arial"/>
    </w:rPr>
  </w:style>
  <w:style w:type="paragraph" w:styleId="Header">
    <w:name w:val="header"/>
    <w:aliases w:val="PA Header"/>
    <w:basedOn w:val="Normal"/>
    <w:link w:val="HeaderChar"/>
    <w:uiPriority w:val="99"/>
    <w:unhideWhenUsed/>
    <w:rsid w:val="00484AB1"/>
    <w:pPr>
      <w:tabs>
        <w:tab w:val="center" w:pos="4513"/>
        <w:tab w:val="right" w:pos="9026"/>
      </w:tabs>
      <w:overflowPunct w:val="0"/>
      <w:autoSpaceDE w:val="0"/>
      <w:autoSpaceDN w:val="0"/>
      <w:adjustRightInd w:val="0"/>
      <w:spacing w:after="240" w:line="240" w:lineRule="auto"/>
      <w:ind w:left="1418"/>
      <w:jc w:val="both"/>
      <w:textAlignment w:val="baseline"/>
    </w:pPr>
    <w:rPr>
      <w:rFonts w:eastAsia="Times New Roman" w:cs="Arial"/>
    </w:rPr>
  </w:style>
  <w:style w:type="character" w:customStyle="1" w:styleId="HeaderChar">
    <w:name w:val="Header Char"/>
    <w:aliases w:val="PA Header Char"/>
    <w:link w:val="Header"/>
    <w:uiPriority w:val="99"/>
    <w:rsid w:val="00484AB1"/>
    <w:rPr>
      <w:rFonts w:ascii="Arial" w:eastAsia="Times New Roman" w:hAnsi="Arial" w:cs="Arial"/>
      <w:sz w:val="22"/>
      <w:szCs w:val="22"/>
      <w:lang w:eastAsia="en-US"/>
    </w:rPr>
  </w:style>
  <w:style w:type="character" w:customStyle="1" w:styleId="GPSL1indentChar">
    <w:name w:val="GPS L1 indent Char"/>
    <w:link w:val="GPSL1indent"/>
    <w:rsid w:val="00484AB1"/>
    <w:rPr>
      <w:rFonts w:ascii="Arial" w:eastAsia="Times New Roman" w:hAnsi="Arial" w:cs="Arial"/>
      <w:sz w:val="22"/>
      <w:szCs w:val="22"/>
      <w:lang w:eastAsia="en-US"/>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484AB1"/>
    <w:rPr>
      <w:rFonts w:ascii="Calibri" w:eastAsia="SimSun" w:hAnsi="Calibri" w:cs="Times New Roman"/>
      <w:b/>
      <w:bCs/>
    </w:rPr>
  </w:style>
  <w:style w:type="paragraph" w:customStyle="1" w:styleId="GPSRecitals">
    <w:name w:val="GPS Recitals"/>
    <w:basedOn w:val="Normal"/>
    <w:link w:val="GPSRecitalsChar"/>
    <w:qFormat/>
    <w:rsid w:val="00484AB1"/>
    <w:pPr>
      <w:numPr>
        <w:numId w:val="15"/>
      </w:numPr>
      <w:adjustRightInd w:val="0"/>
      <w:spacing w:after="240" w:line="240" w:lineRule="auto"/>
      <w:jc w:val="both"/>
    </w:pPr>
    <w:rPr>
      <w:rFonts w:eastAsia="Times New Roman"/>
      <w:lang w:eastAsia="zh-CN"/>
    </w:rPr>
  </w:style>
  <w:style w:type="paragraph" w:customStyle="1" w:styleId="GPSRecitalsguidance">
    <w:name w:val="GPS Recitals guidance"/>
    <w:basedOn w:val="Normal"/>
    <w:qFormat/>
    <w:rsid w:val="00484AB1"/>
    <w:pPr>
      <w:adjustRightInd w:val="0"/>
      <w:spacing w:before="120" w:after="120" w:line="240" w:lineRule="auto"/>
      <w:ind w:left="709"/>
      <w:jc w:val="both"/>
    </w:pPr>
    <w:rPr>
      <w:rFonts w:eastAsia="Times New Roman" w:cs="Arial"/>
      <w:b/>
      <w:i/>
      <w:lang w:eastAsia="zh-CN"/>
    </w:rPr>
  </w:style>
  <w:style w:type="character" w:customStyle="1" w:styleId="GPSRecitalsChar">
    <w:name w:val="GPS Recitals Char"/>
    <w:link w:val="GPSRecitals"/>
    <w:rsid w:val="00484AB1"/>
    <w:rPr>
      <w:rFonts w:ascii="Arial" w:eastAsia="Times New Roman" w:hAnsi="Arial"/>
      <w:sz w:val="22"/>
      <w:szCs w:val="22"/>
      <w:lang w:eastAsia="zh-CN"/>
    </w:rPr>
  </w:style>
  <w:style w:type="paragraph" w:customStyle="1" w:styleId="GPSL5Guidance">
    <w:name w:val="GPS L5 Guidance"/>
    <w:basedOn w:val="GPSL5numberedclause"/>
    <w:link w:val="GPSL5GuidanceChar"/>
    <w:qFormat/>
    <w:rsid w:val="00484AB1"/>
    <w:pPr>
      <w:numPr>
        <w:ilvl w:val="0"/>
        <w:numId w:val="0"/>
      </w:numPr>
      <w:ind w:left="3119"/>
    </w:pPr>
    <w:rPr>
      <w:b/>
      <w:i/>
    </w:rPr>
  </w:style>
  <w:style w:type="character" w:customStyle="1" w:styleId="GPSL3IndentChar">
    <w:name w:val="GPS L3 Indent Char"/>
    <w:link w:val="GPSL3Indent"/>
    <w:rsid w:val="00484AB1"/>
    <w:rPr>
      <w:rFonts w:ascii="Arial" w:eastAsia="Times New Roman" w:hAnsi="Arial" w:cs="Arial"/>
      <w:sz w:val="22"/>
      <w:szCs w:val="22"/>
      <w:lang w:val="en-US" w:eastAsia="zh-CN"/>
    </w:rPr>
  </w:style>
  <w:style w:type="paragraph" w:customStyle="1" w:styleId="GPSL1Schedulenumbered">
    <w:name w:val="GPS L1 Schedule numbered"/>
    <w:basedOn w:val="Normal"/>
    <w:link w:val="GPSL1SchedulenumberedChar1"/>
    <w:qFormat/>
    <w:rsid w:val="00484AB1"/>
    <w:pPr>
      <w:numPr>
        <w:numId w:val="16"/>
      </w:numPr>
      <w:overflowPunct w:val="0"/>
      <w:autoSpaceDE w:val="0"/>
      <w:autoSpaceDN w:val="0"/>
      <w:adjustRightInd w:val="0"/>
      <w:spacing w:after="240" w:line="240" w:lineRule="auto"/>
      <w:ind w:left="993" w:hanging="425"/>
      <w:jc w:val="both"/>
      <w:textAlignment w:val="baseline"/>
    </w:pPr>
    <w:rPr>
      <w:rFonts w:eastAsia="Times New Roman" w:cs="Arial"/>
    </w:rPr>
  </w:style>
  <w:style w:type="character" w:customStyle="1" w:styleId="GPSL1SchedulenumberedChar1">
    <w:name w:val="GPS L1 Schedule numbered Char1"/>
    <w:link w:val="GPSL1Schedulenumbered"/>
    <w:rsid w:val="00484AB1"/>
    <w:rPr>
      <w:rFonts w:ascii="Arial" w:eastAsia="Times New Roman" w:hAnsi="Arial" w:cs="Arial"/>
      <w:sz w:val="22"/>
      <w:szCs w:val="22"/>
      <w:lang w:eastAsia="en-US"/>
    </w:rPr>
  </w:style>
  <w:style w:type="paragraph" w:styleId="BodyText">
    <w:name w:val="Body Text"/>
    <w:basedOn w:val="Normal"/>
    <w:link w:val="BodyTextChar"/>
    <w:unhideWhenUsed/>
    <w:rsid w:val="00ED0BB0"/>
    <w:pPr>
      <w:overflowPunct w:val="0"/>
      <w:autoSpaceDE w:val="0"/>
      <w:autoSpaceDN w:val="0"/>
      <w:adjustRightInd w:val="0"/>
      <w:spacing w:after="120" w:line="240" w:lineRule="auto"/>
      <w:ind w:left="993" w:hanging="567"/>
      <w:jc w:val="both"/>
      <w:textAlignment w:val="baseline"/>
    </w:pPr>
    <w:rPr>
      <w:rFonts w:ascii="Calibri" w:eastAsia="Times New Roman" w:hAnsi="Calibri" w:cs="Calibri"/>
    </w:rPr>
  </w:style>
  <w:style w:type="character" w:customStyle="1" w:styleId="BodyTextChar">
    <w:name w:val="Body Text Char"/>
    <w:link w:val="BodyText"/>
    <w:rsid w:val="00ED0BB0"/>
    <w:rPr>
      <w:rFonts w:ascii="Calibri" w:eastAsia="Times New Roman" w:hAnsi="Calibri" w:cs="Calibri"/>
      <w:sz w:val="22"/>
      <w:szCs w:val="22"/>
      <w:lang w:eastAsia="en-US"/>
    </w:rPr>
  </w:style>
  <w:style w:type="character" w:customStyle="1" w:styleId="GPSL5GuidanceChar">
    <w:name w:val="GPS L5 Guidance Char"/>
    <w:link w:val="GPSL5Guidance"/>
    <w:rsid w:val="00484AB1"/>
    <w:rPr>
      <w:rFonts w:ascii="Arial" w:eastAsia="Times New Roman" w:hAnsi="Arial" w:cs="Arial"/>
      <w:b/>
      <w:i/>
      <w:sz w:val="22"/>
      <w:lang w:eastAsia="zh-CN"/>
    </w:rPr>
  </w:style>
  <w:style w:type="paragraph" w:customStyle="1" w:styleId="TSOLMainSectionBlueGuidanceNoteIndentedtoX1">
    <w:name w:val="TSOL Main Section Blue Guidance Note Indented to X.1"/>
    <w:basedOn w:val="Normal"/>
    <w:qFormat/>
    <w:rsid w:val="00484AB1"/>
    <w:pPr>
      <w:overflowPunct w:val="0"/>
      <w:autoSpaceDE w:val="0"/>
      <w:autoSpaceDN w:val="0"/>
      <w:adjustRightInd w:val="0"/>
      <w:spacing w:after="240" w:line="240" w:lineRule="auto"/>
      <w:ind w:left="1701"/>
      <w:jc w:val="both"/>
      <w:textAlignment w:val="baseline"/>
    </w:pPr>
    <w:rPr>
      <w:rFonts w:eastAsia="Times New Roman" w:cs="Arial"/>
      <w:b/>
      <w:i/>
    </w:rPr>
  </w:style>
  <w:style w:type="paragraph" w:customStyle="1" w:styleId="TSOLScheduleMainSectionX">
    <w:name w:val="TSOL Schedule Main Section X"/>
    <w:basedOn w:val="Heading1"/>
    <w:qFormat/>
    <w:rsid w:val="00484AB1"/>
    <w:pPr>
      <w:numPr>
        <w:numId w:val="0"/>
      </w:numPr>
      <w:tabs>
        <w:tab w:val="num" w:pos="794"/>
      </w:tabs>
      <w:spacing w:before="240"/>
      <w:ind w:left="794" w:hanging="794"/>
      <w:outlineLvl w:val="9"/>
    </w:pPr>
    <w:rPr>
      <w:rFonts w:cs="Arial"/>
      <w:lang w:val="en-GB"/>
    </w:rPr>
  </w:style>
  <w:style w:type="paragraph" w:customStyle="1" w:styleId="TSOlScheduleMainSectionX1">
    <w:name w:val="TSOl Schedule Main Section X.1"/>
    <w:basedOn w:val="Heading1"/>
    <w:qFormat/>
    <w:rsid w:val="00484AB1"/>
    <w:pPr>
      <w:numPr>
        <w:numId w:val="0"/>
      </w:numPr>
      <w:tabs>
        <w:tab w:val="num" w:pos="1531"/>
      </w:tabs>
      <w:ind w:left="1531" w:hanging="737"/>
      <w:outlineLvl w:val="9"/>
    </w:pPr>
    <w:rPr>
      <w:rFonts w:cs="Arial"/>
      <w:b w:val="0"/>
      <w:lang w:val="en-GB"/>
    </w:rPr>
  </w:style>
  <w:style w:type="paragraph" w:customStyle="1" w:styleId="TSOLScheduleMainSectionX11">
    <w:name w:val="TSOL Schedule Main Section X.1.1"/>
    <w:basedOn w:val="Heading3"/>
    <w:qFormat/>
    <w:rsid w:val="00484AB1"/>
    <w:pPr>
      <w:tabs>
        <w:tab w:val="num" w:pos="2381"/>
      </w:tabs>
      <w:ind w:left="2381" w:hanging="793"/>
      <w:outlineLvl w:val="9"/>
    </w:pPr>
    <w:rPr>
      <w:rFonts w:cs="Arial"/>
      <w:lang w:val="en-GB"/>
    </w:rPr>
  </w:style>
  <w:style w:type="paragraph" w:customStyle="1" w:styleId="TSOLScheduleMainSectionX111">
    <w:name w:val="TSOL Schedule Main Section X.1.1.1"/>
    <w:basedOn w:val="TSOLScheduleMainSectionX11"/>
    <w:qFormat/>
    <w:rsid w:val="00484AB1"/>
    <w:pPr>
      <w:tabs>
        <w:tab w:val="clear" w:pos="2381"/>
        <w:tab w:val="num" w:pos="3289"/>
      </w:tabs>
      <w:ind w:left="3289" w:hanging="964"/>
    </w:pPr>
  </w:style>
  <w:style w:type="paragraph" w:styleId="TOC6">
    <w:name w:val="toc 6"/>
    <w:uiPriority w:val="39"/>
    <w:rsid w:val="00484AB1"/>
    <w:pPr>
      <w:overflowPunct w:val="0"/>
      <w:autoSpaceDE w:val="0"/>
      <w:autoSpaceDN w:val="0"/>
      <w:adjustRightInd w:val="0"/>
      <w:ind w:left="880"/>
      <w:textAlignment w:val="baseline"/>
    </w:pPr>
    <w:rPr>
      <w:rFonts w:eastAsia="Times New Roman" w:cs="Arial"/>
      <w:lang w:eastAsia="en-US"/>
    </w:rPr>
  </w:style>
  <w:style w:type="paragraph" w:customStyle="1" w:styleId="NonNumberedHeading1">
    <w:name w:val="Non Numbered Heading 1"/>
    <w:next w:val="Normal"/>
    <w:rsid w:val="00484AB1"/>
    <w:pPr>
      <w:numPr>
        <w:ilvl w:val="8"/>
        <w:numId w:val="2"/>
      </w:numPr>
      <w:tabs>
        <w:tab w:val="clear" w:pos="7198"/>
      </w:tabs>
      <w:spacing w:before="320" w:line="320" w:lineRule="atLeast"/>
      <w:ind w:left="0" w:firstLine="0"/>
      <w:jc w:val="both"/>
    </w:pPr>
    <w:rPr>
      <w:rFonts w:ascii="Arial" w:eastAsia="Times New Roman" w:hAnsi="Arial"/>
      <w:b/>
      <w:sz w:val="22"/>
      <w:lang w:eastAsia="en-US"/>
    </w:rPr>
  </w:style>
  <w:style w:type="character" w:styleId="Hyperlink">
    <w:name w:val="Hyperlink"/>
    <w:aliases w:val="PA Hyperlink"/>
    <w:uiPriority w:val="99"/>
    <w:rsid w:val="00484AB1"/>
    <w:rPr>
      <w:rFonts w:ascii="Arial" w:hAnsi="Arial"/>
      <w:color w:val="0000FF"/>
      <w:sz w:val="22"/>
      <w:u w:val="single"/>
    </w:rPr>
  </w:style>
  <w:style w:type="paragraph" w:styleId="TOC2">
    <w:name w:val="toc 2"/>
    <w:basedOn w:val="Normal"/>
    <w:uiPriority w:val="39"/>
    <w:unhideWhenUsed/>
    <w:rsid w:val="00484AB1"/>
    <w:pPr>
      <w:tabs>
        <w:tab w:val="left" w:pos="1441"/>
        <w:tab w:val="right" w:leader="dot" w:pos="9072"/>
      </w:tabs>
      <w:overflowPunct w:val="0"/>
      <w:autoSpaceDE w:val="0"/>
      <w:autoSpaceDN w:val="0"/>
      <w:adjustRightInd w:val="0"/>
      <w:spacing w:after="120" w:line="240" w:lineRule="auto"/>
      <w:ind w:left="851"/>
      <w:jc w:val="both"/>
      <w:textAlignment w:val="baseline"/>
    </w:pPr>
    <w:rPr>
      <w:rFonts w:eastAsia="Times New Roman" w:cs="Arial"/>
      <w:b/>
      <w:bCs/>
      <w:caps/>
      <w:smallCaps/>
      <w:noProof/>
      <w:szCs w:val="20"/>
    </w:rPr>
  </w:style>
  <w:style w:type="paragraph" w:styleId="TOC3">
    <w:name w:val="toc 3"/>
    <w:basedOn w:val="Heading4"/>
    <w:next w:val="Normal"/>
    <w:autoRedefine/>
    <w:uiPriority w:val="39"/>
    <w:unhideWhenUsed/>
    <w:rsid w:val="00484AB1"/>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484AB1"/>
    <w:pPr>
      <w:tabs>
        <w:tab w:val="left" w:pos="851"/>
        <w:tab w:val="right" w:leader="dot" w:pos="9072"/>
      </w:tabs>
      <w:overflowPunct w:val="0"/>
      <w:autoSpaceDE w:val="0"/>
      <w:autoSpaceDN w:val="0"/>
      <w:adjustRightInd w:val="0"/>
      <w:spacing w:before="120" w:after="120" w:line="240" w:lineRule="auto"/>
      <w:textAlignment w:val="baseline"/>
    </w:pPr>
    <w:rPr>
      <w:rFonts w:eastAsia="Times New Roman" w:cs="Arial"/>
      <w:b/>
      <w:noProof/>
      <w:lang w:eastAsia="en-GB"/>
    </w:rPr>
  </w:style>
  <w:style w:type="paragraph" w:styleId="TOC4">
    <w:name w:val="toc 4"/>
    <w:basedOn w:val="Normal"/>
    <w:next w:val="Normal"/>
    <w:autoRedefine/>
    <w:uiPriority w:val="39"/>
    <w:unhideWhenUsed/>
    <w:rsid w:val="00484AB1"/>
    <w:pPr>
      <w:overflowPunct w:val="0"/>
      <w:autoSpaceDE w:val="0"/>
      <w:autoSpaceDN w:val="0"/>
      <w:adjustRightInd w:val="0"/>
      <w:spacing w:before="120" w:after="120" w:line="240" w:lineRule="auto"/>
      <w:textAlignment w:val="baseline"/>
    </w:pPr>
    <w:rPr>
      <w:rFonts w:ascii="Arial Bold" w:eastAsia="Times New Roman" w:hAnsi="Arial Bold" w:cs="Arial"/>
      <w:b/>
      <w:caps/>
      <w:sz w:val="24"/>
      <w:szCs w:val="20"/>
    </w:rPr>
  </w:style>
  <w:style w:type="paragraph" w:styleId="TOC5">
    <w:name w:val="toc 5"/>
    <w:basedOn w:val="Normal"/>
    <w:next w:val="Normal"/>
    <w:autoRedefine/>
    <w:uiPriority w:val="39"/>
    <w:unhideWhenUsed/>
    <w:rsid w:val="00484AB1"/>
    <w:pPr>
      <w:overflowPunct w:val="0"/>
      <w:autoSpaceDE w:val="0"/>
      <w:autoSpaceDN w:val="0"/>
      <w:adjustRightInd w:val="0"/>
      <w:spacing w:before="120" w:after="120" w:line="240" w:lineRule="auto"/>
      <w:textAlignment w:val="baseline"/>
    </w:pPr>
    <w:rPr>
      <w:rFonts w:ascii="Arial Bold" w:eastAsia="Times New Roman" w:hAnsi="Arial Bold" w:cs="Arial"/>
      <w:b/>
      <w:caps/>
      <w:sz w:val="24"/>
      <w:szCs w:val="20"/>
    </w:rPr>
  </w:style>
  <w:style w:type="paragraph" w:styleId="TOC7">
    <w:name w:val="toc 7"/>
    <w:basedOn w:val="Normal"/>
    <w:next w:val="Normal"/>
    <w:autoRedefine/>
    <w:uiPriority w:val="39"/>
    <w:unhideWhenUsed/>
    <w:rsid w:val="00484AB1"/>
    <w:pPr>
      <w:overflowPunct w:val="0"/>
      <w:autoSpaceDE w:val="0"/>
      <w:autoSpaceDN w:val="0"/>
      <w:adjustRightInd w:val="0"/>
      <w:spacing w:after="0" w:line="240" w:lineRule="auto"/>
      <w:ind w:left="1100"/>
      <w:textAlignment w:val="baseline"/>
    </w:pPr>
    <w:rPr>
      <w:rFonts w:eastAsia="Times New Roman" w:cs="Arial"/>
      <w:sz w:val="20"/>
      <w:szCs w:val="20"/>
    </w:rPr>
  </w:style>
  <w:style w:type="paragraph" w:styleId="TOC8">
    <w:name w:val="toc 8"/>
    <w:basedOn w:val="Normal"/>
    <w:next w:val="Normal"/>
    <w:autoRedefine/>
    <w:uiPriority w:val="39"/>
    <w:unhideWhenUsed/>
    <w:rsid w:val="00484AB1"/>
    <w:pPr>
      <w:overflowPunct w:val="0"/>
      <w:autoSpaceDE w:val="0"/>
      <w:autoSpaceDN w:val="0"/>
      <w:adjustRightInd w:val="0"/>
      <w:spacing w:after="0" w:line="240" w:lineRule="auto"/>
      <w:ind w:left="1320"/>
      <w:textAlignment w:val="baseline"/>
    </w:pPr>
    <w:rPr>
      <w:rFonts w:eastAsia="Times New Roman" w:cs="Arial"/>
      <w:sz w:val="20"/>
      <w:szCs w:val="20"/>
    </w:rPr>
  </w:style>
  <w:style w:type="paragraph" w:styleId="TOC9">
    <w:name w:val="toc 9"/>
    <w:basedOn w:val="Normal"/>
    <w:next w:val="Normal"/>
    <w:autoRedefine/>
    <w:uiPriority w:val="39"/>
    <w:unhideWhenUsed/>
    <w:rsid w:val="00484AB1"/>
    <w:pPr>
      <w:overflowPunct w:val="0"/>
      <w:autoSpaceDE w:val="0"/>
      <w:autoSpaceDN w:val="0"/>
      <w:adjustRightInd w:val="0"/>
      <w:spacing w:after="0" w:line="240" w:lineRule="auto"/>
      <w:ind w:left="1540"/>
      <w:textAlignment w:val="baseline"/>
    </w:pPr>
    <w:rPr>
      <w:rFonts w:eastAsia="Times New Roman" w:cs="Arial"/>
      <w:sz w:val="20"/>
      <w:szCs w:val="20"/>
    </w:rPr>
  </w:style>
  <w:style w:type="numbering" w:customStyle="1" w:styleId="TSOLNumberList">
    <w:name w:val="TSOL Number List"/>
    <w:uiPriority w:val="99"/>
    <w:rsid w:val="00484AB1"/>
    <w:pPr>
      <w:numPr>
        <w:numId w:val="3"/>
      </w:numPr>
    </w:pPr>
  </w:style>
  <w:style w:type="paragraph" w:customStyle="1" w:styleId="OrderFormNormal">
    <w:name w:val="Order Form Normal"/>
    <w:basedOn w:val="Normal"/>
    <w:qFormat/>
    <w:rsid w:val="00484AB1"/>
    <w:pPr>
      <w:overflowPunct w:val="0"/>
      <w:autoSpaceDE w:val="0"/>
      <w:autoSpaceDN w:val="0"/>
      <w:adjustRightInd w:val="0"/>
      <w:spacing w:after="240" w:line="240" w:lineRule="auto"/>
      <w:ind w:left="142"/>
      <w:jc w:val="both"/>
      <w:textAlignment w:val="baseline"/>
    </w:pPr>
    <w:rPr>
      <w:rFonts w:eastAsia="Times New Roman" w:cs="Arial"/>
      <w:sz w:val="20"/>
      <w:szCs w:val="20"/>
    </w:rPr>
  </w:style>
  <w:style w:type="paragraph" w:customStyle="1" w:styleId="TableNormal1">
    <w:name w:val="Table Normal1"/>
    <w:basedOn w:val="Normal"/>
    <w:qFormat/>
    <w:rsid w:val="00484AB1"/>
    <w:pPr>
      <w:overflowPunct w:val="0"/>
      <w:autoSpaceDE w:val="0"/>
      <w:autoSpaceDN w:val="0"/>
      <w:adjustRightInd w:val="0"/>
      <w:spacing w:after="120" w:line="240" w:lineRule="auto"/>
      <w:ind w:left="34"/>
      <w:jc w:val="both"/>
      <w:textAlignment w:val="baseline"/>
    </w:pPr>
    <w:rPr>
      <w:rFonts w:eastAsia="Times New Roman" w:cs="Arial"/>
    </w:rPr>
  </w:style>
  <w:style w:type="paragraph" w:customStyle="1" w:styleId="TSOLScheduleNormalLeft">
    <w:name w:val="TSOL Schedule Normal Left"/>
    <w:basedOn w:val="Normal"/>
    <w:qFormat/>
    <w:rsid w:val="00484AB1"/>
    <w:pPr>
      <w:overflowPunct w:val="0"/>
      <w:autoSpaceDE w:val="0"/>
      <w:autoSpaceDN w:val="0"/>
      <w:adjustRightInd w:val="0"/>
      <w:spacing w:after="240" w:line="240" w:lineRule="auto"/>
      <w:ind w:left="142"/>
      <w:jc w:val="both"/>
      <w:textAlignment w:val="baseline"/>
    </w:pPr>
    <w:rPr>
      <w:rFonts w:eastAsia="Times New Roman" w:cs="Arial"/>
    </w:rPr>
  </w:style>
  <w:style w:type="paragraph" w:styleId="DocumentMap">
    <w:name w:val="Document Map"/>
    <w:basedOn w:val="Normal"/>
    <w:link w:val="DocumentMapChar"/>
    <w:uiPriority w:val="99"/>
    <w:semiHidden/>
    <w:unhideWhenUsed/>
    <w:rsid w:val="00484AB1"/>
    <w:pPr>
      <w:overflowPunct w:val="0"/>
      <w:autoSpaceDE w:val="0"/>
      <w:autoSpaceDN w:val="0"/>
      <w:adjustRightInd w:val="0"/>
      <w:spacing w:after="0" w:line="240" w:lineRule="auto"/>
      <w:ind w:left="1418"/>
      <w:jc w:val="both"/>
      <w:textAlignment w:val="baseline"/>
    </w:pPr>
    <w:rPr>
      <w:rFonts w:ascii="Tahoma" w:eastAsia="Times New Roman" w:hAnsi="Tahoma"/>
      <w:sz w:val="16"/>
      <w:szCs w:val="16"/>
      <w:lang w:val="x-none"/>
    </w:rPr>
  </w:style>
  <w:style w:type="character" w:customStyle="1" w:styleId="DocumentMapChar">
    <w:name w:val="Document Map Char"/>
    <w:link w:val="DocumentMap"/>
    <w:uiPriority w:val="99"/>
    <w:semiHidden/>
    <w:rsid w:val="00484AB1"/>
    <w:rPr>
      <w:rFonts w:ascii="Tahoma" w:eastAsia="Times New Roman" w:hAnsi="Tahoma"/>
      <w:sz w:val="16"/>
      <w:szCs w:val="16"/>
      <w:lang w:val="x-none" w:eastAsia="en-US"/>
    </w:rPr>
  </w:style>
  <w:style w:type="paragraph" w:customStyle="1" w:styleId="ORDERFORML1SECTIONTITLE">
    <w:name w:val="ORDER FORM L1 SECTION TITLE"/>
    <w:basedOn w:val="Normal"/>
    <w:link w:val="ORDERFORML1SECTIONTITLEChar"/>
    <w:qFormat/>
    <w:rsid w:val="00484AB1"/>
    <w:pPr>
      <w:spacing w:before="360" w:after="360" w:line="240" w:lineRule="auto"/>
      <w:ind w:right="936"/>
    </w:pPr>
    <w:rPr>
      <w:b/>
      <w:color w:val="C00000"/>
      <w:lang w:val="x-none"/>
    </w:rPr>
  </w:style>
  <w:style w:type="paragraph" w:customStyle="1" w:styleId="ORDERFORML1NONBOLDNONNUMBERTEXT">
    <w:name w:val="ORDER FORM L1 NON BOLD NON NUMBER TEXT"/>
    <w:basedOn w:val="MarginText"/>
    <w:link w:val="ORDERFORML1NONBOLDNONNUMBERTEXTChar"/>
    <w:qFormat/>
    <w:rsid w:val="00484AB1"/>
    <w:pPr>
      <w:ind w:left="0"/>
    </w:pPr>
    <w:rPr>
      <w:sz w:val="22"/>
      <w:szCs w:val="22"/>
    </w:rPr>
  </w:style>
  <w:style w:type="character" w:customStyle="1" w:styleId="ORDERFORML1SECTIONTITLEChar">
    <w:name w:val="ORDER FORM L1 SECTION TITLE Char"/>
    <w:link w:val="ORDERFORML1SECTIONTITLE"/>
    <w:rsid w:val="00484AB1"/>
    <w:rPr>
      <w:rFonts w:ascii="Arial" w:hAnsi="Arial"/>
      <w:b/>
      <w:color w:val="C00000"/>
      <w:sz w:val="22"/>
      <w:szCs w:val="22"/>
      <w:lang w:val="x-none" w:eastAsia="en-US"/>
    </w:rPr>
  </w:style>
  <w:style w:type="paragraph" w:customStyle="1" w:styleId="ORDERFORML1NONNUMBERBOLDUPPERCASE">
    <w:name w:val="ORDER FORM L1 NON NUMBER BOLD UPPER CASE"/>
    <w:basedOn w:val="Normal"/>
    <w:link w:val="ORDERFORML1NONNUMBERBOLDUPPERCASEChar"/>
    <w:qFormat/>
    <w:rsid w:val="00484AB1"/>
    <w:pPr>
      <w:keepNext/>
      <w:adjustRightInd w:val="0"/>
      <w:spacing w:before="240" w:after="120" w:line="240" w:lineRule="auto"/>
      <w:jc w:val="both"/>
    </w:pPr>
    <w:rPr>
      <w:rFonts w:eastAsia="STZhongsong"/>
      <w:b/>
      <w:caps/>
      <w:color w:val="000000"/>
      <w:lang w:val="x-none" w:eastAsia="zh-CN"/>
    </w:rPr>
  </w:style>
  <w:style w:type="character" w:customStyle="1" w:styleId="ORDERFORML1NONBOLDNONNUMBERTEXTChar">
    <w:name w:val="ORDER FORM L1 NON BOLD NON NUMBER TEXT Char"/>
    <w:link w:val="ORDERFORML1NONBOLDNONNUMBERTEXT"/>
    <w:rsid w:val="00484AB1"/>
    <w:rPr>
      <w:rFonts w:ascii="Arial" w:eastAsia="STZhongsong" w:hAnsi="Arial"/>
      <w:sz w:val="22"/>
      <w:szCs w:val="22"/>
      <w:lang w:val="x-none" w:eastAsia="zh-CN"/>
    </w:rPr>
  </w:style>
  <w:style w:type="paragraph" w:customStyle="1" w:styleId="ORDERFORMTEXTBOCK">
    <w:name w:val="ORDER FORM TEXT BOCK"/>
    <w:basedOn w:val="ORDERFORML1NONNUMBERBOLDUPPERCASE"/>
    <w:link w:val="ORDERFORMTEXTBOCKChar"/>
    <w:qFormat/>
    <w:rsid w:val="00484AB1"/>
    <w:rPr>
      <w:b w:val="0"/>
      <w:i/>
    </w:rPr>
  </w:style>
  <w:style w:type="character" w:customStyle="1" w:styleId="ORDERFORML1NONNUMBERBOLDUPPERCASEChar">
    <w:name w:val="ORDER FORM L1 NON NUMBER BOLD UPPER CASE Char"/>
    <w:link w:val="ORDERFORML1NONNUMBERBOLDUPPERCASE"/>
    <w:rsid w:val="00484AB1"/>
    <w:rPr>
      <w:rFonts w:ascii="Arial" w:eastAsia="STZhongsong" w:hAnsi="Arial"/>
      <w:b/>
      <w:caps/>
      <w:color w:val="000000"/>
      <w:sz w:val="22"/>
      <w:szCs w:val="22"/>
      <w:lang w:val="x-none" w:eastAsia="zh-CN"/>
    </w:rPr>
  </w:style>
  <w:style w:type="paragraph" w:customStyle="1" w:styleId="ORDERFORML1PraraNo">
    <w:name w:val="ORDER FORM L1 Prara No"/>
    <w:basedOn w:val="MarginText"/>
    <w:link w:val="ORDERFORML1PraraNoChar"/>
    <w:qFormat/>
    <w:rsid w:val="00484AB1"/>
    <w:pPr>
      <w:keepNext w:val="0"/>
      <w:numPr>
        <w:numId w:val="4"/>
      </w:numPr>
      <w:spacing w:after="240"/>
      <w:ind w:left="426" w:hanging="426"/>
    </w:pPr>
    <w:rPr>
      <w:b/>
      <w:caps/>
      <w:sz w:val="22"/>
      <w:szCs w:val="22"/>
    </w:rPr>
  </w:style>
  <w:style w:type="character" w:customStyle="1" w:styleId="ORDERFORMTEXTBOCKChar">
    <w:name w:val="ORDER FORM TEXT BOCK Char"/>
    <w:link w:val="ORDERFORMTEXTBOCK"/>
    <w:rsid w:val="00484AB1"/>
    <w:rPr>
      <w:rFonts w:ascii="Arial" w:eastAsia="STZhongsong" w:hAnsi="Arial"/>
      <w:i/>
      <w:caps/>
      <w:color w:val="000000"/>
      <w:sz w:val="22"/>
      <w:szCs w:val="22"/>
      <w:lang w:val="x-none" w:eastAsia="zh-CN"/>
    </w:rPr>
  </w:style>
  <w:style w:type="paragraph" w:customStyle="1" w:styleId="ORDERFORML2Title">
    <w:name w:val="ORDER FORM L2 Title"/>
    <w:basedOn w:val="MarginText"/>
    <w:link w:val="ORDERFORML2TitleChar"/>
    <w:qFormat/>
    <w:rsid w:val="00484AB1"/>
    <w:pPr>
      <w:keepNext w:val="0"/>
      <w:numPr>
        <w:ilvl w:val="1"/>
        <w:numId w:val="4"/>
      </w:numPr>
      <w:spacing w:before="0"/>
      <w:ind w:left="993" w:hanging="567"/>
    </w:pPr>
    <w:rPr>
      <w:b/>
      <w:sz w:val="22"/>
      <w:szCs w:val="22"/>
    </w:rPr>
  </w:style>
  <w:style w:type="character" w:customStyle="1" w:styleId="ORDERFORML1PraraNoChar">
    <w:name w:val="ORDER FORM L1 Prara No Char"/>
    <w:link w:val="ORDERFORML1PraraNo"/>
    <w:rsid w:val="00484AB1"/>
    <w:rPr>
      <w:rFonts w:ascii="Arial" w:eastAsia="STZhongsong" w:hAnsi="Arial"/>
      <w:b/>
      <w:caps/>
      <w:sz w:val="22"/>
      <w:szCs w:val="22"/>
      <w:lang w:val="x-none" w:eastAsia="zh-CN"/>
    </w:rPr>
  </w:style>
  <w:style w:type="paragraph" w:customStyle="1" w:styleId="ORDERFORML2Box">
    <w:name w:val="ORDER FORM L2 Box"/>
    <w:basedOn w:val="ORDERFORML2Title"/>
    <w:link w:val="ORDERFORML2BoxChar"/>
    <w:qFormat/>
    <w:rsid w:val="00484AB1"/>
    <w:pPr>
      <w:numPr>
        <w:ilvl w:val="0"/>
        <w:numId w:val="0"/>
      </w:numPr>
      <w:ind w:left="993"/>
    </w:pPr>
    <w:rPr>
      <w:b w:val="0"/>
    </w:rPr>
  </w:style>
  <w:style w:type="character" w:customStyle="1" w:styleId="ORDERFORML2TitleChar">
    <w:name w:val="ORDER FORM L2 Title Char"/>
    <w:link w:val="ORDERFORML2Title"/>
    <w:rsid w:val="00484AB1"/>
    <w:rPr>
      <w:rFonts w:ascii="Arial" w:eastAsia="STZhongsong" w:hAnsi="Arial"/>
      <w:b/>
      <w:sz w:val="22"/>
      <w:szCs w:val="22"/>
      <w:lang w:val="x-none" w:eastAsia="zh-CN"/>
    </w:rPr>
  </w:style>
  <w:style w:type="character" w:customStyle="1" w:styleId="ORDERFORML2BoxChar">
    <w:name w:val="ORDER FORM L2 Box Char"/>
    <w:link w:val="ORDERFORML2Box"/>
    <w:rsid w:val="00484AB1"/>
    <w:rPr>
      <w:rFonts w:ascii="Arial" w:eastAsia="STZhongsong" w:hAnsi="Arial"/>
      <w:b w:val="0"/>
      <w:sz w:val="22"/>
      <w:szCs w:val="22"/>
      <w:lang w:val="x-none" w:eastAsia="zh-CN"/>
    </w:rPr>
  </w:style>
  <w:style w:type="character" w:styleId="FollowedHyperlink">
    <w:name w:val="FollowedHyperlink"/>
    <w:uiPriority w:val="99"/>
    <w:unhideWhenUsed/>
    <w:rsid w:val="00D023C5"/>
    <w:rPr>
      <w:color w:val="800080"/>
      <w:u w:val="single"/>
    </w:rPr>
  </w:style>
  <w:style w:type="paragraph" w:customStyle="1" w:styleId="GPSmacrorestart">
    <w:name w:val="GPS macro restart"/>
    <w:basedOn w:val="Normal"/>
    <w:qFormat/>
    <w:rsid w:val="00484AB1"/>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GPSSectionHeading">
    <w:name w:val="GPS Section Heading"/>
    <w:basedOn w:val="Normal"/>
    <w:link w:val="GPSSectionHeadingChar"/>
    <w:qFormat/>
    <w:rsid w:val="00C66F93"/>
    <w:pPr>
      <w:numPr>
        <w:numId w:val="8"/>
      </w:numPr>
      <w:spacing w:before="240" w:after="240" w:line="240" w:lineRule="auto"/>
      <w:ind w:left="426" w:hanging="426"/>
      <w:outlineLvl w:val="0"/>
    </w:pPr>
    <w:rPr>
      <w:rFonts w:ascii="Calibri" w:eastAsia="Times New Roman" w:hAnsi="Calibri" w:cs="Calibri"/>
      <w:b/>
      <w:caps/>
      <w:color w:val="0070C0"/>
      <w:u w:val="single"/>
    </w:rPr>
  </w:style>
  <w:style w:type="paragraph" w:customStyle="1" w:styleId="GPSL1CLAUSEHEADING">
    <w:name w:val="GPS L1 CLAUSE HEADING"/>
    <w:basedOn w:val="Normal"/>
    <w:next w:val="Normal"/>
    <w:link w:val="GPSL1CLAUSEHEADINGChar"/>
    <w:qFormat/>
    <w:rsid w:val="00C66F93"/>
    <w:pPr>
      <w:numPr>
        <w:numId w:val="5"/>
      </w:numPr>
      <w:tabs>
        <w:tab w:val="left" w:pos="426"/>
      </w:tabs>
      <w:adjustRightInd w:val="0"/>
      <w:spacing w:before="240" w:after="240" w:line="240" w:lineRule="auto"/>
      <w:jc w:val="both"/>
      <w:outlineLvl w:val="1"/>
    </w:pPr>
    <w:rPr>
      <w:rFonts w:ascii="Calibri" w:eastAsia="STZhongsong" w:hAnsi="Calibri" w:cs="Calibri"/>
      <w:b/>
      <w:lang w:eastAsia="zh-CN"/>
    </w:rPr>
  </w:style>
  <w:style w:type="character" w:customStyle="1" w:styleId="GPSSectionHeadingChar">
    <w:name w:val="GPS Section Heading Char"/>
    <w:link w:val="GPSSectionHeading"/>
    <w:rsid w:val="00C66F93"/>
    <w:rPr>
      <w:rFonts w:eastAsia="Times New Roman" w:cs="Calibri"/>
      <w:b/>
      <w:caps/>
      <w:color w:val="0070C0"/>
      <w:sz w:val="22"/>
      <w:szCs w:val="22"/>
      <w:u w:val="single"/>
      <w:lang w:eastAsia="en-US"/>
    </w:rPr>
  </w:style>
  <w:style w:type="character" w:customStyle="1" w:styleId="GPSL1CLAUSEHEADINGChar">
    <w:name w:val="GPS L1 CLAUSE HEADING Char"/>
    <w:link w:val="GPSL1CLAUSEHEADING"/>
    <w:rsid w:val="00C66F93"/>
    <w:rPr>
      <w:rFonts w:eastAsia="STZhongsong" w:cs="Calibri"/>
      <w:b/>
      <w:sz w:val="22"/>
      <w:szCs w:val="22"/>
      <w:lang w:eastAsia="zh-CN"/>
    </w:rPr>
  </w:style>
  <w:style w:type="paragraph" w:customStyle="1" w:styleId="GPSL2numberedclause">
    <w:name w:val="GPS L2 numbered clause"/>
    <w:basedOn w:val="Normal"/>
    <w:link w:val="GPSL2numberedclauseChar1"/>
    <w:qFormat/>
    <w:rsid w:val="007F72D2"/>
    <w:pPr>
      <w:numPr>
        <w:ilvl w:val="1"/>
        <w:numId w:val="5"/>
      </w:numPr>
      <w:tabs>
        <w:tab w:val="left" w:pos="1134"/>
      </w:tabs>
      <w:adjustRightInd w:val="0"/>
      <w:spacing w:before="120" w:after="120" w:line="240" w:lineRule="auto"/>
      <w:ind w:left="1134" w:hanging="708"/>
      <w:jc w:val="both"/>
    </w:pPr>
    <w:rPr>
      <w:rFonts w:ascii="Calibri" w:eastAsia="Times New Roman" w:hAnsi="Calibri" w:cs="Calibri"/>
      <w:lang w:eastAsia="zh-CN"/>
    </w:rPr>
  </w:style>
  <w:style w:type="paragraph" w:customStyle="1" w:styleId="GPSL3numberedclause">
    <w:name w:val="GPS L3 numbered clause"/>
    <w:basedOn w:val="GPSL2numberedclause"/>
    <w:link w:val="GPSL3numberedclauseChar"/>
    <w:qFormat/>
    <w:rsid w:val="00C0515C"/>
    <w:pPr>
      <w:numPr>
        <w:ilvl w:val="2"/>
      </w:numPr>
      <w:tabs>
        <w:tab w:val="left" w:pos="1985"/>
      </w:tabs>
    </w:pPr>
  </w:style>
  <w:style w:type="paragraph" w:customStyle="1" w:styleId="SchL3">
    <w:name w:val="Sch L3"/>
    <w:basedOn w:val="Normal"/>
    <w:uiPriority w:val="99"/>
    <w:rsid w:val="003454BC"/>
    <w:pPr>
      <w:tabs>
        <w:tab w:val="num" w:pos="1701"/>
      </w:tabs>
      <w:spacing w:after="220" w:line="240" w:lineRule="auto"/>
      <w:ind w:left="1701" w:hanging="850"/>
      <w:jc w:val="both"/>
      <w:outlineLvl w:val="8"/>
    </w:pPr>
    <w:rPr>
      <w:rFonts w:ascii="Times New Roman" w:eastAsia="SimSun" w:hAnsi="Times New Roman"/>
      <w:lang w:eastAsia="zh-CN"/>
    </w:rPr>
  </w:style>
  <w:style w:type="paragraph" w:customStyle="1" w:styleId="GPSL4numberedclause">
    <w:name w:val="GPS L4 numbered clause"/>
    <w:basedOn w:val="GPSL3numberedclause"/>
    <w:link w:val="GPSL4numberedclauseChar"/>
    <w:qFormat/>
    <w:rsid w:val="00990D58"/>
    <w:pPr>
      <w:numPr>
        <w:ilvl w:val="3"/>
      </w:numPr>
      <w:tabs>
        <w:tab w:val="clear" w:pos="1134"/>
        <w:tab w:val="left" w:pos="2552"/>
      </w:tabs>
      <w:ind w:left="2552" w:hanging="567"/>
    </w:pPr>
  </w:style>
  <w:style w:type="character" w:customStyle="1" w:styleId="GPSL2numberedclauseChar1">
    <w:name w:val="GPS L2 numbered clause Char1"/>
    <w:link w:val="GPSL2numberedclause"/>
    <w:rsid w:val="007F72D2"/>
    <w:rPr>
      <w:rFonts w:eastAsia="Times New Roman" w:cs="Calibri"/>
      <w:sz w:val="22"/>
      <w:szCs w:val="22"/>
      <w:lang w:eastAsia="zh-CN"/>
    </w:rPr>
  </w:style>
  <w:style w:type="character" w:customStyle="1" w:styleId="GPSL3numberedclauseChar">
    <w:name w:val="GPS L3 numbered clause Char"/>
    <w:link w:val="GPSL3numberedclause"/>
    <w:rsid w:val="00C0515C"/>
    <w:rPr>
      <w:rFonts w:eastAsia="Times New Roman" w:cs="Calibri"/>
      <w:sz w:val="22"/>
      <w:szCs w:val="22"/>
      <w:lang w:eastAsia="zh-CN"/>
    </w:rPr>
  </w:style>
  <w:style w:type="paragraph" w:customStyle="1" w:styleId="TOCHeading1">
    <w:name w:val="TOC Heading1"/>
    <w:basedOn w:val="Heading1"/>
    <w:next w:val="Normal"/>
    <w:uiPriority w:val="39"/>
    <w:semiHidden/>
    <w:unhideWhenUsed/>
    <w:qFormat/>
    <w:rsid w:val="00484AB1"/>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990D58"/>
    <w:rPr>
      <w:rFonts w:eastAsia="Times New Roman" w:cs="Calibri"/>
      <w:sz w:val="22"/>
      <w:szCs w:val="22"/>
      <w:lang w:eastAsia="zh-CN"/>
    </w:rPr>
  </w:style>
  <w:style w:type="numbering" w:customStyle="1" w:styleId="Style2">
    <w:name w:val="Style2"/>
    <w:rsid w:val="00484AB1"/>
    <w:pPr>
      <w:numPr>
        <w:numId w:val="10"/>
      </w:numPr>
    </w:pPr>
  </w:style>
  <w:style w:type="numbering" w:customStyle="1" w:styleId="ICTStyles">
    <w:name w:val="ICT Styles"/>
    <w:uiPriority w:val="99"/>
    <w:rsid w:val="00484AB1"/>
    <w:pPr>
      <w:numPr>
        <w:numId w:val="11"/>
      </w:numPr>
    </w:pPr>
  </w:style>
  <w:style w:type="paragraph" w:customStyle="1" w:styleId="GPSL5numberedclause">
    <w:name w:val="GPS L5 numbered clause"/>
    <w:basedOn w:val="GPSL4numberedclause"/>
    <w:link w:val="GPSL5numberedclauseChar"/>
    <w:qFormat/>
    <w:rsid w:val="00CA37C1"/>
    <w:pPr>
      <w:numPr>
        <w:ilvl w:val="4"/>
      </w:numPr>
      <w:tabs>
        <w:tab w:val="left" w:pos="3119"/>
      </w:tabs>
      <w:ind w:left="3119" w:hanging="567"/>
    </w:pPr>
  </w:style>
  <w:style w:type="paragraph" w:customStyle="1" w:styleId="GPSL2NumberedBoldHeading">
    <w:name w:val="GPS L2 Numbered Bold Heading"/>
    <w:basedOn w:val="GPSL2numberedclause"/>
    <w:link w:val="GPSL2NumberedBoldHeadingChar"/>
    <w:qFormat/>
    <w:rsid w:val="00E30CFE"/>
    <w:pPr>
      <w:ind w:left="-2542" w:hanging="360"/>
    </w:pPr>
    <w:rPr>
      <w:b/>
    </w:rPr>
  </w:style>
  <w:style w:type="character" w:customStyle="1" w:styleId="GPSL5numberedclauseChar">
    <w:name w:val="GPS L5 numbered clause Char"/>
    <w:link w:val="GPSL5numberedclause"/>
    <w:rsid w:val="00CA37C1"/>
    <w:rPr>
      <w:rFonts w:eastAsia="Times New Roman" w:cs="Calibri"/>
      <w:sz w:val="22"/>
      <w:szCs w:val="22"/>
      <w:lang w:eastAsia="zh-CN"/>
    </w:rPr>
  </w:style>
  <w:style w:type="paragraph" w:customStyle="1" w:styleId="GPSL1Guidance">
    <w:name w:val="GPS L1 Guidance"/>
    <w:basedOn w:val="Normal"/>
    <w:link w:val="GPSL1GuidanceChar"/>
    <w:qFormat/>
    <w:rsid w:val="00484AB1"/>
    <w:pPr>
      <w:overflowPunct w:val="0"/>
      <w:autoSpaceDE w:val="0"/>
      <w:autoSpaceDN w:val="0"/>
      <w:adjustRightInd w:val="0"/>
      <w:spacing w:before="240" w:after="120" w:line="240" w:lineRule="auto"/>
      <w:ind w:left="567"/>
      <w:jc w:val="both"/>
      <w:textAlignment w:val="baseline"/>
    </w:pPr>
    <w:rPr>
      <w:rFonts w:eastAsia="Times New Roman" w:cs="Arial"/>
      <w:b/>
      <w:i/>
    </w:rPr>
  </w:style>
  <w:style w:type="character" w:customStyle="1" w:styleId="GPSL2NumberedBoldHeadingChar">
    <w:name w:val="GPS L2 Numbered Bold Heading Char"/>
    <w:link w:val="GPSL2NumberedBoldHeading"/>
    <w:rsid w:val="00E30CFE"/>
    <w:rPr>
      <w:rFonts w:eastAsia="Times New Roman" w:cs="Calibri"/>
      <w:b/>
      <w:sz w:val="22"/>
      <w:szCs w:val="22"/>
      <w:lang w:eastAsia="zh-CN"/>
    </w:rPr>
  </w:style>
  <w:style w:type="character" w:customStyle="1" w:styleId="GPSL1GuidanceChar">
    <w:name w:val="GPS L1 Guidance Char"/>
    <w:link w:val="GPSL1Guidance"/>
    <w:rsid w:val="00484AB1"/>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484AB1"/>
    <w:pPr>
      <w:numPr>
        <w:ilvl w:val="0"/>
        <w:numId w:val="0"/>
      </w:numPr>
      <w:tabs>
        <w:tab w:val="left" w:pos="2268"/>
      </w:tabs>
      <w:ind w:left="2127"/>
    </w:pPr>
    <w:rPr>
      <w:b/>
      <w:i/>
    </w:rPr>
  </w:style>
  <w:style w:type="paragraph" w:customStyle="1" w:styleId="GPSL3Indent">
    <w:name w:val="GPS L3 Indent"/>
    <w:basedOn w:val="Normal"/>
    <w:link w:val="GPSL3IndentChar"/>
    <w:rsid w:val="00484AB1"/>
    <w:pPr>
      <w:tabs>
        <w:tab w:val="left" w:pos="2127"/>
      </w:tabs>
      <w:adjustRightInd w:val="0"/>
      <w:spacing w:before="120" w:after="120" w:line="240" w:lineRule="auto"/>
      <w:ind w:left="2127"/>
      <w:jc w:val="both"/>
    </w:pPr>
    <w:rPr>
      <w:rFonts w:eastAsia="Times New Roman" w:cs="Arial"/>
      <w:lang w:val="en-US" w:eastAsia="zh-CN"/>
    </w:rPr>
  </w:style>
  <w:style w:type="character" w:customStyle="1" w:styleId="GPSL3GuidanceChar">
    <w:name w:val="GPS L3 Guidance Char"/>
    <w:link w:val="GPSL3Guidance"/>
    <w:rsid w:val="00484AB1"/>
    <w:rPr>
      <w:rFonts w:ascii="Arial" w:eastAsia="Times New Roman" w:hAnsi="Arial" w:cs="Arial"/>
      <w:b/>
      <w:i/>
      <w:sz w:val="22"/>
      <w:szCs w:val="22"/>
      <w:lang w:eastAsia="zh-CN"/>
    </w:rPr>
  </w:style>
  <w:style w:type="paragraph" w:customStyle="1" w:styleId="GPSL2Indent">
    <w:name w:val="GPS L2 Indent"/>
    <w:basedOn w:val="GPSL2numberedclause"/>
    <w:link w:val="GPSL2IndentChar"/>
    <w:qFormat/>
    <w:rsid w:val="00484AB1"/>
    <w:pPr>
      <w:numPr>
        <w:ilvl w:val="0"/>
        <w:numId w:val="0"/>
      </w:numPr>
      <w:ind w:left="1134"/>
    </w:pPr>
  </w:style>
  <w:style w:type="paragraph" w:customStyle="1" w:styleId="GPSL6numbered">
    <w:name w:val="GPS L6 numbered"/>
    <w:basedOn w:val="GPSL5numberedclause"/>
    <w:link w:val="GPSL6numberedChar"/>
    <w:qFormat/>
    <w:rsid w:val="00484AB1"/>
    <w:pPr>
      <w:numPr>
        <w:ilvl w:val="5"/>
      </w:numPr>
      <w:tabs>
        <w:tab w:val="left" w:pos="3544"/>
      </w:tabs>
      <w:ind w:left="3544" w:hanging="425"/>
    </w:pPr>
  </w:style>
  <w:style w:type="character" w:customStyle="1" w:styleId="GPSL2IndentChar">
    <w:name w:val="GPS L2 Indent Char"/>
    <w:link w:val="GPSL2Indent"/>
    <w:rsid w:val="00484AB1"/>
  </w:style>
  <w:style w:type="paragraph" w:customStyle="1" w:styleId="GPSSchTitleandNumber">
    <w:name w:val="GPS Sch Title and Number"/>
    <w:basedOn w:val="Normal"/>
    <w:link w:val="GPSSchTitleandNumberChar"/>
    <w:qFormat/>
    <w:rsid w:val="00D2108D"/>
    <w:pPr>
      <w:keepNext/>
      <w:adjustRightInd w:val="0"/>
      <w:spacing w:after="240" w:line="240" w:lineRule="auto"/>
      <w:jc w:val="center"/>
      <w:outlineLvl w:val="0"/>
    </w:pPr>
    <w:rPr>
      <w:rFonts w:ascii="Calibri" w:eastAsia="STZhongsong" w:hAnsi="Calibri" w:cs="Calibri"/>
      <w:b/>
      <w:caps/>
      <w:lang w:eastAsia="zh-CN"/>
    </w:rPr>
  </w:style>
  <w:style w:type="character" w:customStyle="1" w:styleId="GPSL6numberedChar">
    <w:name w:val="GPS L6 numbered Char"/>
    <w:link w:val="GPSL6numbered"/>
    <w:rsid w:val="00484AB1"/>
    <w:rPr>
      <w:rFonts w:eastAsia="Times New Roman" w:cs="Calibri"/>
      <w:sz w:val="22"/>
      <w:szCs w:val="22"/>
      <w:lang w:eastAsia="zh-CN"/>
    </w:rPr>
  </w:style>
  <w:style w:type="paragraph" w:customStyle="1" w:styleId="GPSL1numberedclausenonbold">
    <w:name w:val="GPS L1 numbered clause non bold"/>
    <w:basedOn w:val="GPSL1CLAUSEHEADING"/>
    <w:link w:val="GPSL1numberedclausenonboldChar"/>
    <w:qFormat/>
    <w:rsid w:val="00484AB1"/>
    <w:rPr>
      <w:b w:val="0"/>
      <w:caps/>
    </w:rPr>
  </w:style>
  <w:style w:type="character" w:customStyle="1" w:styleId="GPSSchTitleandNumberChar">
    <w:name w:val="GPS Sch Title and Number Char"/>
    <w:link w:val="GPSSchTitleandNumber"/>
    <w:rsid w:val="00D2108D"/>
    <w:rPr>
      <w:rFonts w:ascii="Calibri" w:eastAsia="STZhongsong" w:hAnsi="Calibri" w:cs="Calibri"/>
      <w:b/>
      <w:caps/>
      <w:sz w:val="22"/>
      <w:szCs w:val="22"/>
      <w:lang w:eastAsia="zh-CN"/>
    </w:rPr>
  </w:style>
  <w:style w:type="paragraph" w:customStyle="1" w:styleId="GPSDefinitionTerm">
    <w:name w:val="GPS Definition Term"/>
    <w:basedOn w:val="Normal"/>
    <w:qFormat/>
    <w:rsid w:val="00484AB1"/>
    <w:pPr>
      <w:overflowPunct w:val="0"/>
      <w:autoSpaceDE w:val="0"/>
      <w:autoSpaceDN w:val="0"/>
      <w:adjustRightInd w:val="0"/>
      <w:spacing w:after="120" w:line="240" w:lineRule="auto"/>
      <w:ind w:left="23"/>
      <w:textAlignment w:val="baseline"/>
    </w:pPr>
    <w:rPr>
      <w:rFonts w:eastAsia="Times New Roman" w:cs="Arial"/>
      <w:b/>
    </w:rPr>
  </w:style>
  <w:style w:type="character" w:customStyle="1" w:styleId="GPSL1numberedclausenonboldChar">
    <w:name w:val="GPS L1 numbered clause non bold Char"/>
    <w:link w:val="GPSL1numberedclausenonbold"/>
    <w:rsid w:val="00484AB1"/>
    <w:rPr>
      <w:rFonts w:eastAsia="STZhongsong" w:cs="Calibri"/>
      <w:caps/>
      <w:sz w:val="22"/>
      <w:szCs w:val="22"/>
      <w:lang w:eastAsia="zh-CN"/>
    </w:rPr>
  </w:style>
  <w:style w:type="paragraph" w:customStyle="1" w:styleId="GPsDefinition">
    <w:name w:val="GPs Definition"/>
    <w:basedOn w:val="Normal"/>
    <w:qFormat/>
    <w:rsid w:val="00A14C3B"/>
    <w:pPr>
      <w:numPr>
        <w:numId w:val="13"/>
      </w:numPr>
      <w:tabs>
        <w:tab w:val="left" w:pos="-9"/>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link w:val="GPSDefinitionL2Char"/>
    <w:qFormat/>
    <w:rsid w:val="00147166"/>
    <w:pPr>
      <w:numPr>
        <w:ilvl w:val="1"/>
      </w:numPr>
      <w:tabs>
        <w:tab w:val="clear" w:pos="-9"/>
        <w:tab w:val="left" w:pos="144"/>
      </w:tabs>
      <w:ind w:left="720"/>
    </w:pPr>
    <w:rPr>
      <w:rFonts w:ascii="Calibri" w:hAnsi="Calibri" w:cs="Calibri"/>
    </w:rPr>
  </w:style>
  <w:style w:type="numbering" w:customStyle="1" w:styleId="Definitions">
    <w:name w:val="Definitions"/>
    <w:uiPriority w:val="99"/>
    <w:rsid w:val="00484AB1"/>
    <w:pPr>
      <w:numPr>
        <w:numId w:val="12"/>
      </w:numPr>
    </w:pPr>
  </w:style>
  <w:style w:type="character" w:customStyle="1" w:styleId="GPSDefinitionL2Char">
    <w:name w:val="GPS Definition L2 Char"/>
    <w:link w:val="GPSDefinitionL2"/>
    <w:rsid w:val="00147166"/>
    <w:rPr>
      <w:rFonts w:eastAsia="Times New Roman" w:cs="Calibri"/>
      <w:sz w:val="22"/>
      <w:szCs w:val="22"/>
      <w:lang w:eastAsia="en-US"/>
    </w:rPr>
  </w:style>
  <w:style w:type="paragraph" w:customStyle="1" w:styleId="GPSDefinitionL3">
    <w:name w:val="GPS Definition L3"/>
    <w:basedOn w:val="GPSDefinitionL2"/>
    <w:link w:val="GPSDefinitionL3Char"/>
    <w:qFormat/>
    <w:rsid w:val="004A1ED6"/>
    <w:pPr>
      <w:numPr>
        <w:ilvl w:val="2"/>
      </w:numPr>
    </w:pPr>
  </w:style>
  <w:style w:type="paragraph" w:customStyle="1" w:styleId="GPSDefinitionL4">
    <w:name w:val="GPS Definition L4"/>
    <w:basedOn w:val="GPSDefinitionL3"/>
    <w:link w:val="GPSDefinitionL4Char"/>
    <w:qFormat/>
    <w:rsid w:val="00484AB1"/>
    <w:pPr>
      <w:numPr>
        <w:ilvl w:val="3"/>
      </w:numPr>
    </w:pPr>
  </w:style>
  <w:style w:type="character" w:customStyle="1" w:styleId="GPSDefinitionL3Char">
    <w:name w:val="GPS Definition L3 Char"/>
    <w:link w:val="GPSDefinitionL3"/>
    <w:rsid w:val="004A1ED6"/>
    <w:rPr>
      <w:rFonts w:eastAsia="Times New Roman" w:cs="Calibri"/>
      <w:sz w:val="22"/>
      <w:szCs w:val="22"/>
      <w:lang w:eastAsia="en-US"/>
    </w:rPr>
  </w:style>
  <w:style w:type="paragraph" w:customStyle="1" w:styleId="GPSL2Guidance">
    <w:name w:val="GPS L2 Guidance"/>
    <w:basedOn w:val="GPSL2numberedclause"/>
    <w:link w:val="GPSL2GuidanceChar"/>
    <w:qFormat/>
    <w:rsid w:val="00484AB1"/>
    <w:pPr>
      <w:numPr>
        <w:ilvl w:val="0"/>
        <w:numId w:val="0"/>
      </w:numPr>
      <w:ind w:left="1134"/>
    </w:pPr>
    <w:rPr>
      <w:b/>
      <w:i/>
    </w:rPr>
  </w:style>
  <w:style w:type="character" w:customStyle="1" w:styleId="GPSDefinitionL4Char">
    <w:name w:val="GPS Definition L4 Char"/>
    <w:link w:val="GPSDefinitionL4"/>
    <w:rsid w:val="00484AB1"/>
    <w:rPr>
      <w:rFonts w:eastAsia="Times New Roman" w:cs="Calibri"/>
      <w:sz w:val="22"/>
      <w:szCs w:val="22"/>
      <w:lang w:eastAsia="en-US"/>
    </w:rPr>
  </w:style>
  <w:style w:type="paragraph" w:customStyle="1" w:styleId="GPSSchAnnexname">
    <w:name w:val="GPS Sch Annex name"/>
    <w:basedOn w:val="GPSSchTitleandNumber"/>
    <w:link w:val="GPSSchAnnexnameChar"/>
    <w:qFormat/>
    <w:rsid w:val="00484AB1"/>
    <w:pPr>
      <w:outlineLvl w:val="1"/>
    </w:pPr>
  </w:style>
  <w:style w:type="character" w:customStyle="1" w:styleId="GPSL2GuidanceChar">
    <w:name w:val="GPS L2 Guidance Char"/>
    <w:link w:val="GPSL2Guidance"/>
    <w:rsid w:val="00484AB1"/>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622DD7"/>
    <w:pPr>
      <w:outlineLvl w:val="9"/>
    </w:pPr>
    <w:rPr>
      <w:caps/>
    </w:rPr>
  </w:style>
  <w:style w:type="character" w:customStyle="1" w:styleId="GPSSchAnnexnameChar">
    <w:name w:val="GPS Sch Annex name Char"/>
    <w:link w:val="GPSSchAnnexname"/>
    <w:rsid w:val="00484AB1"/>
  </w:style>
  <w:style w:type="paragraph" w:customStyle="1" w:styleId="GPSSchPart">
    <w:name w:val="GPS Sch Part"/>
    <w:basedOn w:val="GPSSchAnnexname"/>
    <w:link w:val="GPSSchPartChar"/>
    <w:qFormat/>
    <w:rsid w:val="00622DD7"/>
    <w:pPr>
      <w:outlineLvl w:val="9"/>
    </w:pPr>
  </w:style>
  <w:style w:type="character" w:customStyle="1" w:styleId="GPSL1SCHEDULEHeadingChar">
    <w:name w:val="GPS L1 SCHEDULE Heading Char"/>
    <w:link w:val="GPSL1SCHEDULEHeading"/>
    <w:rsid w:val="00622DD7"/>
    <w:rPr>
      <w:rFonts w:eastAsia="STZhongsong" w:cs="Calibri"/>
      <w:b/>
      <w:caps/>
      <w:sz w:val="22"/>
      <w:szCs w:val="22"/>
      <w:lang w:eastAsia="zh-CN"/>
    </w:rPr>
  </w:style>
  <w:style w:type="paragraph" w:customStyle="1" w:styleId="GPSL4indent">
    <w:name w:val="GPS L4 indent"/>
    <w:basedOn w:val="GPSL4numberedclause"/>
    <w:link w:val="GPSL4indentChar"/>
    <w:qFormat/>
    <w:rsid w:val="00484AB1"/>
    <w:pPr>
      <w:numPr>
        <w:ilvl w:val="0"/>
        <w:numId w:val="0"/>
      </w:numPr>
      <w:ind w:left="2694"/>
    </w:pPr>
  </w:style>
  <w:style w:type="character" w:customStyle="1" w:styleId="GPSSchPartChar">
    <w:name w:val="GPS Sch Part Char"/>
    <w:link w:val="GPSSchPart"/>
    <w:rsid w:val="00622DD7"/>
    <w:rPr>
      <w:rFonts w:ascii="Calibri" w:eastAsia="STZhongsong" w:hAnsi="Calibri" w:cs="Calibri"/>
      <w:b/>
      <w:caps/>
      <w:sz w:val="22"/>
      <w:szCs w:val="22"/>
      <w:lang w:eastAsia="zh-CN"/>
    </w:rPr>
  </w:style>
  <w:style w:type="character" w:customStyle="1" w:styleId="GPSL4indentChar">
    <w:name w:val="GPS L4 indent Char"/>
    <w:link w:val="GPSL4indent"/>
    <w:rsid w:val="00484AB1"/>
  </w:style>
  <w:style w:type="character" w:customStyle="1" w:styleId="definition">
    <w:name w:val="definition"/>
    <w:rsid w:val="00CB21D8"/>
  </w:style>
  <w:style w:type="paragraph" w:customStyle="1" w:styleId="StyleHeading2">
    <w:name w:val="Style Heading 2"/>
    <w:basedOn w:val="Normal"/>
    <w:link w:val="StyleHeading2Char"/>
    <w:rsid w:val="0063270A"/>
    <w:pPr>
      <w:spacing w:after="0" w:line="240" w:lineRule="auto"/>
    </w:pPr>
    <w:rPr>
      <w:rFonts w:eastAsia="Times New Roman" w:cs="Arial"/>
      <w:szCs w:val="20"/>
    </w:rPr>
  </w:style>
  <w:style w:type="character" w:customStyle="1" w:styleId="StyleHeading2Char">
    <w:name w:val="Style Heading 2 Char"/>
    <w:link w:val="StyleHeading2"/>
    <w:rsid w:val="0063270A"/>
    <w:rPr>
      <w:rFonts w:ascii="Arial" w:eastAsia="Times New Roman" w:hAnsi="Arial" w:cs="Arial"/>
      <w:sz w:val="22"/>
      <w:lang w:eastAsia="en-US"/>
    </w:rPr>
  </w:style>
  <w:style w:type="paragraph" w:customStyle="1" w:styleId="Default">
    <w:name w:val="Default"/>
    <w:rsid w:val="003637A9"/>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3637A9"/>
    <w:pPr>
      <w:spacing w:after="0" w:line="240" w:lineRule="auto"/>
    </w:pPr>
    <w:rPr>
      <w:rFonts w:cs="Consolas"/>
      <w:szCs w:val="21"/>
    </w:rPr>
  </w:style>
  <w:style w:type="character" w:customStyle="1" w:styleId="PlainTextChar">
    <w:name w:val="Plain Text Char"/>
    <w:link w:val="PlainText"/>
    <w:uiPriority w:val="99"/>
    <w:rsid w:val="003637A9"/>
    <w:rPr>
      <w:rFonts w:ascii="Arial" w:hAnsi="Arial" w:cs="Consolas"/>
      <w:sz w:val="22"/>
      <w:szCs w:val="21"/>
      <w:lang w:eastAsia="en-US"/>
    </w:rPr>
  </w:style>
  <w:style w:type="paragraph" w:customStyle="1" w:styleId="Sch1">
    <w:name w:val="Sch1"/>
    <w:basedOn w:val="Heading1"/>
    <w:next w:val="StyleHeading2"/>
    <w:rsid w:val="00FD0E2A"/>
    <w:pPr>
      <w:keepNext/>
      <w:numPr>
        <w:numId w:val="0"/>
      </w:numPr>
      <w:tabs>
        <w:tab w:val="num" w:pos="720"/>
      </w:tabs>
      <w:adjustRightInd/>
      <w:spacing w:before="120" w:after="60"/>
      <w:ind w:left="360" w:hanging="360"/>
      <w:jc w:val="left"/>
    </w:pPr>
    <w:rPr>
      <w:rFonts w:ascii="Arial Bold" w:eastAsia="Times New Roman" w:hAnsi="Arial Bold" w:cs="Arial"/>
      <w:bCs/>
      <w:smallCaps/>
      <w:sz w:val="28"/>
      <w:szCs w:val="28"/>
      <w:lang w:val="en-GB" w:eastAsia="en-US"/>
    </w:rPr>
  </w:style>
  <w:style w:type="paragraph" w:customStyle="1" w:styleId="Level3">
    <w:name w:val="Level 3"/>
    <w:basedOn w:val="Normal"/>
    <w:autoRedefine/>
    <w:rsid w:val="00FD0E2A"/>
    <w:pPr>
      <w:tabs>
        <w:tab w:val="num" w:pos="2226"/>
      </w:tabs>
      <w:spacing w:after="240" w:line="240" w:lineRule="auto"/>
      <w:ind w:left="1134" w:hanging="708"/>
      <w:outlineLvl w:val="2"/>
    </w:pPr>
    <w:rPr>
      <w:rFonts w:eastAsia="Times New Roman" w:cs="Arial"/>
      <w:szCs w:val="20"/>
      <w:u w:color="000000"/>
    </w:rPr>
  </w:style>
  <w:style w:type="paragraph" w:customStyle="1" w:styleId="GPSDefinitionL2i">
    <w:name w:val="GPS Definition L2 i"/>
    <w:link w:val="GPSDefinitionL2iChar"/>
    <w:qFormat/>
    <w:rsid w:val="00E05450"/>
    <w:pPr>
      <w:numPr>
        <w:numId w:val="18"/>
      </w:numPr>
    </w:pPr>
    <w:rPr>
      <w:rFonts w:ascii="Arial" w:eastAsia="Times New Roman" w:hAnsi="Arial" w:cs="Arial"/>
      <w:sz w:val="22"/>
      <w:szCs w:val="22"/>
      <w:lang w:eastAsia="en-US"/>
    </w:rPr>
  </w:style>
  <w:style w:type="character" w:customStyle="1" w:styleId="searchword2">
    <w:name w:val="searchword2"/>
    <w:rsid w:val="00DD0301"/>
    <w:rPr>
      <w:shd w:val="clear" w:color="auto" w:fill="FFFF00"/>
    </w:rPr>
  </w:style>
  <w:style w:type="character" w:customStyle="1" w:styleId="GPSDefinitionL2iChar">
    <w:name w:val="GPS Definition L2 i Char"/>
    <w:link w:val="GPSDefinitionL2i"/>
    <w:rsid w:val="00E05450"/>
    <w:rPr>
      <w:rFonts w:ascii="Arial" w:eastAsia="Times New Roman" w:hAnsi="Arial" w:cs="Arial"/>
      <w:sz w:val="22"/>
      <w:szCs w:val="22"/>
      <w:lang w:eastAsia="en-US"/>
    </w:rPr>
  </w:style>
  <w:style w:type="paragraph" w:customStyle="1" w:styleId="GPSL5indent">
    <w:name w:val="GPS L5 indent"/>
    <w:basedOn w:val="GPSL5numberedclause"/>
    <w:link w:val="GPSL5indentChar"/>
    <w:qFormat/>
    <w:rsid w:val="00255391"/>
    <w:pPr>
      <w:numPr>
        <w:ilvl w:val="0"/>
        <w:numId w:val="0"/>
      </w:numPr>
      <w:ind w:left="3119"/>
    </w:pPr>
    <w:rPr>
      <w:rFonts w:ascii="Trebuchet MS" w:hAnsi="Trebuchet MS"/>
    </w:rPr>
  </w:style>
  <w:style w:type="paragraph" w:styleId="BodyTextIndent">
    <w:name w:val="Body Text Indent"/>
    <w:basedOn w:val="Normal"/>
    <w:link w:val="BodyTextIndentChar"/>
    <w:uiPriority w:val="99"/>
    <w:unhideWhenUsed/>
    <w:rsid w:val="00D023C5"/>
    <w:pPr>
      <w:spacing w:after="120"/>
      <w:ind w:left="283"/>
    </w:pPr>
  </w:style>
  <w:style w:type="character" w:customStyle="1" w:styleId="GPSL5indentChar">
    <w:name w:val="GPS L5 indent Char"/>
    <w:link w:val="GPSL5indent"/>
    <w:rsid w:val="00255391"/>
    <w:rPr>
      <w:rFonts w:ascii="Trebuchet MS" w:eastAsia="Times New Roman" w:hAnsi="Trebuchet MS" w:cs="Arial"/>
      <w:sz w:val="22"/>
      <w:szCs w:val="22"/>
      <w:lang w:eastAsia="zh-CN"/>
    </w:rPr>
  </w:style>
  <w:style w:type="character" w:customStyle="1" w:styleId="BodyTextIndentChar">
    <w:name w:val="Body Text Indent Char"/>
    <w:link w:val="BodyTextIndent"/>
    <w:uiPriority w:val="99"/>
    <w:rsid w:val="00A14C3B"/>
    <w:rPr>
      <w:rFonts w:ascii="Arial" w:hAnsi="Arial"/>
      <w:sz w:val="22"/>
      <w:szCs w:val="22"/>
      <w:lang w:eastAsia="en-US"/>
    </w:rPr>
  </w:style>
  <w:style w:type="paragraph" w:customStyle="1" w:styleId="11">
    <w:name w:val="1.1"/>
    <w:basedOn w:val="Normal"/>
    <w:qFormat/>
    <w:rsid w:val="00872DFB"/>
    <w:pPr>
      <w:numPr>
        <w:ilvl w:val="1"/>
        <w:numId w:val="20"/>
      </w:numPr>
      <w:spacing w:before="280" w:after="120" w:line="300" w:lineRule="atLeast"/>
      <w:jc w:val="both"/>
    </w:pPr>
    <w:rPr>
      <w:rFonts w:ascii="Times New Roman" w:eastAsia="Times New Roman" w:hAnsi="Times New Roman"/>
      <w:lang w:val="en-US" w:bidi="en-US"/>
    </w:rPr>
  </w:style>
  <w:style w:type="paragraph" w:customStyle="1" w:styleId="AD1">
    <w:name w:val="AD1"/>
    <w:basedOn w:val="AD11"/>
    <w:qFormat/>
    <w:rsid w:val="00872DFB"/>
    <w:pPr>
      <w:numPr>
        <w:ilvl w:val="0"/>
      </w:numPr>
      <w:ind w:left="360" w:hanging="360"/>
      <w:outlineLvl w:val="0"/>
    </w:pPr>
    <w:rPr>
      <w:b/>
    </w:rPr>
  </w:style>
  <w:style w:type="paragraph" w:customStyle="1" w:styleId="AD11">
    <w:name w:val="AD1.1"/>
    <w:basedOn w:val="11"/>
    <w:link w:val="AD11Char"/>
    <w:qFormat/>
    <w:rsid w:val="00872DFB"/>
  </w:style>
  <w:style w:type="character" w:customStyle="1" w:styleId="AD11Char">
    <w:name w:val="AD1.1 Char"/>
    <w:link w:val="AD11"/>
    <w:rsid w:val="00872DFB"/>
    <w:rPr>
      <w:rFonts w:ascii="Times New Roman" w:eastAsia="Times New Roman" w:hAnsi="Times New Roman"/>
      <w:sz w:val="22"/>
      <w:szCs w:val="22"/>
      <w:lang w:val="en-US" w:eastAsia="en-US" w:bidi="en-US"/>
    </w:rPr>
  </w:style>
  <w:style w:type="paragraph" w:customStyle="1" w:styleId="AD111">
    <w:name w:val="AD1.1.1"/>
    <w:basedOn w:val="AD11"/>
    <w:link w:val="AD111Char"/>
    <w:qFormat/>
    <w:rsid w:val="00872DFB"/>
    <w:pPr>
      <w:numPr>
        <w:ilvl w:val="2"/>
      </w:numPr>
    </w:pPr>
  </w:style>
  <w:style w:type="character" w:customStyle="1" w:styleId="AD111Char">
    <w:name w:val="AD1.1.1 Char"/>
    <w:link w:val="AD111"/>
    <w:rsid w:val="00872DFB"/>
    <w:rPr>
      <w:rFonts w:ascii="Times New Roman" w:eastAsia="Times New Roman" w:hAnsi="Times New Roman"/>
      <w:sz w:val="22"/>
      <w:szCs w:val="22"/>
      <w:lang w:val="en-US" w:eastAsia="en-US" w:bidi="en-US"/>
    </w:rPr>
  </w:style>
  <w:style w:type="paragraph" w:customStyle="1" w:styleId="AD111X">
    <w:name w:val="AD1.1.1X"/>
    <w:basedOn w:val="AD111"/>
    <w:qFormat/>
    <w:rsid w:val="00872DFB"/>
    <w:pPr>
      <w:numPr>
        <w:ilvl w:val="3"/>
      </w:numPr>
      <w:ind w:left="1440" w:hanging="360"/>
    </w:pPr>
    <w:rPr>
      <w:lang w:eastAsia="en-GB"/>
    </w:rPr>
  </w:style>
  <w:style w:type="paragraph" w:styleId="Revision">
    <w:name w:val="Revision"/>
    <w:hidden/>
    <w:uiPriority w:val="99"/>
    <w:semiHidden/>
    <w:rsid w:val="0072336B"/>
    <w:rPr>
      <w:rFonts w:ascii="Arial" w:hAnsi="Arial"/>
      <w:sz w:val="22"/>
      <w:szCs w:val="22"/>
      <w:lang w:eastAsia="en-US"/>
    </w:rPr>
  </w:style>
  <w:style w:type="paragraph" w:styleId="ListParagraph">
    <w:name w:val="List Paragraph"/>
    <w:basedOn w:val="Normal"/>
    <w:link w:val="ListParagraphChar"/>
    <w:uiPriority w:val="34"/>
    <w:qFormat/>
    <w:rsid w:val="008A0072"/>
    <w:pPr>
      <w:ind w:left="720"/>
      <w:contextualSpacing/>
    </w:pPr>
  </w:style>
  <w:style w:type="paragraph" w:customStyle="1" w:styleId="DHTitle">
    <w:name w:val="DH Title"/>
    <w:basedOn w:val="Normal"/>
    <w:link w:val="DHTitleChar"/>
    <w:rsid w:val="00BC1C88"/>
    <w:pPr>
      <w:spacing w:after="0" w:line="660" w:lineRule="exact"/>
    </w:pPr>
    <w:rPr>
      <w:rFonts w:eastAsia="Times New Roman"/>
      <w:b/>
      <w:color w:val="009966"/>
      <w:sz w:val="60"/>
      <w:szCs w:val="20"/>
    </w:rPr>
  </w:style>
  <w:style w:type="paragraph" w:customStyle="1" w:styleId="DHSecondaryHeadingThree">
    <w:name w:val="DH Secondary Heading Three"/>
    <w:basedOn w:val="DHTitle"/>
    <w:rsid w:val="00BC1C88"/>
    <w:rPr>
      <w:color w:val="auto"/>
      <w:sz w:val="24"/>
    </w:rPr>
  </w:style>
  <w:style w:type="paragraph" w:customStyle="1" w:styleId="DHFigureschartstitle">
    <w:name w:val="DH Figures/charts title"/>
    <w:basedOn w:val="DHTitle"/>
    <w:rsid w:val="00BC1C88"/>
    <w:pPr>
      <w:spacing w:line="240" w:lineRule="auto"/>
    </w:pPr>
    <w:rPr>
      <w:color w:val="auto"/>
      <w:sz w:val="24"/>
    </w:rPr>
  </w:style>
  <w:style w:type="paragraph" w:customStyle="1" w:styleId="DHIntroduction">
    <w:name w:val="DH Introduction"/>
    <w:basedOn w:val="Normal"/>
    <w:rsid w:val="00BC1C88"/>
    <w:pPr>
      <w:spacing w:after="0" w:line="320" w:lineRule="exact"/>
    </w:pPr>
    <w:rPr>
      <w:rFonts w:eastAsia="Times New Roman"/>
      <w:b/>
      <w:szCs w:val="20"/>
    </w:rPr>
  </w:style>
  <w:style w:type="paragraph" w:customStyle="1" w:styleId="DHBodycopy">
    <w:name w:val="DH Body copy"/>
    <w:basedOn w:val="Normal"/>
    <w:rsid w:val="00BC1C88"/>
    <w:pPr>
      <w:spacing w:after="0" w:line="320" w:lineRule="exact"/>
    </w:pPr>
    <w:rPr>
      <w:rFonts w:eastAsia="Times New Roman"/>
      <w:szCs w:val="20"/>
    </w:rPr>
  </w:style>
  <w:style w:type="paragraph" w:customStyle="1" w:styleId="DHtitlepagetext">
    <w:name w:val="DH title page text"/>
    <w:basedOn w:val="DHTitle"/>
    <w:rsid w:val="00BC1C88"/>
    <w:rPr>
      <w:color w:val="auto"/>
      <w:sz w:val="24"/>
    </w:rPr>
  </w:style>
  <w:style w:type="paragraph" w:customStyle="1" w:styleId="DHNumbering">
    <w:name w:val="DH Numbering"/>
    <w:basedOn w:val="DHBodycopy"/>
    <w:rsid w:val="00BC1C88"/>
    <w:pPr>
      <w:tabs>
        <w:tab w:val="num" w:pos="6"/>
      </w:tabs>
      <w:ind w:left="714" w:hanging="357"/>
    </w:pPr>
  </w:style>
  <w:style w:type="paragraph" w:customStyle="1" w:styleId="DHBulletlist">
    <w:name w:val="DH Bullet list"/>
    <w:basedOn w:val="DHNumbering"/>
    <w:rsid w:val="00BC1C88"/>
    <w:pPr>
      <w:tabs>
        <w:tab w:val="clear" w:pos="6"/>
        <w:tab w:val="num" w:pos="360"/>
      </w:tabs>
      <w:ind w:left="360" w:hanging="360"/>
    </w:pPr>
  </w:style>
  <w:style w:type="paragraph" w:customStyle="1" w:styleId="DHSubtitle">
    <w:name w:val="DH Subtitle"/>
    <w:basedOn w:val="Normal"/>
    <w:rsid w:val="00BC1C88"/>
    <w:pPr>
      <w:spacing w:after="0" w:line="500" w:lineRule="exact"/>
    </w:pPr>
    <w:rPr>
      <w:rFonts w:ascii="Times New Roman" w:eastAsia="Times New Roman" w:hAnsi="Times New Roman"/>
      <w:i/>
      <w:sz w:val="46"/>
      <w:szCs w:val="20"/>
    </w:rPr>
  </w:style>
  <w:style w:type="paragraph" w:customStyle="1" w:styleId="DHChapterHead">
    <w:name w:val="DH Chapter Head"/>
    <w:basedOn w:val="DHTitle"/>
    <w:rsid w:val="00BC1C88"/>
    <w:rPr>
      <w:b w:val="0"/>
    </w:rPr>
  </w:style>
  <w:style w:type="paragraph" w:customStyle="1" w:styleId="DHFootnote">
    <w:name w:val="DH Footnote"/>
    <w:basedOn w:val="DHTitle"/>
    <w:rsid w:val="00BC1C88"/>
    <w:rPr>
      <w:sz w:val="18"/>
    </w:rPr>
  </w:style>
  <w:style w:type="paragraph" w:customStyle="1" w:styleId="DHSecondaryHeadingOne">
    <w:name w:val="DH Secondary Heading One"/>
    <w:basedOn w:val="DHTitle"/>
    <w:rsid w:val="00BC1C88"/>
    <w:pPr>
      <w:spacing w:line="360" w:lineRule="exact"/>
    </w:pPr>
    <w:rPr>
      <w:b w:val="0"/>
      <w:sz w:val="28"/>
    </w:rPr>
  </w:style>
  <w:style w:type="paragraph" w:customStyle="1" w:styleId="DHSecondaryHeadingTwo">
    <w:name w:val="DH Secondary Heading Two"/>
    <w:basedOn w:val="DHTitle"/>
    <w:rsid w:val="00BC1C88"/>
    <w:pPr>
      <w:spacing w:line="320" w:lineRule="exact"/>
    </w:pPr>
    <w:rPr>
      <w:b w:val="0"/>
      <w:sz w:val="24"/>
    </w:rPr>
  </w:style>
  <w:style w:type="paragraph" w:customStyle="1" w:styleId="DHNotesexample">
    <w:name w:val="DH Notes/example"/>
    <w:basedOn w:val="DHTitle"/>
    <w:rsid w:val="00BC1C88"/>
    <w:pPr>
      <w:spacing w:line="280" w:lineRule="exact"/>
    </w:pPr>
    <w:rPr>
      <w:sz w:val="22"/>
    </w:rPr>
  </w:style>
  <w:style w:type="paragraph" w:customStyle="1" w:styleId="DHRunningHeads">
    <w:name w:val="DH Running Heads"/>
    <w:basedOn w:val="DHTitle"/>
    <w:rsid w:val="00BC1C88"/>
    <w:pPr>
      <w:spacing w:line="240" w:lineRule="exact"/>
    </w:pPr>
    <w:rPr>
      <w:sz w:val="20"/>
    </w:rPr>
  </w:style>
  <w:style w:type="character" w:styleId="PageNumber">
    <w:name w:val="page number"/>
    <w:aliases w:val="PA Page Number"/>
    <w:basedOn w:val="DefaultParagraphFont"/>
    <w:rsid w:val="00BC1C88"/>
  </w:style>
  <w:style w:type="character" w:customStyle="1" w:styleId="DHBodycopyChar">
    <w:name w:val="DH Body copy Char"/>
    <w:rsid w:val="00BC1C88"/>
    <w:rPr>
      <w:rFonts w:ascii="Arial" w:hAnsi="Arial"/>
      <w:sz w:val="24"/>
      <w:lang w:val="en-GB" w:eastAsia="en-US" w:bidi="ar-SA"/>
    </w:rPr>
  </w:style>
  <w:style w:type="paragraph" w:styleId="Title">
    <w:name w:val="Title"/>
    <w:basedOn w:val="Normal"/>
    <w:link w:val="TitleChar"/>
    <w:qFormat/>
    <w:rsid w:val="00BC1C88"/>
    <w:pPr>
      <w:spacing w:before="120" w:after="120" w:line="240" w:lineRule="auto"/>
      <w:jc w:val="center"/>
    </w:pPr>
    <w:rPr>
      <w:rFonts w:eastAsia="Times New Roman"/>
      <w:b/>
      <w:szCs w:val="20"/>
      <w:lang w:eastAsia="en-GB"/>
    </w:rPr>
  </w:style>
  <w:style w:type="character" w:customStyle="1" w:styleId="TitleChar">
    <w:name w:val="Title Char"/>
    <w:link w:val="Title"/>
    <w:rsid w:val="00BC1C88"/>
    <w:rPr>
      <w:rFonts w:ascii="Arial" w:eastAsia="Times New Roman" w:hAnsi="Arial"/>
      <w:b/>
      <w:sz w:val="22"/>
    </w:rPr>
  </w:style>
  <w:style w:type="paragraph" w:styleId="EndnoteText">
    <w:name w:val="endnote text"/>
    <w:basedOn w:val="Normal"/>
    <w:link w:val="EndnoteTextChar"/>
    <w:semiHidden/>
    <w:rsid w:val="00BC1C88"/>
    <w:pPr>
      <w:widowControl w:val="0"/>
      <w:spacing w:after="0" w:line="240" w:lineRule="auto"/>
    </w:pPr>
    <w:rPr>
      <w:rFonts w:ascii="CG Times" w:eastAsia="Times New Roman" w:hAnsi="CG Times"/>
      <w:snapToGrid w:val="0"/>
      <w:szCs w:val="20"/>
    </w:rPr>
  </w:style>
  <w:style w:type="character" w:customStyle="1" w:styleId="EndnoteTextChar">
    <w:name w:val="Endnote Text Char"/>
    <w:link w:val="EndnoteText"/>
    <w:semiHidden/>
    <w:rsid w:val="00BC1C88"/>
    <w:rPr>
      <w:rFonts w:ascii="CG Times" w:eastAsia="Times New Roman" w:hAnsi="CG Times"/>
      <w:snapToGrid w:val="0"/>
      <w:sz w:val="22"/>
      <w:lang w:eastAsia="en-US"/>
    </w:rPr>
  </w:style>
  <w:style w:type="paragraph" w:styleId="BodyText2">
    <w:name w:val="Body Text 2"/>
    <w:basedOn w:val="Normal"/>
    <w:link w:val="BodyText2Char"/>
    <w:rsid w:val="00BC1C88"/>
    <w:pPr>
      <w:widowControl w:val="0"/>
      <w:tabs>
        <w:tab w:val="left" w:pos="-720"/>
      </w:tabs>
      <w:suppressAutoHyphens/>
      <w:spacing w:after="0" w:line="240" w:lineRule="auto"/>
      <w:jc w:val="center"/>
    </w:pPr>
    <w:rPr>
      <w:rFonts w:ascii="Garamond" w:eastAsia="Times New Roman" w:hAnsi="Garamond"/>
      <w:b/>
      <w:snapToGrid w:val="0"/>
      <w:szCs w:val="20"/>
    </w:rPr>
  </w:style>
  <w:style w:type="character" w:customStyle="1" w:styleId="BodyText2Char">
    <w:name w:val="Body Text 2 Char"/>
    <w:link w:val="BodyText2"/>
    <w:rsid w:val="00BC1C88"/>
    <w:rPr>
      <w:rFonts w:ascii="Garamond" w:eastAsia="Times New Roman" w:hAnsi="Garamond"/>
      <w:b/>
      <w:snapToGrid w:val="0"/>
      <w:sz w:val="22"/>
      <w:lang w:eastAsia="en-US"/>
    </w:rPr>
  </w:style>
  <w:style w:type="paragraph" w:styleId="BodyTextIndent2">
    <w:name w:val="Body Text Indent 2"/>
    <w:basedOn w:val="Normal"/>
    <w:link w:val="BodyTextIndent2Char"/>
    <w:rsid w:val="00BC1C88"/>
    <w:pPr>
      <w:spacing w:after="120" w:line="480" w:lineRule="auto"/>
      <w:ind w:left="283"/>
    </w:pPr>
    <w:rPr>
      <w:rFonts w:eastAsia="Times New Roman"/>
      <w:szCs w:val="20"/>
      <w:lang w:eastAsia="en-GB"/>
    </w:rPr>
  </w:style>
  <w:style w:type="character" w:customStyle="1" w:styleId="BodyTextIndent2Char">
    <w:name w:val="Body Text Indent 2 Char"/>
    <w:link w:val="BodyTextIndent2"/>
    <w:rsid w:val="00BC1C88"/>
    <w:rPr>
      <w:rFonts w:ascii="Arial" w:eastAsia="Times New Roman" w:hAnsi="Arial"/>
      <w:sz w:val="22"/>
    </w:rPr>
  </w:style>
  <w:style w:type="paragraph" w:customStyle="1" w:styleId="Style0">
    <w:name w:val="Style0"/>
    <w:rsid w:val="00BC1C88"/>
    <w:rPr>
      <w:rFonts w:ascii="Arial" w:eastAsia="Times New Roman" w:hAnsi="Arial"/>
      <w:snapToGrid w:val="0"/>
      <w:sz w:val="24"/>
      <w:lang w:eastAsia="en-US"/>
    </w:rPr>
  </w:style>
  <w:style w:type="paragraph" w:customStyle="1" w:styleId="SectionX">
    <w:name w:val="Section X"/>
    <w:basedOn w:val="DHTitle"/>
    <w:next w:val="Normal"/>
    <w:link w:val="SectionXChar"/>
    <w:rsid w:val="00BC1C88"/>
    <w:pPr>
      <w:pageBreakBefore/>
    </w:pPr>
    <w:rPr>
      <w:rFonts w:ascii="Arial Bold" w:hAnsi="Arial Bold" w:cs="Arial"/>
      <w:sz w:val="32"/>
      <w:szCs w:val="32"/>
    </w:rPr>
  </w:style>
  <w:style w:type="paragraph" w:customStyle="1" w:styleId="BodyText1">
    <w:name w:val="Body Text1"/>
    <w:basedOn w:val="Normal"/>
    <w:rsid w:val="00BC1C88"/>
    <w:pPr>
      <w:overflowPunct w:val="0"/>
      <w:autoSpaceDE w:val="0"/>
      <w:autoSpaceDN w:val="0"/>
      <w:adjustRightInd w:val="0"/>
      <w:spacing w:before="240" w:after="120" w:line="240" w:lineRule="auto"/>
      <w:textAlignment w:val="baseline"/>
    </w:pPr>
    <w:rPr>
      <w:rFonts w:eastAsia="Times New Roman"/>
      <w:noProof/>
      <w:sz w:val="20"/>
      <w:szCs w:val="20"/>
      <w:lang w:val="en-US"/>
    </w:rPr>
  </w:style>
  <w:style w:type="paragraph" w:customStyle="1" w:styleId="10">
    <w:name w:val="10"/>
    <w:basedOn w:val="Normal"/>
    <w:rsid w:val="00BC1C88"/>
    <w:pPr>
      <w:numPr>
        <w:ilvl w:val="6"/>
        <w:numId w:val="22"/>
      </w:numPr>
      <w:tabs>
        <w:tab w:val="clear" w:pos="4252"/>
        <w:tab w:val="num" w:pos="0"/>
      </w:tabs>
      <w:spacing w:after="240" w:line="240" w:lineRule="auto"/>
      <w:ind w:left="0" w:firstLine="0"/>
      <w:jc w:val="both"/>
    </w:pPr>
    <w:rPr>
      <w:rFonts w:eastAsia="Times New Roman" w:cs="Arial"/>
      <w:i/>
    </w:rPr>
  </w:style>
  <w:style w:type="paragraph" w:customStyle="1" w:styleId="ONEH1">
    <w:name w:val="ONE_H1"/>
    <w:basedOn w:val="Normal"/>
    <w:next w:val="Normal"/>
    <w:rsid w:val="00BC1C88"/>
    <w:pPr>
      <w:keepNext/>
      <w:numPr>
        <w:numId w:val="60"/>
      </w:numPr>
      <w:tabs>
        <w:tab w:val="clear" w:pos="360"/>
        <w:tab w:val="num" w:pos="426"/>
      </w:tabs>
      <w:spacing w:before="120" w:after="120" w:line="240" w:lineRule="auto"/>
      <w:ind w:left="709" w:hanging="709"/>
    </w:pPr>
    <w:rPr>
      <w:rFonts w:eastAsia="Times New Roman" w:cs="Arial"/>
      <w:b/>
      <w:caps/>
      <w:sz w:val="24"/>
    </w:rPr>
  </w:style>
  <w:style w:type="paragraph" w:customStyle="1" w:styleId="ONEH2">
    <w:name w:val="ONE_H2"/>
    <w:basedOn w:val="Normal"/>
    <w:rsid w:val="00BC1C88"/>
    <w:pPr>
      <w:numPr>
        <w:ilvl w:val="1"/>
        <w:numId w:val="60"/>
      </w:numPr>
      <w:spacing w:before="60" w:after="60" w:line="240" w:lineRule="auto"/>
      <w:ind w:left="993" w:hanging="567"/>
      <w:jc w:val="both"/>
    </w:pPr>
    <w:rPr>
      <w:rFonts w:eastAsia="Times New Roman" w:cs="Arial"/>
    </w:rPr>
  </w:style>
  <w:style w:type="paragraph" w:customStyle="1" w:styleId="TableHead">
    <w:name w:val="Table Head"/>
    <w:basedOn w:val="Normal"/>
    <w:rsid w:val="00BC1C88"/>
    <w:pPr>
      <w:spacing w:before="120" w:after="120" w:line="240" w:lineRule="auto"/>
      <w:ind w:left="74"/>
    </w:pPr>
    <w:rPr>
      <w:rFonts w:eastAsia="Times New Roman" w:cs="Arial"/>
      <w:b/>
      <w:iCs/>
      <w:smallCaps/>
    </w:rPr>
  </w:style>
  <w:style w:type="paragraph" w:customStyle="1" w:styleId="Table">
    <w:name w:val="Table"/>
    <w:basedOn w:val="Normal"/>
    <w:link w:val="TableChar"/>
    <w:rsid w:val="00BC1C88"/>
    <w:pPr>
      <w:overflowPunct w:val="0"/>
      <w:autoSpaceDE w:val="0"/>
      <w:autoSpaceDN w:val="0"/>
      <w:adjustRightInd w:val="0"/>
      <w:spacing w:before="40" w:after="40" w:line="240" w:lineRule="auto"/>
      <w:ind w:right="130"/>
      <w:textAlignment w:val="baseline"/>
    </w:pPr>
    <w:rPr>
      <w:rFonts w:eastAsia="Times New Roman"/>
      <w:bCs/>
      <w:sz w:val="20"/>
      <w:szCs w:val="20"/>
    </w:rPr>
  </w:style>
  <w:style w:type="paragraph" w:customStyle="1" w:styleId="Indented">
    <w:name w:val="Indented"/>
    <w:basedOn w:val="Normal"/>
    <w:rsid w:val="00BC1C88"/>
    <w:pPr>
      <w:spacing w:after="0" w:line="240" w:lineRule="auto"/>
      <w:ind w:left="851"/>
    </w:pPr>
    <w:rPr>
      <w:rFonts w:eastAsia="Times New Roman" w:cs="Arial"/>
      <w:szCs w:val="20"/>
    </w:rPr>
  </w:style>
  <w:style w:type="paragraph" w:customStyle="1" w:styleId="Xa">
    <w:name w:val="X_a"/>
    <w:basedOn w:val="StyleSectionXBottomSinglesolidlineAuto05ptLinewi1"/>
    <w:next w:val="Indented"/>
    <w:link w:val="XaChar"/>
    <w:autoRedefine/>
    <w:rsid w:val="00BC1C88"/>
    <w:pPr>
      <w:pageBreakBefore w:val="0"/>
      <w:numPr>
        <w:numId w:val="48"/>
      </w:numPr>
      <w:tabs>
        <w:tab w:val="clear" w:pos="57"/>
      </w:tabs>
      <w:ind w:left="2552" w:hanging="2552"/>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BC1C88"/>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BC1C88"/>
    <w:pPr>
      <w:numPr>
        <w:ilvl w:val="2"/>
        <w:numId w:val="23"/>
      </w:numPr>
      <w:spacing w:after="0" w:line="240" w:lineRule="auto"/>
    </w:pPr>
    <w:rPr>
      <w:rFonts w:eastAsia="Times New Roman" w:cs="Arial"/>
      <w:szCs w:val="20"/>
    </w:rPr>
  </w:style>
  <w:style w:type="paragraph" w:customStyle="1" w:styleId="FOURH1">
    <w:name w:val="FOUR_H1"/>
    <w:basedOn w:val="Normal"/>
    <w:next w:val="Normal"/>
    <w:rsid w:val="00BC1C88"/>
    <w:pPr>
      <w:numPr>
        <w:numId w:val="24"/>
      </w:numPr>
      <w:spacing w:after="0" w:line="240" w:lineRule="auto"/>
    </w:pPr>
    <w:rPr>
      <w:rFonts w:eastAsia="Times New Roman" w:cs="Arial"/>
      <w:b/>
      <w:caps/>
      <w:szCs w:val="20"/>
    </w:rPr>
  </w:style>
  <w:style w:type="paragraph" w:customStyle="1" w:styleId="FOURH2">
    <w:name w:val="FOUR_H2"/>
    <w:basedOn w:val="Normal"/>
    <w:rsid w:val="00BC1C88"/>
    <w:pPr>
      <w:numPr>
        <w:ilvl w:val="1"/>
        <w:numId w:val="24"/>
      </w:numPr>
      <w:tabs>
        <w:tab w:val="clear" w:pos="1440"/>
        <w:tab w:val="num" w:pos="851"/>
      </w:tabs>
      <w:spacing w:after="0" w:line="240" w:lineRule="auto"/>
      <w:ind w:left="851" w:hanging="709"/>
    </w:pPr>
    <w:rPr>
      <w:rFonts w:eastAsia="Times New Roman" w:cs="Arial"/>
      <w:szCs w:val="20"/>
    </w:rPr>
  </w:style>
  <w:style w:type="paragraph" w:customStyle="1" w:styleId="FOURH3">
    <w:name w:val="FOUR_H3"/>
    <w:basedOn w:val="Normal"/>
    <w:rsid w:val="00BC1C88"/>
    <w:pPr>
      <w:numPr>
        <w:ilvl w:val="2"/>
        <w:numId w:val="24"/>
      </w:numPr>
      <w:tabs>
        <w:tab w:val="clear" w:pos="2520"/>
        <w:tab w:val="left" w:pos="1276"/>
      </w:tabs>
      <w:spacing w:after="120" w:line="240" w:lineRule="auto"/>
      <w:ind w:left="1276" w:hanging="556"/>
      <w:jc w:val="both"/>
    </w:pPr>
    <w:rPr>
      <w:rFonts w:eastAsia="Times New Roman" w:cs="Arial"/>
    </w:rPr>
  </w:style>
  <w:style w:type="paragraph" w:customStyle="1" w:styleId="Decbullet">
    <w:name w:val="Dec bullet"/>
    <w:basedOn w:val="Normal"/>
    <w:rsid w:val="00BC1C88"/>
    <w:pPr>
      <w:numPr>
        <w:numId w:val="25"/>
      </w:numPr>
      <w:tabs>
        <w:tab w:val="clear" w:pos="2030"/>
        <w:tab w:val="num" w:pos="2127"/>
      </w:tabs>
      <w:spacing w:after="0" w:line="240" w:lineRule="auto"/>
      <w:ind w:left="2127" w:hanging="425"/>
    </w:pPr>
    <w:rPr>
      <w:rFonts w:eastAsia="Times New Roman" w:cs="Arial"/>
      <w:szCs w:val="20"/>
    </w:rPr>
  </w:style>
  <w:style w:type="paragraph" w:customStyle="1" w:styleId="Bull">
    <w:name w:val="Bull"/>
    <w:basedOn w:val="Normal"/>
    <w:rsid w:val="00BC1C88"/>
    <w:pPr>
      <w:numPr>
        <w:numId w:val="26"/>
      </w:numPr>
      <w:tabs>
        <w:tab w:val="clear" w:pos="2313"/>
        <w:tab w:val="num" w:pos="1701"/>
      </w:tabs>
      <w:spacing w:before="20" w:after="20" w:line="240" w:lineRule="auto"/>
      <w:ind w:left="1701" w:hanging="425"/>
    </w:pPr>
    <w:rPr>
      <w:rFonts w:eastAsia="Times New Roman" w:cs="Arial"/>
      <w:szCs w:val="20"/>
    </w:rPr>
  </w:style>
  <w:style w:type="paragraph" w:customStyle="1" w:styleId="Style11ptBoldJustified">
    <w:name w:val="Style 11 pt Bold Justified"/>
    <w:basedOn w:val="Normal"/>
    <w:rsid w:val="00BC1C88"/>
    <w:pPr>
      <w:keepNext/>
      <w:spacing w:after="0" w:line="240" w:lineRule="auto"/>
      <w:jc w:val="both"/>
    </w:pPr>
    <w:rPr>
      <w:rFonts w:eastAsia="Times New Roman" w:cs="Arial"/>
      <w:b/>
      <w:bCs/>
    </w:rPr>
  </w:style>
  <w:style w:type="paragraph" w:customStyle="1" w:styleId="FOURpara">
    <w:name w:val="FOUR_para"/>
    <w:basedOn w:val="Normal"/>
    <w:rsid w:val="00BC1C88"/>
    <w:pPr>
      <w:keepNext/>
      <w:numPr>
        <w:numId w:val="27"/>
      </w:numPr>
      <w:tabs>
        <w:tab w:val="clear" w:pos="2574"/>
        <w:tab w:val="num" w:pos="1418"/>
      </w:tabs>
      <w:spacing w:after="0" w:line="240" w:lineRule="auto"/>
      <w:jc w:val="both"/>
    </w:pPr>
    <w:rPr>
      <w:rFonts w:eastAsia="Times New Roman" w:cs="Arial"/>
      <w:b/>
      <w:bCs/>
    </w:rPr>
  </w:style>
  <w:style w:type="paragraph" w:customStyle="1" w:styleId="FIVEH1">
    <w:name w:val="FIVE_H1"/>
    <w:basedOn w:val="Normal"/>
    <w:next w:val="Normal"/>
    <w:rsid w:val="00BC1C88"/>
    <w:pPr>
      <w:numPr>
        <w:numId w:val="28"/>
      </w:numPr>
      <w:tabs>
        <w:tab w:val="left" w:pos="-720"/>
      </w:tabs>
      <w:suppressAutoHyphens/>
      <w:spacing w:after="0" w:line="240" w:lineRule="auto"/>
      <w:jc w:val="both"/>
    </w:pPr>
    <w:rPr>
      <w:rFonts w:eastAsia="Times New Roman" w:cs="Arial"/>
      <w:b/>
      <w:caps/>
      <w:szCs w:val="20"/>
    </w:rPr>
  </w:style>
  <w:style w:type="paragraph" w:customStyle="1" w:styleId="FIVEH2">
    <w:name w:val="FIVE_H2"/>
    <w:basedOn w:val="Normal"/>
    <w:rsid w:val="00BC1C88"/>
    <w:pPr>
      <w:numPr>
        <w:ilvl w:val="1"/>
        <w:numId w:val="28"/>
      </w:numPr>
      <w:tabs>
        <w:tab w:val="left" w:pos="851"/>
      </w:tabs>
      <w:suppressAutoHyphens/>
      <w:spacing w:before="60" w:after="60" w:line="240" w:lineRule="auto"/>
      <w:jc w:val="both"/>
    </w:pPr>
    <w:rPr>
      <w:rFonts w:eastAsia="Times New Roman" w:cs="Arial"/>
      <w:szCs w:val="20"/>
    </w:rPr>
  </w:style>
  <w:style w:type="paragraph" w:customStyle="1" w:styleId="CostTab">
    <w:name w:val="CostTab"/>
    <w:basedOn w:val="Normal"/>
    <w:rsid w:val="00BC1C88"/>
    <w:pPr>
      <w:spacing w:before="40" w:after="40" w:line="240" w:lineRule="auto"/>
    </w:pPr>
    <w:rPr>
      <w:rFonts w:eastAsia="Times New Roman" w:cs="Arial"/>
    </w:rPr>
  </w:style>
  <w:style w:type="paragraph" w:customStyle="1" w:styleId="LeftSide">
    <w:name w:val="LeftSide"/>
    <w:basedOn w:val="Normal"/>
    <w:link w:val="LeftSideChar"/>
    <w:rsid w:val="00BC1C88"/>
    <w:pPr>
      <w:spacing w:before="60" w:after="60" w:line="240" w:lineRule="auto"/>
      <w:jc w:val="both"/>
    </w:pPr>
    <w:rPr>
      <w:rFonts w:eastAsia="Times New Roman" w:cs="Arial"/>
      <w:szCs w:val="20"/>
    </w:rPr>
  </w:style>
  <w:style w:type="character" w:customStyle="1" w:styleId="LeftSideChar">
    <w:name w:val="LeftSide Char"/>
    <w:link w:val="LeftSide"/>
    <w:rsid w:val="00BC1C88"/>
    <w:rPr>
      <w:rFonts w:ascii="Arial" w:eastAsia="Times New Roman" w:hAnsi="Arial" w:cs="Arial"/>
      <w:sz w:val="22"/>
      <w:lang w:eastAsia="en-US"/>
    </w:rPr>
  </w:style>
  <w:style w:type="paragraph" w:customStyle="1" w:styleId="THREEH2">
    <w:name w:val="THREE_H2"/>
    <w:basedOn w:val="Normal"/>
    <w:link w:val="THREEH2Char"/>
    <w:autoRedefine/>
    <w:rsid w:val="00BC1C88"/>
    <w:pPr>
      <w:spacing w:before="60" w:after="60" w:line="240" w:lineRule="auto"/>
      <w:jc w:val="both"/>
    </w:pPr>
    <w:rPr>
      <w:rFonts w:eastAsia="Times New Roman" w:cs="Arial"/>
      <w:szCs w:val="20"/>
    </w:rPr>
  </w:style>
  <w:style w:type="paragraph" w:customStyle="1" w:styleId="EIGHTH1">
    <w:name w:val="EIGHT_H1"/>
    <w:basedOn w:val="Normal"/>
    <w:autoRedefine/>
    <w:rsid w:val="00BC1C88"/>
    <w:pPr>
      <w:numPr>
        <w:numId w:val="29"/>
      </w:numPr>
      <w:suppressAutoHyphens/>
      <w:spacing w:after="0" w:line="240" w:lineRule="auto"/>
      <w:ind w:left="709" w:hanging="709"/>
    </w:pPr>
    <w:rPr>
      <w:rFonts w:eastAsia="Times New Roman" w:cs="Arial"/>
      <w:b/>
      <w:sz w:val="28"/>
      <w:szCs w:val="20"/>
    </w:rPr>
  </w:style>
  <w:style w:type="paragraph" w:customStyle="1" w:styleId="EIGHTH2">
    <w:name w:val="EIGHT_H2"/>
    <w:basedOn w:val="Normal"/>
    <w:autoRedefine/>
    <w:rsid w:val="00BC1C88"/>
    <w:pPr>
      <w:numPr>
        <w:ilvl w:val="1"/>
        <w:numId w:val="29"/>
      </w:numPr>
      <w:tabs>
        <w:tab w:val="clear" w:pos="1440"/>
        <w:tab w:val="num" w:pos="851"/>
      </w:tabs>
      <w:suppressAutoHyphens/>
      <w:spacing w:before="60" w:after="60" w:line="240" w:lineRule="auto"/>
      <w:ind w:left="851" w:hanging="567"/>
    </w:pPr>
    <w:rPr>
      <w:rFonts w:eastAsia="Times New Roman" w:cs="Arial"/>
      <w:szCs w:val="20"/>
    </w:rPr>
  </w:style>
  <w:style w:type="paragraph" w:customStyle="1" w:styleId="H3">
    <w:name w:val="H 3"/>
    <w:basedOn w:val="Normal"/>
    <w:rsid w:val="00BC1C88"/>
    <w:pPr>
      <w:numPr>
        <w:ilvl w:val="2"/>
        <w:numId w:val="29"/>
      </w:numPr>
      <w:spacing w:after="0" w:line="240" w:lineRule="auto"/>
    </w:pPr>
    <w:rPr>
      <w:rFonts w:eastAsia="Times New Roman" w:cs="Arial"/>
      <w:szCs w:val="20"/>
    </w:rPr>
  </w:style>
  <w:style w:type="paragraph" w:customStyle="1" w:styleId="NINEH1">
    <w:name w:val="NINE_H1"/>
    <w:basedOn w:val="Normal"/>
    <w:autoRedefine/>
    <w:rsid w:val="00BC1C88"/>
    <w:pPr>
      <w:suppressAutoHyphens/>
      <w:spacing w:after="0" w:line="240" w:lineRule="auto"/>
    </w:pPr>
    <w:rPr>
      <w:rFonts w:eastAsia="Times New Roman" w:cs="Arial"/>
      <w:b/>
      <w:szCs w:val="20"/>
    </w:rPr>
  </w:style>
  <w:style w:type="paragraph" w:customStyle="1" w:styleId="NINEH2">
    <w:name w:val="NINE_H2"/>
    <w:basedOn w:val="Normal"/>
    <w:link w:val="NINEH2Char"/>
    <w:rsid w:val="00BC1C88"/>
    <w:pPr>
      <w:numPr>
        <w:ilvl w:val="1"/>
        <w:numId w:val="45"/>
      </w:numPr>
      <w:suppressAutoHyphens/>
      <w:spacing w:after="0" w:line="240" w:lineRule="auto"/>
    </w:pPr>
    <w:rPr>
      <w:rFonts w:eastAsia="Times New Roman" w:cs="Arial"/>
    </w:rPr>
  </w:style>
  <w:style w:type="paragraph" w:customStyle="1" w:styleId="HH2">
    <w:name w:val="HH2"/>
    <w:basedOn w:val="Normal"/>
    <w:rsid w:val="00BC1C88"/>
    <w:pPr>
      <w:spacing w:after="0" w:line="240" w:lineRule="auto"/>
    </w:pPr>
    <w:rPr>
      <w:rFonts w:eastAsia="Times New Roman" w:cs="Arial"/>
      <w:szCs w:val="20"/>
    </w:rPr>
  </w:style>
  <w:style w:type="paragraph" w:customStyle="1" w:styleId="Address">
    <w:name w:val="Address"/>
    <w:basedOn w:val="Normal"/>
    <w:rsid w:val="00BC1C88"/>
    <w:pPr>
      <w:spacing w:before="20" w:after="20" w:line="240" w:lineRule="auto"/>
      <w:ind w:left="709"/>
    </w:pPr>
    <w:rPr>
      <w:rFonts w:eastAsia="Times New Roman" w:cs="Arial"/>
      <w:szCs w:val="20"/>
    </w:rPr>
  </w:style>
  <w:style w:type="paragraph" w:customStyle="1" w:styleId="Style1">
    <w:name w:val="Style1"/>
    <w:basedOn w:val="Normal"/>
    <w:rsid w:val="00BC1C88"/>
    <w:pPr>
      <w:numPr>
        <w:numId w:val="30"/>
      </w:numPr>
      <w:spacing w:after="0" w:line="240" w:lineRule="auto"/>
    </w:pPr>
    <w:rPr>
      <w:rFonts w:eastAsia="Times New Roman" w:cs="Arial"/>
      <w:color w:val="009966"/>
      <w:sz w:val="28"/>
      <w:szCs w:val="20"/>
    </w:rPr>
  </w:style>
  <w:style w:type="character" w:customStyle="1" w:styleId="TableChar">
    <w:name w:val="Table Char"/>
    <w:link w:val="Table"/>
    <w:rsid w:val="00BC1C88"/>
    <w:rPr>
      <w:rFonts w:ascii="Arial" w:eastAsia="Times New Roman" w:hAnsi="Arial"/>
      <w:bCs/>
      <w:lang w:eastAsia="en-US"/>
    </w:rPr>
  </w:style>
  <w:style w:type="paragraph" w:customStyle="1" w:styleId="SIXH1">
    <w:name w:val="SIX_H1"/>
    <w:basedOn w:val="Normal"/>
    <w:next w:val="Normal"/>
    <w:rsid w:val="00BC1C88"/>
    <w:pPr>
      <w:numPr>
        <w:numId w:val="31"/>
      </w:numPr>
      <w:spacing w:after="0" w:line="240" w:lineRule="auto"/>
    </w:pPr>
    <w:rPr>
      <w:rFonts w:ascii="Arial Bold" w:eastAsia="Times New Roman" w:hAnsi="Arial Bold" w:cs="Arial"/>
      <w:b/>
      <w:bCs/>
      <w:caps/>
      <w:szCs w:val="20"/>
    </w:rPr>
  </w:style>
  <w:style w:type="paragraph" w:customStyle="1" w:styleId="SIXH2">
    <w:name w:val="SIX_H2"/>
    <w:basedOn w:val="Normal"/>
    <w:rsid w:val="00BC1C88"/>
    <w:pPr>
      <w:numPr>
        <w:ilvl w:val="1"/>
        <w:numId w:val="31"/>
      </w:numPr>
      <w:spacing w:after="0" w:line="240" w:lineRule="auto"/>
    </w:pPr>
    <w:rPr>
      <w:rFonts w:eastAsia="Times New Roman" w:cs="Arial"/>
      <w:szCs w:val="20"/>
      <w:lang w:val="en-US"/>
    </w:rPr>
  </w:style>
  <w:style w:type="paragraph" w:customStyle="1" w:styleId="HHH2">
    <w:name w:val="HHH2"/>
    <w:basedOn w:val="Normal"/>
    <w:rsid w:val="00BC1C88"/>
    <w:pPr>
      <w:spacing w:after="0" w:line="240" w:lineRule="auto"/>
    </w:pPr>
    <w:rPr>
      <w:rFonts w:eastAsia="Times New Roman" w:cs="Arial"/>
      <w:szCs w:val="20"/>
    </w:rPr>
  </w:style>
  <w:style w:type="paragraph" w:customStyle="1" w:styleId="PQQbullet">
    <w:name w:val="PQQ bullet"/>
    <w:basedOn w:val="Normal"/>
    <w:link w:val="PQQbulletChar"/>
    <w:rsid w:val="00BC1C88"/>
    <w:pPr>
      <w:numPr>
        <w:numId w:val="32"/>
      </w:numPr>
      <w:tabs>
        <w:tab w:val="clear" w:pos="1069"/>
      </w:tabs>
      <w:spacing w:after="0" w:line="240" w:lineRule="auto"/>
      <w:ind w:left="1440"/>
      <w:jc w:val="both"/>
    </w:pPr>
    <w:rPr>
      <w:rFonts w:eastAsia="Times New Roman"/>
      <w:lang w:eastAsia="en-GB"/>
    </w:rPr>
  </w:style>
  <w:style w:type="paragraph" w:customStyle="1" w:styleId="LevelA1">
    <w:name w:val="Level A1"/>
    <w:basedOn w:val="Heading1"/>
    <w:next w:val="Textindent"/>
    <w:link w:val="LevelA1Char"/>
    <w:rsid w:val="00BC1C88"/>
    <w:pPr>
      <w:numPr>
        <w:numId w:val="34"/>
      </w:numPr>
      <w:tabs>
        <w:tab w:val="clear" w:pos="720"/>
        <w:tab w:val="num" w:pos="900"/>
      </w:tabs>
      <w:adjustRightInd/>
      <w:spacing w:before="60" w:after="60"/>
      <w:ind w:left="900" w:hanging="540"/>
    </w:pPr>
    <w:rPr>
      <w:rFonts w:eastAsia="Arial" w:cs="Arial"/>
      <w:bCs/>
      <w:kern w:val="32"/>
      <w:szCs w:val="24"/>
      <w:lang w:val="en-GB" w:eastAsia="en-GB"/>
    </w:rPr>
  </w:style>
  <w:style w:type="paragraph" w:customStyle="1" w:styleId="Section">
    <w:name w:val="Section"/>
    <w:basedOn w:val="Normal"/>
    <w:next w:val="Normal"/>
    <w:rsid w:val="00BC1C88"/>
    <w:pPr>
      <w:numPr>
        <w:numId w:val="44"/>
      </w:numPr>
      <w:spacing w:before="120" w:after="120" w:line="240" w:lineRule="auto"/>
    </w:pPr>
    <w:rPr>
      <w:rFonts w:eastAsia="Times New Roman"/>
      <w:sz w:val="28"/>
      <w:szCs w:val="24"/>
      <w:lang w:eastAsia="en-GB"/>
    </w:rPr>
  </w:style>
  <w:style w:type="paragraph" w:customStyle="1" w:styleId="Qtable">
    <w:name w:val="Q_table"/>
    <w:basedOn w:val="Normal"/>
    <w:rsid w:val="00BC1C88"/>
    <w:pPr>
      <w:spacing w:before="60" w:after="60" w:line="240" w:lineRule="auto"/>
    </w:pPr>
    <w:rPr>
      <w:rFonts w:eastAsia="Times New Roman"/>
      <w:b/>
      <w:bCs/>
      <w:sz w:val="18"/>
      <w:szCs w:val="18"/>
      <w:lang w:eastAsia="en-GB"/>
    </w:rPr>
  </w:style>
  <w:style w:type="paragraph" w:customStyle="1" w:styleId="Textindent">
    <w:name w:val="Text indent"/>
    <w:basedOn w:val="LevelA1"/>
    <w:link w:val="TextindentChar"/>
    <w:rsid w:val="00BC1C88"/>
    <w:pPr>
      <w:numPr>
        <w:numId w:val="0"/>
      </w:numPr>
      <w:spacing w:before="0" w:after="0"/>
      <w:ind w:left="902"/>
    </w:pPr>
    <w:rPr>
      <w:b w:val="0"/>
      <w:bCs w:val="0"/>
    </w:rPr>
  </w:style>
  <w:style w:type="paragraph" w:customStyle="1" w:styleId="ResponseTable">
    <w:name w:val="Response Table"/>
    <w:basedOn w:val="Normal"/>
    <w:rsid w:val="00BC1C88"/>
    <w:pPr>
      <w:spacing w:before="60" w:after="60" w:line="240" w:lineRule="auto"/>
    </w:pPr>
    <w:rPr>
      <w:rFonts w:eastAsia="Times New Roman"/>
      <w:color w:val="0000FF"/>
      <w:sz w:val="20"/>
      <w:szCs w:val="20"/>
      <w:lang w:eastAsia="en-GB"/>
    </w:rPr>
  </w:style>
  <w:style w:type="character" w:customStyle="1" w:styleId="LevelA1Char">
    <w:name w:val="Level A1 Char"/>
    <w:link w:val="LevelA1"/>
    <w:rsid w:val="00BC1C88"/>
    <w:rPr>
      <w:rFonts w:ascii="Arial" w:eastAsia="Arial" w:hAnsi="Arial" w:cs="Arial"/>
      <w:b/>
      <w:bCs/>
      <w:kern w:val="32"/>
      <w:sz w:val="22"/>
      <w:szCs w:val="24"/>
    </w:rPr>
  </w:style>
  <w:style w:type="character" w:customStyle="1" w:styleId="TextindentChar">
    <w:name w:val="Text indent Char"/>
    <w:link w:val="Textindent"/>
    <w:rsid w:val="00BC1C88"/>
    <w:rPr>
      <w:rFonts w:ascii="Arial" w:eastAsia="Arial" w:hAnsi="Arial" w:cs="Arial"/>
      <w:kern w:val="32"/>
      <w:sz w:val="22"/>
      <w:szCs w:val="24"/>
    </w:rPr>
  </w:style>
  <w:style w:type="paragraph" w:customStyle="1" w:styleId="LevelD1">
    <w:name w:val="Level D1"/>
    <w:basedOn w:val="Normal"/>
    <w:next w:val="Textindent"/>
    <w:rsid w:val="00BC1C88"/>
    <w:pPr>
      <w:numPr>
        <w:numId w:val="36"/>
      </w:numPr>
      <w:tabs>
        <w:tab w:val="clear" w:pos="720"/>
        <w:tab w:val="num" w:pos="900"/>
      </w:tabs>
      <w:spacing w:before="60" w:after="60" w:line="240" w:lineRule="auto"/>
      <w:ind w:left="900" w:hanging="540"/>
      <w:jc w:val="both"/>
      <w:outlineLvl w:val="0"/>
    </w:pPr>
    <w:rPr>
      <w:rFonts w:eastAsia="Arial" w:cs="Arial"/>
      <w:b/>
      <w:kern w:val="32"/>
      <w:szCs w:val="24"/>
      <w:lang w:eastAsia="en-GB"/>
    </w:rPr>
  </w:style>
  <w:style w:type="paragraph" w:customStyle="1" w:styleId="LevelB1">
    <w:name w:val="Level B1"/>
    <w:basedOn w:val="Heading1"/>
    <w:next w:val="Normal"/>
    <w:rsid w:val="00BC1C88"/>
    <w:pPr>
      <w:numPr>
        <w:numId w:val="33"/>
      </w:numPr>
      <w:tabs>
        <w:tab w:val="clear" w:pos="720"/>
        <w:tab w:val="num" w:pos="900"/>
      </w:tabs>
      <w:adjustRightInd/>
      <w:spacing w:before="60" w:after="60"/>
      <w:ind w:left="900" w:hanging="540"/>
    </w:pPr>
    <w:rPr>
      <w:rFonts w:eastAsia="Arial" w:cs="Arial"/>
      <w:bCs/>
      <w:kern w:val="32"/>
      <w:szCs w:val="24"/>
      <w:lang w:val="en-GB" w:eastAsia="en-GB"/>
    </w:rPr>
  </w:style>
  <w:style w:type="paragraph" w:customStyle="1" w:styleId="LevelC1">
    <w:name w:val="Level C1"/>
    <w:basedOn w:val="Normal"/>
    <w:next w:val="Textindent"/>
    <w:rsid w:val="00BC1C88"/>
    <w:pPr>
      <w:keepNext/>
      <w:numPr>
        <w:numId w:val="35"/>
      </w:numPr>
      <w:spacing w:before="120" w:after="120" w:line="240" w:lineRule="auto"/>
      <w:jc w:val="both"/>
    </w:pPr>
    <w:rPr>
      <w:rFonts w:eastAsia="Times New Roman"/>
      <w:b/>
      <w:lang w:eastAsia="en-GB"/>
    </w:rPr>
  </w:style>
  <w:style w:type="paragraph" w:customStyle="1" w:styleId="KLegalHeading3">
    <w:name w:val="KLegal Heading 3"/>
    <w:basedOn w:val="Normal"/>
    <w:next w:val="Normal"/>
    <w:rsid w:val="00BC1C88"/>
    <w:pPr>
      <w:keepNext/>
      <w:numPr>
        <w:ilvl w:val="2"/>
        <w:numId w:val="37"/>
      </w:numPr>
      <w:tabs>
        <w:tab w:val="clear" w:pos="720"/>
      </w:tabs>
      <w:overflowPunct w:val="0"/>
      <w:autoSpaceDE w:val="0"/>
      <w:autoSpaceDN w:val="0"/>
      <w:adjustRightInd w:val="0"/>
      <w:spacing w:after="220" w:line="240" w:lineRule="auto"/>
      <w:ind w:left="1440" w:hanging="720"/>
      <w:jc w:val="both"/>
      <w:textAlignment w:val="baseline"/>
    </w:pPr>
    <w:rPr>
      <w:rFonts w:ascii="Times New Roman" w:eastAsia="Times New Roman" w:hAnsi="Times New Roman"/>
      <w:b/>
      <w:szCs w:val="20"/>
    </w:rPr>
  </w:style>
  <w:style w:type="paragraph" w:customStyle="1" w:styleId="KLegalHeading4">
    <w:name w:val="KLegal Heading 4"/>
    <w:basedOn w:val="Normal"/>
    <w:next w:val="Normal"/>
    <w:rsid w:val="00BC1C88"/>
    <w:pPr>
      <w:keepNext/>
      <w:numPr>
        <w:ilvl w:val="3"/>
        <w:numId w:val="37"/>
      </w:numPr>
      <w:tabs>
        <w:tab w:val="clear" w:pos="1080"/>
      </w:tabs>
      <w:overflowPunct w:val="0"/>
      <w:autoSpaceDE w:val="0"/>
      <w:autoSpaceDN w:val="0"/>
      <w:adjustRightInd w:val="0"/>
      <w:spacing w:after="220" w:line="240" w:lineRule="auto"/>
      <w:ind w:left="2160" w:hanging="720"/>
      <w:jc w:val="both"/>
      <w:textAlignment w:val="baseline"/>
    </w:pPr>
    <w:rPr>
      <w:rFonts w:ascii="Times New Roman" w:eastAsia="Times New Roman" w:hAnsi="Times New Roman"/>
      <w:b/>
      <w:i/>
      <w:szCs w:val="20"/>
    </w:rPr>
  </w:style>
  <w:style w:type="paragraph" w:customStyle="1" w:styleId="KLegalHeading1">
    <w:name w:val="KLegal Heading 1"/>
    <w:basedOn w:val="Normal"/>
    <w:next w:val="KLegalHeading2"/>
    <w:rsid w:val="00BC1C88"/>
    <w:pPr>
      <w:keepNext/>
      <w:pageBreakBefore/>
      <w:numPr>
        <w:numId w:val="37"/>
      </w:numPr>
      <w:tabs>
        <w:tab w:val="clear" w:pos="360"/>
      </w:tabs>
      <w:overflowPunct w:val="0"/>
      <w:autoSpaceDE w:val="0"/>
      <w:autoSpaceDN w:val="0"/>
      <w:adjustRightInd w:val="0"/>
      <w:spacing w:after="440" w:line="240" w:lineRule="auto"/>
      <w:ind w:left="851" w:hanging="851"/>
      <w:jc w:val="both"/>
      <w:textAlignment w:val="baseline"/>
      <w:outlineLvl w:val="0"/>
    </w:pPr>
    <w:rPr>
      <w:rFonts w:ascii="Times New Roman" w:eastAsia="Times New Roman" w:hAnsi="Times New Roman"/>
      <w:b/>
      <w:sz w:val="32"/>
      <w:szCs w:val="20"/>
    </w:rPr>
  </w:style>
  <w:style w:type="paragraph" w:customStyle="1" w:styleId="KLegalHeading2">
    <w:name w:val="KLegal Heading 2"/>
    <w:basedOn w:val="Normal"/>
    <w:next w:val="KLegalHeading3"/>
    <w:rsid w:val="00BC1C88"/>
    <w:pPr>
      <w:keepNext/>
      <w:numPr>
        <w:ilvl w:val="1"/>
        <w:numId w:val="37"/>
      </w:numPr>
      <w:tabs>
        <w:tab w:val="clear" w:pos="720"/>
      </w:tabs>
      <w:overflowPunct w:val="0"/>
      <w:autoSpaceDE w:val="0"/>
      <w:autoSpaceDN w:val="0"/>
      <w:adjustRightInd w:val="0"/>
      <w:spacing w:after="220" w:line="240" w:lineRule="auto"/>
      <w:ind w:left="851" w:hanging="851"/>
      <w:jc w:val="both"/>
      <w:textAlignment w:val="baseline"/>
      <w:outlineLvl w:val="1"/>
    </w:pPr>
    <w:rPr>
      <w:rFonts w:ascii="Times New Roman" w:eastAsia="Times New Roman" w:hAnsi="Times New Roman"/>
      <w:b/>
      <w:sz w:val="28"/>
      <w:szCs w:val="20"/>
    </w:rPr>
  </w:style>
  <w:style w:type="paragraph" w:customStyle="1" w:styleId="PCSchedule1">
    <w:name w:val="PC Schedule 1"/>
    <w:basedOn w:val="Normal"/>
    <w:rsid w:val="00BC1C88"/>
    <w:pPr>
      <w:keepNext/>
      <w:numPr>
        <w:numId w:val="38"/>
      </w:numPr>
      <w:spacing w:after="240" w:line="240" w:lineRule="auto"/>
      <w:jc w:val="both"/>
      <w:outlineLvl w:val="0"/>
    </w:pPr>
    <w:rPr>
      <w:rFonts w:eastAsia="Times New Roman"/>
      <w:b/>
      <w:caps/>
      <w:szCs w:val="20"/>
    </w:rPr>
  </w:style>
  <w:style w:type="paragraph" w:customStyle="1" w:styleId="PCSchedule2">
    <w:name w:val="PC Schedule 2"/>
    <w:basedOn w:val="Normal"/>
    <w:rsid w:val="00BC1C88"/>
    <w:pPr>
      <w:numPr>
        <w:ilvl w:val="1"/>
        <w:numId w:val="38"/>
      </w:numPr>
      <w:spacing w:after="240" w:line="240" w:lineRule="auto"/>
      <w:jc w:val="both"/>
      <w:outlineLvl w:val="1"/>
    </w:pPr>
    <w:rPr>
      <w:rFonts w:eastAsia="Times New Roman"/>
      <w:szCs w:val="20"/>
    </w:rPr>
  </w:style>
  <w:style w:type="paragraph" w:customStyle="1" w:styleId="PCSchedule3">
    <w:name w:val="PC Schedule 3"/>
    <w:basedOn w:val="Normal"/>
    <w:rsid w:val="00BC1C88"/>
    <w:pPr>
      <w:numPr>
        <w:ilvl w:val="2"/>
        <w:numId w:val="38"/>
      </w:numPr>
      <w:spacing w:after="240" w:line="240" w:lineRule="auto"/>
      <w:jc w:val="both"/>
      <w:outlineLvl w:val="2"/>
    </w:pPr>
    <w:rPr>
      <w:rFonts w:eastAsia="Times New Roman"/>
      <w:szCs w:val="20"/>
    </w:rPr>
  </w:style>
  <w:style w:type="paragraph" w:customStyle="1" w:styleId="PCSchedule5">
    <w:name w:val="PC Schedule 5"/>
    <w:basedOn w:val="Normal"/>
    <w:rsid w:val="00BC1C88"/>
    <w:pPr>
      <w:numPr>
        <w:ilvl w:val="4"/>
        <w:numId w:val="38"/>
      </w:numPr>
      <w:tabs>
        <w:tab w:val="left" w:pos="2835"/>
      </w:tabs>
      <w:spacing w:after="240" w:line="240" w:lineRule="auto"/>
      <w:jc w:val="both"/>
      <w:outlineLvl w:val="4"/>
    </w:pPr>
    <w:rPr>
      <w:rFonts w:eastAsia="Times New Roman"/>
      <w:szCs w:val="20"/>
    </w:rPr>
  </w:style>
  <w:style w:type="paragraph" w:customStyle="1" w:styleId="PCScheduleInd2">
    <w:name w:val="PC Schedule Ind 2"/>
    <w:basedOn w:val="Normal"/>
    <w:rsid w:val="00BC1C88"/>
    <w:pPr>
      <w:numPr>
        <w:ilvl w:val="5"/>
        <w:numId w:val="38"/>
      </w:numPr>
      <w:spacing w:after="240" w:line="240" w:lineRule="auto"/>
      <w:jc w:val="both"/>
      <w:outlineLvl w:val="5"/>
    </w:pPr>
    <w:rPr>
      <w:rFonts w:eastAsia="Times New Roman"/>
      <w:szCs w:val="20"/>
    </w:rPr>
  </w:style>
  <w:style w:type="paragraph" w:customStyle="1" w:styleId="PCScheduleInd3">
    <w:name w:val="PC Schedule Ind 3"/>
    <w:basedOn w:val="Normal"/>
    <w:rsid w:val="00BC1C88"/>
    <w:pPr>
      <w:numPr>
        <w:ilvl w:val="6"/>
        <w:numId w:val="38"/>
      </w:numPr>
      <w:spacing w:after="240" w:line="240" w:lineRule="auto"/>
      <w:jc w:val="both"/>
      <w:outlineLvl w:val="6"/>
    </w:pPr>
    <w:rPr>
      <w:rFonts w:eastAsia="Times New Roman"/>
      <w:szCs w:val="20"/>
    </w:rPr>
  </w:style>
  <w:style w:type="paragraph" w:customStyle="1" w:styleId="PCScheduleInd4">
    <w:name w:val="PC Schedule Ind 4"/>
    <w:basedOn w:val="Normal"/>
    <w:rsid w:val="00BC1C88"/>
    <w:pPr>
      <w:numPr>
        <w:ilvl w:val="7"/>
        <w:numId w:val="38"/>
      </w:numPr>
      <w:spacing w:after="240" w:line="240" w:lineRule="auto"/>
      <w:jc w:val="both"/>
      <w:outlineLvl w:val="7"/>
    </w:pPr>
    <w:rPr>
      <w:rFonts w:eastAsia="Times New Roman"/>
      <w:szCs w:val="20"/>
    </w:rPr>
  </w:style>
  <w:style w:type="paragraph" w:customStyle="1" w:styleId="PCScheduleInd5">
    <w:name w:val="PC Schedule Ind 5"/>
    <w:basedOn w:val="Normal"/>
    <w:rsid w:val="00BC1C88"/>
    <w:pPr>
      <w:numPr>
        <w:ilvl w:val="8"/>
        <w:numId w:val="38"/>
      </w:numPr>
      <w:tabs>
        <w:tab w:val="left" w:pos="3686"/>
      </w:tabs>
      <w:spacing w:after="240" w:line="240" w:lineRule="auto"/>
      <w:jc w:val="both"/>
      <w:outlineLvl w:val="8"/>
    </w:pPr>
    <w:rPr>
      <w:rFonts w:eastAsia="Times New Roman"/>
      <w:szCs w:val="20"/>
    </w:rPr>
  </w:style>
  <w:style w:type="paragraph" w:customStyle="1" w:styleId="General1">
    <w:name w:val="General 1"/>
    <w:basedOn w:val="Normal"/>
    <w:rsid w:val="00BC1C88"/>
    <w:pPr>
      <w:spacing w:after="240" w:line="240" w:lineRule="auto"/>
      <w:jc w:val="both"/>
    </w:pPr>
    <w:rPr>
      <w:rFonts w:eastAsia="Times New Roman"/>
      <w:szCs w:val="20"/>
    </w:rPr>
  </w:style>
  <w:style w:type="paragraph" w:customStyle="1" w:styleId="General2">
    <w:name w:val="General 2"/>
    <w:basedOn w:val="Normal"/>
    <w:rsid w:val="00BC1C88"/>
    <w:pPr>
      <w:numPr>
        <w:ilvl w:val="1"/>
        <w:numId w:val="39"/>
      </w:numPr>
      <w:spacing w:after="240" w:line="240" w:lineRule="auto"/>
      <w:jc w:val="both"/>
    </w:pPr>
    <w:rPr>
      <w:rFonts w:eastAsia="Times New Roman"/>
      <w:szCs w:val="20"/>
    </w:rPr>
  </w:style>
  <w:style w:type="paragraph" w:customStyle="1" w:styleId="General3">
    <w:name w:val="General 3"/>
    <w:basedOn w:val="Normal"/>
    <w:rsid w:val="00BC1C88"/>
    <w:pPr>
      <w:numPr>
        <w:ilvl w:val="2"/>
        <w:numId w:val="39"/>
      </w:numPr>
      <w:spacing w:after="240" w:line="240" w:lineRule="auto"/>
      <w:jc w:val="both"/>
    </w:pPr>
    <w:rPr>
      <w:rFonts w:eastAsia="Times New Roman"/>
      <w:szCs w:val="20"/>
    </w:rPr>
  </w:style>
  <w:style w:type="paragraph" w:customStyle="1" w:styleId="General4">
    <w:name w:val="General 4"/>
    <w:basedOn w:val="Normal"/>
    <w:rsid w:val="00BC1C88"/>
    <w:pPr>
      <w:numPr>
        <w:ilvl w:val="3"/>
        <w:numId w:val="39"/>
      </w:numPr>
      <w:spacing w:after="240" w:line="240" w:lineRule="auto"/>
      <w:jc w:val="both"/>
    </w:pPr>
    <w:rPr>
      <w:rFonts w:eastAsia="Times New Roman"/>
      <w:szCs w:val="20"/>
    </w:rPr>
  </w:style>
  <w:style w:type="paragraph" w:customStyle="1" w:styleId="General5">
    <w:name w:val="General 5"/>
    <w:basedOn w:val="Normal"/>
    <w:rsid w:val="00BC1C88"/>
    <w:pPr>
      <w:numPr>
        <w:ilvl w:val="4"/>
        <w:numId w:val="39"/>
      </w:numPr>
      <w:tabs>
        <w:tab w:val="left" w:pos="2835"/>
      </w:tabs>
      <w:spacing w:after="240" w:line="240" w:lineRule="auto"/>
      <w:jc w:val="both"/>
    </w:pPr>
    <w:rPr>
      <w:rFonts w:eastAsia="Times New Roman"/>
      <w:szCs w:val="20"/>
    </w:rPr>
  </w:style>
  <w:style w:type="paragraph" w:customStyle="1" w:styleId="GeneralInd2">
    <w:name w:val="General Ind 2"/>
    <w:basedOn w:val="Normal"/>
    <w:rsid w:val="00BC1C88"/>
    <w:pPr>
      <w:numPr>
        <w:ilvl w:val="5"/>
        <w:numId w:val="39"/>
      </w:numPr>
      <w:spacing w:after="240" w:line="240" w:lineRule="auto"/>
      <w:jc w:val="both"/>
    </w:pPr>
    <w:rPr>
      <w:rFonts w:eastAsia="Times New Roman"/>
      <w:szCs w:val="20"/>
    </w:rPr>
  </w:style>
  <w:style w:type="paragraph" w:customStyle="1" w:styleId="GeneralInd3">
    <w:name w:val="General Ind 3"/>
    <w:basedOn w:val="Normal"/>
    <w:rsid w:val="00BC1C88"/>
    <w:pPr>
      <w:numPr>
        <w:ilvl w:val="6"/>
        <w:numId w:val="39"/>
      </w:numPr>
      <w:spacing w:after="240" w:line="240" w:lineRule="auto"/>
      <w:jc w:val="both"/>
    </w:pPr>
    <w:rPr>
      <w:rFonts w:eastAsia="Times New Roman"/>
      <w:szCs w:val="20"/>
    </w:rPr>
  </w:style>
  <w:style w:type="paragraph" w:customStyle="1" w:styleId="GeneralInd4">
    <w:name w:val="General Ind 4"/>
    <w:basedOn w:val="Normal"/>
    <w:rsid w:val="00BC1C88"/>
    <w:pPr>
      <w:numPr>
        <w:ilvl w:val="7"/>
        <w:numId w:val="39"/>
      </w:numPr>
      <w:spacing w:after="240" w:line="240" w:lineRule="auto"/>
      <w:jc w:val="both"/>
    </w:pPr>
    <w:rPr>
      <w:rFonts w:eastAsia="Times New Roman"/>
      <w:szCs w:val="20"/>
    </w:rPr>
  </w:style>
  <w:style w:type="paragraph" w:customStyle="1" w:styleId="GeneralInd5">
    <w:name w:val="General Ind 5"/>
    <w:basedOn w:val="Normal"/>
    <w:rsid w:val="00BC1C88"/>
    <w:pPr>
      <w:numPr>
        <w:ilvl w:val="8"/>
        <w:numId w:val="39"/>
      </w:numPr>
      <w:tabs>
        <w:tab w:val="left" w:pos="3686"/>
      </w:tabs>
      <w:spacing w:after="240" w:line="240" w:lineRule="auto"/>
      <w:jc w:val="both"/>
    </w:pPr>
    <w:rPr>
      <w:rFonts w:eastAsia="Times New Roman"/>
      <w:szCs w:val="20"/>
    </w:rPr>
  </w:style>
  <w:style w:type="paragraph" w:customStyle="1" w:styleId="Level1">
    <w:name w:val="Level 1"/>
    <w:basedOn w:val="Normal"/>
    <w:rsid w:val="00BC1C88"/>
    <w:pPr>
      <w:numPr>
        <w:numId w:val="40"/>
      </w:numPr>
      <w:spacing w:after="240" w:line="240" w:lineRule="auto"/>
      <w:jc w:val="both"/>
      <w:outlineLvl w:val="0"/>
    </w:pPr>
    <w:rPr>
      <w:rFonts w:eastAsia="Times New Roman" w:cs="Arial"/>
      <w:sz w:val="20"/>
      <w:szCs w:val="20"/>
      <w:u w:color="000000"/>
    </w:rPr>
  </w:style>
  <w:style w:type="paragraph" w:customStyle="1" w:styleId="Level2">
    <w:name w:val="Level 2"/>
    <w:basedOn w:val="Normal"/>
    <w:rsid w:val="00BC1C88"/>
    <w:pPr>
      <w:numPr>
        <w:ilvl w:val="1"/>
        <w:numId w:val="40"/>
      </w:numPr>
      <w:spacing w:after="240" w:line="240" w:lineRule="auto"/>
      <w:jc w:val="both"/>
      <w:outlineLvl w:val="1"/>
    </w:pPr>
    <w:rPr>
      <w:rFonts w:eastAsia="Times New Roman" w:cs="Arial"/>
      <w:sz w:val="20"/>
      <w:szCs w:val="20"/>
      <w:u w:color="000000"/>
    </w:rPr>
  </w:style>
  <w:style w:type="paragraph" w:customStyle="1" w:styleId="Level4">
    <w:name w:val="Level 4"/>
    <w:basedOn w:val="Normal"/>
    <w:rsid w:val="00BC1C88"/>
    <w:pPr>
      <w:numPr>
        <w:ilvl w:val="3"/>
        <w:numId w:val="40"/>
      </w:numPr>
      <w:spacing w:after="240" w:line="240" w:lineRule="auto"/>
      <w:jc w:val="both"/>
      <w:outlineLvl w:val="3"/>
    </w:pPr>
    <w:rPr>
      <w:rFonts w:eastAsia="Times New Roman" w:cs="Arial"/>
      <w:sz w:val="20"/>
      <w:szCs w:val="20"/>
      <w:u w:color="000000"/>
    </w:rPr>
  </w:style>
  <w:style w:type="paragraph" w:customStyle="1" w:styleId="Level5">
    <w:name w:val="Level 5"/>
    <w:basedOn w:val="Normal"/>
    <w:rsid w:val="00BC1C88"/>
    <w:pPr>
      <w:numPr>
        <w:ilvl w:val="4"/>
        <w:numId w:val="40"/>
      </w:numPr>
      <w:spacing w:after="240" w:line="240" w:lineRule="auto"/>
      <w:jc w:val="both"/>
      <w:outlineLvl w:val="4"/>
    </w:pPr>
    <w:rPr>
      <w:rFonts w:eastAsia="Times New Roman" w:cs="Arial"/>
      <w:sz w:val="20"/>
      <w:szCs w:val="20"/>
      <w:u w:color="000000"/>
    </w:rPr>
  </w:style>
  <w:style w:type="paragraph" w:customStyle="1" w:styleId="Level6">
    <w:name w:val="Level 6"/>
    <w:basedOn w:val="Normal"/>
    <w:rsid w:val="00BC1C88"/>
    <w:pPr>
      <w:numPr>
        <w:ilvl w:val="5"/>
        <w:numId w:val="40"/>
      </w:numPr>
      <w:spacing w:after="240" w:line="240" w:lineRule="auto"/>
      <w:jc w:val="both"/>
      <w:outlineLvl w:val="5"/>
    </w:pPr>
    <w:rPr>
      <w:rFonts w:eastAsia="Times New Roman" w:cs="Arial"/>
      <w:sz w:val="20"/>
      <w:szCs w:val="20"/>
      <w:u w:color="000000"/>
    </w:rPr>
  </w:style>
  <w:style w:type="paragraph" w:customStyle="1" w:styleId="00-Normal-BB">
    <w:name w:val="00-Normal-BB"/>
    <w:rsid w:val="00BC1C88"/>
    <w:pPr>
      <w:jc w:val="both"/>
    </w:pPr>
    <w:rPr>
      <w:rFonts w:ascii="Arial" w:eastAsia="Times New Roman" w:hAnsi="Arial"/>
      <w:sz w:val="22"/>
      <w:lang w:eastAsia="en-US"/>
    </w:rPr>
  </w:style>
  <w:style w:type="numbering" w:customStyle="1" w:styleId="Style3">
    <w:name w:val="Style3"/>
    <w:basedOn w:val="NoList"/>
    <w:rsid w:val="00BC1C88"/>
    <w:pPr>
      <w:numPr>
        <w:numId w:val="41"/>
      </w:numPr>
    </w:pPr>
  </w:style>
  <w:style w:type="numbering" w:customStyle="1" w:styleId="Style4">
    <w:name w:val="Style4"/>
    <w:basedOn w:val="NoList"/>
    <w:rsid w:val="00BC1C88"/>
    <w:pPr>
      <w:numPr>
        <w:numId w:val="42"/>
      </w:numPr>
    </w:pPr>
  </w:style>
  <w:style w:type="paragraph" w:customStyle="1" w:styleId="Xb">
    <w:name w:val="X_b"/>
    <w:basedOn w:val="Xa"/>
    <w:next w:val="LeftSide"/>
    <w:autoRedefine/>
    <w:rsid w:val="00BC1C88"/>
    <w:pPr>
      <w:numPr>
        <w:numId w:val="46"/>
      </w:numPr>
      <w:tabs>
        <w:tab w:val="clear" w:pos="57"/>
      </w:tabs>
      <w:ind w:left="1070" w:hanging="360"/>
    </w:pPr>
  </w:style>
  <w:style w:type="paragraph" w:customStyle="1" w:styleId="Style6">
    <w:name w:val="Style6"/>
    <w:basedOn w:val="Xa"/>
    <w:next w:val="Indented"/>
    <w:link w:val="Style6Char"/>
    <w:rsid w:val="00BC1C88"/>
    <w:pPr>
      <w:numPr>
        <w:numId w:val="47"/>
      </w:numPr>
    </w:pPr>
    <w:rPr>
      <w:rFonts w:ascii="Arial Bold" w:hAnsi="Arial Bold"/>
      <w:bCs/>
    </w:rPr>
  </w:style>
  <w:style w:type="paragraph" w:customStyle="1" w:styleId="InA">
    <w:name w:val="In_A"/>
    <w:basedOn w:val="LeftSide"/>
    <w:rsid w:val="00BC1C88"/>
    <w:pPr>
      <w:ind w:left="709"/>
    </w:pPr>
    <w:rPr>
      <w:i/>
      <w:iCs/>
    </w:rPr>
  </w:style>
  <w:style w:type="numbering" w:customStyle="1" w:styleId="Style5">
    <w:name w:val="Style5"/>
    <w:rsid w:val="00BC1C88"/>
    <w:pPr>
      <w:numPr>
        <w:numId w:val="43"/>
      </w:numPr>
    </w:pPr>
  </w:style>
  <w:style w:type="paragraph" w:styleId="BodyTextIndent3">
    <w:name w:val="Body Text Indent 3"/>
    <w:basedOn w:val="Normal"/>
    <w:link w:val="BodyTextIndent3Char"/>
    <w:rsid w:val="00BC1C88"/>
    <w:pPr>
      <w:spacing w:before="120" w:after="120" w:line="240" w:lineRule="auto"/>
      <w:ind w:left="283"/>
    </w:pPr>
    <w:rPr>
      <w:rFonts w:eastAsia="Times New Roman"/>
      <w:sz w:val="16"/>
      <w:szCs w:val="16"/>
      <w:lang w:eastAsia="en-GB"/>
    </w:rPr>
  </w:style>
  <w:style w:type="character" w:customStyle="1" w:styleId="BodyTextIndent3Char">
    <w:name w:val="Body Text Indent 3 Char"/>
    <w:link w:val="BodyTextIndent3"/>
    <w:rsid w:val="00BC1C88"/>
    <w:rPr>
      <w:rFonts w:ascii="Arial" w:eastAsia="Times New Roman" w:hAnsi="Arial"/>
      <w:sz w:val="16"/>
      <w:szCs w:val="16"/>
    </w:rPr>
  </w:style>
  <w:style w:type="paragraph" w:customStyle="1" w:styleId="BigTableText10pt">
    <w:name w:val="Big Table Text + 10 pt"/>
    <w:basedOn w:val="Normal"/>
    <w:link w:val="BigTableText10ptChar"/>
    <w:rsid w:val="00BC1C88"/>
    <w:pPr>
      <w:spacing w:before="60" w:after="60" w:line="288" w:lineRule="auto"/>
    </w:pPr>
    <w:rPr>
      <w:rFonts w:eastAsia="Times New Roman" w:cs="Arial"/>
      <w:b/>
      <w:sz w:val="16"/>
    </w:rPr>
  </w:style>
  <w:style w:type="character" w:customStyle="1" w:styleId="BigTableText10ptChar">
    <w:name w:val="Big Table Text + 10 pt Char"/>
    <w:link w:val="BigTableText10pt"/>
    <w:rsid w:val="00BC1C88"/>
    <w:rPr>
      <w:rFonts w:ascii="Arial" w:eastAsia="Times New Roman" w:hAnsi="Arial" w:cs="Arial"/>
      <w:b/>
      <w:sz w:val="16"/>
      <w:szCs w:val="22"/>
      <w:lang w:eastAsia="en-US"/>
    </w:rPr>
  </w:style>
  <w:style w:type="paragraph" w:customStyle="1" w:styleId="Style10pt">
    <w:name w:val="Style 10 pt"/>
    <w:basedOn w:val="Qtable"/>
    <w:link w:val="Style10ptChar"/>
    <w:rsid w:val="00BC1C88"/>
    <w:rPr>
      <w:rFonts w:cs="Arial"/>
      <w:b w:val="0"/>
      <w:bCs w:val="0"/>
      <w:sz w:val="24"/>
      <w:szCs w:val="20"/>
    </w:rPr>
  </w:style>
  <w:style w:type="paragraph" w:customStyle="1" w:styleId="BigTableHeader">
    <w:name w:val="Big Table Header"/>
    <w:basedOn w:val="BigTableText10pt"/>
    <w:link w:val="BigTableHeaderChar"/>
    <w:rsid w:val="00BC1C88"/>
    <w:pPr>
      <w:spacing w:before="20" w:after="20"/>
    </w:pPr>
    <w:rPr>
      <w:bCs/>
    </w:rPr>
  </w:style>
  <w:style w:type="character" w:customStyle="1" w:styleId="BigTableHeaderChar">
    <w:name w:val="Big Table Header Char"/>
    <w:link w:val="BigTableHeader"/>
    <w:rsid w:val="00BC1C88"/>
    <w:rPr>
      <w:rFonts w:ascii="Arial" w:eastAsia="Times New Roman" w:hAnsi="Arial" w:cs="Arial"/>
      <w:b/>
      <w:bCs/>
      <w:sz w:val="16"/>
      <w:szCs w:val="22"/>
      <w:lang w:eastAsia="en-US"/>
    </w:rPr>
  </w:style>
  <w:style w:type="paragraph" w:customStyle="1" w:styleId="PQQJustified">
    <w:name w:val="PQQ Justified"/>
    <w:basedOn w:val="Normal"/>
    <w:link w:val="PQQJustifiedChar"/>
    <w:rsid w:val="00BC1C88"/>
    <w:pPr>
      <w:spacing w:before="60" w:after="60" w:line="240" w:lineRule="auto"/>
      <w:ind w:left="709"/>
      <w:jc w:val="both"/>
    </w:pPr>
    <w:rPr>
      <w:rFonts w:eastAsia="Times New Roman" w:cs="Arial"/>
      <w:lang w:eastAsia="en-GB"/>
    </w:rPr>
  </w:style>
  <w:style w:type="character" w:customStyle="1" w:styleId="PQQJustifiedChar">
    <w:name w:val="PQQ Justified Char"/>
    <w:link w:val="PQQJustified"/>
    <w:rsid w:val="00BC1C88"/>
    <w:rPr>
      <w:rFonts w:ascii="Arial" w:eastAsia="Times New Roman" w:hAnsi="Arial" w:cs="Arial"/>
      <w:sz w:val="22"/>
      <w:szCs w:val="22"/>
    </w:rPr>
  </w:style>
  <w:style w:type="paragraph" w:customStyle="1" w:styleId="TableText">
    <w:name w:val="TableText"/>
    <w:basedOn w:val="Normal"/>
    <w:rsid w:val="00BC1C88"/>
    <w:pPr>
      <w:spacing w:before="60" w:after="60" w:line="240" w:lineRule="auto"/>
    </w:pPr>
    <w:rPr>
      <w:rFonts w:eastAsia="Arial" w:cs="Arial"/>
      <w:lang w:eastAsia="en-GB"/>
    </w:rPr>
  </w:style>
  <w:style w:type="paragraph" w:customStyle="1" w:styleId="ResponseCentered">
    <w:name w:val="Response Centered"/>
    <w:basedOn w:val="ResponseTable"/>
    <w:rsid w:val="00BC1C88"/>
    <w:pPr>
      <w:jc w:val="center"/>
    </w:pPr>
  </w:style>
  <w:style w:type="character" w:customStyle="1" w:styleId="PQQbulletChar">
    <w:name w:val="PQQ bullet Char"/>
    <w:link w:val="PQQbullet"/>
    <w:rsid w:val="00BC1C88"/>
    <w:rPr>
      <w:rFonts w:ascii="Arial" w:eastAsia="Times New Roman" w:hAnsi="Arial"/>
      <w:sz w:val="22"/>
      <w:szCs w:val="22"/>
    </w:rPr>
  </w:style>
  <w:style w:type="character" w:customStyle="1" w:styleId="Style10ptChar">
    <w:name w:val="Style 10 pt Char"/>
    <w:link w:val="Style10pt"/>
    <w:rsid w:val="00BC1C88"/>
    <w:rPr>
      <w:rFonts w:ascii="Arial" w:eastAsia="Times New Roman" w:hAnsi="Arial" w:cs="Arial"/>
      <w:sz w:val="24"/>
    </w:rPr>
  </w:style>
  <w:style w:type="paragraph" w:customStyle="1" w:styleId="B2">
    <w:name w:val="B2"/>
    <w:basedOn w:val="Normal"/>
    <w:rsid w:val="00BC1C88"/>
    <w:pPr>
      <w:numPr>
        <w:ilvl w:val="1"/>
        <w:numId w:val="50"/>
      </w:numPr>
      <w:tabs>
        <w:tab w:val="clear" w:pos="720"/>
      </w:tabs>
      <w:spacing w:after="0" w:line="240" w:lineRule="auto"/>
      <w:ind w:left="0" w:firstLine="0"/>
    </w:pPr>
    <w:rPr>
      <w:rFonts w:eastAsia="Times New Roman"/>
      <w:szCs w:val="24"/>
      <w:lang w:eastAsia="en-GB"/>
    </w:rPr>
  </w:style>
  <w:style w:type="paragraph" w:customStyle="1" w:styleId="Body2">
    <w:name w:val="Body 2"/>
    <w:basedOn w:val="Normal"/>
    <w:rsid w:val="00BC1C88"/>
    <w:pPr>
      <w:spacing w:after="240" w:line="240" w:lineRule="auto"/>
      <w:ind w:left="720"/>
      <w:jc w:val="both"/>
    </w:pPr>
    <w:rPr>
      <w:rFonts w:eastAsia="Times New Roman"/>
      <w:sz w:val="20"/>
      <w:szCs w:val="20"/>
    </w:rPr>
  </w:style>
  <w:style w:type="paragraph" w:customStyle="1" w:styleId="Indent">
    <w:name w:val="Indent"/>
    <w:basedOn w:val="Normal"/>
    <w:rsid w:val="00BC1C88"/>
    <w:pPr>
      <w:spacing w:after="240" w:line="240" w:lineRule="auto"/>
      <w:ind w:left="709"/>
    </w:pPr>
    <w:rPr>
      <w:rFonts w:eastAsia="Times New Roman" w:cs="Arial"/>
      <w:lang w:eastAsia="en-GB"/>
    </w:rPr>
  </w:style>
  <w:style w:type="paragraph" w:customStyle="1" w:styleId="AgtLevel1Heading">
    <w:name w:val="Agt/Level1 Heading"/>
    <w:basedOn w:val="Normal"/>
    <w:rsid w:val="00BC1C88"/>
    <w:pPr>
      <w:keepNext/>
      <w:numPr>
        <w:numId w:val="49"/>
      </w:numPr>
      <w:spacing w:after="240" w:line="288" w:lineRule="auto"/>
      <w:jc w:val="both"/>
    </w:pPr>
    <w:rPr>
      <w:rFonts w:eastAsia="Times New Roman"/>
      <w:b/>
      <w:sz w:val="20"/>
      <w:szCs w:val="20"/>
    </w:rPr>
  </w:style>
  <w:style w:type="paragraph" w:customStyle="1" w:styleId="AgtLevel2">
    <w:name w:val="Agt/Level2"/>
    <w:basedOn w:val="Normal"/>
    <w:rsid w:val="00BC1C88"/>
    <w:pPr>
      <w:numPr>
        <w:ilvl w:val="1"/>
        <w:numId w:val="49"/>
      </w:numPr>
      <w:spacing w:after="240" w:line="288" w:lineRule="auto"/>
      <w:jc w:val="both"/>
    </w:pPr>
    <w:rPr>
      <w:rFonts w:eastAsia="Times New Roman"/>
      <w:sz w:val="20"/>
      <w:szCs w:val="20"/>
    </w:rPr>
  </w:style>
  <w:style w:type="paragraph" w:customStyle="1" w:styleId="AgtLevel3">
    <w:name w:val="Agt/Level3"/>
    <w:basedOn w:val="Normal"/>
    <w:rsid w:val="00BC1C88"/>
    <w:pPr>
      <w:numPr>
        <w:ilvl w:val="2"/>
        <w:numId w:val="49"/>
      </w:numPr>
      <w:spacing w:after="240" w:line="288" w:lineRule="auto"/>
      <w:jc w:val="both"/>
    </w:pPr>
    <w:rPr>
      <w:rFonts w:eastAsia="Times New Roman"/>
      <w:sz w:val="20"/>
      <w:szCs w:val="20"/>
    </w:rPr>
  </w:style>
  <w:style w:type="paragraph" w:customStyle="1" w:styleId="AgtLevel4">
    <w:name w:val="Agt/Level4"/>
    <w:basedOn w:val="Normal"/>
    <w:rsid w:val="00BC1C88"/>
    <w:pPr>
      <w:numPr>
        <w:ilvl w:val="3"/>
        <w:numId w:val="49"/>
      </w:numPr>
      <w:spacing w:after="240" w:line="288" w:lineRule="auto"/>
      <w:jc w:val="both"/>
    </w:pPr>
    <w:rPr>
      <w:rFonts w:eastAsia="Times New Roman"/>
      <w:sz w:val="20"/>
      <w:szCs w:val="20"/>
    </w:rPr>
  </w:style>
  <w:style w:type="paragraph" w:customStyle="1" w:styleId="AgtLevel5">
    <w:name w:val="Agt/Level5"/>
    <w:basedOn w:val="Normal"/>
    <w:rsid w:val="00BC1C88"/>
    <w:pPr>
      <w:numPr>
        <w:ilvl w:val="4"/>
        <w:numId w:val="49"/>
      </w:numPr>
      <w:spacing w:after="240" w:line="288" w:lineRule="auto"/>
      <w:jc w:val="both"/>
    </w:pPr>
    <w:rPr>
      <w:rFonts w:eastAsia="Times New Roman"/>
      <w:sz w:val="20"/>
      <w:szCs w:val="20"/>
    </w:rPr>
  </w:style>
  <w:style w:type="paragraph" w:customStyle="1" w:styleId="AgtLevel6">
    <w:name w:val="Agt/Level6"/>
    <w:basedOn w:val="Normal"/>
    <w:rsid w:val="00BC1C88"/>
    <w:pPr>
      <w:numPr>
        <w:ilvl w:val="5"/>
        <w:numId w:val="49"/>
      </w:numPr>
      <w:spacing w:after="240" w:line="288" w:lineRule="auto"/>
      <w:jc w:val="both"/>
    </w:pPr>
    <w:rPr>
      <w:rFonts w:eastAsia="Times New Roman"/>
      <w:sz w:val="20"/>
      <w:szCs w:val="20"/>
    </w:rPr>
  </w:style>
  <w:style w:type="paragraph" w:customStyle="1" w:styleId="AgtLevel7">
    <w:name w:val="Agt/Level7"/>
    <w:basedOn w:val="Normal"/>
    <w:rsid w:val="00BC1C88"/>
    <w:pPr>
      <w:numPr>
        <w:ilvl w:val="6"/>
        <w:numId w:val="49"/>
      </w:numPr>
      <w:spacing w:after="240" w:line="288" w:lineRule="auto"/>
      <w:jc w:val="both"/>
    </w:pPr>
    <w:rPr>
      <w:rFonts w:eastAsia="Times New Roman"/>
      <w:sz w:val="20"/>
      <w:szCs w:val="20"/>
    </w:rPr>
  </w:style>
  <w:style w:type="paragraph" w:customStyle="1" w:styleId="AgtLevel8">
    <w:name w:val="Agt/Level8"/>
    <w:basedOn w:val="Normal"/>
    <w:rsid w:val="00BC1C88"/>
    <w:pPr>
      <w:numPr>
        <w:ilvl w:val="7"/>
        <w:numId w:val="49"/>
      </w:numPr>
      <w:spacing w:after="240" w:line="288" w:lineRule="auto"/>
      <w:jc w:val="both"/>
    </w:pPr>
    <w:rPr>
      <w:rFonts w:eastAsia="Times New Roman"/>
      <w:sz w:val="20"/>
      <w:szCs w:val="20"/>
    </w:rPr>
  </w:style>
  <w:style w:type="paragraph" w:customStyle="1" w:styleId="StyleTableText">
    <w:name w:val="Style Table Text"/>
    <w:basedOn w:val="Normal"/>
    <w:link w:val="StyleTableTextChar"/>
    <w:rsid w:val="00BC1C88"/>
    <w:pPr>
      <w:keepNext/>
      <w:spacing w:before="20" w:after="20" w:line="240" w:lineRule="auto"/>
    </w:pPr>
    <w:rPr>
      <w:rFonts w:eastAsia="Arial" w:cs="Arial"/>
      <w:b/>
      <w:bCs/>
    </w:rPr>
  </w:style>
  <w:style w:type="character" w:customStyle="1" w:styleId="StyleTableTextChar">
    <w:name w:val="Style Table Text Char"/>
    <w:link w:val="StyleTableText"/>
    <w:rsid w:val="00BC1C88"/>
    <w:rPr>
      <w:rFonts w:ascii="Arial" w:eastAsia="Arial" w:hAnsi="Arial" w:cs="Arial"/>
      <w:b/>
      <w:bCs/>
      <w:sz w:val="22"/>
      <w:szCs w:val="22"/>
      <w:lang w:eastAsia="en-US"/>
    </w:rPr>
  </w:style>
  <w:style w:type="paragraph" w:customStyle="1" w:styleId="Style10ptBold">
    <w:name w:val="Style 10 pt Bold"/>
    <w:basedOn w:val="Normal"/>
    <w:rsid w:val="00BC1C88"/>
    <w:pPr>
      <w:spacing w:before="60" w:after="60" w:line="240" w:lineRule="auto"/>
    </w:pPr>
    <w:rPr>
      <w:rFonts w:eastAsia="Times New Roman"/>
      <w:b/>
      <w:bCs/>
      <w:sz w:val="20"/>
      <w:szCs w:val="20"/>
      <w:lang w:eastAsia="en-GB"/>
    </w:rPr>
  </w:style>
  <w:style w:type="paragraph" w:customStyle="1" w:styleId="Superi">
    <w:name w:val="Super i"/>
    <w:basedOn w:val="Normal"/>
    <w:rsid w:val="00BC1C88"/>
    <w:pPr>
      <w:numPr>
        <w:numId w:val="51"/>
      </w:numPr>
      <w:spacing w:before="40" w:after="40" w:line="240" w:lineRule="auto"/>
      <w:ind w:left="538" w:hanging="357"/>
    </w:pPr>
    <w:rPr>
      <w:rFonts w:eastAsia="Times New Roman"/>
      <w:lang w:eastAsia="en-GB"/>
    </w:rPr>
  </w:style>
  <w:style w:type="paragraph" w:styleId="ListBullet">
    <w:name w:val="List Bullet"/>
    <w:aliases w:val="Comment Bullet,PA List Bullet"/>
    <w:basedOn w:val="Normal"/>
    <w:qFormat/>
    <w:rsid w:val="00BC1C88"/>
    <w:pPr>
      <w:tabs>
        <w:tab w:val="num" w:pos="1256"/>
      </w:tabs>
      <w:spacing w:after="0" w:line="240" w:lineRule="auto"/>
      <w:ind w:left="1256" w:hanging="360"/>
    </w:pPr>
    <w:rPr>
      <w:rFonts w:eastAsia="Times New Roman"/>
      <w:sz w:val="18"/>
      <w:szCs w:val="18"/>
      <w:lang w:eastAsia="en-GB"/>
    </w:rPr>
  </w:style>
  <w:style w:type="paragraph" w:customStyle="1" w:styleId="ISOPbullet">
    <w:name w:val="ISOP bullet"/>
    <w:basedOn w:val="ListBullet"/>
    <w:rsid w:val="00BC1C88"/>
    <w:pPr>
      <w:tabs>
        <w:tab w:val="num" w:pos="1620"/>
      </w:tabs>
      <w:ind w:left="1620" w:hanging="540"/>
    </w:pPr>
  </w:style>
  <w:style w:type="paragraph" w:customStyle="1" w:styleId="BoldTextindent">
    <w:name w:val="Bold Text indent"/>
    <w:basedOn w:val="Textindent"/>
    <w:link w:val="BoldTextindentChar"/>
    <w:rsid w:val="00BC1C88"/>
    <w:pPr>
      <w:spacing w:after="120"/>
    </w:pPr>
    <w:rPr>
      <w:color w:val="000000"/>
      <w:szCs w:val="22"/>
    </w:rPr>
  </w:style>
  <w:style w:type="character" w:customStyle="1" w:styleId="BoldTextindentChar">
    <w:name w:val="Bold Text indent Char"/>
    <w:link w:val="BoldTextindent"/>
    <w:rsid w:val="00BC1C88"/>
    <w:rPr>
      <w:rFonts w:ascii="Arial" w:eastAsia="Arial" w:hAnsi="Arial" w:cs="Arial"/>
      <w:color w:val="000000"/>
      <w:kern w:val="32"/>
      <w:sz w:val="22"/>
      <w:szCs w:val="22"/>
    </w:rPr>
  </w:style>
  <w:style w:type="paragraph" w:customStyle="1" w:styleId="PQQindent">
    <w:name w:val="PQQ indent"/>
    <w:basedOn w:val="LevelA1"/>
    <w:link w:val="PQQindentChar"/>
    <w:rsid w:val="00BC1C88"/>
    <w:pPr>
      <w:keepNext/>
      <w:numPr>
        <w:numId w:val="0"/>
      </w:numPr>
      <w:ind w:left="900"/>
    </w:pPr>
  </w:style>
  <w:style w:type="character" w:customStyle="1" w:styleId="PQQindentChar">
    <w:name w:val="PQQ indent Char"/>
    <w:link w:val="PQQindent"/>
    <w:rsid w:val="00BC1C88"/>
    <w:rPr>
      <w:rFonts w:ascii="Arial" w:eastAsia="Arial" w:hAnsi="Arial" w:cs="Arial"/>
      <w:b/>
      <w:bCs/>
      <w:kern w:val="32"/>
      <w:sz w:val="22"/>
      <w:szCs w:val="24"/>
    </w:rPr>
  </w:style>
  <w:style w:type="paragraph" w:customStyle="1" w:styleId="alist">
    <w:name w:val="a) list"/>
    <w:basedOn w:val="PQQbullet"/>
    <w:link w:val="alistChar"/>
    <w:rsid w:val="00BC1C88"/>
    <w:pPr>
      <w:numPr>
        <w:numId w:val="0"/>
      </w:numPr>
      <w:tabs>
        <w:tab w:val="left" w:pos="1276"/>
      </w:tabs>
    </w:pPr>
    <w:rPr>
      <w:rFonts w:cs="Arial"/>
    </w:rPr>
  </w:style>
  <w:style w:type="character" w:customStyle="1" w:styleId="alistChar">
    <w:name w:val="a) list Char"/>
    <w:link w:val="alist"/>
    <w:rsid w:val="00BC1C88"/>
    <w:rPr>
      <w:rFonts w:ascii="Arial" w:eastAsia="Times New Roman" w:hAnsi="Arial" w:cs="Arial"/>
      <w:sz w:val="22"/>
      <w:szCs w:val="22"/>
    </w:rPr>
  </w:style>
  <w:style w:type="numbering" w:customStyle="1" w:styleId="CurrentList1">
    <w:name w:val="Current List1"/>
    <w:rsid w:val="00BC1C88"/>
    <w:pPr>
      <w:numPr>
        <w:numId w:val="52"/>
      </w:numPr>
    </w:pPr>
  </w:style>
  <w:style w:type="paragraph" w:customStyle="1" w:styleId="LevelE1">
    <w:name w:val="Level E1"/>
    <w:basedOn w:val="Normal"/>
    <w:next w:val="Textindent"/>
    <w:rsid w:val="00BC1C88"/>
    <w:pPr>
      <w:numPr>
        <w:numId w:val="53"/>
      </w:numPr>
      <w:tabs>
        <w:tab w:val="clear" w:pos="720"/>
        <w:tab w:val="num" w:pos="900"/>
      </w:tabs>
      <w:spacing w:before="120" w:after="120" w:line="240" w:lineRule="auto"/>
      <w:ind w:left="900" w:hanging="720"/>
    </w:pPr>
    <w:rPr>
      <w:rFonts w:eastAsia="Times New Roman"/>
      <w:b/>
      <w:bCs/>
      <w:lang w:eastAsia="en-GB"/>
    </w:rPr>
  </w:style>
  <w:style w:type="paragraph" w:customStyle="1" w:styleId="LevelF1">
    <w:name w:val="Level F.1"/>
    <w:basedOn w:val="Normal"/>
    <w:next w:val="Textindent"/>
    <w:rsid w:val="00BC1C88"/>
    <w:pPr>
      <w:numPr>
        <w:numId w:val="54"/>
      </w:numPr>
      <w:tabs>
        <w:tab w:val="clear" w:pos="720"/>
        <w:tab w:val="num" w:pos="900"/>
      </w:tabs>
      <w:spacing w:before="120" w:after="120" w:line="240" w:lineRule="auto"/>
      <w:ind w:left="900" w:hanging="720"/>
    </w:pPr>
    <w:rPr>
      <w:rFonts w:eastAsia="Times New Roman"/>
      <w:b/>
      <w:lang w:eastAsia="en-GB"/>
    </w:rPr>
  </w:style>
  <w:style w:type="paragraph" w:customStyle="1" w:styleId="LevelG1">
    <w:name w:val="Level G.1"/>
    <w:basedOn w:val="Normal"/>
    <w:next w:val="Textindent"/>
    <w:rsid w:val="00BC1C88"/>
    <w:pPr>
      <w:numPr>
        <w:numId w:val="56"/>
      </w:numPr>
      <w:tabs>
        <w:tab w:val="clear" w:pos="720"/>
        <w:tab w:val="num" w:pos="900"/>
      </w:tabs>
      <w:spacing w:before="120" w:after="120" w:line="240" w:lineRule="auto"/>
      <w:ind w:left="900" w:hanging="720"/>
    </w:pPr>
    <w:rPr>
      <w:rFonts w:eastAsia="Times New Roman"/>
      <w:b/>
      <w:lang w:eastAsia="en-GB"/>
    </w:rPr>
  </w:style>
  <w:style w:type="paragraph" w:customStyle="1" w:styleId="LevelH1">
    <w:name w:val="Level H1"/>
    <w:basedOn w:val="LevelG1"/>
    <w:next w:val="Textindent"/>
    <w:rsid w:val="00BC1C88"/>
    <w:pPr>
      <w:numPr>
        <w:numId w:val="55"/>
      </w:numPr>
      <w:tabs>
        <w:tab w:val="clear" w:pos="541"/>
        <w:tab w:val="num" w:pos="900"/>
      </w:tabs>
      <w:ind w:left="900" w:hanging="719"/>
    </w:pPr>
  </w:style>
  <w:style w:type="character" w:customStyle="1" w:styleId="NINEH2Char">
    <w:name w:val="NINE_H2 Char"/>
    <w:link w:val="NINEH2"/>
    <w:rsid w:val="00BC1C88"/>
    <w:rPr>
      <w:rFonts w:ascii="Arial" w:eastAsia="Times New Roman" w:hAnsi="Arial" w:cs="Arial"/>
      <w:sz w:val="22"/>
      <w:szCs w:val="22"/>
      <w:lang w:eastAsia="en-US"/>
    </w:rPr>
  </w:style>
  <w:style w:type="character" w:customStyle="1" w:styleId="DHTitleChar">
    <w:name w:val="DH Title Char"/>
    <w:link w:val="DHTitle"/>
    <w:rsid w:val="00BC1C88"/>
    <w:rPr>
      <w:rFonts w:ascii="Arial" w:eastAsia="Times New Roman" w:hAnsi="Arial"/>
      <w:b/>
      <w:color w:val="009966"/>
      <w:sz w:val="60"/>
      <w:lang w:eastAsia="en-US"/>
    </w:rPr>
  </w:style>
  <w:style w:type="character" w:customStyle="1" w:styleId="SectionXChar">
    <w:name w:val="Section X Char"/>
    <w:link w:val="SectionX"/>
    <w:rsid w:val="00BC1C88"/>
    <w:rPr>
      <w:rFonts w:ascii="Arial Bold" w:eastAsia="Times New Roman" w:hAnsi="Arial Bold" w:cs="Arial"/>
      <w:b/>
      <w:color w:val="009966"/>
      <w:sz w:val="32"/>
      <w:szCs w:val="32"/>
      <w:lang w:eastAsia="en-US"/>
    </w:rPr>
  </w:style>
  <w:style w:type="character" w:customStyle="1" w:styleId="StyleSectionXBottomSinglesolidlineAuto05ptLinewi1Char">
    <w:name w:val="Style Section X + Bottom: (Single solid line Auto  0.5 pt Line wi...1 Char"/>
    <w:link w:val="StyleSectionXBottomSinglesolidlineAuto05ptLinewi1"/>
    <w:rsid w:val="00BC1C88"/>
    <w:rPr>
      <w:rFonts w:ascii="Arial" w:eastAsia="Times New Roman" w:hAnsi="Arial" w:cs="Arial"/>
      <w:b/>
      <w:color w:val="009966"/>
      <w:sz w:val="32"/>
      <w:szCs w:val="32"/>
      <w:lang w:eastAsia="en-US"/>
    </w:rPr>
  </w:style>
  <w:style w:type="character" w:customStyle="1" w:styleId="XaChar">
    <w:name w:val="X_a Char"/>
    <w:link w:val="Xa"/>
    <w:rsid w:val="00BC1C88"/>
    <w:rPr>
      <w:rFonts w:ascii="Arial" w:eastAsia="Times New Roman" w:hAnsi="Arial" w:cs="Arial"/>
      <w:b/>
      <w:color w:val="009966"/>
      <w:sz w:val="32"/>
      <w:szCs w:val="32"/>
      <w:lang w:eastAsia="en-US"/>
    </w:rPr>
  </w:style>
  <w:style w:type="character" w:customStyle="1" w:styleId="Style6Char">
    <w:name w:val="Style6 Char"/>
    <w:link w:val="Style6"/>
    <w:rsid w:val="00BC1C88"/>
    <w:rPr>
      <w:rFonts w:ascii="Arial Bold" w:eastAsia="Times New Roman" w:hAnsi="Arial Bold" w:cs="Arial"/>
      <w:b/>
      <w:bCs/>
      <w:color w:val="009966"/>
      <w:sz w:val="32"/>
      <w:szCs w:val="32"/>
      <w:lang w:eastAsia="en-US"/>
    </w:rPr>
  </w:style>
  <w:style w:type="character" w:customStyle="1" w:styleId="THREEH2Char">
    <w:name w:val="THREE_H2 Char"/>
    <w:link w:val="THREEH2"/>
    <w:rsid w:val="00BC1C88"/>
    <w:rPr>
      <w:rFonts w:ascii="Arial" w:eastAsia="Times New Roman" w:hAnsi="Arial" w:cs="Arial"/>
      <w:sz w:val="22"/>
      <w:lang w:eastAsia="en-US"/>
    </w:rPr>
  </w:style>
  <w:style w:type="paragraph" w:customStyle="1" w:styleId="TableBullet">
    <w:name w:val="Table Bullet"/>
    <w:basedOn w:val="Normal"/>
    <w:rsid w:val="00BC1C88"/>
    <w:pPr>
      <w:numPr>
        <w:numId w:val="57"/>
      </w:numPr>
      <w:spacing w:after="0" w:line="240" w:lineRule="auto"/>
    </w:pPr>
    <w:rPr>
      <w:rFonts w:eastAsia="Times New Roman" w:cs="Arial"/>
      <w:szCs w:val="20"/>
    </w:rPr>
  </w:style>
  <w:style w:type="paragraph" w:customStyle="1" w:styleId="NinA">
    <w:name w:val="Nin_A"/>
    <w:basedOn w:val="InA"/>
    <w:rsid w:val="00BC1C88"/>
    <w:rPr>
      <w:i w:val="0"/>
      <w:iCs w:val="0"/>
    </w:rPr>
  </w:style>
  <w:style w:type="paragraph" w:customStyle="1" w:styleId="Sch2">
    <w:name w:val="Sch2"/>
    <w:basedOn w:val="Normal"/>
    <w:rsid w:val="00BC1C88"/>
    <w:pPr>
      <w:keepNext/>
      <w:tabs>
        <w:tab w:val="num" w:pos="851"/>
      </w:tabs>
      <w:spacing w:after="0" w:line="240" w:lineRule="auto"/>
      <w:ind w:left="851" w:hanging="851"/>
    </w:pPr>
    <w:rPr>
      <w:rFonts w:eastAsia="Times New Roman" w:cs="Arial"/>
      <w:b/>
      <w:smallCaps/>
      <w:sz w:val="28"/>
      <w:szCs w:val="20"/>
    </w:rPr>
  </w:style>
  <w:style w:type="paragraph" w:customStyle="1" w:styleId="Sch2H2">
    <w:name w:val="Sch2H2"/>
    <w:basedOn w:val="Normal"/>
    <w:rsid w:val="00BC1C88"/>
    <w:pPr>
      <w:tabs>
        <w:tab w:val="num" w:pos="851"/>
      </w:tabs>
      <w:spacing w:before="60" w:after="60" w:line="240" w:lineRule="auto"/>
      <w:ind w:left="851" w:hanging="567"/>
    </w:pPr>
    <w:rPr>
      <w:rFonts w:eastAsia="Times New Roman" w:cs="Arial"/>
      <w:szCs w:val="20"/>
    </w:rPr>
  </w:style>
  <w:style w:type="paragraph" w:customStyle="1" w:styleId="Sch3">
    <w:name w:val="Sch3"/>
    <w:basedOn w:val="NINEH1"/>
    <w:rsid w:val="00BC1C88"/>
    <w:pPr>
      <w:numPr>
        <w:numId w:val="45"/>
      </w:numPr>
      <w:spacing w:before="120" w:after="60"/>
    </w:pPr>
    <w:rPr>
      <w:rFonts w:ascii="Arial Bold" w:hAnsi="Arial Bold"/>
      <w:smallCaps/>
      <w:sz w:val="28"/>
    </w:rPr>
  </w:style>
  <w:style w:type="paragraph" w:customStyle="1" w:styleId="Sch3H2">
    <w:name w:val="Sch3H2"/>
    <w:basedOn w:val="NINEH2"/>
    <w:rsid w:val="00BC1C88"/>
    <w:pPr>
      <w:tabs>
        <w:tab w:val="num" w:pos="851"/>
      </w:tabs>
      <w:spacing w:before="60" w:after="60"/>
      <w:ind w:left="851" w:hanging="709"/>
    </w:pPr>
  </w:style>
  <w:style w:type="paragraph" w:customStyle="1" w:styleId="Sch4">
    <w:name w:val="Sch4"/>
    <w:basedOn w:val="Normal"/>
    <w:rsid w:val="00BC1C88"/>
    <w:pPr>
      <w:numPr>
        <w:numId w:val="58"/>
      </w:numPr>
      <w:spacing w:before="120" w:after="60" w:line="240" w:lineRule="auto"/>
      <w:ind w:left="709" w:hanging="709"/>
    </w:pPr>
    <w:rPr>
      <w:rFonts w:eastAsia="Times New Roman" w:cs="Arial"/>
      <w:b/>
      <w:sz w:val="28"/>
      <w:szCs w:val="20"/>
    </w:rPr>
  </w:style>
  <w:style w:type="paragraph" w:customStyle="1" w:styleId="Sch4H2">
    <w:name w:val="Sch4H2"/>
    <w:basedOn w:val="THREEH2"/>
    <w:rsid w:val="00BC1C88"/>
    <w:pPr>
      <w:numPr>
        <w:ilvl w:val="1"/>
        <w:numId w:val="58"/>
      </w:numPr>
      <w:tabs>
        <w:tab w:val="clear" w:pos="1222"/>
        <w:tab w:val="num" w:pos="851"/>
      </w:tabs>
      <w:ind w:left="851" w:hanging="709"/>
    </w:pPr>
  </w:style>
  <w:style w:type="paragraph" w:customStyle="1" w:styleId="Sch5">
    <w:name w:val="Sch5"/>
    <w:basedOn w:val="Normal"/>
    <w:rsid w:val="00BC1C88"/>
    <w:pPr>
      <w:numPr>
        <w:numId w:val="59"/>
      </w:numPr>
      <w:spacing w:before="120" w:after="60" w:line="240" w:lineRule="auto"/>
      <w:ind w:left="357" w:hanging="357"/>
    </w:pPr>
    <w:rPr>
      <w:rFonts w:ascii="Arial Bold" w:eastAsia="Times New Roman" w:hAnsi="Arial Bold" w:cs="Arial"/>
      <w:b/>
      <w:smallCaps/>
      <w:sz w:val="28"/>
      <w:szCs w:val="20"/>
    </w:rPr>
  </w:style>
  <w:style w:type="paragraph" w:customStyle="1" w:styleId="Sch5H2">
    <w:name w:val="Sch5H2"/>
    <w:basedOn w:val="Normal"/>
    <w:autoRedefine/>
    <w:rsid w:val="00BC1C88"/>
    <w:pPr>
      <w:numPr>
        <w:ilvl w:val="1"/>
        <w:numId w:val="59"/>
      </w:numPr>
      <w:tabs>
        <w:tab w:val="clear" w:pos="1222"/>
        <w:tab w:val="num" w:pos="851"/>
      </w:tabs>
      <w:spacing w:before="60" w:after="60" w:line="240" w:lineRule="auto"/>
      <w:ind w:left="851" w:hanging="709"/>
    </w:pPr>
    <w:rPr>
      <w:rFonts w:eastAsia="Times New Roman" w:cs="Arial"/>
    </w:rPr>
  </w:style>
  <w:style w:type="paragraph" w:styleId="NormalWeb">
    <w:name w:val="Normal (Web)"/>
    <w:basedOn w:val="Normal"/>
    <w:uiPriority w:val="99"/>
    <w:unhideWhenUsed/>
    <w:rsid w:val="00BC1C88"/>
    <w:pPr>
      <w:spacing w:before="100" w:beforeAutospacing="1" w:after="100" w:afterAutospacing="1" w:line="240" w:lineRule="auto"/>
    </w:pPr>
    <w:rPr>
      <w:rFonts w:ascii="Times New Roman" w:eastAsia="MS Mincho" w:hAnsi="Times New Roman"/>
      <w:szCs w:val="24"/>
      <w:lang w:eastAsia="en-GB"/>
    </w:rPr>
  </w:style>
  <w:style w:type="paragraph" w:customStyle="1" w:styleId="Paragraphtext">
    <w:name w:val="Paragraph text"/>
    <w:basedOn w:val="Normal"/>
    <w:qFormat/>
    <w:rsid w:val="00BC1C88"/>
    <w:pPr>
      <w:spacing w:before="120" w:after="120" w:line="280" w:lineRule="exact"/>
    </w:pPr>
    <w:rPr>
      <w:rFonts w:eastAsia="Times New Roman"/>
      <w:sz w:val="24"/>
      <w:szCs w:val="20"/>
    </w:rPr>
  </w:style>
  <w:style w:type="paragraph" w:styleId="Subtitle">
    <w:name w:val="Subtitle"/>
    <w:basedOn w:val="Normal"/>
    <w:link w:val="SubtitleChar"/>
    <w:qFormat/>
    <w:rsid w:val="00BC1C88"/>
    <w:pPr>
      <w:spacing w:before="120" w:after="120" w:line="520" w:lineRule="exact"/>
      <w:outlineLvl w:val="1"/>
    </w:pPr>
    <w:rPr>
      <w:rFonts w:eastAsia="Times New Roman"/>
      <w:sz w:val="44"/>
      <w:szCs w:val="20"/>
    </w:rPr>
  </w:style>
  <w:style w:type="character" w:customStyle="1" w:styleId="SubtitleChar">
    <w:name w:val="Subtitle Char"/>
    <w:link w:val="Subtitle"/>
    <w:rsid w:val="00BC1C88"/>
    <w:rPr>
      <w:rFonts w:ascii="Arial" w:eastAsia="Times New Roman" w:hAnsi="Arial"/>
      <w:sz w:val="44"/>
      <w:lang w:eastAsia="en-US"/>
    </w:rPr>
  </w:style>
  <w:style w:type="character" w:customStyle="1" w:styleId="colour">
    <w:name w:val="colour"/>
    <w:uiPriority w:val="1"/>
    <w:qFormat/>
    <w:rsid w:val="00BC1C88"/>
    <w:rPr>
      <w:color w:val="01D1AE"/>
    </w:rPr>
  </w:style>
  <w:style w:type="paragraph" w:customStyle="1" w:styleId="StyleSectionXBottomSinglesolidlineAuto05ptLinewi">
    <w:name w:val="Style Section X + Bottom: (Single solid line Auto  0.5 pt Line wi..."/>
    <w:basedOn w:val="SectionX"/>
    <w:rsid w:val="00BC1C88"/>
    <w:pPr>
      <w:pBdr>
        <w:bottom w:val="single" w:sz="4" w:space="1" w:color="auto"/>
      </w:pBdr>
      <w:spacing w:before="400" w:after="120" w:line="240" w:lineRule="auto"/>
    </w:pPr>
  </w:style>
  <w:style w:type="paragraph" w:customStyle="1" w:styleId="THREEH1">
    <w:name w:val="THREE_H1"/>
    <w:basedOn w:val="Heading1"/>
    <w:next w:val="StyleHeading2"/>
    <w:autoRedefine/>
    <w:rsid w:val="00BC1C88"/>
    <w:pPr>
      <w:keepNext/>
      <w:numPr>
        <w:numId w:val="61"/>
      </w:numPr>
      <w:adjustRightInd/>
      <w:spacing w:before="120" w:after="60"/>
      <w:jc w:val="left"/>
    </w:pPr>
    <w:rPr>
      <w:rFonts w:eastAsia="Times New Roman" w:cs="Arial"/>
      <w:bCs/>
      <w:szCs w:val="20"/>
      <w:lang w:val="en-GB" w:eastAsia="en-US"/>
    </w:rPr>
  </w:style>
  <w:style w:type="paragraph" w:customStyle="1" w:styleId="StyleJustified">
    <w:name w:val="Style Justified"/>
    <w:basedOn w:val="Normal"/>
    <w:rsid w:val="00BC1C88"/>
    <w:pPr>
      <w:spacing w:before="60" w:after="60" w:line="240" w:lineRule="auto"/>
      <w:jc w:val="both"/>
    </w:pPr>
    <w:rPr>
      <w:rFonts w:eastAsia="Times New Roman" w:cs="Arial"/>
      <w:sz w:val="24"/>
      <w:szCs w:val="20"/>
    </w:rPr>
  </w:style>
  <w:style w:type="paragraph" w:customStyle="1" w:styleId="Intro">
    <w:name w:val="Intro"/>
    <w:basedOn w:val="StyleSectionXBottomSinglesolidlineAuto05ptLinewi1"/>
    <w:rsid w:val="00BC1C88"/>
    <w:pPr>
      <w:tabs>
        <w:tab w:val="num" w:pos="57"/>
      </w:tabs>
    </w:pPr>
  </w:style>
  <w:style w:type="paragraph" w:customStyle="1" w:styleId="Introduction">
    <w:name w:val="Introduction"/>
    <w:basedOn w:val="SectionX"/>
    <w:next w:val="LeftSide"/>
    <w:rsid w:val="00BC1C88"/>
    <w:pPr>
      <w:numPr>
        <w:numId w:val="62"/>
      </w:numPr>
      <w:tabs>
        <w:tab w:val="clear" w:pos="57"/>
        <w:tab w:val="num" w:pos="2030"/>
      </w:tabs>
      <w:ind w:left="2030" w:hanging="360"/>
    </w:pPr>
  </w:style>
  <w:style w:type="paragraph" w:styleId="Caption">
    <w:name w:val="caption"/>
    <w:basedOn w:val="Normal"/>
    <w:next w:val="Normal"/>
    <w:link w:val="CaptionChar"/>
    <w:qFormat/>
    <w:rsid w:val="00BC1C88"/>
    <w:pPr>
      <w:spacing w:before="120" w:after="120" w:line="288" w:lineRule="auto"/>
      <w:ind w:left="567"/>
      <w:jc w:val="both"/>
    </w:pPr>
    <w:rPr>
      <w:rFonts w:eastAsia="Times New Roman" w:cs="Arial"/>
      <w:b/>
      <w:bCs/>
      <w:sz w:val="20"/>
      <w:szCs w:val="20"/>
    </w:rPr>
  </w:style>
  <w:style w:type="paragraph" w:customStyle="1" w:styleId="StyleBulletedBlue">
    <w:name w:val="Style Bulleted Blue"/>
    <w:basedOn w:val="Normal"/>
    <w:autoRedefine/>
    <w:rsid w:val="00BC1C88"/>
    <w:pPr>
      <w:numPr>
        <w:numId w:val="63"/>
      </w:numPr>
      <w:tabs>
        <w:tab w:val="clear" w:pos="2277"/>
        <w:tab w:val="num" w:pos="1418"/>
      </w:tabs>
      <w:spacing w:before="20" w:after="20" w:line="240" w:lineRule="auto"/>
      <w:ind w:hanging="1284"/>
      <w:jc w:val="both"/>
    </w:pPr>
    <w:rPr>
      <w:rFonts w:eastAsia="Times New Roman" w:cs="Arial"/>
      <w:bCs/>
    </w:rPr>
  </w:style>
  <w:style w:type="paragraph" w:customStyle="1" w:styleId="StyleLeftSideLeft127cm">
    <w:name w:val="Style LeftSide + Left:  1.27 cm"/>
    <w:basedOn w:val="LeftSide"/>
    <w:rsid w:val="00BC1C88"/>
    <w:pPr>
      <w:spacing w:before="0" w:after="0"/>
      <w:ind w:left="720"/>
    </w:pPr>
  </w:style>
  <w:style w:type="paragraph" w:customStyle="1" w:styleId="StyleCaption9pt">
    <w:name w:val="Style Caption + 9 pt"/>
    <w:basedOn w:val="Caption"/>
    <w:link w:val="StyleCaption9ptChar"/>
    <w:rsid w:val="00BC1C88"/>
    <w:pPr>
      <w:spacing w:before="60" w:line="240" w:lineRule="auto"/>
    </w:pPr>
    <w:rPr>
      <w:sz w:val="18"/>
      <w:szCs w:val="18"/>
    </w:rPr>
  </w:style>
  <w:style w:type="character" w:customStyle="1" w:styleId="CaptionChar">
    <w:name w:val="Caption Char"/>
    <w:link w:val="Caption"/>
    <w:rsid w:val="00BC1C88"/>
    <w:rPr>
      <w:rFonts w:ascii="Arial" w:eastAsia="Times New Roman" w:hAnsi="Arial" w:cs="Arial"/>
      <w:b/>
      <w:bCs/>
      <w:lang w:eastAsia="en-US"/>
    </w:rPr>
  </w:style>
  <w:style w:type="character" w:customStyle="1" w:styleId="StyleCaption9ptChar">
    <w:name w:val="Style Caption + 9 pt Char"/>
    <w:link w:val="StyleCaption9pt"/>
    <w:rsid w:val="00BC1C88"/>
    <w:rPr>
      <w:rFonts w:ascii="Arial" w:eastAsia="Times New Roman" w:hAnsi="Arial" w:cs="Arial"/>
      <w:b/>
      <w:bCs/>
      <w:sz w:val="18"/>
      <w:szCs w:val="18"/>
      <w:lang w:eastAsia="en-US"/>
    </w:rPr>
  </w:style>
  <w:style w:type="paragraph" w:customStyle="1" w:styleId="StyleCaptionCenteredLeft15cmAfter0pt">
    <w:name w:val="Style Caption + Centered Left:  1.5 cm After:  0 pt"/>
    <w:basedOn w:val="Caption"/>
    <w:rsid w:val="00BC1C88"/>
    <w:pPr>
      <w:keepNext/>
      <w:spacing w:before="0" w:line="240" w:lineRule="auto"/>
      <w:ind w:left="851"/>
      <w:jc w:val="center"/>
    </w:pPr>
  </w:style>
  <w:style w:type="paragraph" w:customStyle="1" w:styleId="SIXH3">
    <w:name w:val="SIX_H3"/>
    <w:basedOn w:val="Normal"/>
    <w:rsid w:val="00BC1C88"/>
    <w:pPr>
      <w:tabs>
        <w:tab w:val="num" w:pos="1701"/>
      </w:tabs>
      <w:spacing w:before="60" w:after="60" w:line="240" w:lineRule="auto"/>
      <w:ind w:left="1701" w:hanging="850"/>
      <w:jc w:val="both"/>
    </w:pPr>
    <w:rPr>
      <w:rFonts w:eastAsia="Times New Roman" w:cs="Arial"/>
    </w:rPr>
  </w:style>
  <w:style w:type="character" w:styleId="PlaceholderText">
    <w:name w:val="Placeholder Text"/>
    <w:uiPriority w:val="99"/>
    <w:semiHidden/>
    <w:rsid w:val="00BC1C88"/>
    <w:rPr>
      <w:color w:val="808080"/>
    </w:rPr>
  </w:style>
  <w:style w:type="paragraph" w:customStyle="1" w:styleId="CaptionBold">
    <w:name w:val="Caption +Bold"/>
    <w:basedOn w:val="Normal"/>
    <w:link w:val="CaptionBoldChar"/>
    <w:rsid w:val="00BC1C88"/>
    <w:pPr>
      <w:spacing w:before="60" w:after="120" w:line="240" w:lineRule="auto"/>
      <w:ind w:left="567"/>
      <w:jc w:val="center"/>
    </w:pPr>
    <w:rPr>
      <w:rFonts w:eastAsia="Times New Roman" w:cs="Arial"/>
      <w:b/>
      <w:bCs/>
      <w:sz w:val="20"/>
      <w:szCs w:val="20"/>
    </w:rPr>
  </w:style>
  <w:style w:type="character" w:customStyle="1" w:styleId="CaptionBoldChar">
    <w:name w:val="Caption +Bold Char"/>
    <w:link w:val="CaptionBold"/>
    <w:rsid w:val="00BC1C88"/>
    <w:rPr>
      <w:rFonts w:ascii="Arial" w:eastAsia="Times New Roman" w:hAnsi="Arial" w:cs="Arial"/>
      <w:b/>
      <w:bCs/>
      <w:lang w:eastAsia="en-US"/>
    </w:rPr>
  </w:style>
  <w:style w:type="paragraph" w:customStyle="1" w:styleId="Legal1">
    <w:name w:val="Legal 1"/>
    <w:basedOn w:val="Normal"/>
    <w:rsid w:val="00BC1C88"/>
    <w:pPr>
      <w:widowControl w:val="0"/>
      <w:numPr>
        <w:numId w:val="64"/>
      </w:numPr>
      <w:autoSpaceDE w:val="0"/>
      <w:autoSpaceDN w:val="0"/>
      <w:adjustRightInd w:val="0"/>
      <w:spacing w:after="0" w:line="240" w:lineRule="auto"/>
      <w:ind w:left="720" w:hanging="720"/>
      <w:outlineLvl w:val="0"/>
    </w:pPr>
    <w:rPr>
      <w:rFonts w:ascii="Times New Roman" w:eastAsia="Times New Roman" w:hAnsi="Times New Roman"/>
      <w:sz w:val="20"/>
      <w:szCs w:val="24"/>
    </w:rPr>
  </w:style>
  <w:style w:type="paragraph" w:customStyle="1" w:styleId="Legal2">
    <w:name w:val="Legal 2"/>
    <w:basedOn w:val="Normal"/>
    <w:rsid w:val="00BC1C88"/>
    <w:pPr>
      <w:widowControl w:val="0"/>
      <w:numPr>
        <w:ilvl w:val="1"/>
        <w:numId w:val="64"/>
      </w:numPr>
      <w:autoSpaceDE w:val="0"/>
      <w:autoSpaceDN w:val="0"/>
      <w:adjustRightInd w:val="0"/>
      <w:spacing w:after="0" w:line="240" w:lineRule="auto"/>
      <w:outlineLvl w:val="1"/>
    </w:pPr>
    <w:rPr>
      <w:rFonts w:ascii="Times New Roman" w:eastAsia="Times New Roman" w:hAnsi="Times New Roman"/>
      <w:sz w:val="20"/>
      <w:szCs w:val="24"/>
    </w:rPr>
  </w:style>
  <w:style w:type="character" w:customStyle="1" w:styleId="CharChar1">
    <w:name w:val="Char Char1"/>
    <w:semiHidden/>
    <w:rsid w:val="00BC1C88"/>
    <w:rPr>
      <w:sz w:val="20"/>
      <w:szCs w:val="20"/>
    </w:rPr>
  </w:style>
  <w:style w:type="paragraph" w:customStyle="1" w:styleId="CharCharChar">
    <w:name w:val="Char Char Char"/>
    <w:basedOn w:val="Normal"/>
    <w:rsid w:val="00BC1C88"/>
    <w:pPr>
      <w:spacing w:after="160" w:line="240" w:lineRule="exact"/>
    </w:pPr>
    <w:rPr>
      <w:rFonts w:ascii="Verdana" w:eastAsia="Times New Roman" w:hAnsi="Verdana"/>
      <w:sz w:val="20"/>
      <w:szCs w:val="20"/>
      <w:lang w:val="en-US"/>
    </w:rPr>
  </w:style>
  <w:style w:type="paragraph" w:customStyle="1" w:styleId="X3">
    <w:name w:val="X3"/>
    <w:basedOn w:val="Normal"/>
    <w:rsid w:val="00BC1C88"/>
    <w:pPr>
      <w:numPr>
        <w:numId w:val="65"/>
      </w:numPr>
      <w:spacing w:before="120" w:after="120" w:line="240" w:lineRule="auto"/>
    </w:pPr>
    <w:rPr>
      <w:rFonts w:eastAsia="Times New Roman"/>
      <w:lang w:eastAsia="en-GB"/>
    </w:rPr>
  </w:style>
  <w:style w:type="paragraph" w:customStyle="1" w:styleId="TblBLT">
    <w:name w:val="Tbl_BLT"/>
    <w:basedOn w:val="Normal"/>
    <w:rsid w:val="00BC1C88"/>
    <w:pPr>
      <w:numPr>
        <w:numId w:val="66"/>
      </w:numPr>
      <w:tabs>
        <w:tab w:val="clear" w:pos="720"/>
        <w:tab w:val="num" w:pos="550"/>
      </w:tabs>
      <w:spacing w:after="0" w:line="240" w:lineRule="auto"/>
      <w:ind w:left="550" w:hanging="330"/>
    </w:pPr>
    <w:rPr>
      <w:rFonts w:ascii="Calibri" w:eastAsia="Times New Roman" w:hAnsi="Calibri"/>
      <w:szCs w:val="24"/>
      <w:lang w:eastAsia="en-GB"/>
    </w:rPr>
  </w:style>
  <w:style w:type="paragraph" w:customStyle="1" w:styleId="REsp">
    <w:name w:val="REsp"/>
    <w:basedOn w:val="Normal"/>
    <w:link w:val="REspChar"/>
    <w:rsid w:val="00BC1C88"/>
    <w:pPr>
      <w:spacing w:before="120" w:after="120" w:line="240" w:lineRule="auto"/>
      <w:ind w:left="900"/>
    </w:pPr>
    <w:rPr>
      <w:rFonts w:eastAsia="Times New Roman" w:cs="Arial"/>
      <w:i/>
      <w:iCs/>
      <w:color w:val="0000FF"/>
      <w:szCs w:val="20"/>
      <w:lang w:eastAsia="en-GB"/>
    </w:rPr>
  </w:style>
  <w:style w:type="character" w:customStyle="1" w:styleId="REspChar">
    <w:name w:val="REsp Char"/>
    <w:link w:val="REsp"/>
    <w:rsid w:val="00BC1C88"/>
    <w:rPr>
      <w:rFonts w:ascii="Arial" w:eastAsia="Times New Roman" w:hAnsi="Arial" w:cs="Arial"/>
      <w:i/>
      <w:iCs/>
      <w:color w:val="0000FF"/>
      <w:sz w:val="22"/>
    </w:rPr>
  </w:style>
  <w:style w:type="character" w:customStyle="1" w:styleId="CharChar11">
    <w:name w:val="Char Char11"/>
    <w:semiHidden/>
    <w:rsid w:val="00BC1C88"/>
    <w:rPr>
      <w:sz w:val="20"/>
      <w:szCs w:val="20"/>
    </w:rPr>
  </w:style>
  <w:style w:type="paragraph" w:customStyle="1" w:styleId="CharCharChar1">
    <w:name w:val="Char Char Char1"/>
    <w:basedOn w:val="Normal"/>
    <w:rsid w:val="00BC1C88"/>
    <w:pPr>
      <w:spacing w:after="160" w:line="240" w:lineRule="exact"/>
    </w:pPr>
    <w:rPr>
      <w:rFonts w:ascii="Verdana" w:eastAsia="Times New Roman" w:hAnsi="Verdana"/>
      <w:sz w:val="20"/>
      <w:szCs w:val="20"/>
      <w:lang w:val="en-US"/>
    </w:rPr>
  </w:style>
  <w:style w:type="paragraph" w:customStyle="1" w:styleId="BodytextNumberedpara">
    <w:name w:val="Bodytext Numbered para"/>
    <w:basedOn w:val="Normal"/>
    <w:link w:val="BodytextNumberedparaChar"/>
    <w:qFormat/>
    <w:rsid w:val="00BC1C88"/>
    <w:pPr>
      <w:ind w:left="1418" w:hanging="1058"/>
    </w:pPr>
    <w:rPr>
      <w:rFonts w:eastAsia="SimSun" w:cs="Arial"/>
      <w:lang w:eastAsia="en-GB"/>
    </w:rPr>
  </w:style>
  <w:style w:type="character" w:customStyle="1" w:styleId="BodytextNumberedparaChar">
    <w:name w:val="Bodytext Numbered para Char"/>
    <w:link w:val="BodytextNumberedpara"/>
    <w:rsid w:val="00BC1C88"/>
    <w:rPr>
      <w:rFonts w:ascii="Arial" w:eastAsia="SimSun" w:hAnsi="Arial" w:cs="Arial"/>
      <w:sz w:val="22"/>
      <w:szCs w:val="22"/>
    </w:rPr>
  </w:style>
  <w:style w:type="paragraph" w:customStyle="1" w:styleId="indented0">
    <w:name w:val="indented"/>
    <w:basedOn w:val="Normal"/>
    <w:rsid w:val="00BC1C88"/>
    <w:pPr>
      <w:spacing w:after="0" w:line="240" w:lineRule="auto"/>
      <w:ind w:left="851"/>
    </w:pPr>
    <w:rPr>
      <w:rFonts w:cs="Arial"/>
      <w:lang w:eastAsia="en-GB"/>
    </w:rPr>
  </w:style>
  <w:style w:type="numbering" w:customStyle="1" w:styleId="ADHEADING1">
    <w:name w:val="ADHEADING1"/>
    <w:rsid w:val="00BC1C88"/>
    <w:pPr>
      <w:numPr>
        <w:numId w:val="67"/>
      </w:numPr>
    </w:pPr>
  </w:style>
  <w:style w:type="paragraph" w:customStyle="1" w:styleId="Bullet">
    <w:name w:val="Bullet"/>
    <w:basedOn w:val="BodytextNumberedpara"/>
    <w:qFormat/>
    <w:rsid w:val="00BC1C88"/>
    <w:pPr>
      <w:numPr>
        <w:numId w:val="68"/>
      </w:numPr>
      <w:spacing w:after="120"/>
      <w:ind w:left="851" w:hanging="425"/>
    </w:pPr>
    <w:rPr>
      <w:rFonts w:eastAsia="Calibri"/>
      <w:sz w:val="24"/>
      <w:szCs w:val="24"/>
      <w:lang w:eastAsia="en-US"/>
    </w:rPr>
  </w:style>
  <w:style w:type="character" w:customStyle="1" w:styleId="Bullet2Char">
    <w:name w:val="Bullet 2 Char"/>
    <w:link w:val="Bullet2"/>
    <w:locked/>
    <w:rsid w:val="00BC1C88"/>
  </w:style>
  <w:style w:type="paragraph" w:customStyle="1" w:styleId="Bullet2">
    <w:name w:val="Bullet 2"/>
    <w:basedOn w:val="Bullet"/>
    <w:link w:val="Bullet2Char"/>
    <w:qFormat/>
    <w:rsid w:val="00BC1C88"/>
    <w:pPr>
      <w:numPr>
        <w:ilvl w:val="2"/>
      </w:numPr>
      <w:ind w:left="2127" w:hanging="567"/>
    </w:pPr>
    <w:rPr>
      <w:rFonts w:ascii="Calibri" w:hAnsi="Calibri" w:cs="Times New Roman"/>
      <w:sz w:val="20"/>
      <w:szCs w:val="20"/>
      <w:lang w:eastAsia="en-GB"/>
    </w:rPr>
  </w:style>
  <w:style w:type="character" w:styleId="Strong">
    <w:name w:val="Strong"/>
    <w:uiPriority w:val="22"/>
    <w:qFormat/>
    <w:rsid w:val="00BC1C88"/>
    <w:rPr>
      <w:b/>
      <w:bCs/>
    </w:rPr>
  </w:style>
  <w:style w:type="paragraph" w:customStyle="1" w:styleId="Body">
    <w:name w:val="Body"/>
    <w:rsid w:val="00BC1C88"/>
    <w:rPr>
      <w:rFonts w:ascii="Helvetica" w:eastAsia="Arial Unicode MS" w:hAnsi="Arial Unicode MS" w:cs="Arial Unicode MS"/>
      <w:color w:val="000000"/>
      <w:sz w:val="22"/>
      <w:szCs w:val="22"/>
    </w:rPr>
  </w:style>
  <w:style w:type="paragraph" w:customStyle="1" w:styleId="Simple1">
    <w:name w:val="Simple 1"/>
    <w:basedOn w:val="Normal"/>
    <w:uiPriority w:val="3"/>
    <w:qFormat/>
    <w:rsid w:val="00BC1C88"/>
    <w:pPr>
      <w:numPr>
        <w:numId w:val="69"/>
      </w:numPr>
      <w:tabs>
        <w:tab w:val="clear" w:pos="709"/>
        <w:tab w:val="num" w:pos="360"/>
        <w:tab w:val="left" w:pos="6660"/>
      </w:tabs>
      <w:spacing w:after="280" w:line="280" w:lineRule="atLeast"/>
      <w:ind w:left="360" w:hanging="360"/>
      <w:jc w:val="both"/>
    </w:pPr>
    <w:rPr>
      <w:rFonts w:cs="Arial"/>
      <w:sz w:val="20"/>
      <w:szCs w:val="20"/>
    </w:rPr>
  </w:style>
  <w:style w:type="paragraph" w:customStyle="1" w:styleId="Simple2">
    <w:name w:val="Simple 2"/>
    <w:basedOn w:val="Normal"/>
    <w:uiPriority w:val="3"/>
    <w:qFormat/>
    <w:rsid w:val="00BC1C88"/>
    <w:pPr>
      <w:numPr>
        <w:ilvl w:val="1"/>
        <w:numId w:val="69"/>
      </w:numPr>
      <w:tabs>
        <w:tab w:val="clear" w:pos="709"/>
        <w:tab w:val="num" w:pos="1440"/>
      </w:tabs>
      <w:spacing w:after="280" w:line="280" w:lineRule="atLeast"/>
      <w:ind w:left="1440" w:hanging="360"/>
      <w:jc w:val="both"/>
    </w:pPr>
    <w:rPr>
      <w:rFonts w:cs="Arial"/>
      <w:sz w:val="20"/>
      <w:szCs w:val="20"/>
    </w:rPr>
  </w:style>
  <w:style w:type="paragraph" w:customStyle="1" w:styleId="Simple3">
    <w:name w:val="Simple 3"/>
    <w:basedOn w:val="Normal"/>
    <w:uiPriority w:val="3"/>
    <w:qFormat/>
    <w:rsid w:val="00BC1C88"/>
    <w:pPr>
      <w:numPr>
        <w:ilvl w:val="2"/>
        <w:numId w:val="69"/>
      </w:numPr>
      <w:tabs>
        <w:tab w:val="clear" w:pos="1417"/>
        <w:tab w:val="num" w:pos="2160"/>
      </w:tabs>
      <w:spacing w:after="280" w:line="280" w:lineRule="atLeast"/>
      <w:ind w:left="2160" w:hanging="180"/>
      <w:jc w:val="both"/>
    </w:pPr>
    <w:rPr>
      <w:rFonts w:cs="Arial"/>
      <w:sz w:val="20"/>
      <w:szCs w:val="20"/>
    </w:rPr>
  </w:style>
  <w:style w:type="paragraph" w:customStyle="1" w:styleId="Simple4">
    <w:name w:val="Simple 4"/>
    <w:basedOn w:val="Normal"/>
    <w:uiPriority w:val="3"/>
    <w:qFormat/>
    <w:rsid w:val="00BC1C88"/>
    <w:pPr>
      <w:numPr>
        <w:ilvl w:val="3"/>
        <w:numId w:val="69"/>
      </w:numPr>
      <w:tabs>
        <w:tab w:val="clear" w:pos="2126"/>
        <w:tab w:val="num" w:pos="2880"/>
      </w:tabs>
      <w:spacing w:after="280" w:line="280" w:lineRule="atLeast"/>
      <w:ind w:left="2880" w:hanging="360"/>
      <w:jc w:val="both"/>
    </w:pPr>
    <w:rPr>
      <w:rFonts w:cs="Arial"/>
      <w:sz w:val="20"/>
      <w:szCs w:val="20"/>
    </w:rPr>
  </w:style>
  <w:style w:type="paragraph" w:customStyle="1" w:styleId="Simple5">
    <w:name w:val="Simple 5"/>
    <w:basedOn w:val="Normal"/>
    <w:uiPriority w:val="3"/>
    <w:qFormat/>
    <w:rsid w:val="00BC1C88"/>
    <w:pPr>
      <w:numPr>
        <w:ilvl w:val="4"/>
        <w:numId w:val="69"/>
      </w:numPr>
      <w:tabs>
        <w:tab w:val="clear" w:pos="2835"/>
        <w:tab w:val="num" w:pos="3600"/>
      </w:tabs>
      <w:spacing w:after="280" w:line="280" w:lineRule="atLeast"/>
      <w:ind w:left="3600" w:hanging="360"/>
      <w:jc w:val="both"/>
    </w:pPr>
    <w:rPr>
      <w:rFonts w:cs="Arial"/>
      <w:sz w:val="20"/>
      <w:szCs w:val="20"/>
    </w:rPr>
  </w:style>
  <w:style w:type="paragraph" w:customStyle="1" w:styleId="Simple6">
    <w:name w:val="Simple 6"/>
    <w:basedOn w:val="Normal"/>
    <w:uiPriority w:val="3"/>
    <w:qFormat/>
    <w:rsid w:val="00BC1C88"/>
    <w:pPr>
      <w:numPr>
        <w:ilvl w:val="5"/>
        <w:numId w:val="69"/>
      </w:numPr>
      <w:tabs>
        <w:tab w:val="clear" w:pos="3543"/>
        <w:tab w:val="num" w:pos="4320"/>
      </w:tabs>
      <w:spacing w:after="280" w:line="280" w:lineRule="atLeast"/>
      <w:ind w:left="4320" w:hanging="180"/>
      <w:jc w:val="both"/>
    </w:pPr>
    <w:rPr>
      <w:rFonts w:cs="Arial"/>
      <w:sz w:val="20"/>
      <w:szCs w:val="20"/>
    </w:rPr>
  </w:style>
  <w:style w:type="paragraph" w:customStyle="1" w:styleId="Simple7">
    <w:name w:val="Simple 7"/>
    <w:basedOn w:val="Normal"/>
    <w:uiPriority w:val="10"/>
    <w:qFormat/>
    <w:rsid w:val="00BC1C88"/>
    <w:pPr>
      <w:numPr>
        <w:ilvl w:val="6"/>
        <w:numId w:val="69"/>
      </w:numPr>
      <w:tabs>
        <w:tab w:val="clear" w:pos="4252"/>
        <w:tab w:val="num" w:pos="5040"/>
      </w:tabs>
      <w:spacing w:after="280" w:line="280" w:lineRule="atLeast"/>
      <w:ind w:left="5040" w:hanging="360"/>
      <w:jc w:val="both"/>
    </w:pPr>
    <w:rPr>
      <w:rFonts w:cs="Arial"/>
      <w:sz w:val="20"/>
      <w:szCs w:val="20"/>
    </w:rPr>
  </w:style>
  <w:style w:type="paragraph" w:customStyle="1" w:styleId="Simple8">
    <w:name w:val="Simple 8"/>
    <w:basedOn w:val="Normal"/>
    <w:uiPriority w:val="10"/>
    <w:rsid w:val="00BC1C88"/>
    <w:pPr>
      <w:numPr>
        <w:ilvl w:val="7"/>
        <w:numId w:val="69"/>
      </w:numPr>
      <w:tabs>
        <w:tab w:val="clear" w:pos="4961"/>
        <w:tab w:val="num" w:pos="5760"/>
      </w:tabs>
      <w:spacing w:after="280" w:line="280" w:lineRule="atLeast"/>
      <w:ind w:left="5760" w:hanging="360"/>
      <w:jc w:val="both"/>
    </w:pPr>
    <w:rPr>
      <w:rFonts w:cs="Arial"/>
      <w:sz w:val="20"/>
      <w:szCs w:val="20"/>
    </w:rPr>
  </w:style>
  <w:style w:type="paragraph" w:customStyle="1" w:styleId="Simple9">
    <w:name w:val="Simple 9"/>
    <w:basedOn w:val="Normal"/>
    <w:uiPriority w:val="10"/>
    <w:rsid w:val="00BC1C88"/>
    <w:pPr>
      <w:numPr>
        <w:ilvl w:val="8"/>
        <w:numId w:val="69"/>
      </w:numPr>
      <w:tabs>
        <w:tab w:val="clear" w:pos="5669"/>
        <w:tab w:val="num" w:pos="6480"/>
      </w:tabs>
      <w:spacing w:after="280" w:line="280" w:lineRule="atLeast"/>
      <w:ind w:left="6480" w:hanging="180"/>
      <w:jc w:val="both"/>
    </w:pPr>
    <w:rPr>
      <w:rFonts w:cs="Arial"/>
      <w:sz w:val="20"/>
      <w:szCs w:val="20"/>
    </w:rPr>
  </w:style>
  <w:style w:type="numbering" w:customStyle="1" w:styleId="NoList1">
    <w:name w:val="No List1"/>
    <w:next w:val="NoList"/>
    <w:uiPriority w:val="99"/>
    <w:semiHidden/>
    <w:unhideWhenUsed/>
    <w:rsid w:val="00BC1C88"/>
  </w:style>
  <w:style w:type="table" w:customStyle="1" w:styleId="TableGrid1">
    <w:name w:val="Table Grid1"/>
    <w:basedOn w:val="TableNormal"/>
    <w:next w:val="TableGrid"/>
    <w:uiPriority w:val="59"/>
    <w:rsid w:val="00BC1C8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11a">
    <w:name w:val="JS 1.1 a)"/>
    <w:basedOn w:val="Normal"/>
    <w:link w:val="JS11aChar"/>
    <w:qFormat/>
    <w:rsid w:val="00BC1C88"/>
    <w:pPr>
      <w:numPr>
        <w:numId w:val="73"/>
      </w:numPr>
      <w:spacing w:before="60" w:after="120"/>
    </w:pPr>
    <w:rPr>
      <w:rFonts w:eastAsia="Times New Roman" w:cs="Arial"/>
      <w:lang w:eastAsia="en-GB"/>
    </w:rPr>
  </w:style>
  <w:style w:type="table" w:customStyle="1" w:styleId="TableGrid2">
    <w:name w:val="Table Grid2"/>
    <w:basedOn w:val="TableNormal"/>
    <w:next w:val="TableGrid"/>
    <w:uiPriority w:val="59"/>
    <w:rsid w:val="00BC1C8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1C8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C1C8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BC1C88"/>
    <w:pPr>
      <w:spacing w:after="200" w:line="276" w:lineRule="auto"/>
      <w:outlineLvl w:val="0"/>
    </w:pPr>
    <w:rPr>
      <w:rFonts w:ascii="Helvetica" w:eastAsia="Arial Unicode MS" w:hAnsi="Helvetica"/>
      <w:color w:val="000000"/>
      <w:sz w:val="22"/>
      <w:u w:color="000000"/>
    </w:rPr>
  </w:style>
  <w:style w:type="paragraph" w:customStyle="1" w:styleId="List0">
    <w:name w:val="List 0"/>
    <w:basedOn w:val="Normal"/>
    <w:autoRedefine/>
    <w:semiHidden/>
    <w:rsid w:val="00BC1C88"/>
    <w:pPr>
      <w:spacing w:after="0" w:line="240" w:lineRule="auto"/>
    </w:pPr>
    <w:rPr>
      <w:rFonts w:ascii="Times New Roman" w:eastAsia="Times New Roman" w:hAnsi="Times New Roman"/>
      <w:sz w:val="20"/>
      <w:szCs w:val="20"/>
      <w:lang w:eastAsia="en-GB"/>
    </w:rPr>
  </w:style>
  <w:style w:type="paragraph" w:customStyle="1" w:styleId="List1">
    <w:name w:val="List 1"/>
    <w:basedOn w:val="Normal"/>
    <w:semiHidden/>
    <w:rsid w:val="00BC1C88"/>
    <w:pPr>
      <w:spacing w:after="0" w:line="240" w:lineRule="auto"/>
      <w:ind w:left="720" w:hanging="360"/>
    </w:pPr>
    <w:rPr>
      <w:rFonts w:ascii="Times New Roman" w:eastAsia="Times New Roman" w:hAnsi="Times New Roman"/>
      <w:sz w:val="20"/>
      <w:szCs w:val="20"/>
      <w:lang w:eastAsia="en-GB"/>
    </w:rPr>
  </w:style>
  <w:style w:type="paragraph" w:customStyle="1" w:styleId="List21">
    <w:name w:val="List 21"/>
    <w:basedOn w:val="Normal"/>
    <w:semiHidden/>
    <w:rsid w:val="00BC1C88"/>
    <w:pPr>
      <w:numPr>
        <w:numId w:val="70"/>
      </w:numPr>
      <w:spacing w:after="0" w:line="240" w:lineRule="auto"/>
    </w:pPr>
    <w:rPr>
      <w:rFonts w:ascii="Times New Roman" w:eastAsia="Times New Roman" w:hAnsi="Times New Roman"/>
      <w:sz w:val="20"/>
      <w:szCs w:val="20"/>
      <w:lang w:eastAsia="en-GB"/>
    </w:rPr>
  </w:style>
  <w:style w:type="paragraph" w:customStyle="1" w:styleId="List31">
    <w:name w:val="List 31"/>
    <w:basedOn w:val="Normal"/>
    <w:semiHidden/>
    <w:rsid w:val="00BC1C88"/>
    <w:pPr>
      <w:numPr>
        <w:numId w:val="71"/>
      </w:numPr>
      <w:spacing w:after="0" w:line="240" w:lineRule="auto"/>
    </w:pPr>
    <w:rPr>
      <w:rFonts w:ascii="Times New Roman" w:eastAsia="Times New Roman" w:hAnsi="Times New Roman"/>
      <w:sz w:val="20"/>
      <w:szCs w:val="20"/>
      <w:lang w:eastAsia="en-GB"/>
    </w:rPr>
  </w:style>
  <w:style w:type="paragraph" w:customStyle="1" w:styleId="List41">
    <w:name w:val="List 41"/>
    <w:basedOn w:val="Normal"/>
    <w:semiHidden/>
    <w:rsid w:val="00BC1C88"/>
    <w:pPr>
      <w:numPr>
        <w:numId w:val="72"/>
      </w:numPr>
      <w:spacing w:after="0" w:line="240" w:lineRule="auto"/>
    </w:pPr>
    <w:rPr>
      <w:rFonts w:ascii="Times New Roman" w:eastAsia="Times New Roman" w:hAnsi="Times New Roman"/>
      <w:sz w:val="20"/>
      <w:szCs w:val="20"/>
      <w:lang w:eastAsia="en-GB"/>
    </w:rPr>
  </w:style>
  <w:style w:type="character" w:customStyle="1" w:styleId="apple-converted-space">
    <w:name w:val="apple-converted-space"/>
    <w:rsid w:val="00BC1C88"/>
  </w:style>
  <w:style w:type="character" w:customStyle="1" w:styleId="il">
    <w:name w:val="il"/>
    <w:rsid w:val="00BC1C88"/>
  </w:style>
  <w:style w:type="paragraph" w:customStyle="1" w:styleId="JSbullet2">
    <w:name w:val="JS bullet 2"/>
    <w:basedOn w:val="Normal"/>
    <w:qFormat/>
    <w:rsid w:val="00BC1C88"/>
    <w:pPr>
      <w:numPr>
        <w:ilvl w:val="1"/>
        <w:numId w:val="74"/>
      </w:numPr>
      <w:spacing w:before="60" w:after="120"/>
    </w:pPr>
    <w:rPr>
      <w:rFonts w:eastAsia="Times New Roman" w:cs="Arial"/>
      <w:lang w:eastAsia="en-GB"/>
    </w:rPr>
  </w:style>
  <w:style w:type="paragraph" w:customStyle="1" w:styleId="JS11aB">
    <w:name w:val="JS 1.1 a) B"/>
    <w:basedOn w:val="JS11a"/>
    <w:link w:val="JS11aBChar"/>
    <w:rsid w:val="00BC1C88"/>
    <w:pPr>
      <w:numPr>
        <w:numId w:val="0"/>
      </w:numPr>
      <w:tabs>
        <w:tab w:val="num" w:pos="360"/>
      </w:tabs>
      <w:ind w:left="360" w:hanging="360"/>
    </w:pPr>
  </w:style>
  <w:style w:type="character" w:customStyle="1" w:styleId="JS11aBChar">
    <w:name w:val="JS 1.1 a) B Char"/>
    <w:link w:val="JS11aB"/>
    <w:rsid w:val="00BC1C88"/>
    <w:rPr>
      <w:rFonts w:ascii="Arial" w:eastAsia="Times New Roman" w:hAnsi="Arial" w:cs="Arial"/>
      <w:sz w:val="22"/>
      <w:szCs w:val="22"/>
    </w:rPr>
  </w:style>
  <w:style w:type="paragraph" w:customStyle="1" w:styleId="JS11aiBULL">
    <w:name w:val="JS 1.1 a) i) BULL"/>
    <w:basedOn w:val="JSbullet2"/>
    <w:link w:val="JS11aiBULLChar"/>
    <w:qFormat/>
    <w:rsid w:val="00BC1C88"/>
    <w:pPr>
      <w:numPr>
        <w:ilvl w:val="2"/>
      </w:numPr>
    </w:pPr>
  </w:style>
  <w:style w:type="character" w:customStyle="1" w:styleId="JS11aiBULLChar">
    <w:name w:val="JS 1.1 a) i) BULL Char"/>
    <w:link w:val="JS11aiBULL"/>
    <w:rsid w:val="00BC1C88"/>
    <w:rPr>
      <w:rFonts w:ascii="Arial" w:eastAsia="Times New Roman" w:hAnsi="Arial" w:cs="Arial"/>
      <w:sz w:val="22"/>
      <w:szCs w:val="22"/>
    </w:rPr>
  </w:style>
  <w:style w:type="paragraph" w:customStyle="1" w:styleId="JS1Heading">
    <w:name w:val="JS 1. Heading"/>
    <w:basedOn w:val="ListParagraph"/>
    <w:qFormat/>
    <w:rsid w:val="00BC1C88"/>
    <w:pPr>
      <w:numPr>
        <w:numId w:val="75"/>
      </w:numPr>
      <w:spacing w:before="60" w:after="120"/>
      <w:ind w:left="851" w:hanging="851"/>
      <w:contextualSpacing w:val="0"/>
    </w:pPr>
    <w:rPr>
      <w:rFonts w:eastAsia="Times New Roman" w:cs="Arial"/>
      <w:u w:val="single"/>
      <w:lang w:eastAsia="en-GB"/>
    </w:rPr>
  </w:style>
  <w:style w:type="paragraph" w:customStyle="1" w:styleId="11Paragraph">
    <w:name w:val="1.1 Paragraph"/>
    <w:basedOn w:val="JS1Heading"/>
    <w:link w:val="11ParagraphChar"/>
    <w:qFormat/>
    <w:rsid w:val="00BC1C88"/>
    <w:pPr>
      <w:numPr>
        <w:ilvl w:val="1"/>
      </w:numPr>
      <w:ind w:left="851" w:hanging="851"/>
    </w:pPr>
    <w:rPr>
      <w:u w:val="none"/>
    </w:rPr>
  </w:style>
  <w:style w:type="character" w:customStyle="1" w:styleId="11ParagraphChar">
    <w:name w:val="1.1 Paragraph Char"/>
    <w:link w:val="11Paragraph"/>
    <w:rsid w:val="00BC1C88"/>
    <w:rPr>
      <w:rFonts w:ascii="Arial" w:eastAsia="Times New Roman" w:hAnsi="Arial" w:cs="Arial"/>
      <w:sz w:val="22"/>
      <w:szCs w:val="22"/>
    </w:rPr>
  </w:style>
  <w:style w:type="character" w:customStyle="1" w:styleId="JS11aChar">
    <w:name w:val="JS 1.1 a) Char"/>
    <w:link w:val="JS11a"/>
    <w:rsid w:val="00BC1C88"/>
    <w:rPr>
      <w:rFonts w:ascii="Arial" w:eastAsia="Times New Roman" w:hAnsi="Arial" w:cs="Arial"/>
      <w:sz w:val="22"/>
      <w:szCs w:val="22"/>
    </w:rPr>
  </w:style>
  <w:style w:type="paragraph" w:customStyle="1" w:styleId="111Paragraph">
    <w:name w:val="1.1.1 Paragraph"/>
    <w:basedOn w:val="11Paragraph"/>
    <w:qFormat/>
    <w:rsid w:val="00BC1C88"/>
    <w:pPr>
      <w:numPr>
        <w:ilvl w:val="2"/>
      </w:numPr>
      <w:tabs>
        <w:tab w:val="num" w:pos="360"/>
        <w:tab w:val="num" w:pos="1440"/>
      </w:tabs>
      <w:ind w:left="851" w:hanging="851"/>
    </w:pPr>
  </w:style>
  <w:style w:type="paragraph" w:customStyle="1" w:styleId="NoSpacing1">
    <w:name w:val="No Spacing1"/>
    <w:next w:val="NoSpacing"/>
    <w:uiPriority w:val="1"/>
    <w:qFormat/>
    <w:rsid w:val="00BC1C88"/>
    <w:rPr>
      <w:rFonts w:eastAsia="Times New Roman"/>
      <w:sz w:val="22"/>
      <w:szCs w:val="22"/>
    </w:rPr>
  </w:style>
  <w:style w:type="paragraph" w:customStyle="1" w:styleId="JS11">
    <w:name w:val="JS 1.1"/>
    <w:basedOn w:val="Normal"/>
    <w:qFormat/>
    <w:rsid w:val="00BC1C88"/>
    <w:pPr>
      <w:numPr>
        <w:ilvl w:val="1"/>
        <w:numId w:val="76"/>
      </w:numPr>
      <w:tabs>
        <w:tab w:val="num" w:pos="2364"/>
      </w:tabs>
      <w:spacing w:beforeLines="40" w:before="96" w:afterLines="40" w:after="96" w:line="240" w:lineRule="atLeast"/>
      <w:ind w:left="2364" w:hanging="720"/>
    </w:pPr>
    <w:rPr>
      <w:rFonts w:cs="Arial"/>
      <w:sz w:val="20"/>
      <w:szCs w:val="20"/>
    </w:rPr>
  </w:style>
  <w:style w:type="character" w:customStyle="1" w:styleId="ListParagraphChar">
    <w:name w:val="List Paragraph Char"/>
    <w:link w:val="ListParagraph"/>
    <w:uiPriority w:val="34"/>
    <w:rsid w:val="00BC1C88"/>
    <w:rPr>
      <w:rFonts w:ascii="Arial" w:hAnsi="Arial"/>
      <w:sz w:val="22"/>
      <w:szCs w:val="22"/>
      <w:lang w:eastAsia="en-US"/>
    </w:rPr>
  </w:style>
  <w:style w:type="paragraph" w:styleId="NoSpacing">
    <w:name w:val="No Spacing"/>
    <w:uiPriority w:val="1"/>
    <w:qFormat/>
    <w:rsid w:val="00BC1C88"/>
    <w:rPr>
      <w:rFonts w:ascii="Arial" w:eastAsia="Times New Roman" w:hAnsi="Arial" w:cs="Arial"/>
      <w:sz w:val="22"/>
      <w:lang w:eastAsia="en-US"/>
    </w:rPr>
  </w:style>
  <w:style w:type="paragraph" w:styleId="ListBullet2">
    <w:name w:val="List Bullet 2"/>
    <w:aliases w:val="PA List Bullet 2"/>
    <w:basedOn w:val="Normal"/>
    <w:unhideWhenUsed/>
    <w:qFormat/>
    <w:rsid w:val="00BC1C88"/>
    <w:pPr>
      <w:numPr>
        <w:numId w:val="77"/>
      </w:numPr>
      <w:spacing w:after="0" w:line="240" w:lineRule="auto"/>
      <w:contextualSpacing/>
    </w:pPr>
    <w:rPr>
      <w:rFonts w:eastAsia="Times New Roman" w:cs="Arial"/>
      <w:szCs w:val="20"/>
    </w:rPr>
  </w:style>
  <w:style w:type="paragraph" w:styleId="ListBullet3">
    <w:name w:val="List Bullet 3"/>
    <w:aliases w:val="PA List Bullet 3"/>
    <w:basedOn w:val="Normal"/>
    <w:unhideWhenUsed/>
    <w:qFormat/>
    <w:rsid w:val="00BC1C88"/>
    <w:pPr>
      <w:numPr>
        <w:numId w:val="78"/>
      </w:numPr>
      <w:spacing w:after="0" w:line="240" w:lineRule="auto"/>
      <w:contextualSpacing/>
    </w:pPr>
    <w:rPr>
      <w:rFonts w:eastAsia="Times New Roman" w:cs="Arial"/>
      <w:szCs w:val="20"/>
    </w:rPr>
  </w:style>
  <w:style w:type="numbering" w:customStyle="1" w:styleId="NoList2">
    <w:name w:val="No List2"/>
    <w:next w:val="NoList"/>
    <w:uiPriority w:val="99"/>
    <w:semiHidden/>
    <w:unhideWhenUsed/>
    <w:rsid w:val="00BC1C88"/>
  </w:style>
  <w:style w:type="character" w:customStyle="1" w:styleId="PAtableheadingsblack">
    <w:name w:val="PA table headings_black"/>
    <w:qFormat/>
    <w:rsid w:val="00BC1C88"/>
    <w:rPr>
      <w:rFonts w:ascii="Arial Bold" w:hAnsi="Arial Bold"/>
      <w:b/>
      <w:color w:val="auto"/>
    </w:rPr>
  </w:style>
  <w:style w:type="character" w:customStyle="1" w:styleId="PAtableheadingscolour">
    <w:name w:val="PA table headings_colour"/>
    <w:qFormat/>
    <w:rsid w:val="00BC1C88"/>
    <w:rPr>
      <w:rFonts w:ascii="Arial Bold" w:hAnsi="Arial Bold"/>
      <w:b/>
      <w:color w:val="4F81BD"/>
    </w:rPr>
  </w:style>
  <w:style w:type="character" w:customStyle="1" w:styleId="PAtableheadingswhite">
    <w:name w:val="PA table headings_white"/>
    <w:qFormat/>
    <w:rsid w:val="00BC1C88"/>
    <w:rPr>
      <w:rFonts w:ascii="Arial Bold" w:hAnsi="Arial Bold"/>
      <w:b/>
      <w:color w:val="FFFFFF"/>
      <w:u w:val="none"/>
    </w:rPr>
  </w:style>
  <w:style w:type="table" w:customStyle="1" w:styleId="TableGrid5">
    <w:name w:val="Table Grid5"/>
    <w:basedOn w:val="TableNormal"/>
    <w:next w:val="TableGrid"/>
    <w:rsid w:val="00BC1C88"/>
    <w:pPr>
      <w:spacing w:before="100" w:after="100" w:line="280" w:lineRule="atLeast"/>
    </w:pPr>
    <w:rPr>
      <w:rFonts w:ascii="Arial" w:eastAsia="Arial Unicode MS" w:hAnsi="Arial"/>
      <w:sz w:val="18"/>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character" w:customStyle="1" w:styleId="PAcharacterwhitetext">
    <w:name w:val="PA character_white text"/>
    <w:qFormat/>
    <w:rsid w:val="00BC1C88"/>
    <w:rPr>
      <w:rFonts w:ascii="Arial" w:hAnsi="Arial"/>
      <w:color w:val="FFFFFF"/>
    </w:rPr>
  </w:style>
  <w:style w:type="paragraph" w:customStyle="1" w:styleId="PACovertitlelevel1">
    <w:name w:val="PA Cover title level 1"/>
    <w:rsid w:val="00BC1C88"/>
    <w:pPr>
      <w:framePr w:w="8505" w:h="4536" w:hRule="exact" w:wrap="around" w:vAnchor="text" w:hAnchor="text" w:y="1"/>
      <w:spacing w:line="216" w:lineRule="auto"/>
      <w:ind w:right="567"/>
    </w:pPr>
    <w:rPr>
      <w:rFonts w:ascii="Arial Bold" w:eastAsia="Times New Roman" w:hAnsi="Arial Bold"/>
      <w:b/>
      <w:caps/>
      <w:color w:val="3876BE"/>
      <w:sz w:val="42"/>
      <w:szCs w:val="64"/>
      <w:lang w:eastAsia="en-US"/>
    </w:rPr>
  </w:style>
  <w:style w:type="paragraph" w:customStyle="1" w:styleId="PACovertitlelevel2">
    <w:name w:val="PA Cover title level 2"/>
    <w:rsid w:val="00BC1C88"/>
    <w:pPr>
      <w:spacing w:before="60" w:after="180" w:line="380" w:lineRule="atLeast"/>
      <w:ind w:right="567"/>
    </w:pPr>
    <w:rPr>
      <w:rFonts w:ascii="Arial" w:eastAsia="Times New Roman" w:hAnsi="Arial"/>
      <w:color w:val="1F497D"/>
      <w:sz w:val="34"/>
      <w:szCs w:val="36"/>
      <w:lang w:eastAsia="en-US"/>
    </w:rPr>
  </w:style>
  <w:style w:type="paragraph" w:customStyle="1" w:styleId="PACovertitlelevel3">
    <w:name w:val="PA Cover title level 3"/>
    <w:basedOn w:val="Normal"/>
    <w:rsid w:val="00BC1C88"/>
    <w:pPr>
      <w:spacing w:before="120" w:after="120" w:line="240" w:lineRule="auto"/>
      <w:ind w:right="567"/>
    </w:pPr>
    <w:rPr>
      <w:rFonts w:ascii="Calibri" w:eastAsia="MS Mincho" w:hAnsi="Calibri"/>
      <w:color w:val="1F497D"/>
      <w:szCs w:val="24"/>
    </w:rPr>
  </w:style>
  <w:style w:type="paragraph" w:customStyle="1" w:styleId="PAFigureheading">
    <w:name w:val="PA Figure heading"/>
    <w:next w:val="Normal"/>
    <w:link w:val="PAFigureheadingChar"/>
    <w:qFormat/>
    <w:rsid w:val="00BC1C88"/>
    <w:pPr>
      <w:keepNext/>
      <w:spacing w:before="200" w:after="120" w:line="280" w:lineRule="exact"/>
    </w:pPr>
    <w:rPr>
      <w:rFonts w:ascii="Arial Bold" w:eastAsia="Times New Roman" w:hAnsi="Arial Bold"/>
      <w:b/>
      <w:bCs/>
      <w:sz w:val="18"/>
      <w:szCs w:val="18"/>
      <w:lang w:eastAsia="en-US"/>
    </w:rPr>
  </w:style>
  <w:style w:type="paragraph" w:styleId="ListNumber2">
    <w:name w:val="List Number 2"/>
    <w:aliases w:val="PA List Number 2"/>
    <w:basedOn w:val="ListBullet2"/>
    <w:qFormat/>
    <w:rsid w:val="00BC1C88"/>
    <w:pPr>
      <w:numPr>
        <w:numId w:val="80"/>
      </w:numPr>
      <w:tabs>
        <w:tab w:val="left" w:pos="142"/>
      </w:tabs>
      <w:spacing w:before="40" w:after="100" w:line="260" w:lineRule="atLeast"/>
      <w:contextualSpacing w:val="0"/>
    </w:pPr>
    <w:rPr>
      <w:rFonts w:cs="Times New Roman"/>
      <w:sz w:val="20"/>
    </w:rPr>
  </w:style>
  <w:style w:type="paragraph" w:customStyle="1" w:styleId="PAIntroductiontext">
    <w:name w:val="PA Introduction text"/>
    <w:basedOn w:val="Normal"/>
    <w:link w:val="PAIntroductiontextChar"/>
    <w:qFormat/>
    <w:rsid w:val="00BC1C88"/>
    <w:pPr>
      <w:spacing w:before="200" w:after="0" w:line="240" w:lineRule="auto"/>
    </w:pPr>
    <w:rPr>
      <w:rFonts w:ascii="Calibri" w:eastAsia="MS Mincho" w:hAnsi="Calibri"/>
      <w:color w:val="1F497D"/>
      <w:sz w:val="24"/>
    </w:rPr>
  </w:style>
  <w:style w:type="paragraph" w:customStyle="1" w:styleId="PANonindexingtitle">
    <w:name w:val="PA Non indexing title"/>
    <w:next w:val="TOC1"/>
    <w:rsid w:val="00BC1C88"/>
    <w:pPr>
      <w:pageBreakBefore/>
      <w:spacing w:before="100" w:after="1200" w:line="216" w:lineRule="auto"/>
    </w:pPr>
    <w:rPr>
      <w:rFonts w:ascii="Arial Bold" w:eastAsia="Times New Roman" w:hAnsi="Arial Bold"/>
      <w:b/>
      <w:caps/>
      <w:color w:val="4F81BD"/>
      <w:sz w:val="42"/>
      <w:szCs w:val="48"/>
      <w:lang w:eastAsia="en-US"/>
    </w:rPr>
  </w:style>
  <w:style w:type="paragraph" w:customStyle="1" w:styleId="PApicture">
    <w:name w:val="PA picture"/>
    <w:locked/>
    <w:rsid w:val="00BC1C88"/>
    <w:pPr>
      <w:spacing w:before="100" w:after="100"/>
    </w:pPr>
    <w:rPr>
      <w:rFonts w:ascii="Arial" w:eastAsia="Times New Roman" w:hAnsi="Arial"/>
      <w:lang w:eastAsia="en-US"/>
    </w:rPr>
  </w:style>
  <w:style w:type="paragraph" w:customStyle="1" w:styleId="PAPictureinTableinsert">
    <w:name w:val="PA Picture in Table insert"/>
    <w:basedOn w:val="Normal"/>
    <w:autoRedefine/>
    <w:locked/>
    <w:rsid w:val="00BC1C88"/>
    <w:pPr>
      <w:spacing w:before="40" w:after="40" w:line="240" w:lineRule="auto"/>
      <w:jc w:val="center"/>
    </w:pPr>
    <w:rPr>
      <w:rFonts w:ascii="Calibri" w:eastAsia="MS Mincho" w:hAnsi="Calibri"/>
      <w:sz w:val="18"/>
      <w:szCs w:val="24"/>
    </w:rPr>
  </w:style>
  <w:style w:type="paragraph" w:customStyle="1" w:styleId="PAbodytextkeepwithnext">
    <w:name w:val="PA body text_keep with next"/>
    <w:basedOn w:val="Normal"/>
    <w:next w:val="Normal"/>
    <w:rsid w:val="00BC1C88"/>
    <w:pPr>
      <w:keepNext/>
      <w:spacing w:after="0" w:line="240" w:lineRule="auto"/>
    </w:pPr>
    <w:rPr>
      <w:rFonts w:ascii="Calibri" w:eastAsia="MS Mincho" w:hAnsi="Calibri"/>
      <w:sz w:val="24"/>
      <w:szCs w:val="24"/>
    </w:rPr>
  </w:style>
  <w:style w:type="paragraph" w:customStyle="1" w:styleId="PAintrotextbullet1">
    <w:name w:val="PA intro text_bullet 1"/>
    <w:basedOn w:val="PAIntroductiontext"/>
    <w:qFormat/>
    <w:rsid w:val="00BC1C88"/>
    <w:pPr>
      <w:numPr>
        <w:numId w:val="83"/>
      </w:numPr>
      <w:tabs>
        <w:tab w:val="num" w:pos="360"/>
        <w:tab w:val="num" w:pos="1134"/>
      </w:tabs>
      <w:spacing w:before="60"/>
      <w:ind w:left="284" w:hanging="284"/>
    </w:pPr>
  </w:style>
  <w:style w:type="paragraph" w:styleId="ListNumber3">
    <w:name w:val="List Number 3"/>
    <w:aliases w:val="PA List Number 3"/>
    <w:basedOn w:val="ListBullet3"/>
    <w:qFormat/>
    <w:rsid w:val="00BC1C88"/>
    <w:pPr>
      <w:numPr>
        <w:numId w:val="81"/>
      </w:numPr>
      <w:tabs>
        <w:tab w:val="left" w:pos="142"/>
      </w:tabs>
      <w:spacing w:after="100" w:line="260" w:lineRule="atLeast"/>
      <w:contextualSpacing w:val="0"/>
    </w:pPr>
    <w:rPr>
      <w:rFonts w:cs="Times New Roman"/>
      <w:sz w:val="20"/>
    </w:rPr>
  </w:style>
  <w:style w:type="paragraph" w:styleId="ListNumber">
    <w:name w:val="List Number"/>
    <w:aliases w:val="PA List Number"/>
    <w:basedOn w:val="ListBullet"/>
    <w:qFormat/>
    <w:rsid w:val="00BC1C88"/>
    <w:pPr>
      <w:numPr>
        <w:numId w:val="82"/>
      </w:numPr>
      <w:tabs>
        <w:tab w:val="left" w:pos="142"/>
      </w:tabs>
      <w:spacing w:before="60" w:after="100" w:line="260" w:lineRule="atLeast"/>
    </w:pPr>
    <w:rPr>
      <w:sz w:val="20"/>
      <w:szCs w:val="20"/>
      <w:lang w:eastAsia="en-US"/>
    </w:rPr>
  </w:style>
  <w:style w:type="character" w:customStyle="1" w:styleId="PAcharacterboldtext">
    <w:name w:val="PA character_bold text"/>
    <w:qFormat/>
    <w:rsid w:val="00BC1C88"/>
    <w:rPr>
      <w:rFonts w:ascii="Arial" w:hAnsi="Arial"/>
      <w:b/>
      <w:lang w:val="en-GB"/>
    </w:rPr>
  </w:style>
  <w:style w:type="character" w:customStyle="1" w:styleId="PAcharactercolourtext">
    <w:name w:val="PA character_colour text"/>
    <w:qFormat/>
    <w:rsid w:val="00BC1C88"/>
    <w:rPr>
      <w:rFonts w:ascii="Arial" w:hAnsi="Arial"/>
      <w:color w:val="4F81BD"/>
    </w:rPr>
  </w:style>
  <w:style w:type="paragraph" w:customStyle="1" w:styleId="PAsecuritystatementdisclaimers">
    <w:name w:val="PA security statement &amp; disclaimers"/>
    <w:basedOn w:val="Footer"/>
    <w:locked/>
    <w:rsid w:val="00BC1C88"/>
    <w:pPr>
      <w:overflowPunct/>
      <w:autoSpaceDE/>
      <w:autoSpaceDN/>
      <w:adjustRightInd/>
      <w:spacing w:before="40" w:after="40"/>
      <w:jc w:val="left"/>
      <w:textAlignment w:val="auto"/>
    </w:pPr>
    <w:rPr>
      <w:rFonts w:ascii="Calibri" w:eastAsia="MS Mincho" w:hAnsi="Calibri"/>
      <w:color w:val="808080"/>
      <w:sz w:val="16"/>
      <w:szCs w:val="16"/>
      <w:lang w:val="en-GB" w:eastAsia="en-US"/>
    </w:rPr>
  </w:style>
  <w:style w:type="character" w:customStyle="1" w:styleId="PASymbolamber">
    <w:name w:val="PA Symbol_amber"/>
    <w:rsid w:val="00BC1C88"/>
    <w:rPr>
      <w:rFonts w:ascii="Arial" w:hAnsi="Arial"/>
      <w:color w:val="D78539"/>
      <w:sz w:val="28"/>
      <w:szCs w:val="28"/>
    </w:rPr>
  </w:style>
  <w:style w:type="paragraph" w:customStyle="1" w:styleId="Smallspace">
    <w:name w:val="Small space"/>
    <w:basedOn w:val="Normal"/>
    <w:rsid w:val="00BC1C88"/>
    <w:pPr>
      <w:spacing w:after="0" w:line="240" w:lineRule="auto"/>
    </w:pPr>
    <w:rPr>
      <w:rFonts w:ascii="Calibri" w:eastAsia="MS Mincho" w:hAnsi="Calibri"/>
      <w:sz w:val="4"/>
      <w:szCs w:val="4"/>
    </w:rPr>
  </w:style>
  <w:style w:type="character" w:customStyle="1" w:styleId="PASymbolblack">
    <w:name w:val="PA Symbol_black"/>
    <w:rsid w:val="00BC1C88"/>
    <w:rPr>
      <w:rFonts w:ascii="Arial" w:hAnsi="Arial"/>
      <w:sz w:val="28"/>
    </w:rPr>
  </w:style>
  <w:style w:type="paragraph" w:customStyle="1" w:styleId="PACaption">
    <w:name w:val="PA Caption"/>
    <w:basedOn w:val="Caption"/>
    <w:qFormat/>
    <w:rsid w:val="00BC1C88"/>
    <w:pPr>
      <w:keepNext/>
      <w:tabs>
        <w:tab w:val="left" w:pos="936"/>
      </w:tabs>
      <w:spacing w:before="200" w:line="240" w:lineRule="atLeast"/>
      <w:ind w:left="936" w:hanging="936"/>
      <w:jc w:val="left"/>
    </w:pPr>
    <w:rPr>
      <w:rFonts w:ascii="Arial Bold" w:eastAsia="Arial Unicode MS" w:hAnsi="Arial Bold" w:cs="Times New Roman"/>
      <w:bCs w:val="0"/>
      <w:sz w:val="18"/>
      <w:szCs w:val="18"/>
    </w:rPr>
  </w:style>
  <w:style w:type="character" w:customStyle="1" w:styleId="PAcharacterbolditalictext">
    <w:name w:val="PA character_bold italic text"/>
    <w:qFormat/>
    <w:rsid w:val="00BC1C88"/>
    <w:rPr>
      <w:rFonts w:ascii="Arial" w:hAnsi="Arial"/>
      <w:b/>
      <w:bCs/>
      <w:i/>
      <w:iCs/>
    </w:rPr>
  </w:style>
  <w:style w:type="character" w:customStyle="1" w:styleId="PASymbolgreen">
    <w:name w:val="PA Symbol_green"/>
    <w:rsid w:val="00BC1C88"/>
    <w:rPr>
      <w:rFonts w:ascii="Arial" w:hAnsi="Arial"/>
      <w:color w:val="659925"/>
      <w:sz w:val="28"/>
      <w:szCs w:val="28"/>
    </w:rPr>
  </w:style>
  <w:style w:type="character" w:customStyle="1" w:styleId="PAcharacteritalictext">
    <w:name w:val="PA character_italic text"/>
    <w:qFormat/>
    <w:rsid w:val="00BC1C88"/>
    <w:rPr>
      <w:rFonts w:ascii="Arial" w:hAnsi="Arial"/>
      <w:i/>
    </w:rPr>
  </w:style>
  <w:style w:type="character" w:customStyle="1" w:styleId="PAcharacternon-boldtext">
    <w:name w:val="PA character_non-bold text"/>
    <w:qFormat/>
    <w:rsid w:val="00BC1C88"/>
    <w:rPr>
      <w:rFonts w:ascii="Arial" w:hAnsi="Arial"/>
    </w:rPr>
  </w:style>
  <w:style w:type="character" w:customStyle="1" w:styleId="PAcharactersubscripttext">
    <w:name w:val="PA character_subscript text"/>
    <w:qFormat/>
    <w:rsid w:val="00BC1C88"/>
    <w:rPr>
      <w:rFonts w:ascii="Arial" w:hAnsi="Arial"/>
      <w:vertAlign w:val="subscript"/>
    </w:rPr>
  </w:style>
  <w:style w:type="character" w:customStyle="1" w:styleId="PAcharactersuperscripttext">
    <w:name w:val="PA character_superscript text"/>
    <w:qFormat/>
    <w:rsid w:val="00BC1C88"/>
    <w:rPr>
      <w:rFonts w:ascii="Arial" w:hAnsi="Arial"/>
      <w:vertAlign w:val="superscript"/>
    </w:rPr>
  </w:style>
  <w:style w:type="paragraph" w:customStyle="1" w:styleId="PAheadingunnumberedlevel2">
    <w:name w:val="PA heading_unnumbered level 2"/>
    <w:next w:val="Normal"/>
    <w:rsid w:val="00BC1C88"/>
    <w:pPr>
      <w:keepNext/>
      <w:spacing w:before="240" w:line="340" w:lineRule="atLeast"/>
    </w:pPr>
    <w:rPr>
      <w:rFonts w:ascii="Arial" w:eastAsia="Arial Unicode MS" w:hAnsi="Arial"/>
      <w:color w:val="4F81BD"/>
      <w:sz w:val="30"/>
      <w:szCs w:val="30"/>
      <w:lang w:eastAsia="en-US"/>
    </w:rPr>
  </w:style>
  <w:style w:type="paragraph" w:customStyle="1" w:styleId="PAheadingunnumberedlevel3">
    <w:name w:val="PA heading_unnumbered level 3"/>
    <w:next w:val="Normal"/>
    <w:rsid w:val="00BC1C88"/>
    <w:pPr>
      <w:keepNext/>
      <w:spacing w:before="200" w:line="280" w:lineRule="atLeast"/>
    </w:pPr>
    <w:rPr>
      <w:rFonts w:ascii="Arial Bold" w:eastAsia="Arial Unicode MS" w:hAnsi="Arial Bold" w:cs="Arial"/>
      <w:b/>
      <w:bCs/>
      <w:sz w:val="24"/>
      <w:szCs w:val="24"/>
      <w:lang w:eastAsia="en-US"/>
    </w:rPr>
  </w:style>
  <w:style w:type="character" w:customStyle="1" w:styleId="PAHIGHLIGHTTOEDIT">
    <w:name w:val="PA HIGHLIGHT TO EDIT"/>
    <w:qFormat/>
    <w:rsid w:val="00BC1C88"/>
    <w:rPr>
      <w:rFonts w:ascii="Arial" w:hAnsi="Arial"/>
      <w:color w:val="auto"/>
      <w:bdr w:val="none" w:sz="0" w:space="0" w:color="auto"/>
      <w:shd w:val="clear" w:color="auto" w:fill="FFFF00"/>
    </w:rPr>
  </w:style>
  <w:style w:type="character" w:customStyle="1" w:styleId="PASymbolred">
    <w:name w:val="PA Symbol_red"/>
    <w:rsid w:val="00BC1C88"/>
    <w:rPr>
      <w:rFonts w:ascii="Arial" w:hAnsi="Arial"/>
      <w:color w:val="E21A1F"/>
      <w:sz w:val="28"/>
      <w:szCs w:val="28"/>
      <w:bdr w:val="none" w:sz="0" w:space="0" w:color="auto"/>
      <w:shd w:val="clear" w:color="auto" w:fill="auto"/>
    </w:rPr>
  </w:style>
  <w:style w:type="paragraph" w:customStyle="1" w:styleId="PASectionheadingunnumbered">
    <w:name w:val="PA Section heading_unnumbered"/>
    <w:next w:val="Normal"/>
    <w:qFormat/>
    <w:rsid w:val="00BC1C88"/>
    <w:pPr>
      <w:keepNext/>
      <w:pageBreakBefore/>
      <w:framePr w:w="9072" w:h="1814" w:hRule="exact" w:vSpace="113" w:wrap="around" w:vAnchor="text" w:hAnchor="text" w:y="1"/>
      <w:pBdr>
        <w:bottom w:val="single" w:sz="4" w:space="1" w:color="000000"/>
      </w:pBdr>
      <w:spacing w:before="100" w:after="360" w:line="216" w:lineRule="auto"/>
    </w:pPr>
    <w:rPr>
      <w:rFonts w:ascii="Arial Bold" w:eastAsia="Times New Roman" w:hAnsi="Arial Bold"/>
      <w:b/>
      <w:caps/>
      <w:color w:val="4F81BD"/>
      <w:sz w:val="42"/>
      <w:szCs w:val="68"/>
      <w:lang w:eastAsia="en-US"/>
    </w:rPr>
  </w:style>
  <w:style w:type="paragraph" w:customStyle="1" w:styleId="PASourceCompanyorpublicationtitle">
    <w:name w:val="PA Source (Company or publication title)"/>
    <w:next w:val="Normal"/>
    <w:rsid w:val="00BC1C88"/>
    <w:pPr>
      <w:spacing w:before="60" w:after="60"/>
    </w:pPr>
    <w:rPr>
      <w:rFonts w:ascii="Arial" w:eastAsia="Times New Roman" w:hAnsi="Arial"/>
      <w:i/>
      <w:sz w:val="16"/>
      <w:szCs w:val="16"/>
      <w:lang w:eastAsia="en-US"/>
    </w:rPr>
  </w:style>
  <w:style w:type="table" w:customStyle="1" w:styleId="PAtableformatstandard">
    <w:name w:val="PA table format_standard"/>
    <w:basedOn w:val="TableNormal"/>
    <w:rsid w:val="00BC1C88"/>
    <w:pPr>
      <w:spacing w:before="60" w:after="60" w:line="240" w:lineRule="atLeast"/>
    </w:pPr>
    <w:rPr>
      <w:rFonts w:ascii="Arial" w:eastAsia="Times New Roman" w:hAnsi="Arial"/>
      <w:color w:val="000000"/>
      <w:sz w:val="18"/>
      <w:szCs w:val="18"/>
    </w:rPr>
    <w:tblPr>
      <w:tblStyleRowBandSize w:val="1"/>
      <w:tblStyleColBandSize w:val="1"/>
      <w:tblBorders>
        <w:top w:val="single" w:sz="4" w:space="0" w:color="4F81BD"/>
        <w:bottom w:val="single" w:sz="4" w:space="0" w:color="D6E3F3"/>
        <w:insideH w:val="single" w:sz="4" w:space="0" w:color="D6E3F3"/>
        <w:insideV w:val="single" w:sz="4" w:space="0" w:color="DDDDDD"/>
      </w:tblBorders>
    </w:tblPr>
    <w:tcPr>
      <w:shd w:val="clear" w:color="auto" w:fill="auto"/>
      <w:noWrap/>
    </w:tcPr>
    <w:tblStylePr w:type="firstRow">
      <w:pPr>
        <w:wordWrap/>
        <w:spacing w:beforeLines="0" w:beforeAutospacing="0" w:afterLines="0" w:afterAutospacing="0" w:line="280" w:lineRule="exact"/>
      </w:pPr>
      <w:rPr>
        <w:rFonts w:ascii="Arial" w:hAnsi="Arial"/>
        <w:b/>
        <w:i w:val="0"/>
        <w:color w:val="000000"/>
        <w:sz w:val="18"/>
        <w:szCs w:val="18"/>
      </w:rPr>
      <w:tblPr/>
      <w:tcPr>
        <w:tcBorders>
          <w:top w:val="nil"/>
          <w:left w:val="nil"/>
          <w:bottom w:val="nil"/>
          <w:right w:val="nil"/>
          <w:insideH w:val="nil"/>
          <w:insideV w:val="single" w:sz="4" w:space="0" w:color="FFFFFF"/>
          <w:tl2br w:val="nil"/>
          <w:tr2bl w:val="nil"/>
        </w:tcBorders>
        <w:shd w:val="clear" w:color="auto" w:fill="D6E3F3"/>
      </w:tcPr>
    </w:tblStylePr>
    <w:tblStylePr w:type="lastRow">
      <w:tblPr/>
      <w:tcPr>
        <w:tcBorders>
          <w:bottom w:val="single" w:sz="8" w:space="0" w:color="3876BE"/>
        </w:tcBorders>
        <w:shd w:val="clear" w:color="auto" w:fill="auto"/>
      </w:tcPr>
    </w:tblStylePr>
    <w:tblStylePr w:type="band1Horz">
      <w:rPr>
        <w:sz w:val="18"/>
      </w:rPr>
      <w:tblPr/>
      <w:tcPr>
        <w:tcBorders>
          <w:top w:val="nil"/>
          <w:left w:val="nil"/>
          <w:bottom w:val="single" w:sz="4" w:space="0" w:color="3876BE"/>
          <w:right w:val="nil"/>
          <w:insideH w:val="single" w:sz="4" w:space="0" w:color="4F81BD"/>
          <w:insideV w:val="single" w:sz="4" w:space="0" w:color="DDDDDD"/>
          <w:tl2br w:val="nil"/>
          <w:tr2bl w:val="nil"/>
        </w:tcBorders>
        <w:shd w:val="clear" w:color="auto" w:fill="auto"/>
      </w:tcPr>
    </w:tblStylePr>
    <w:tblStylePr w:type="band2Horz">
      <w:pPr>
        <w:jc w:val="left"/>
      </w:pPr>
      <w:rPr>
        <w:rFonts w:ascii="Arial" w:hAnsi="Arial"/>
        <w:color w:val="000000"/>
        <w:sz w:val="18"/>
      </w:rPr>
      <w:tblPr/>
      <w:tcPr>
        <w:tcBorders>
          <w:top w:val="single" w:sz="4" w:space="0" w:color="4F81BD"/>
          <w:left w:val="nil"/>
          <w:bottom w:val="single" w:sz="4" w:space="0" w:color="4F81BD"/>
          <w:right w:val="nil"/>
          <w:insideH w:val="single" w:sz="4" w:space="0" w:color="4F81BD"/>
          <w:insideV w:val="single" w:sz="4" w:space="0" w:color="D9D9D9"/>
          <w:tl2br w:val="nil"/>
          <w:tr2bl w:val="nil"/>
        </w:tcBorders>
        <w:shd w:val="clear" w:color="auto" w:fill="auto"/>
      </w:tcPr>
    </w:tblStylePr>
    <w:tblStylePr w:type="nwCell">
      <w:rPr>
        <w:rFonts w:ascii="Arial" w:hAnsi="Arial"/>
        <w:b/>
        <w:color w:val="000000"/>
        <w:sz w:val="18"/>
      </w:rPr>
    </w:tblStylePr>
  </w:style>
  <w:style w:type="table" w:customStyle="1" w:styleId="PAtableformatright-alignedforfigures">
    <w:name w:val="PA table format_ right-aligned for figures"/>
    <w:basedOn w:val="PAtableformatcentredtext"/>
    <w:rsid w:val="00BC1C88"/>
    <w:pPr>
      <w:spacing w:line="240" w:lineRule="exact"/>
      <w:jc w:val="right"/>
    </w:pPr>
    <w:tblPr/>
    <w:tcPr>
      <w:shd w:val="clear" w:color="auto" w:fill="auto"/>
    </w:tcPr>
    <w:tblStylePr w:type="firstRow">
      <w:pPr>
        <w:wordWrap/>
        <w:spacing w:beforeLines="0" w:beforeAutospacing="0" w:afterLines="0" w:afterAutospacing="0" w:line="280" w:lineRule="exact"/>
      </w:pPr>
      <w:rPr>
        <w:rFonts w:ascii="Arial" w:hAnsi="Arial"/>
        <w:b/>
        <w:i w:val="0"/>
        <w:color w:val="auto"/>
        <w:sz w:val="18"/>
        <w:szCs w:val="18"/>
      </w:rPr>
      <w:tblPr/>
      <w:tcPr>
        <w:tcBorders>
          <w:top w:val="nil"/>
          <w:left w:val="nil"/>
          <w:bottom w:val="nil"/>
          <w:right w:val="nil"/>
          <w:insideH w:val="nil"/>
          <w:insideV w:val="single" w:sz="4" w:space="0" w:color="FFFFFF"/>
          <w:tl2br w:val="nil"/>
          <w:tr2bl w:val="nil"/>
        </w:tcBorders>
        <w:shd w:val="clear" w:color="auto" w:fill="D6E3F3"/>
      </w:tcPr>
    </w:tblStylePr>
    <w:tblStylePr w:type="lastRow">
      <w:tblPr/>
      <w:tcPr>
        <w:tcBorders>
          <w:bottom w:val="single" w:sz="8" w:space="0" w:color="3876BE"/>
        </w:tcBorders>
        <w:shd w:val="clear" w:color="auto" w:fill="auto"/>
      </w:tcPr>
    </w:tblStylePr>
    <w:tblStylePr w:type="firstCol">
      <w:pPr>
        <w:wordWrap/>
        <w:jc w:val="left"/>
      </w:pPr>
      <w:rPr>
        <w:sz w:val="18"/>
      </w:rPr>
    </w:tblStylePr>
    <w:tblStylePr w:type="band1Horz">
      <w:rPr>
        <w:sz w:val="18"/>
      </w:rPr>
      <w:tblPr/>
      <w:tcPr>
        <w:tcBorders>
          <w:top w:val="nil"/>
          <w:left w:val="nil"/>
          <w:bottom w:val="single" w:sz="4" w:space="0" w:color="3876BE"/>
          <w:right w:val="nil"/>
          <w:insideH w:val="single" w:sz="4" w:space="0" w:color="3876BE"/>
          <w:insideV w:val="single" w:sz="4" w:space="0" w:color="DDDDDD"/>
          <w:tl2br w:val="nil"/>
          <w:tr2bl w:val="nil"/>
        </w:tcBorders>
        <w:shd w:val="clear" w:color="auto" w:fill="auto"/>
      </w:tcPr>
    </w:tblStylePr>
    <w:tblStylePr w:type="band2Horz">
      <w:pPr>
        <w:wordWrap/>
        <w:jc w:val="right"/>
      </w:pPr>
      <w:rPr>
        <w:rFonts w:ascii="Arial" w:hAnsi="Arial"/>
        <w:color w:val="000000"/>
        <w:sz w:val="20"/>
      </w:rPr>
      <w:tblPr/>
      <w:tcPr>
        <w:tcBorders>
          <w:top w:val="single" w:sz="4" w:space="0" w:color="4F81BD"/>
          <w:left w:val="nil"/>
          <w:bottom w:val="single" w:sz="4" w:space="0" w:color="3876BE"/>
          <w:right w:val="nil"/>
          <w:insideH w:val="nil"/>
          <w:insideV w:val="single" w:sz="4" w:space="0" w:color="DDDDDD"/>
          <w:tl2br w:val="nil"/>
          <w:tr2bl w:val="nil"/>
        </w:tcBorders>
        <w:shd w:val="clear" w:color="auto" w:fill="auto"/>
      </w:tcPr>
    </w:tblStylePr>
    <w:tblStylePr w:type="nwCell">
      <w:rPr>
        <w:rFonts w:ascii="Arial" w:hAnsi="Arial"/>
        <w:b/>
        <w:color w:val="000000"/>
        <w:sz w:val="18"/>
      </w:rPr>
      <w:tblPr/>
      <w:tcPr>
        <w:shd w:val="clear" w:color="auto" w:fill="D6E3F3"/>
      </w:tcPr>
    </w:tblStylePr>
  </w:style>
  <w:style w:type="table" w:customStyle="1" w:styleId="PAtableformatcentredtext">
    <w:name w:val="PA table format_centred text"/>
    <w:basedOn w:val="PAtableformatstandard"/>
    <w:rsid w:val="00BC1C88"/>
    <w:pPr>
      <w:jc w:val="center"/>
    </w:pPr>
    <w:tblPr>
      <w:tblBorders>
        <w:top w:val="none" w:sz="0" w:space="0" w:color="auto"/>
        <w:bottom w:val="single" w:sz="4" w:space="0" w:color="3876BE"/>
        <w:insideH w:val="single" w:sz="4" w:space="0" w:color="3876BE"/>
        <w:insideV w:val="none" w:sz="0" w:space="0" w:color="auto"/>
      </w:tblBorders>
    </w:tblPr>
    <w:tcPr>
      <w:shd w:val="clear" w:color="auto" w:fill="FFFFFF"/>
    </w:tcPr>
    <w:tblStylePr w:type="firstRow">
      <w:pPr>
        <w:wordWrap/>
        <w:spacing w:beforeLines="0" w:beforeAutospacing="0" w:afterLines="0" w:afterAutospacing="0" w:line="280" w:lineRule="exact"/>
      </w:pPr>
      <w:rPr>
        <w:rFonts w:ascii="Arial" w:hAnsi="Arial"/>
        <w:b/>
        <w:i w:val="0"/>
        <w:color w:val="auto"/>
        <w:sz w:val="18"/>
        <w:szCs w:val="18"/>
      </w:rPr>
      <w:tblPr/>
      <w:tcPr>
        <w:tcBorders>
          <w:top w:val="nil"/>
          <w:left w:val="nil"/>
          <w:bottom w:val="nil"/>
          <w:right w:val="nil"/>
          <w:insideH w:val="nil"/>
          <w:insideV w:val="single" w:sz="4" w:space="0" w:color="FFFFFF"/>
          <w:tl2br w:val="nil"/>
          <w:tr2bl w:val="nil"/>
        </w:tcBorders>
        <w:shd w:val="clear" w:color="auto" w:fill="D6E3F3"/>
      </w:tcPr>
    </w:tblStylePr>
    <w:tblStylePr w:type="lastRow">
      <w:tblPr/>
      <w:tcPr>
        <w:tcBorders>
          <w:bottom w:val="single" w:sz="8" w:space="0" w:color="3876BE"/>
        </w:tcBorders>
        <w:shd w:val="clear" w:color="auto" w:fill="auto"/>
      </w:tcPr>
    </w:tblStylePr>
    <w:tblStylePr w:type="firstCol">
      <w:pPr>
        <w:jc w:val="left"/>
      </w:pPr>
    </w:tblStylePr>
    <w:tblStylePr w:type="band1Horz">
      <w:rPr>
        <w:sz w:val="18"/>
      </w:rPr>
      <w:tblPr/>
      <w:tcPr>
        <w:tcBorders>
          <w:top w:val="nil"/>
          <w:left w:val="nil"/>
          <w:bottom w:val="single" w:sz="4" w:space="0" w:color="3876BE"/>
          <w:right w:val="nil"/>
          <w:insideH w:val="nil"/>
          <w:insideV w:val="single" w:sz="4" w:space="0" w:color="DDDDDD"/>
          <w:tl2br w:val="nil"/>
          <w:tr2bl w:val="nil"/>
        </w:tcBorders>
        <w:shd w:val="clear" w:color="auto" w:fill="auto"/>
      </w:tcPr>
    </w:tblStylePr>
    <w:tblStylePr w:type="band2Horz">
      <w:pPr>
        <w:jc w:val="center"/>
      </w:pPr>
      <w:rPr>
        <w:rFonts w:ascii="Arial" w:hAnsi="Arial"/>
        <w:color w:val="000000"/>
        <w:sz w:val="18"/>
      </w:rPr>
      <w:tblPr/>
      <w:tcPr>
        <w:tcBorders>
          <w:top w:val="single" w:sz="4" w:space="0" w:color="4F81BD"/>
          <w:left w:val="nil"/>
          <w:bottom w:val="single" w:sz="4" w:space="0" w:color="3876BE"/>
          <w:right w:val="nil"/>
          <w:insideH w:val="nil"/>
          <w:insideV w:val="single" w:sz="4" w:space="0" w:color="DDDDDD"/>
          <w:tl2br w:val="nil"/>
          <w:tr2bl w:val="nil"/>
        </w:tcBorders>
        <w:shd w:val="clear" w:color="auto" w:fill="auto"/>
      </w:tcPr>
    </w:tblStylePr>
    <w:tblStylePr w:type="nwCell">
      <w:rPr>
        <w:rFonts w:ascii="Arial" w:hAnsi="Arial"/>
        <w:b/>
        <w:color w:val="auto"/>
        <w:sz w:val="18"/>
      </w:rPr>
      <w:tblPr/>
      <w:tcPr>
        <w:shd w:val="clear" w:color="auto" w:fill="D6E3F3"/>
      </w:tcPr>
    </w:tblStylePr>
  </w:style>
  <w:style w:type="table" w:customStyle="1" w:styleId="PAtableformatgreybox">
    <w:name w:val="PA table format_grey box"/>
    <w:basedOn w:val="TableNormal"/>
    <w:rsid w:val="00BC1C88"/>
    <w:pPr>
      <w:spacing w:before="60" w:after="60" w:line="260" w:lineRule="exact"/>
    </w:pPr>
    <w:rPr>
      <w:rFonts w:ascii="Arial" w:eastAsia="Times New Roman" w:hAnsi="Arial"/>
      <w:sz w:val="18"/>
    </w:rPr>
    <w:tblPr>
      <w:tblStyleRowBandSize w:val="1"/>
      <w:tblBorders>
        <w:bottom w:val="single" w:sz="24" w:space="0" w:color="FFFFFF"/>
      </w:tblBorders>
      <w:tblCellMar>
        <w:top w:w="113" w:type="dxa"/>
        <w:bottom w:w="113" w:type="dxa"/>
      </w:tblCellMar>
    </w:tblPr>
    <w:tcPr>
      <w:shd w:val="clear" w:color="auto" w:fill="F2F2F2"/>
      <w:tcMar>
        <w:top w:w="57" w:type="dxa"/>
        <w:bottom w:w="57" w:type="dxa"/>
      </w:tcMar>
    </w:tcPr>
    <w:tblStylePr w:type="lastRow">
      <w:tblPr/>
      <w:tcPr>
        <w:tcBorders>
          <w:top w:val="nil"/>
          <w:left w:val="nil"/>
          <w:bottom w:val="single" w:sz="24" w:space="0" w:color="4F81BD"/>
          <w:right w:val="nil"/>
          <w:insideH w:val="nil"/>
          <w:insideV w:val="nil"/>
          <w:tl2br w:val="nil"/>
          <w:tr2bl w:val="nil"/>
        </w:tcBorders>
        <w:shd w:val="clear" w:color="auto" w:fill="F2F2F2"/>
      </w:tcPr>
    </w:tblStylePr>
    <w:tblStylePr w:type="band1Horz">
      <w:tblPr/>
      <w:tcPr>
        <w:tcBorders>
          <w:top w:val="single" w:sz="4" w:space="0" w:color="FFFFFF"/>
          <w:left w:val="nil"/>
          <w:bottom w:val="single" w:sz="4" w:space="0" w:color="FFFFFF"/>
          <w:right w:val="nil"/>
          <w:insideH w:val="nil"/>
          <w:insideV w:val="nil"/>
          <w:tl2br w:val="nil"/>
          <w:tr2bl w:val="nil"/>
        </w:tcBorders>
        <w:shd w:val="clear" w:color="auto" w:fill="F2F2F2"/>
      </w:tcPr>
    </w:tblStylePr>
    <w:tblStylePr w:type="band2Horz">
      <w:tblPr/>
      <w:tcPr>
        <w:tcBorders>
          <w:top w:val="single" w:sz="4" w:space="0" w:color="FFFFFF"/>
          <w:left w:val="nil"/>
          <w:bottom w:val="single" w:sz="4" w:space="0" w:color="FFFFFF"/>
          <w:right w:val="nil"/>
          <w:insideH w:val="nil"/>
          <w:insideV w:val="nil"/>
          <w:tl2br w:val="nil"/>
          <w:tr2bl w:val="nil"/>
        </w:tcBorders>
        <w:shd w:val="clear" w:color="auto" w:fill="F2F2F2"/>
      </w:tcPr>
    </w:tblStylePr>
  </w:style>
  <w:style w:type="table" w:customStyle="1" w:styleId="PAtableformatheadingsleftcolumn">
    <w:name w:val="PA table format_headings left column"/>
    <w:basedOn w:val="TableNormal"/>
    <w:rsid w:val="00BC1C88"/>
    <w:pPr>
      <w:spacing w:before="60" w:after="60" w:line="240" w:lineRule="atLeast"/>
    </w:pPr>
    <w:rPr>
      <w:rFonts w:ascii="Arial" w:eastAsia="Times New Roman" w:hAnsi="Arial"/>
      <w:sz w:val="18"/>
    </w:rPr>
    <w:tblPr>
      <w:tblStyleRowBandSize w:val="1"/>
      <w:tblStyleColBandSize w:val="1"/>
      <w:tblBorders>
        <w:top w:val="single" w:sz="4" w:space="0" w:color="3876BE"/>
        <w:bottom w:val="single" w:sz="4" w:space="0" w:color="3876BE"/>
        <w:insideH w:val="single" w:sz="4" w:space="0" w:color="3876BE"/>
      </w:tblBorders>
    </w:tblPr>
    <w:tcPr>
      <w:shd w:val="clear" w:color="auto" w:fill="auto"/>
    </w:tcPr>
    <w:tblStylePr w:type="firstRow">
      <w:rPr>
        <w:rFonts w:ascii="Arial" w:hAnsi="Arial"/>
        <w:b w:val="0"/>
        <w:color w:val="auto"/>
        <w:sz w:val="18"/>
      </w:rPr>
      <w:tblPr/>
      <w:tcPr>
        <w:tcBorders>
          <w:top w:val="single" w:sz="4" w:space="0" w:color="3876BE"/>
          <w:left w:val="nil"/>
          <w:bottom w:val="nil"/>
          <w:right w:val="nil"/>
          <w:insideH w:val="single" w:sz="4" w:space="0" w:color="3876BE"/>
          <w:insideV w:val="single" w:sz="4" w:space="0" w:color="DDDDDD"/>
          <w:tl2br w:val="nil"/>
          <w:tr2bl w:val="nil"/>
        </w:tcBorders>
        <w:shd w:val="clear" w:color="auto" w:fill="auto"/>
      </w:tcPr>
    </w:tblStylePr>
    <w:tblStylePr w:type="lastRow">
      <w:tblPr/>
      <w:tcPr>
        <w:tcBorders>
          <w:top w:val="single" w:sz="4" w:space="0" w:color="4F81BD"/>
          <w:bottom w:val="single" w:sz="4" w:space="0" w:color="3876BE"/>
          <w:insideV w:val="single" w:sz="4" w:space="0" w:color="DDDDDD"/>
        </w:tcBorders>
        <w:shd w:val="clear" w:color="auto" w:fill="auto"/>
      </w:tcPr>
    </w:tblStylePr>
    <w:tblStylePr w:type="firstCol">
      <w:pPr>
        <w:wordWrap/>
        <w:spacing w:beforeLines="0" w:beforeAutospacing="0" w:afterLines="0" w:afterAutospacing="0" w:line="280" w:lineRule="exact"/>
      </w:pPr>
      <w:rPr>
        <w:rFonts w:ascii="Arial" w:hAnsi="Arial"/>
        <w:b/>
        <w:color w:val="auto"/>
        <w:sz w:val="18"/>
      </w:rPr>
      <w:tblPr/>
      <w:tcPr>
        <w:tcBorders>
          <w:top w:val="single" w:sz="4" w:space="0" w:color="4F81BD"/>
          <w:left w:val="nil"/>
          <w:bottom w:val="single" w:sz="4" w:space="0" w:color="4F81BD"/>
          <w:right w:val="nil"/>
          <w:insideH w:val="single" w:sz="4" w:space="0" w:color="4F81BD"/>
          <w:insideV w:val="nil"/>
          <w:tl2br w:val="nil"/>
          <w:tr2bl w:val="nil"/>
        </w:tcBorders>
        <w:shd w:val="clear" w:color="auto" w:fill="D6E3F3"/>
      </w:tcPr>
    </w:tblStylePr>
    <w:tblStylePr w:type="band1Vert">
      <w:tblPr/>
      <w:tcPr>
        <w:tcBorders>
          <w:top w:val="nil"/>
          <w:bottom w:val="nil"/>
          <w:insideH w:val="single" w:sz="4" w:space="0" w:color="3876BE"/>
        </w:tcBorders>
        <w:shd w:val="clear" w:color="auto" w:fill="auto"/>
      </w:tcPr>
    </w:tblStylePr>
    <w:tblStylePr w:type="band2Vert">
      <w:tblPr/>
      <w:tcPr>
        <w:tcBorders>
          <w:top w:val="nil"/>
          <w:left w:val="nil"/>
          <w:bottom w:val="nil"/>
          <w:right w:val="nil"/>
          <w:insideH w:val="single" w:sz="4" w:space="0" w:color="4F81BD"/>
          <w:insideV w:val="nil"/>
          <w:tl2br w:val="nil"/>
          <w:tr2bl w:val="nil"/>
        </w:tcBorders>
        <w:shd w:val="clear" w:color="auto" w:fill="auto"/>
      </w:tcPr>
    </w:tblStylePr>
    <w:tblStylePr w:type="band1Horz">
      <w:rPr>
        <w:sz w:val="18"/>
      </w:rPr>
      <w:tblPr/>
      <w:tcPr>
        <w:tcBorders>
          <w:top w:val="single" w:sz="4" w:space="0" w:color="3876BE"/>
          <w:left w:val="nil"/>
          <w:bottom w:val="single" w:sz="4" w:space="0" w:color="3876BE"/>
          <w:right w:val="nil"/>
          <w:insideH w:val="single" w:sz="4" w:space="0" w:color="3876BE"/>
          <w:insideV w:val="single" w:sz="4" w:space="0" w:color="DDDDDD"/>
          <w:tl2br w:val="nil"/>
          <w:tr2bl w:val="nil"/>
        </w:tcBorders>
        <w:shd w:val="clear" w:color="auto" w:fill="auto"/>
      </w:tcPr>
    </w:tblStylePr>
    <w:tblStylePr w:type="band2Horz">
      <w:rPr>
        <w:rFonts w:ascii="Arial" w:hAnsi="Arial"/>
        <w:color w:val="000000"/>
        <w:sz w:val="18"/>
      </w:rPr>
      <w:tblPr/>
      <w:tcPr>
        <w:tcBorders>
          <w:top w:val="single" w:sz="4" w:space="0" w:color="3876BE"/>
          <w:left w:val="nil"/>
          <w:bottom w:val="single" w:sz="4" w:space="0" w:color="3876BE"/>
          <w:right w:val="nil"/>
          <w:insideH w:val="single" w:sz="4" w:space="0" w:color="3876BE"/>
          <w:insideV w:val="single" w:sz="4" w:space="0" w:color="DDDDDD"/>
          <w:tl2br w:val="nil"/>
          <w:tr2bl w:val="nil"/>
        </w:tcBorders>
        <w:shd w:val="clear" w:color="auto" w:fill="auto"/>
      </w:tcPr>
    </w:tblStylePr>
    <w:tblStylePr w:type="nwCell">
      <w:rPr>
        <w:rFonts w:ascii="Arial" w:hAnsi="Arial"/>
        <w:b/>
        <w:color w:val="auto"/>
        <w:sz w:val="18"/>
      </w:rPr>
      <w:tblPr/>
      <w:tcPr>
        <w:shd w:val="clear" w:color="auto" w:fill="D6E3F3"/>
      </w:tcPr>
    </w:tblStylePr>
    <w:tblStylePr w:type="swCell">
      <w:tblPr/>
      <w:tcPr>
        <w:tcBorders>
          <w:bottom w:val="single" w:sz="4" w:space="0" w:color="3876BE"/>
        </w:tcBorders>
        <w:shd w:val="clear" w:color="auto" w:fill="D6E3F3"/>
      </w:tcPr>
    </w:tblStylePr>
  </w:style>
  <w:style w:type="paragraph" w:customStyle="1" w:styleId="PAtabletextbodytext">
    <w:name w:val="PA table text_ body text"/>
    <w:basedOn w:val="Normal"/>
    <w:link w:val="PAtabletextbodytextCharChar"/>
    <w:qFormat/>
    <w:rsid w:val="00BC1C88"/>
    <w:pPr>
      <w:spacing w:before="60" w:after="60" w:line="220" w:lineRule="atLeast"/>
    </w:pPr>
    <w:rPr>
      <w:rFonts w:ascii="Calibri" w:eastAsia="MS Mincho" w:hAnsi="Calibri"/>
      <w:sz w:val="18"/>
      <w:szCs w:val="24"/>
    </w:rPr>
  </w:style>
  <w:style w:type="paragraph" w:customStyle="1" w:styleId="PAtabletextbullet1">
    <w:name w:val="PA table text_bullet 1"/>
    <w:link w:val="PAtabletextbullet1CharChar"/>
    <w:qFormat/>
    <w:rsid w:val="00BC1C88"/>
    <w:pPr>
      <w:numPr>
        <w:numId w:val="84"/>
      </w:numPr>
      <w:spacing w:before="20" w:after="40" w:line="220" w:lineRule="atLeast"/>
    </w:pPr>
    <w:rPr>
      <w:rFonts w:ascii="Arial" w:eastAsia="Times New Roman" w:hAnsi="Arial"/>
      <w:color w:val="000000"/>
      <w:sz w:val="18"/>
      <w:szCs w:val="18"/>
      <w:lang w:eastAsia="en-US"/>
    </w:rPr>
  </w:style>
  <w:style w:type="paragraph" w:customStyle="1" w:styleId="PAtabletextbullet2">
    <w:name w:val="PA table text_bullet 2"/>
    <w:basedOn w:val="PAtabletextbullet1"/>
    <w:link w:val="PAtabletextbullet2CharChar"/>
    <w:qFormat/>
    <w:rsid w:val="00BC1C88"/>
    <w:pPr>
      <w:numPr>
        <w:numId w:val="85"/>
      </w:numPr>
      <w:tabs>
        <w:tab w:val="clear" w:pos="340"/>
        <w:tab w:val="num" w:pos="283"/>
      </w:tabs>
      <w:spacing w:before="0"/>
      <w:ind w:left="283" w:hanging="283"/>
    </w:pPr>
  </w:style>
  <w:style w:type="table" w:customStyle="1" w:styleId="PAtableformatnocolour">
    <w:name w:val="PA table format_no colour"/>
    <w:basedOn w:val="TableNormal"/>
    <w:rsid w:val="00BC1C88"/>
    <w:rPr>
      <w:rFonts w:ascii="Arial" w:eastAsia="Times New Roman" w:hAnsi="Arial"/>
    </w:rPr>
    <w:tblPr/>
  </w:style>
  <w:style w:type="table" w:customStyle="1" w:styleId="PAtableformatverticalheadertext">
    <w:name w:val="PA table format_vertical header text"/>
    <w:basedOn w:val="PAtableformatcentredtext"/>
    <w:rsid w:val="00BC1C88"/>
    <w:tblPr>
      <w:tblBorders>
        <w:top w:val="single" w:sz="4" w:space="0" w:color="FFFFFF"/>
        <w:bottom w:val="none" w:sz="0" w:space="0" w:color="auto"/>
        <w:insideH w:val="none" w:sz="0" w:space="0" w:color="auto"/>
      </w:tblBorders>
    </w:tblPr>
    <w:tcPr>
      <w:shd w:val="clear" w:color="auto" w:fill="auto"/>
      <w:vAlign w:val="center"/>
    </w:tcPr>
    <w:tblStylePr w:type="firstRow">
      <w:pPr>
        <w:wordWrap/>
        <w:spacing w:beforeLines="0" w:beforeAutospacing="0" w:afterLines="0" w:afterAutospacing="0" w:line="280" w:lineRule="exact"/>
        <w:jc w:val="left"/>
      </w:pPr>
      <w:rPr>
        <w:rFonts w:ascii="Arial" w:hAnsi="Arial"/>
        <w:b/>
        <w:i w:val="0"/>
        <w:color w:val="auto"/>
        <w:sz w:val="18"/>
        <w:szCs w:val="18"/>
      </w:rPr>
      <w:tblPr/>
      <w:tcPr>
        <w:tcBorders>
          <w:top w:val="single" w:sz="4" w:space="0" w:color="FFFFFF"/>
          <w:left w:val="nil"/>
          <w:bottom w:val="single" w:sz="4" w:space="0" w:color="FFFFFF"/>
          <w:right w:val="nil"/>
          <w:insideH w:val="nil"/>
          <w:insideV w:val="single" w:sz="4" w:space="0" w:color="FFFFFF"/>
          <w:tl2br w:val="nil"/>
          <w:tr2bl w:val="nil"/>
        </w:tcBorders>
        <w:shd w:val="clear" w:color="auto" w:fill="D6E3F3"/>
      </w:tcPr>
    </w:tblStylePr>
    <w:tblStylePr w:type="lastRow">
      <w:tblPr/>
      <w:tcPr>
        <w:tcBorders>
          <w:top w:val="single" w:sz="4" w:space="0" w:color="3876BE"/>
          <w:left w:val="nil"/>
          <w:bottom w:val="single" w:sz="8" w:space="0" w:color="3876BE"/>
          <w:right w:val="nil"/>
          <w:insideV w:val="single" w:sz="4" w:space="0" w:color="DDDDDD"/>
        </w:tcBorders>
        <w:shd w:val="clear" w:color="auto" w:fill="auto"/>
      </w:tcPr>
    </w:tblStylePr>
    <w:tblStylePr w:type="firstCol">
      <w:pPr>
        <w:wordWrap/>
        <w:jc w:val="left"/>
      </w:pPr>
    </w:tblStylePr>
    <w:tblStylePr w:type="band1Vert">
      <w:tblPr/>
      <w:tcPr>
        <w:tcBorders>
          <w:top w:val="nil"/>
          <w:bottom w:val="single" w:sz="4" w:space="0" w:color="3876BE"/>
          <w:insideH w:val="single" w:sz="4" w:space="0" w:color="3876BE"/>
        </w:tcBorders>
        <w:shd w:val="clear" w:color="auto" w:fill="auto"/>
      </w:tcPr>
    </w:tblStylePr>
    <w:tblStylePr w:type="band1Horz">
      <w:pPr>
        <w:wordWrap/>
        <w:jc w:val="center"/>
      </w:pPr>
      <w:rPr>
        <w:sz w:val="18"/>
      </w:rPr>
      <w:tblPr/>
      <w:tcPr>
        <w:tcBorders>
          <w:top w:val="nil"/>
          <w:left w:val="nil"/>
          <w:bottom w:val="single" w:sz="4" w:space="0" w:color="3876BE"/>
          <w:right w:val="nil"/>
          <w:insideH w:val="single" w:sz="4" w:space="0" w:color="3876BE"/>
          <w:insideV w:val="single" w:sz="4" w:space="0" w:color="DDDDDD"/>
          <w:tl2br w:val="nil"/>
          <w:tr2bl w:val="nil"/>
        </w:tcBorders>
        <w:shd w:val="clear" w:color="auto" w:fill="auto"/>
      </w:tcPr>
    </w:tblStylePr>
    <w:tblStylePr w:type="band2Horz">
      <w:pPr>
        <w:wordWrap/>
        <w:jc w:val="center"/>
      </w:pPr>
      <w:rPr>
        <w:rFonts w:ascii="Arial" w:hAnsi="Arial"/>
        <w:color w:val="000000"/>
        <w:sz w:val="18"/>
      </w:rPr>
      <w:tblPr/>
      <w:tcPr>
        <w:tcBorders>
          <w:top w:val="nil"/>
          <w:left w:val="nil"/>
          <w:bottom w:val="single" w:sz="4" w:space="0" w:color="3876BE"/>
          <w:right w:val="nil"/>
          <w:insideH w:val="nil"/>
          <w:insideV w:val="single" w:sz="4" w:space="0" w:color="DDDDDD"/>
          <w:tl2br w:val="nil"/>
          <w:tr2bl w:val="nil"/>
        </w:tcBorders>
        <w:shd w:val="clear" w:color="auto" w:fill="auto"/>
      </w:tcPr>
    </w:tblStylePr>
    <w:tblStylePr w:type="nwCell">
      <w:rPr>
        <w:rFonts w:ascii="Arial" w:hAnsi="Arial"/>
        <w:b/>
        <w:color w:val="000000"/>
        <w:sz w:val="18"/>
      </w:rPr>
      <w:tblPr/>
      <w:tcPr>
        <w:shd w:val="clear" w:color="auto" w:fill="D6E3F3"/>
      </w:tcPr>
    </w:tblStylePr>
  </w:style>
  <w:style w:type="paragraph" w:customStyle="1" w:styleId="PAaddresses">
    <w:name w:val="PA addresses"/>
    <w:basedOn w:val="PAtabletextbodytext"/>
    <w:rsid w:val="00BC1C88"/>
    <w:pPr>
      <w:tabs>
        <w:tab w:val="left" w:pos="284"/>
      </w:tabs>
      <w:spacing w:before="0" w:after="0"/>
    </w:pPr>
  </w:style>
  <w:style w:type="numbering" w:customStyle="1" w:styleId="PANumberedlist">
    <w:name w:val="PA_Numbered list"/>
    <w:locked/>
    <w:rsid w:val="00BC1C88"/>
    <w:pPr>
      <w:numPr>
        <w:numId w:val="79"/>
      </w:numPr>
    </w:pPr>
  </w:style>
  <w:style w:type="character" w:customStyle="1" w:styleId="PAIntroductiontextChar">
    <w:name w:val="PA Introduction text Char"/>
    <w:link w:val="PAIntroductiontext"/>
    <w:rsid w:val="00BC1C88"/>
    <w:rPr>
      <w:rFonts w:eastAsia="MS Mincho"/>
      <w:color w:val="1F497D"/>
      <w:sz w:val="24"/>
      <w:szCs w:val="22"/>
      <w:lang w:eastAsia="en-US"/>
    </w:rPr>
  </w:style>
  <w:style w:type="character" w:customStyle="1" w:styleId="PAtabletextbullet2CharChar">
    <w:name w:val="PA table text_bullet 2 Char Char"/>
    <w:link w:val="PAtabletextbullet2"/>
    <w:rsid w:val="00BC1C88"/>
    <w:rPr>
      <w:rFonts w:ascii="Arial" w:eastAsia="Times New Roman" w:hAnsi="Arial"/>
      <w:color w:val="000000"/>
      <w:sz w:val="18"/>
      <w:szCs w:val="18"/>
      <w:lang w:eastAsia="en-US"/>
    </w:rPr>
  </w:style>
  <w:style w:type="character" w:customStyle="1" w:styleId="PAtabletextbodytextCharChar">
    <w:name w:val="PA table text_ body text Char Char"/>
    <w:link w:val="PAtabletextbodytext"/>
    <w:rsid w:val="00BC1C88"/>
    <w:rPr>
      <w:rFonts w:eastAsia="MS Mincho"/>
      <w:sz w:val="18"/>
      <w:szCs w:val="24"/>
      <w:lang w:eastAsia="en-US"/>
    </w:rPr>
  </w:style>
  <w:style w:type="character" w:customStyle="1" w:styleId="PAtabletextbullet1CharChar">
    <w:name w:val="PA table text_bullet 1 Char Char"/>
    <w:link w:val="PAtabletextbullet1"/>
    <w:rsid w:val="00BC1C88"/>
    <w:rPr>
      <w:rFonts w:ascii="Arial" w:eastAsia="Times New Roman" w:hAnsi="Arial"/>
      <w:color w:val="000000"/>
      <w:sz w:val="18"/>
      <w:szCs w:val="18"/>
      <w:lang w:eastAsia="en-US"/>
    </w:rPr>
  </w:style>
  <w:style w:type="character" w:customStyle="1" w:styleId="PAFigureheadingChar">
    <w:name w:val="PA Figure heading Char"/>
    <w:link w:val="PAFigureheading"/>
    <w:rsid w:val="00BC1C88"/>
    <w:rPr>
      <w:rFonts w:ascii="Arial Bold" w:eastAsia="Times New Roman" w:hAnsi="Arial Bold"/>
      <w:b/>
      <w:bCs/>
      <w:sz w:val="18"/>
      <w:szCs w:val="18"/>
      <w:lang w:eastAsia="en-US"/>
    </w:rPr>
  </w:style>
  <w:style w:type="paragraph" w:customStyle="1" w:styleId="PACVtableheading">
    <w:name w:val="PA CV table heading"/>
    <w:basedOn w:val="PACovertitlelevel3"/>
    <w:rsid w:val="00BC1C88"/>
    <w:pPr>
      <w:spacing w:before="0" w:after="0" w:line="280" w:lineRule="atLeast"/>
    </w:pPr>
    <w:rPr>
      <w:color w:val="000000"/>
      <w:szCs w:val="22"/>
    </w:rPr>
  </w:style>
  <w:style w:type="paragraph" w:customStyle="1" w:styleId="PAfullpagepicture">
    <w:name w:val="PA full page picture"/>
    <w:basedOn w:val="Normal"/>
    <w:autoRedefine/>
    <w:rsid w:val="00BC1C88"/>
    <w:pPr>
      <w:spacing w:after="0" w:line="240" w:lineRule="auto"/>
      <w:ind w:left="-907"/>
      <w:jc w:val="center"/>
    </w:pPr>
    <w:rPr>
      <w:rFonts w:ascii="Calibri" w:eastAsia="MS Mincho" w:hAnsi="Calibri"/>
      <w:color w:val="000000"/>
      <w:sz w:val="18"/>
      <w:szCs w:val="24"/>
    </w:rPr>
  </w:style>
  <w:style w:type="table" w:customStyle="1" w:styleId="PAtableformatCV">
    <w:name w:val="PA table format_CV"/>
    <w:basedOn w:val="TableNormal"/>
    <w:rsid w:val="00BC1C88"/>
    <w:pPr>
      <w:spacing w:line="240" w:lineRule="atLeast"/>
    </w:pPr>
    <w:rPr>
      <w:rFonts w:ascii="Arial" w:eastAsia="Times New Roman" w:hAnsi="Arial"/>
    </w:rPr>
    <w:tblPr>
      <w:tblBorders>
        <w:top w:val="single" w:sz="12" w:space="0" w:color="C0C0C0"/>
        <w:bottom w:val="single" w:sz="8" w:space="0" w:color="C0C0C0"/>
        <w:insideH w:val="single" w:sz="8" w:space="0" w:color="C0C0C0"/>
      </w:tblBorders>
      <w:tblCellMar>
        <w:top w:w="85" w:type="dxa"/>
        <w:left w:w="85" w:type="dxa"/>
        <w:bottom w:w="85" w:type="dxa"/>
        <w:right w:w="85" w:type="dxa"/>
      </w:tblCellMar>
    </w:tblPr>
    <w:tblStylePr w:type="firstRow">
      <w:rPr>
        <w:rFonts w:ascii="Arial" w:hAnsi="Arial"/>
        <w:color w:val="000000"/>
        <w:sz w:val="22"/>
      </w:rPr>
      <w:tblPr/>
      <w:tcPr>
        <w:vAlign w:val="center"/>
      </w:tcPr>
    </w:tblStylePr>
    <w:tblStylePr w:type="lastRow">
      <w:tblPr/>
      <w:tcPr>
        <w:tcBorders>
          <w:top w:val="nil"/>
          <w:left w:val="nil"/>
          <w:bottom w:val="single" w:sz="12" w:space="0" w:color="C0C0C0"/>
          <w:right w:val="nil"/>
          <w:insideH w:val="nil"/>
          <w:insideV w:val="nil"/>
          <w:tl2br w:val="nil"/>
          <w:tr2bl w:val="nil"/>
        </w:tcBorders>
      </w:tcPr>
    </w:tblStylePr>
    <w:tblStylePr w:type="firstCol">
      <w:rPr>
        <w:rFonts w:ascii="Arial" w:hAnsi="Arial"/>
        <w:color w:val="000000"/>
        <w:sz w:val="20"/>
      </w:rPr>
    </w:tblStylePr>
    <w:tblStylePr w:type="nwCell">
      <w:rPr>
        <w:rFonts w:ascii="Arial" w:hAnsi="Arial"/>
        <w:color w:val="808080"/>
        <w:sz w:val="22"/>
      </w:rPr>
    </w:tblStylePr>
  </w:style>
  <w:style w:type="paragraph" w:customStyle="1" w:styleId="PAtabletextcentred">
    <w:name w:val="PA table text_centred"/>
    <w:basedOn w:val="PAtabletextbodytext"/>
    <w:qFormat/>
    <w:rsid w:val="00BC1C88"/>
    <w:pPr>
      <w:jc w:val="center"/>
    </w:pPr>
  </w:style>
  <w:style w:type="paragraph" w:customStyle="1" w:styleId="PAtabletextrightaligned">
    <w:name w:val="PA table text_right aligned"/>
    <w:basedOn w:val="PAtabletextbodytext"/>
    <w:qFormat/>
    <w:rsid w:val="00BC1C88"/>
    <w:pPr>
      <w:jc w:val="right"/>
    </w:pPr>
  </w:style>
  <w:style w:type="table" w:customStyle="1" w:styleId="PAtablenocolalignedtobottom">
    <w:name w:val="PA table_no col aligned to bottom"/>
    <w:basedOn w:val="PAtableformatnocolour"/>
    <w:semiHidden/>
    <w:locked/>
    <w:rsid w:val="00BC1C88"/>
    <w:tblPr/>
    <w:tcPr>
      <w:vAlign w:val="bottom"/>
    </w:tcPr>
  </w:style>
  <w:style w:type="paragraph" w:styleId="TableofFigures">
    <w:name w:val="table of figures"/>
    <w:basedOn w:val="Normal"/>
    <w:next w:val="Normal"/>
    <w:uiPriority w:val="99"/>
    <w:rsid w:val="00BC1C88"/>
    <w:pPr>
      <w:tabs>
        <w:tab w:val="right" w:pos="9072"/>
      </w:tabs>
      <w:spacing w:after="0" w:line="240" w:lineRule="auto"/>
      <w:ind w:left="1134" w:right="567" w:hanging="1134"/>
    </w:pPr>
    <w:rPr>
      <w:rFonts w:ascii="Calibri" w:eastAsia="MS Mincho" w:hAnsi="Calibri"/>
      <w:sz w:val="24"/>
      <w:szCs w:val="24"/>
    </w:rPr>
  </w:style>
  <w:style w:type="paragraph" w:customStyle="1" w:styleId="PAintrotextbullet2">
    <w:name w:val="PA intro text_bullet 2"/>
    <w:basedOn w:val="PAIntroductiontext"/>
    <w:qFormat/>
    <w:rsid w:val="00BC1C88"/>
    <w:pPr>
      <w:numPr>
        <w:numId w:val="87"/>
      </w:numPr>
      <w:tabs>
        <w:tab w:val="num" w:pos="360"/>
        <w:tab w:val="num" w:pos="1069"/>
      </w:tabs>
      <w:spacing w:before="40"/>
      <w:ind w:left="568" w:hanging="284"/>
    </w:pPr>
  </w:style>
  <w:style w:type="paragraph" w:customStyle="1" w:styleId="PAtabletextbullet3">
    <w:name w:val="PA table text_bullet 3"/>
    <w:basedOn w:val="PAtabletextbullet2"/>
    <w:qFormat/>
    <w:rsid w:val="00BC1C88"/>
    <w:pPr>
      <w:numPr>
        <w:numId w:val="86"/>
      </w:numPr>
      <w:tabs>
        <w:tab w:val="clear" w:pos="510"/>
        <w:tab w:val="num" w:pos="360"/>
        <w:tab w:val="num" w:pos="720"/>
      </w:tabs>
      <w:ind w:left="360" w:hanging="360"/>
    </w:pPr>
  </w:style>
  <w:style w:type="paragraph" w:customStyle="1" w:styleId="PAsecuritystatementanddisclaimers">
    <w:name w:val="PA security statement and disclaimers"/>
    <w:basedOn w:val="Footer"/>
    <w:rsid w:val="00BC1C88"/>
    <w:pPr>
      <w:overflowPunct/>
      <w:autoSpaceDE/>
      <w:autoSpaceDN/>
      <w:adjustRightInd/>
      <w:spacing w:before="40" w:after="40"/>
      <w:jc w:val="left"/>
      <w:textAlignment w:val="auto"/>
    </w:pPr>
    <w:rPr>
      <w:rFonts w:ascii="Calibri" w:eastAsia="MS Mincho" w:hAnsi="Calibri"/>
      <w:color w:val="EEECE1"/>
      <w:sz w:val="16"/>
      <w:szCs w:val="16"/>
      <w:lang w:val="en-GB" w:eastAsia="en-US"/>
    </w:rPr>
  </w:style>
  <w:style w:type="table" w:customStyle="1" w:styleId="PAquotebox">
    <w:name w:val="PA quote box"/>
    <w:basedOn w:val="TableNormal"/>
    <w:uiPriority w:val="99"/>
    <w:rsid w:val="00BC1C88"/>
    <w:pPr>
      <w:spacing w:line="288" w:lineRule="auto"/>
    </w:pPr>
    <w:rPr>
      <w:rFonts w:ascii="Arial" w:eastAsia="Times New Roman" w:hAnsi="Arial"/>
      <w:color w:val="4F81BD"/>
      <w:sz w:val="28"/>
    </w:rPr>
    <w:tblPr>
      <w:tblStyleRowBandSize w:val="1"/>
      <w:tblStyleColBandSize w:val="1"/>
      <w:tblBorders>
        <w:bottom w:val="single" w:sz="12" w:space="0" w:color="000000"/>
      </w:tblBorders>
    </w:tblPr>
    <w:tcPr>
      <w:tcMar>
        <w:left w:w="0" w:type="dxa"/>
        <w:right w:w="0" w:type="dxa"/>
      </w:tcMar>
    </w:tcPr>
    <w:tblStylePr w:type="firstRow">
      <w:pPr>
        <w:wordWrap/>
        <w:spacing w:beforeLines="0" w:before="120" w:beforeAutospacing="0" w:afterLines="0" w:after="120" w:afterAutospacing="0" w:line="312" w:lineRule="auto"/>
        <w:ind w:leftChars="0" w:left="0" w:rightChars="0" w:right="0" w:firstLineChars="0" w:firstLine="0"/>
      </w:pPr>
      <w:rPr>
        <w:rFonts w:ascii="Arial" w:hAnsi="Arial"/>
        <w:sz w:val="28"/>
      </w:rPr>
      <w:tblPr/>
      <w:tcPr>
        <w:tcBorders>
          <w:top w:val="single" w:sz="4" w:space="0" w:color="000000"/>
        </w:tcBorders>
      </w:tcPr>
    </w:tblStylePr>
    <w:tblStylePr w:type="lastRow">
      <w:pPr>
        <w:wordWrap/>
        <w:spacing w:beforeLines="0" w:before="0" w:beforeAutospacing="0" w:afterLines="0" w:after="120" w:afterAutospacing="0"/>
      </w:pPr>
      <w:rPr>
        <w:rFonts w:ascii="Arial" w:hAnsi="Arial"/>
        <w:caps/>
        <w:smallCaps w:val="0"/>
        <w:sz w:val="18"/>
      </w:rPr>
    </w:tblStylePr>
    <w:tblStylePr w:type="band1Horz">
      <w:rPr>
        <w:rFonts w:ascii="Arial" w:hAnsi="Arial"/>
        <w:b/>
        <w:sz w:val="18"/>
      </w:rPr>
    </w:tblStylePr>
    <w:tblStylePr w:type="band2Horz">
      <w:pPr>
        <w:wordWrap/>
      </w:pPr>
      <w:rPr>
        <w:rFonts w:ascii="Arial" w:hAnsi="Arial"/>
        <w:b w:val="0"/>
        <w:sz w:val="18"/>
      </w:rPr>
      <w:tblPr/>
      <w:tcPr>
        <w:vAlign w:val="center"/>
      </w:tcPr>
    </w:tblStylePr>
  </w:style>
  <w:style w:type="paragraph" w:customStyle="1" w:styleId="PAquote">
    <w:name w:val="PA quote"/>
    <w:basedOn w:val="Normal"/>
    <w:qFormat/>
    <w:rsid w:val="00BC1C88"/>
    <w:pPr>
      <w:spacing w:before="120" w:after="120" w:line="288" w:lineRule="auto"/>
    </w:pPr>
    <w:rPr>
      <w:rFonts w:ascii="Calibri" w:eastAsia="MS Mincho" w:hAnsi="Calibri"/>
      <w:color w:val="4F81BD"/>
      <w:sz w:val="28"/>
      <w:szCs w:val="24"/>
    </w:rPr>
  </w:style>
  <w:style w:type="paragraph" w:customStyle="1" w:styleId="PAquotename">
    <w:name w:val="PA quote name"/>
    <w:basedOn w:val="Normal"/>
    <w:qFormat/>
    <w:rsid w:val="00BC1C88"/>
    <w:pPr>
      <w:spacing w:after="0" w:line="240" w:lineRule="auto"/>
    </w:pPr>
    <w:rPr>
      <w:rFonts w:ascii="Calibri" w:eastAsia="MS Mincho" w:hAnsi="Calibri"/>
      <w:b/>
      <w:color w:val="4F81BD"/>
      <w:sz w:val="18"/>
      <w:szCs w:val="18"/>
    </w:rPr>
  </w:style>
  <w:style w:type="paragraph" w:customStyle="1" w:styleId="PAquoteorganisation">
    <w:name w:val="PA quote organisation"/>
    <w:basedOn w:val="Normal"/>
    <w:qFormat/>
    <w:rsid w:val="00BC1C88"/>
    <w:pPr>
      <w:spacing w:after="0" w:line="240" w:lineRule="auto"/>
    </w:pPr>
    <w:rPr>
      <w:rFonts w:ascii="Calibri" w:eastAsia="MS Mincho" w:hAnsi="Calibri"/>
      <w:caps/>
      <w:color w:val="4F81BD"/>
      <w:sz w:val="18"/>
      <w:szCs w:val="18"/>
    </w:rPr>
  </w:style>
  <w:style w:type="character" w:customStyle="1" w:styleId="PAcharacterstrikethrough">
    <w:name w:val="PA character_strikethrough"/>
    <w:uiPriority w:val="1"/>
    <w:rsid w:val="00BC1C88"/>
    <w:rPr>
      <w:rFonts w:ascii="Arial" w:hAnsi="Arial"/>
      <w:strike/>
    </w:rPr>
  </w:style>
  <w:style w:type="paragraph" w:styleId="TOCHeading">
    <w:name w:val="TOC Heading"/>
    <w:basedOn w:val="Heading1"/>
    <w:next w:val="Normal"/>
    <w:uiPriority w:val="39"/>
    <w:semiHidden/>
    <w:unhideWhenUsed/>
    <w:qFormat/>
    <w:rsid w:val="00BC1C88"/>
    <w:pPr>
      <w:keepNext/>
      <w:keepLines/>
      <w:numPr>
        <w:numId w:val="0"/>
      </w:numPr>
      <w:adjustRightInd/>
      <w:spacing w:before="480" w:after="0"/>
      <w:jc w:val="left"/>
      <w:outlineLvl w:val="9"/>
    </w:pPr>
    <w:rPr>
      <w:rFonts w:ascii="Cambria" w:eastAsia="MS Gothic" w:hAnsi="Cambria"/>
      <w:bCs/>
      <w:color w:val="365F91"/>
      <w:sz w:val="28"/>
      <w:szCs w:val="28"/>
      <w:lang w:val="en-GB" w:eastAsia="en-US"/>
    </w:rPr>
  </w:style>
  <w:style w:type="character" w:styleId="Emphasis">
    <w:name w:val="Emphasis"/>
    <w:qFormat/>
    <w:rsid w:val="00BC1C88"/>
    <w:rPr>
      <w:i/>
      <w:iCs/>
    </w:rPr>
  </w:style>
  <w:style w:type="table" w:styleId="LightList-Accent1">
    <w:name w:val="Light List Accent 1"/>
    <w:basedOn w:val="TableNormal"/>
    <w:uiPriority w:val="61"/>
    <w:rsid w:val="00BC1C88"/>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ntemporary">
    <w:name w:val="Table Contemporary"/>
    <w:basedOn w:val="TableNormal"/>
    <w:semiHidden/>
    <w:rsid w:val="00BC1C88"/>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imported-LightShading1">
    <w:name w:val="imported-Light Shading1"/>
    <w:rsid w:val="00BC1C88"/>
    <w:rPr>
      <w:rFonts w:ascii="Times New Roman" w:eastAsia="Arial Unicode MS" w:hAnsi="Times New Roman"/>
      <w:color w:val="000000"/>
      <w:lang w:val="en-US"/>
    </w:rPr>
  </w:style>
  <w:style w:type="paragraph" w:customStyle="1" w:styleId="1110">
    <w:name w:val="1.1.1."/>
    <w:basedOn w:val="ListParagraph"/>
    <w:link w:val="111Char"/>
    <w:qFormat/>
    <w:rsid w:val="00A76488"/>
    <w:pPr>
      <w:ind w:left="1728" w:hanging="648"/>
    </w:pPr>
  </w:style>
  <w:style w:type="character" w:customStyle="1" w:styleId="111Char">
    <w:name w:val="1.1.1. Char"/>
    <w:link w:val="1110"/>
    <w:rsid w:val="00A76488"/>
    <w:rPr>
      <w:rFonts w:ascii="Arial" w:hAnsi="Arial"/>
      <w:sz w:val="22"/>
      <w:szCs w:val="22"/>
      <w:lang w:eastAsia="en-US"/>
    </w:rPr>
  </w:style>
  <w:style w:type="paragraph" w:customStyle="1" w:styleId="legp2paratext1">
    <w:name w:val="legp2paratext1"/>
    <w:basedOn w:val="Normal"/>
    <w:rsid w:val="005B45EF"/>
    <w:pPr>
      <w:shd w:val="clear" w:color="auto" w:fill="FFFFFF"/>
      <w:spacing w:after="120" w:line="360" w:lineRule="atLeast"/>
      <w:ind w:firstLine="240"/>
      <w:jc w:val="both"/>
    </w:pPr>
    <w:rPr>
      <w:rFonts w:ascii="Times New Roman" w:eastAsia="Times New Roman" w:hAnsi="Times New Roman"/>
      <w:color w:val="494949"/>
      <w:sz w:val="19"/>
      <w:szCs w:val="19"/>
      <w:lang w:eastAsia="en-GB"/>
    </w:rPr>
  </w:style>
  <w:style w:type="paragraph" w:customStyle="1" w:styleId="11111">
    <w:name w:val="1.1.1.1..1."/>
    <w:basedOn w:val="Normal"/>
    <w:link w:val="11111Char"/>
    <w:qFormat/>
    <w:rsid w:val="00BC256E"/>
    <w:pPr>
      <w:keepLines/>
      <w:numPr>
        <w:ilvl w:val="5"/>
        <w:numId w:val="88"/>
      </w:numPr>
      <w:spacing w:before="120" w:after="120" w:line="240" w:lineRule="auto"/>
      <w:ind w:left="3686" w:hanging="1134"/>
    </w:pPr>
  </w:style>
  <w:style w:type="paragraph" w:customStyle="1" w:styleId="111">
    <w:name w:val="1.1.1"/>
    <w:basedOn w:val="Normal"/>
    <w:link w:val="111Char0"/>
    <w:qFormat/>
    <w:rsid w:val="00BC256E"/>
    <w:pPr>
      <w:keepLines/>
      <w:numPr>
        <w:ilvl w:val="2"/>
        <w:numId w:val="88"/>
      </w:numPr>
      <w:tabs>
        <w:tab w:val="left" w:pos="1418"/>
      </w:tabs>
      <w:spacing w:before="120" w:after="120" w:line="240" w:lineRule="auto"/>
      <w:ind w:left="1418" w:hanging="709"/>
    </w:pPr>
  </w:style>
  <w:style w:type="character" w:customStyle="1" w:styleId="11111Char">
    <w:name w:val="1.1.1.1..1. Char"/>
    <w:link w:val="11111"/>
    <w:rsid w:val="00BC256E"/>
    <w:rPr>
      <w:rFonts w:ascii="Arial" w:hAnsi="Arial"/>
      <w:sz w:val="22"/>
      <w:szCs w:val="22"/>
      <w:lang w:eastAsia="en-US"/>
    </w:rPr>
  </w:style>
  <w:style w:type="paragraph" w:customStyle="1" w:styleId="1111">
    <w:name w:val="1.1.1.1."/>
    <w:basedOn w:val="Normal"/>
    <w:link w:val="1111Char"/>
    <w:qFormat/>
    <w:rsid w:val="00BC256E"/>
    <w:pPr>
      <w:keepLines/>
      <w:numPr>
        <w:ilvl w:val="3"/>
        <w:numId w:val="88"/>
      </w:numPr>
      <w:spacing w:before="120" w:after="120" w:line="240" w:lineRule="auto"/>
    </w:pPr>
  </w:style>
  <w:style w:type="character" w:customStyle="1" w:styleId="111Char0">
    <w:name w:val="1.1.1 Char"/>
    <w:link w:val="111"/>
    <w:rsid w:val="00BC256E"/>
    <w:rPr>
      <w:rFonts w:ascii="Arial" w:hAnsi="Arial"/>
      <w:sz w:val="22"/>
      <w:szCs w:val="22"/>
      <w:lang w:eastAsia="en-US"/>
    </w:rPr>
  </w:style>
  <w:style w:type="character" w:customStyle="1" w:styleId="1111Char">
    <w:name w:val="1.1.1.1. Char"/>
    <w:link w:val="1111"/>
    <w:rsid w:val="00BC256E"/>
    <w:rPr>
      <w:rFonts w:ascii="Arial" w:hAnsi="Arial"/>
      <w:sz w:val="22"/>
      <w:szCs w:val="22"/>
      <w:lang w:eastAsia="en-US"/>
    </w:rPr>
  </w:style>
  <w:style w:type="paragraph" w:customStyle="1" w:styleId="H1">
    <w:name w:val="H_1"/>
    <w:basedOn w:val="BodyText"/>
    <w:rsid w:val="00FC22ED"/>
    <w:pPr>
      <w:keepNext/>
      <w:tabs>
        <w:tab w:val="num" w:pos="432"/>
        <w:tab w:val="left" w:pos="567"/>
      </w:tabs>
      <w:overflowPunct/>
      <w:autoSpaceDE/>
      <w:autoSpaceDN/>
      <w:adjustRightInd/>
      <w:ind w:left="432" w:hanging="432"/>
      <w:textAlignment w:val="auto"/>
      <w:outlineLvl w:val="0"/>
    </w:pPr>
    <w:rPr>
      <w:rFonts w:ascii="Arial" w:hAnsi="Arial" w:cs="Arial"/>
      <w:b/>
      <w:bCs/>
      <w:sz w:val="24"/>
      <w:szCs w:val="24"/>
      <w:lang w:eastAsia="en-GB"/>
    </w:rPr>
  </w:style>
  <w:style w:type="paragraph" w:customStyle="1" w:styleId="H2">
    <w:name w:val="H_2"/>
    <w:basedOn w:val="BodyText"/>
    <w:rsid w:val="00FC22ED"/>
    <w:pPr>
      <w:tabs>
        <w:tab w:val="num" w:pos="576"/>
      </w:tabs>
      <w:overflowPunct/>
      <w:autoSpaceDE/>
      <w:autoSpaceDN/>
      <w:adjustRightInd/>
      <w:ind w:left="576" w:hanging="576"/>
      <w:textAlignment w:val="auto"/>
    </w:pPr>
    <w:rPr>
      <w:rFonts w:ascii="Arial" w:hAnsi="Arial" w:cs="Arial"/>
      <w:sz w:val="24"/>
      <w:szCs w:val="24"/>
      <w:lang w:eastAsia="en-GB"/>
    </w:rPr>
  </w:style>
  <w:style w:type="paragraph" w:customStyle="1" w:styleId="H30">
    <w:name w:val="H_3"/>
    <w:basedOn w:val="BodyText"/>
    <w:rsid w:val="00FC22ED"/>
    <w:pPr>
      <w:tabs>
        <w:tab w:val="num" w:pos="1430"/>
        <w:tab w:val="left" w:pos="1701"/>
      </w:tabs>
      <w:overflowPunct/>
      <w:autoSpaceDE/>
      <w:autoSpaceDN/>
      <w:adjustRightInd/>
      <w:ind w:left="1430" w:hanging="720"/>
      <w:textAlignment w:val="auto"/>
    </w:pPr>
    <w:rPr>
      <w:rFonts w:ascii="Arial" w:hAnsi="Arial" w:cs="Arial"/>
      <w:sz w:val="24"/>
      <w:szCs w:val="24"/>
      <w:lang w:eastAsia="en-GB"/>
    </w:rPr>
  </w:style>
  <w:style w:type="paragraph" w:customStyle="1" w:styleId="H4">
    <w:name w:val="H_4"/>
    <w:basedOn w:val="BodyText"/>
    <w:rsid w:val="00FC22ED"/>
    <w:pPr>
      <w:tabs>
        <w:tab w:val="num" w:pos="864"/>
      </w:tabs>
      <w:overflowPunct/>
      <w:autoSpaceDE/>
      <w:autoSpaceDN/>
      <w:adjustRightInd/>
      <w:ind w:left="864" w:hanging="864"/>
      <w:textAlignment w:val="auto"/>
    </w:pPr>
    <w:rPr>
      <w:rFonts w:ascii="Arial" w:hAnsi="Arial" w:cs="Arial"/>
      <w:sz w:val="24"/>
      <w:szCs w:val="24"/>
      <w:lang w:eastAsia="en-GB"/>
    </w:rPr>
  </w:style>
  <w:style w:type="paragraph" w:customStyle="1" w:styleId="Bodysubclause">
    <w:name w:val="Body  sub clause"/>
    <w:basedOn w:val="Normal"/>
    <w:rsid w:val="00B16966"/>
    <w:pPr>
      <w:spacing w:before="240" w:after="120" w:line="300" w:lineRule="atLeast"/>
      <w:ind w:left="720"/>
      <w:jc w:val="both"/>
    </w:pPr>
    <w:rPr>
      <w:rFonts w:ascii="Times New Roman" w:eastAsia="Times New Roman" w:hAnsi="Times New Roman"/>
      <w:szCs w:val="20"/>
    </w:rPr>
  </w:style>
  <w:style w:type="character" w:styleId="EndnoteReference">
    <w:name w:val="endnote reference"/>
    <w:basedOn w:val="DefaultParagraphFont"/>
    <w:uiPriority w:val="99"/>
    <w:semiHidden/>
    <w:unhideWhenUsed/>
    <w:rsid w:val="002B0FC8"/>
    <w:rPr>
      <w:vertAlign w:val="superscript"/>
    </w:rPr>
  </w:style>
  <w:style w:type="paragraph" w:customStyle="1" w:styleId="MRHeading1">
    <w:name w:val="M&amp;R Heading 1"/>
    <w:aliases w:val="M&amp;R H1"/>
    <w:basedOn w:val="Normal"/>
    <w:uiPriority w:val="9"/>
    <w:qFormat/>
    <w:rsid w:val="00CA37C1"/>
    <w:pPr>
      <w:keepNext/>
      <w:keepLines/>
      <w:numPr>
        <w:numId w:val="90"/>
      </w:numPr>
      <w:tabs>
        <w:tab w:val="left" w:pos="720"/>
      </w:tabs>
      <w:spacing w:before="240" w:after="0" w:line="360" w:lineRule="auto"/>
      <w:jc w:val="both"/>
      <w:outlineLvl w:val="0"/>
    </w:pPr>
    <w:rPr>
      <w:b/>
      <w:u w:val="single"/>
      <w:lang w:eastAsia="en-GB"/>
    </w:rPr>
  </w:style>
  <w:style w:type="paragraph" w:customStyle="1" w:styleId="MRHeading2">
    <w:name w:val="M&amp;R Heading 2"/>
    <w:aliases w:val="M&amp;R H2"/>
    <w:basedOn w:val="Normal"/>
    <w:uiPriority w:val="9"/>
    <w:qFormat/>
    <w:rsid w:val="00CA37C1"/>
    <w:pPr>
      <w:numPr>
        <w:ilvl w:val="1"/>
        <w:numId w:val="90"/>
      </w:numPr>
      <w:tabs>
        <w:tab w:val="left" w:pos="720"/>
      </w:tabs>
      <w:spacing w:before="240" w:after="0" w:line="360" w:lineRule="auto"/>
      <w:jc w:val="both"/>
      <w:outlineLvl w:val="1"/>
    </w:pPr>
    <w:rPr>
      <w:lang w:eastAsia="en-GB"/>
    </w:rPr>
  </w:style>
  <w:style w:type="paragraph" w:customStyle="1" w:styleId="MRHeading3">
    <w:name w:val="M&amp;R Heading 3"/>
    <w:aliases w:val="M&amp;R H3"/>
    <w:basedOn w:val="Normal"/>
    <w:uiPriority w:val="9"/>
    <w:qFormat/>
    <w:rsid w:val="00CA37C1"/>
    <w:pPr>
      <w:numPr>
        <w:ilvl w:val="2"/>
        <w:numId w:val="90"/>
      </w:numPr>
      <w:tabs>
        <w:tab w:val="left" w:pos="1797"/>
      </w:tabs>
      <w:spacing w:before="240" w:after="0" w:line="360" w:lineRule="auto"/>
      <w:jc w:val="both"/>
      <w:outlineLvl w:val="2"/>
    </w:pPr>
    <w:rPr>
      <w:lang w:eastAsia="en-GB"/>
    </w:rPr>
  </w:style>
  <w:style w:type="paragraph" w:customStyle="1" w:styleId="MRHeading4">
    <w:name w:val="M&amp;R Heading 4"/>
    <w:aliases w:val="M&amp;R H4"/>
    <w:basedOn w:val="Normal"/>
    <w:uiPriority w:val="9"/>
    <w:rsid w:val="00CA37C1"/>
    <w:pPr>
      <w:numPr>
        <w:ilvl w:val="3"/>
        <w:numId w:val="90"/>
      </w:numPr>
      <w:tabs>
        <w:tab w:val="left" w:pos="2517"/>
      </w:tabs>
      <w:spacing w:before="240" w:after="0" w:line="360" w:lineRule="auto"/>
      <w:jc w:val="both"/>
      <w:outlineLvl w:val="3"/>
    </w:pPr>
    <w:rPr>
      <w:lang w:eastAsia="en-GB"/>
    </w:rPr>
  </w:style>
  <w:style w:type="paragraph" w:customStyle="1" w:styleId="MRHeading5">
    <w:name w:val="M&amp;R Heading 5"/>
    <w:aliases w:val="M&amp;R H5"/>
    <w:basedOn w:val="Normal"/>
    <w:uiPriority w:val="9"/>
    <w:rsid w:val="00CA37C1"/>
    <w:pPr>
      <w:numPr>
        <w:ilvl w:val="4"/>
        <w:numId w:val="90"/>
      </w:numPr>
      <w:tabs>
        <w:tab w:val="left" w:pos="3238"/>
      </w:tabs>
      <w:spacing w:before="240" w:after="0" w:line="360" w:lineRule="auto"/>
      <w:jc w:val="both"/>
      <w:outlineLvl w:val="4"/>
    </w:pPr>
    <w:rPr>
      <w:lang w:eastAsia="en-GB"/>
    </w:rPr>
  </w:style>
  <w:style w:type="paragraph" w:customStyle="1" w:styleId="MRHeading6">
    <w:name w:val="M&amp;R Heading 6"/>
    <w:aliases w:val="M&amp;R H6"/>
    <w:basedOn w:val="Normal"/>
    <w:uiPriority w:val="9"/>
    <w:rsid w:val="00CA37C1"/>
    <w:pPr>
      <w:numPr>
        <w:ilvl w:val="5"/>
        <w:numId w:val="90"/>
      </w:numPr>
      <w:tabs>
        <w:tab w:val="left" w:pos="3958"/>
      </w:tabs>
      <w:spacing w:before="240" w:after="0" w:line="360" w:lineRule="auto"/>
      <w:jc w:val="both"/>
      <w:outlineLvl w:val="5"/>
    </w:pPr>
    <w:rPr>
      <w:lang w:eastAsia="en-GB"/>
    </w:rPr>
  </w:style>
  <w:style w:type="paragraph" w:customStyle="1" w:styleId="MRHeading7">
    <w:name w:val="M&amp;R Heading 7"/>
    <w:aliases w:val="M&amp;R H7"/>
    <w:basedOn w:val="Normal"/>
    <w:uiPriority w:val="9"/>
    <w:rsid w:val="00CA37C1"/>
    <w:pPr>
      <w:numPr>
        <w:ilvl w:val="6"/>
        <w:numId w:val="90"/>
      </w:numPr>
      <w:tabs>
        <w:tab w:val="left" w:pos="4678"/>
      </w:tabs>
      <w:spacing w:before="240" w:after="0" w:line="360" w:lineRule="auto"/>
      <w:jc w:val="both"/>
      <w:outlineLvl w:val="6"/>
    </w:pPr>
    <w:rPr>
      <w:lang w:eastAsia="en-GB"/>
    </w:rPr>
  </w:style>
  <w:style w:type="paragraph" w:customStyle="1" w:styleId="MRHeading8">
    <w:name w:val="M&amp;R Heading 8"/>
    <w:aliases w:val="M&amp;R H8"/>
    <w:basedOn w:val="Normal"/>
    <w:uiPriority w:val="9"/>
    <w:rsid w:val="00CA37C1"/>
    <w:pPr>
      <w:numPr>
        <w:ilvl w:val="7"/>
        <w:numId w:val="90"/>
      </w:numPr>
      <w:tabs>
        <w:tab w:val="left" w:pos="5398"/>
      </w:tabs>
      <w:spacing w:before="240" w:after="0" w:line="360" w:lineRule="auto"/>
      <w:jc w:val="both"/>
      <w:outlineLvl w:val="7"/>
    </w:pPr>
    <w:rPr>
      <w:lang w:eastAsia="en-GB"/>
    </w:rPr>
  </w:style>
  <w:style w:type="paragraph" w:customStyle="1" w:styleId="MRHeading9">
    <w:name w:val="M&amp;R Heading 9"/>
    <w:aliases w:val="M&amp;R H9"/>
    <w:basedOn w:val="Normal"/>
    <w:uiPriority w:val="9"/>
    <w:rsid w:val="00CA37C1"/>
    <w:pPr>
      <w:numPr>
        <w:ilvl w:val="8"/>
        <w:numId w:val="90"/>
      </w:numPr>
      <w:tabs>
        <w:tab w:val="left" w:pos="6118"/>
      </w:tabs>
      <w:spacing w:before="240" w:after="0" w:line="360" w:lineRule="auto"/>
      <w:jc w:val="both"/>
      <w:outlineLvl w:val="8"/>
    </w:pPr>
    <w:rPr>
      <w:lang w:eastAsia="en-GB"/>
    </w:rPr>
  </w:style>
  <w:style w:type="paragraph" w:customStyle="1" w:styleId="Guidancenoteparagraphtext">
    <w:name w:val="Guidance note paragraph text"/>
    <w:basedOn w:val="MarginText"/>
    <w:link w:val="GuidancenoteparagraphtextChar"/>
    <w:qFormat/>
    <w:rsid w:val="00C236CB"/>
    <w:pPr>
      <w:keepNext w:val="0"/>
      <w:adjustRightInd/>
      <w:spacing w:before="0" w:after="240"/>
      <w:ind w:left="709"/>
    </w:pPr>
    <w:rPr>
      <w:b/>
      <w:i/>
      <w:color w:val="000000"/>
      <w:sz w:val="20"/>
      <w:szCs w:val="24"/>
      <w:lang w:val="en-GB"/>
    </w:rPr>
  </w:style>
  <w:style w:type="character" w:customStyle="1" w:styleId="GuidancenoteparagraphtextChar">
    <w:name w:val="Guidance note paragraph text Char"/>
    <w:link w:val="Guidancenoteparagraphtext"/>
    <w:rsid w:val="00C236CB"/>
    <w:rPr>
      <w:rFonts w:ascii="Arial" w:eastAsia="STZhongsong" w:hAnsi="Arial"/>
      <w:b/>
      <w:i/>
      <w:color w:val="000000"/>
      <w:szCs w:val="24"/>
      <w:lang w:eastAsia="zh-CN"/>
    </w:rPr>
  </w:style>
  <w:style w:type="character" w:styleId="LineNumber">
    <w:name w:val="line number"/>
    <w:basedOn w:val="DefaultParagraphFont"/>
    <w:uiPriority w:val="99"/>
    <w:semiHidden/>
    <w:unhideWhenUsed/>
    <w:rsid w:val="00004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7017">
      <w:bodyDiv w:val="1"/>
      <w:marLeft w:val="0"/>
      <w:marRight w:val="0"/>
      <w:marTop w:val="0"/>
      <w:marBottom w:val="0"/>
      <w:divBdr>
        <w:top w:val="none" w:sz="0" w:space="0" w:color="auto"/>
        <w:left w:val="none" w:sz="0" w:space="0" w:color="auto"/>
        <w:bottom w:val="none" w:sz="0" w:space="0" w:color="auto"/>
        <w:right w:val="none" w:sz="0" w:space="0" w:color="auto"/>
      </w:divBdr>
    </w:div>
    <w:div w:id="69471949">
      <w:bodyDiv w:val="1"/>
      <w:marLeft w:val="0"/>
      <w:marRight w:val="0"/>
      <w:marTop w:val="0"/>
      <w:marBottom w:val="0"/>
      <w:divBdr>
        <w:top w:val="none" w:sz="0" w:space="0" w:color="auto"/>
        <w:left w:val="none" w:sz="0" w:space="0" w:color="auto"/>
        <w:bottom w:val="none" w:sz="0" w:space="0" w:color="auto"/>
        <w:right w:val="none" w:sz="0" w:space="0" w:color="auto"/>
      </w:divBdr>
    </w:div>
    <w:div w:id="124126458">
      <w:bodyDiv w:val="1"/>
      <w:marLeft w:val="0"/>
      <w:marRight w:val="0"/>
      <w:marTop w:val="0"/>
      <w:marBottom w:val="0"/>
      <w:divBdr>
        <w:top w:val="none" w:sz="0" w:space="0" w:color="auto"/>
        <w:left w:val="none" w:sz="0" w:space="0" w:color="auto"/>
        <w:bottom w:val="none" w:sz="0" w:space="0" w:color="auto"/>
        <w:right w:val="none" w:sz="0" w:space="0" w:color="auto"/>
      </w:divBdr>
    </w:div>
    <w:div w:id="202598926">
      <w:bodyDiv w:val="1"/>
      <w:marLeft w:val="0"/>
      <w:marRight w:val="0"/>
      <w:marTop w:val="0"/>
      <w:marBottom w:val="0"/>
      <w:divBdr>
        <w:top w:val="none" w:sz="0" w:space="0" w:color="auto"/>
        <w:left w:val="none" w:sz="0" w:space="0" w:color="auto"/>
        <w:bottom w:val="none" w:sz="0" w:space="0" w:color="auto"/>
        <w:right w:val="none" w:sz="0" w:space="0" w:color="auto"/>
      </w:divBdr>
    </w:div>
    <w:div w:id="216472515">
      <w:bodyDiv w:val="1"/>
      <w:marLeft w:val="0"/>
      <w:marRight w:val="0"/>
      <w:marTop w:val="0"/>
      <w:marBottom w:val="0"/>
      <w:divBdr>
        <w:top w:val="none" w:sz="0" w:space="0" w:color="auto"/>
        <w:left w:val="none" w:sz="0" w:space="0" w:color="auto"/>
        <w:bottom w:val="none" w:sz="0" w:space="0" w:color="auto"/>
        <w:right w:val="none" w:sz="0" w:space="0" w:color="auto"/>
      </w:divBdr>
    </w:div>
    <w:div w:id="226841915">
      <w:bodyDiv w:val="1"/>
      <w:marLeft w:val="0"/>
      <w:marRight w:val="0"/>
      <w:marTop w:val="0"/>
      <w:marBottom w:val="0"/>
      <w:divBdr>
        <w:top w:val="none" w:sz="0" w:space="0" w:color="auto"/>
        <w:left w:val="none" w:sz="0" w:space="0" w:color="auto"/>
        <w:bottom w:val="none" w:sz="0" w:space="0" w:color="auto"/>
        <w:right w:val="none" w:sz="0" w:space="0" w:color="auto"/>
      </w:divBdr>
    </w:div>
    <w:div w:id="228619153">
      <w:bodyDiv w:val="1"/>
      <w:marLeft w:val="0"/>
      <w:marRight w:val="0"/>
      <w:marTop w:val="0"/>
      <w:marBottom w:val="0"/>
      <w:divBdr>
        <w:top w:val="none" w:sz="0" w:space="0" w:color="auto"/>
        <w:left w:val="none" w:sz="0" w:space="0" w:color="auto"/>
        <w:bottom w:val="none" w:sz="0" w:space="0" w:color="auto"/>
        <w:right w:val="none" w:sz="0" w:space="0" w:color="auto"/>
      </w:divBdr>
    </w:div>
    <w:div w:id="282421266">
      <w:bodyDiv w:val="1"/>
      <w:marLeft w:val="0"/>
      <w:marRight w:val="0"/>
      <w:marTop w:val="0"/>
      <w:marBottom w:val="0"/>
      <w:divBdr>
        <w:top w:val="none" w:sz="0" w:space="0" w:color="auto"/>
        <w:left w:val="none" w:sz="0" w:space="0" w:color="auto"/>
        <w:bottom w:val="none" w:sz="0" w:space="0" w:color="auto"/>
        <w:right w:val="none" w:sz="0" w:space="0" w:color="auto"/>
      </w:divBdr>
      <w:divsChild>
        <w:div w:id="1787699663">
          <w:marLeft w:val="0"/>
          <w:marRight w:val="0"/>
          <w:marTop w:val="0"/>
          <w:marBottom w:val="0"/>
          <w:divBdr>
            <w:top w:val="none" w:sz="0" w:space="0" w:color="auto"/>
            <w:left w:val="none" w:sz="0" w:space="0" w:color="auto"/>
            <w:bottom w:val="none" w:sz="0" w:space="0" w:color="auto"/>
            <w:right w:val="none" w:sz="0" w:space="0" w:color="auto"/>
          </w:divBdr>
          <w:divsChild>
            <w:div w:id="1924607239">
              <w:marLeft w:val="0"/>
              <w:marRight w:val="0"/>
              <w:marTop w:val="0"/>
              <w:marBottom w:val="0"/>
              <w:divBdr>
                <w:top w:val="single" w:sz="2" w:space="0" w:color="FFFFFF"/>
                <w:left w:val="single" w:sz="6" w:space="0" w:color="FFFFFF"/>
                <w:bottom w:val="single" w:sz="6" w:space="0" w:color="FFFFFF"/>
                <w:right w:val="single" w:sz="6" w:space="0" w:color="FFFFFF"/>
              </w:divBdr>
              <w:divsChild>
                <w:div w:id="456727033">
                  <w:marLeft w:val="0"/>
                  <w:marRight w:val="0"/>
                  <w:marTop w:val="0"/>
                  <w:marBottom w:val="0"/>
                  <w:divBdr>
                    <w:top w:val="single" w:sz="6" w:space="1" w:color="D3D3D3"/>
                    <w:left w:val="none" w:sz="0" w:space="0" w:color="auto"/>
                    <w:bottom w:val="none" w:sz="0" w:space="0" w:color="auto"/>
                    <w:right w:val="none" w:sz="0" w:space="0" w:color="auto"/>
                  </w:divBdr>
                  <w:divsChild>
                    <w:div w:id="1300961709">
                      <w:marLeft w:val="0"/>
                      <w:marRight w:val="0"/>
                      <w:marTop w:val="0"/>
                      <w:marBottom w:val="0"/>
                      <w:divBdr>
                        <w:top w:val="none" w:sz="0" w:space="0" w:color="auto"/>
                        <w:left w:val="none" w:sz="0" w:space="0" w:color="auto"/>
                        <w:bottom w:val="none" w:sz="0" w:space="0" w:color="auto"/>
                        <w:right w:val="none" w:sz="0" w:space="0" w:color="auto"/>
                      </w:divBdr>
                      <w:divsChild>
                        <w:div w:id="20375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110623">
      <w:bodyDiv w:val="1"/>
      <w:marLeft w:val="0"/>
      <w:marRight w:val="0"/>
      <w:marTop w:val="0"/>
      <w:marBottom w:val="0"/>
      <w:divBdr>
        <w:top w:val="none" w:sz="0" w:space="0" w:color="auto"/>
        <w:left w:val="none" w:sz="0" w:space="0" w:color="auto"/>
        <w:bottom w:val="none" w:sz="0" w:space="0" w:color="auto"/>
        <w:right w:val="none" w:sz="0" w:space="0" w:color="auto"/>
      </w:divBdr>
    </w:div>
    <w:div w:id="465662797">
      <w:bodyDiv w:val="1"/>
      <w:marLeft w:val="0"/>
      <w:marRight w:val="0"/>
      <w:marTop w:val="0"/>
      <w:marBottom w:val="0"/>
      <w:divBdr>
        <w:top w:val="none" w:sz="0" w:space="0" w:color="auto"/>
        <w:left w:val="none" w:sz="0" w:space="0" w:color="auto"/>
        <w:bottom w:val="none" w:sz="0" w:space="0" w:color="auto"/>
        <w:right w:val="none" w:sz="0" w:space="0" w:color="auto"/>
      </w:divBdr>
    </w:div>
    <w:div w:id="523638365">
      <w:bodyDiv w:val="1"/>
      <w:marLeft w:val="0"/>
      <w:marRight w:val="0"/>
      <w:marTop w:val="0"/>
      <w:marBottom w:val="0"/>
      <w:divBdr>
        <w:top w:val="none" w:sz="0" w:space="0" w:color="auto"/>
        <w:left w:val="none" w:sz="0" w:space="0" w:color="auto"/>
        <w:bottom w:val="none" w:sz="0" w:space="0" w:color="auto"/>
        <w:right w:val="none" w:sz="0" w:space="0" w:color="auto"/>
      </w:divBdr>
    </w:div>
    <w:div w:id="615256483">
      <w:bodyDiv w:val="1"/>
      <w:marLeft w:val="0"/>
      <w:marRight w:val="0"/>
      <w:marTop w:val="0"/>
      <w:marBottom w:val="0"/>
      <w:divBdr>
        <w:top w:val="none" w:sz="0" w:space="0" w:color="auto"/>
        <w:left w:val="none" w:sz="0" w:space="0" w:color="auto"/>
        <w:bottom w:val="none" w:sz="0" w:space="0" w:color="auto"/>
        <w:right w:val="none" w:sz="0" w:space="0" w:color="auto"/>
      </w:divBdr>
    </w:div>
    <w:div w:id="620965574">
      <w:bodyDiv w:val="1"/>
      <w:marLeft w:val="0"/>
      <w:marRight w:val="0"/>
      <w:marTop w:val="0"/>
      <w:marBottom w:val="0"/>
      <w:divBdr>
        <w:top w:val="none" w:sz="0" w:space="0" w:color="auto"/>
        <w:left w:val="none" w:sz="0" w:space="0" w:color="auto"/>
        <w:bottom w:val="none" w:sz="0" w:space="0" w:color="auto"/>
        <w:right w:val="none" w:sz="0" w:space="0" w:color="auto"/>
      </w:divBdr>
    </w:div>
    <w:div w:id="694769644">
      <w:bodyDiv w:val="1"/>
      <w:marLeft w:val="0"/>
      <w:marRight w:val="0"/>
      <w:marTop w:val="0"/>
      <w:marBottom w:val="0"/>
      <w:divBdr>
        <w:top w:val="none" w:sz="0" w:space="0" w:color="auto"/>
        <w:left w:val="none" w:sz="0" w:space="0" w:color="auto"/>
        <w:bottom w:val="none" w:sz="0" w:space="0" w:color="auto"/>
        <w:right w:val="none" w:sz="0" w:space="0" w:color="auto"/>
      </w:divBdr>
    </w:div>
    <w:div w:id="932593115">
      <w:bodyDiv w:val="1"/>
      <w:marLeft w:val="0"/>
      <w:marRight w:val="0"/>
      <w:marTop w:val="0"/>
      <w:marBottom w:val="0"/>
      <w:divBdr>
        <w:top w:val="none" w:sz="0" w:space="0" w:color="auto"/>
        <w:left w:val="none" w:sz="0" w:space="0" w:color="auto"/>
        <w:bottom w:val="none" w:sz="0" w:space="0" w:color="auto"/>
        <w:right w:val="none" w:sz="0" w:space="0" w:color="auto"/>
      </w:divBdr>
    </w:div>
    <w:div w:id="991445919">
      <w:bodyDiv w:val="1"/>
      <w:marLeft w:val="0"/>
      <w:marRight w:val="0"/>
      <w:marTop w:val="0"/>
      <w:marBottom w:val="0"/>
      <w:divBdr>
        <w:top w:val="none" w:sz="0" w:space="0" w:color="auto"/>
        <w:left w:val="none" w:sz="0" w:space="0" w:color="auto"/>
        <w:bottom w:val="none" w:sz="0" w:space="0" w:color="auto"/>
        <w:right w:val="none" w:sz="0" w:space="0" w:color="auto"/>
      </w:divBdr>
    </w:div>
    <w:div w:id="1121221708">
      <w:bodyDiv w:val="1"/>
      <w:marLeft w:val="0"/>
      <w:marRight w:val="0"/>
      <w:marTop w:val="0"/>
      <w:marBottom w:val="0"/>
      <w:divBdr>
        <w:top w:val="none" w:sz="0" w:space="0" w:color="auto"/>
        <w:left w:val="none" w:sz="0" w:space="0" w:color="auto"/>
        <w:bottom w:val="none" w:sz="0" w:space="0" w:color="auto"/>
        <w:right w:val="none" w:sz="0" w:space="0" w:color="auto"/>
      </w:divBdr>
    </w:div>
    <w:div w:id="1178732565">
      <w:bodyDiv w:val="1"/>
      <w:marLeft w:val="0"/>
      <w:marRight w:val="0"/>
      <w:marTop w:val="0"/>
      <w:marBottom w:val="0"/>
      <w:divBdr>
        <w:top w:val="none" w:sz="0" w:space="0" w:color="auto"/>
        <w:left w:val="none" w:sz="0" w:space="0" w:color="auto"/>
        <w:bottom w:val="none" w:sz="0" w:space="0" w:color="auto"/>
        <w:right w:val="none" w:sz="0" w:space="0" w:color="auto"/>
      </w:divBdr>
    </w:div>
    <w:div w:id="1223639244">
      <w:bodyDiv w:val="1"/>
      <w:marLeft w:val="0"/>
      <w:marRight w:val="0"/>
      <w:marTop w:val="0"/>
      <w:marBottom w:val="0"/>
      <w:divBdr>
        <w:top w:val="none" w:sz="0" w:space="0" w:color="auto"/>
        <w:left w:val="none" w:sz="0" w:space="0" w:color="auto"/>
        <w:bottom w:val="none" w:sz="0" w:space="0" w:color="auto"/>
        <w:right w:val="none" w:sz="0" w:space="0" w:color="auto"/>
      </w:divBdr>
    </w:div>
    <w:div w:id="1235699449">
      <w:bodyDiv w:val="1"/>
      <w:marLeft w:val="0"/>
      <w:marRight w:val="0"/>
      <w:marTop w:val="0"/>
      <w:marBottom w:val="0"/>
      <w:divBdr>
        <w:top w:val="none" w:sz="0" w:space="0" w:color="auto"/>
        <w:left w:val="none" w:sz="0" w:space="0" w:color="auto"/>
        <w:bottom w:val="none" w:sz="0" w:space="0" w:color="auto"/>
        <w:right w:val="none" w:sz="0" w:space="0" w:color="auto"/>
      </w:divBdr>
    </w:div>
    <w:div w:id="1287666153">
      <w:bodyDiv w:val="1"/>
      <w:marLeft w:val="0"/>
      <w:marRight w:val="0"/>
      <w:marTop w:val="0"/>
      <w:marBottom w:val="0"/>
      <w:divBdr>
        <w:top w:val="none" w:sz="0" w:space="0" w:color="auto"/>
        <w:left w:val="none" w:sz="0" w:space="0" w:color="auto"/>
        <w:bottom w:val="none" w:sz="0" w:space="0" w:color="auto"/>
        <w:right w:val="none" w:sz="0" w:space="0" w:color="auto"/>
      </w:divBdr>
    </w:div>
    <w:div w:id="1326863611">
      <w:bodyDiv w:val="1"/>
      <w:marLeft w:val="0"/>
      <w:marRight w:val="0"/>
      <w:marTop w:val="0"/>
      <w:marBottom w:val="0"/>
      <w:divBdr>
        <w:top w:val="none" w:sz="0" w:space="0" w:color="auto"/>
        <w:left w:val="none" w:sz="0" w:space="0" w:color="auto"/>
        <w:bottom w:val="none" w:sz="0" w:space="0" w:color="auto"/>
        <w:right w:val="none" w:sz="0" w:space="0" w:color="auto"/>
      </w:divBdr>
    </w:div>
    <w:div w:id="1370914159">
      <w:bodyDiv w:val="1"/>
      <w:marLeft w:val="0"/>
      <w:marRight w:val="0"/>
      <w:marTop w:val="0"/>
      <w:marBottom w:val="0"/>
      <w:divBdr>
        <w:top w:val="none" w:sz="0" w:space="0" w:color="auto"/>
        <w:left w:val="none" w:sz="0" w:space="0" w:color="auto"/>
        <w:bottom w:val="none" w:sz="0" w:space="0" w:color="auto"/>
        <w:right w:val="none" w:sz="0" w:space="0" w:color="auto"/>
      </w:divBdr>
    </w:div>
    <w:div w:id="1470509501">
      <w:bodyDiv w:val="1"/>
      <w:marLeft w:val="0"/>
      <w:marRight w:val="0"/>
      <w:marTop w:val="0"/>
      <w:marBottom w:val="0"/>
      <w:divBdr>
        <w:top w:val="none" w:sz="0" w:space="0" w:color="auto"/>
        <w:left w:val="none" w:sz="0" w:space="0" w:color="auto"/>
        <w:bottom w:val="none" w:sz="0" w:space="0" w:color="auto"/>
        <w:right w:val="none" w:sz="0" w:space="0" w:color="auto"/>
      </w:divBdr>
    </w:div>
    <w:div w:id="1564829533">
      <w:bodyDiv w:val="1"/>
      <w:marLeft w:val="0"/>
      <w:marRight w:val="0"/>
      <w:marTop w:val="0"/>
      <w:marBottom w:val="0"/>
      <w:divBdr>
        <w:top w:val="none" w:sz="0" w:space="0" w:color="auto"/>
        <w:left w:val="none" w:sz="0" w:space="0" w:color="auto"/>
        <w:bottom w:val="none" w:sz="0" w:space="0" w:color="auto"/>
        <w:right w:val="none" w:sz="0" w:space="0" w:color="auto"/>
      </w:divBdr>
    </w:div>
    <w:div w:id="1691563590">
      <w:bodyDiv w:val="1"/>
      <w:marLeft w:val="0"/>
      <w:marRight w:val="0"/>
      <w:marTop w:val="0"/>
      <w:marBottom w:val="0"/>
      <w:divBdr>
        <w:top w:val="none" w:sz="0" w:space="0" w:color="auto"/>
        <w:left w:val="none" w:sz="0" w:space="0" w:color="auto"/>
        <w:bottom w:val="none" w:sz="0" w:space="0" w:color="auto"/>
        <w:right w:val="none" w:sz="0" w:space="0" w:color="auto"/>
      </w:divBdr>
    </w:div>
    <w:div w:id="1691948880">
      <w:bodyDiv w:val="1"/>
      <w:marLeft w:val="0"/>
      <w:marRight w:val="0"/>
      <w:marTop w:val="0"/>
      <w:marBottom w:val="0"/>
      <w:divBdr>
        <w:top w:val="none" w:sz="0" w:space="0" w:color="auto"/>
        <w:left w:val="none" w:sz="0" w:space="0" w:color="auto"/>
        <w:bottom w:val="none" w:sz="0" w:space="0" w:color="auto"/>
        <w:right w:val="none" w:sz="0" w:space="0" w:color="auto"/>
      </w:divBdr>
    </w:div>
    <w:div w:id="1697541712">
      <w:bodyDiv w:val="1"/>
      <w:marLeft w:val="0"/>
      <w:marRight w:val="0"/>
      <w:marTop w:val="0"/>
      <w:marBottom w:val="0"/>
      <w:divBdr>
        <w:top w:val="none" w:sz="0" w:space="0" w:color="auto"/>
        <w:left w:val="none" w:sz="0" w:space="0" w:color="auto"/>
        <w:bottom w:val="none" w:sz="0" w:space="0" w:color="auto"/>
        <w:right w:val="none" w:sz="0" w:space="0" w:color="auto"/>
      </w:divBdr>
    </w:div>
    <w:div w:id="1729265050">
      <w:bodyDiv w:val="1"/>
      <w:marLeft w:val="0"/>
      <w:marRight w:val="0"/>
      <w:marTop w:val="0"/>
      <w:marBottom w:val="0"/>
      <w:divBdr>
        <w:top w:val="none" w:sz="0" w:space="0" w:color="auto"/>
        <w:left w:val="none" w:sz="0" w:space="0" w:color="auto"/>
        <w:bottom w:val="none" w:sz="0" w:space="0" w:color="auto"/>
        <w:right w:val="none" w:sz="0" w:space="0" w:color="auto"/>
      </w:divBdr>
    </w:div>
    <w:div w:id="1747606014">
      <w:bodyDiv w:val="1"/>
      <w:marLeft w:val="0"/>
      <w:marRight w:val="0"/>
      <w:marTop w:val="0"/>
      <w:marBottom w:val="0"/>
      <w:divBdr>
        <w:top w:val="none" w:sz="0" w:space="0" w:color="auto"/>
        <w:left w:val="none" w:sz="0" w:space="0" w:color="auto"/>
        <w:bottom w:val="none" w:sz="0" w:space="0" w:color="auto"/>
        <w:right w:val="none" w:sz="0" w:space="0" w:color="auto"/>
      </w:divBdr>
    </w:div>
    <w:div w:id="1822236675">
      <w:bodyDiv w:val="1"/>
      <w:marLeft w:val="0"/>
      <w:marRight w:val="0"/>
      <w:marTop w:val="0"/>
      <w:marBottom w:val="0"/>
      <w:divBdr>
        <w:top w:val="none" w:sz="0" w:space="0" w:color="auto"/>
        <w:left w:val="none" w:sz="0" w:space="0" w:color="auto"/>
        <w:bottom w:val="none" w:sz="0" w:space="0" w:color="auto"/>
        <w:right w:val="none" w:sz="0" w:space="0" w:color="auto"/>
      </w:divBdr>
    </w:div>
    <w:div w:id="1883445949">
      <w:bodyDiv w:val="1"/>
      <w:marLeft w:val="0"/>
      <w:marRight w:val="0"/>
      <w:marTop w:val="0"/>
      <w:marBottom w:val="0"/>
      <w:divBdr>
        <w:top w:val="none" w:sz="0" w:space="0" w:color="auto"/>
        <w:left w:val="none" w:sz="0" w:space="0" w:color="auto"/>
        <w:bottom w:val="none" w:sz="0" w:space="0" w:color="auto"/>
        <w:right w:val="none" w:sz="0" w:space="0" w:color="auto"/>
      </w:divBdr>
    </w:div>
    <w:div w:id="1929926139">
      <w:bodyDiv w:val="1"/>
      <w:marLeft w:val="0"/>
      <w:marRight w:val="0"/>
      <w:marTop w:val="0"/>
      <w:marBottom w:val="0"/>
      <w:divBdr>
        <w:top w:val="none" w:sz="0" w:space="0" w:color="auto"/>
        <w:left w:val="none" w:sz="0" w:space="0" w:color="auto"/>
        <w:bottom w:val="none" w:sz="0" w:space="0" w:color="auto"/>
        <w:right w:val="none" w:sz="0" w:space="0" w:color="auto"/>
      </w:divBdr>
    </w:div>
    <w:div w:id="2035499838">
      <w:bodyDiv w:val="1"/>
      <w:marLeft w:val="0"/>
      <w:marRight w:val="0"/>
      <w:marTop w:val="0"/>
      <w:marBottom w:val="0"/>
      <w:divBdr>
        <w:top w:val="none" w:sz="0" w:space="0" w:color="auto"/>
        <w:left w:val="none" w:sz="0" w:space="0" w:color="auto"/>
        <w:bottom w:val="none" w:sz="0" w:space="0" w:color="auto"/>
        <w:right w:val="none" w:sz="0" w:space="0" w:color="auto"/>
      </w:divBdr>
    </w:div>
    <w:div w:id="2042129479">
      <w:bodyDiv w:val="1"/>
      <w:marLeft w:val="0"/>
      <w:marRight w:val="0"/>
      <w:marTop w:val="0"/>
      <w:marBottom w:val="0"/>
      <w:divBdr>
        <w:top w:val="none" w:sz="0" w:space="0" w:color="auto"/>
        <w:left w:val="none" w:sz="0" w:space="0" w:color="auto"/>
        <w:bottom w:val="none" w:sz="0" w:space="0" w:color="auto"/>
        <w:right w:val="none" w:sz="0" w:space="0" w:color="auto"/>
      </w:divBdr>
    </w:div>
    <w:div w:id="2052261442">
      <w:bodyDiv w:val="1"/>
      <w:marLeft w:val="0"/>
      <w:marRight w:val="0"/>
      <w:marTop w:val="0"/>
      <w:marBottom w:val="0"/>
      <w:divBdr>
        <w:top w:val="none" w:sz="0" w:space="0" w:color="auto"/>
        <w:left w:val="none" w:sz="0" w:space="0" w:color="auto"/>
        <w:bottom w:val="none" w:sz="0" w:space="0" w:color="auto"/>
        <w:right w:val="none" w:sz="0" w:space="0" w:color="auto"/>
      </w:divBdr>
    </w:div>
    <w:div w:id="212095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nets.nihr.ac.uk/programmes/hta" TargetMode="External"/><Relationship Id="rId26" Type="http://schemas.openxmlformats.org/officeDocument/2006/relationships/hyperlink" Target="http://www.journalslibrary.nihr.ac.uk/" TargetMode="External"/><Relationship Id="rId39" Type="http://schemas.openxmlformats.org/officeDocument/2006/relationships/footer" Target="footer7.xml"/><Relationship Id="rId21" Type="http://schemas.openxmlformats.org/officeDocument/2006/relationships/hyperlink" Target="http://www.nets.nihr.ac.uk/funding/hsdr-commissioned" TargetMode="External"/><Relationship Id="rId34" Type="http://schemas.openxmlformats.org/officeDocument/2006/relationships/hyperlink" Target="http://uk.practicallaw.com/0-202-4551?q=outsourcing" TargetMode="External"/><Relationship Id="rId42" Type="http://schemas.openxmlformats.org/officeDocument/2006/relationships/footer" Target="footer9.xml"/><Relationship Id="rId47" Type="http://schemas.openxmlformats.org/officeDocument/2006/relationships/footer" Target="footer11.xml"/><Relationship Id="rId50" Type="http://schemas.openxmlformats.org/officeDocument/2006/relationships/footer" Target="footer13.xml"/><Relationship Id="rId55" Type="http://schemas.openxmlformats.org/officeDocument/2006/relationships/footer" Target="footer18.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mrc.ac.uk/index.htm" TargetMode="External"/><Relationship Id="rId25" Type="http://schemas.openxmlformats.org/officeDocument/2006/relationships/hyperlink" Target="http://www.nets.nihr.ac.uk/funding/nihr-cochrane-review-gold-open-access-scheme" TargetMode="External"/><Relationship Id="rId33" Type="http://schemas.openxmlformats.org/officeDocument/2006/relationships/hyperlink" Target="http://uk.practicallaw.com/0-202-4551?q=outsourcing" TargetMode="External"/><Relationship Id="rId38" Type="http://schemas.openxmlformats.org/officeDocument/2006/relationships/footer" Target="footer6.xml"/><Relationship Id="rId46" Type="http://schemas.openxmlformats.org/officeDocument/2006/relationships/footer" Target="footer10.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ets.nihr.ac.uk/" TargetMode="External"/><Relationship Id="rId20" Type="http://schemas.openxmlformats.org/officeDocument/2006/relationships/hyperlink" Target="http://www.nets.nihr.ac.uk/funding/hsdr-researcher-led" TargetMode="External"/><Relationship Id="rId29" Type="http://schemas.openxmlformats.org/officeDocument/2006/relationships/hyperlink" Target="http://www.nets.nihr.ac.uk/programmes/hta" TargetMode="External"/><Relationship Id="rId41" Type="http://schemas.openxmlformats.org/officeDocument/2006/relationships/hyperlink" Target="https://www.gov.uk/government/uploads/system/uploads/attachment_data/file/255910/HMG_Security_Policy_Framework_V11.0.pdf" TargetMode="External"/><Relationship Id="rId54"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procurement-policy-note-07-12-tax-arrangements-of-public-appointees" TargetMode="External"/><Relationship Id="rId24" Type="http://schemas.openxmlformats.org/officeDocument/2006/relationships/hyperlink" Target="http://www.nets.nihr.ac.uk/programmes/sr/support-for-complex-reviews" TargetMode="External"/><Relationship Id="rId32" Type="http://schemas.openxmlformats.org/officeDocument/2006/relationships/footer" Target="footer4.xml"/><Relationship Id="rId37" Type="http://schemas.openxmlformats.org/officeDocument/2006/relationships/header" Target="header3.xml"/><Relationship Id="rId40" Type="http://schemas.openxmlformats.org/officeDocument/2006/relationships/footer" Target="footer8.xml"/><Relationship Id="rId45" Type="http://schemas.openxmlformats.org/officeDocument/2006/relationships/hyperlink" Target="http://uk.practicallaw.com/0-202-4551?q=outsourcing" TargetMode="External"/><Relationship Id="rId53" Type="http://schemas.openxmlformats.org/officeDocument/2006/relationships/footer" Target="footer16.xml"/><Relationship Id="rId58" Type="http://schemas.openxmlformats.org/officeDocument/2006/relationships/footer" Target="footer2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www.nets.nihr.ac.uk/funding/nihr-cochrane-review-incentive-scheme" TargetMode="External"/><Relationship Id="rId28" Type="http://schemas.openxmlformats.org/officeDocument/2006/relationships/footer" Target="footer3.xml"/><Relationship Id="rId36" Type="http://schemas.openxmlformats.org/officeDocument/2006/relationships/header" Target="header2.xml"/><Relationship Id="rId49" Type="http://schemas.openxmlformats.org/officeDocument/2006/relationships/footer" Target="footer12.xml"/><Relationship Id="rId57" Type="http://schemas.openxmlformats.org/officeDocument/2006/relationships/footer" Target="footer20.xml"/><Relationship Id="rId10" Type="http://schemas.openxmlformats.org/officeDocument/2006/relationships/hyperlink" Target="https://www.gov.uk/government/uploads/system/uploads/attachment_data/file/458554/Procurement_Policy_Note_13_15.pdf" TargetMode="External"/><Relationship Id="rId19" Type="http://schemas.openxmlformats.org/officeDocument/2006/relationships/hyperlink" Target="http://www.ccf.nihr.ac.uk/i4i/Pages/Home.aspx" TargetMode="External"/><Relationship Id="rId31" Type="http://schemas.openxmlformats.org/officeDocument/2006/relationships/hyperlink" Target="http://uk.practicallaw.com/0-202-4551?q=outsourcing" TargetMode="External"/><Relationship Id="rId44" Type="http://schemas.openxmlformats.org/officeDocument/2006/relationships/hyperlink" Target="http://uk.practicallaw.com/0-202-4551?q=outsourcing" TargetMode="External"/><Relationship Id="rId52" Type="http://schemas.openxmlformats.org/officeDocument/2006/relationships/footer" Target="footer15.xm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ov.uk/government/uploads/system/uploads/attachment_data/file/525283/obcm_guidance_final.pdf" TargetMode="External"/><Relationship Id="rId14" Type="http://schemas.openxmlformats.org/officeDocument/2006/relationships/footer" Target="footer2.xml"/><Relationship Id="rId22" Type="http://schemas.openxmlformats.org/officeDocument/2006/relationships/hyperlink" Target="http://www.nets.nihr.ac.uk/programmes/sr/funding-streams" TargetMode="External"/><Relationship Id="rId27" Type="http://schemas.openxmlformats.org/officeDocument/2006/relationships/hyperlink" Target="http://www.nets.nihr.ac.uk/impact/outputs" TargetMode="External"/><Relationship Id="rId30" Type="http://schemas.openxmlformats.org/officeDocument/2006/relationships/image" Target="media/image2.jpeg"/><Relationship Id="rId35" Type="http://schemas.openxmlformats.org/officeDocument/2006/relationships/footer" Target="footer5.xml"/><Relationship Id="rId43" Type="http://schemas.openxmlformats.org/officeDocument/2006/relationships/hyperlink" Target="https://www.ncsc.gov.uk/guidance/introduction-understanding-cloud-security" TargetMode="External"/><Relationship Id="rId48" Type="http://schemas.openxmlformats.org/officeDocument/2006/relationships/header" Target="header4.xml"/><Relationship Id="rId56" Type="http://schemas.openxmlformats.org/officeDocument/2006/relationships/footer" Target="footer19.xml"/><Relationship Id="rId8" Type="http://schemas.openxmlformats.org/officeDocument/2006/relationships/endnotes" Target="endnotes.xml"/><Relationship Id="rId51" Type="http://schemas.openxmlformats.org/officeDocument/2006/relationships/footer" Target="footer14.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B5D49-B876-4941-8F8A-58490DF3D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227</Pages>
  <Words>71302</Words>
  <Characters>406422</Characters>
  <Application>Microsoft Office Word</Application>
  <DocSecurity>0</DocSecurity>
  <Lines>3386</Lines>
  <Paragraphs>953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476771</CharactersWithSpaces>
  <SharedDoc>false</SharedDoc>
  <HLinks>
    <vt:vector size="600" baseType="variant">
      <vt:variant>
        <vt:i4>5046345</vt:i4>
      </vt:variant>
      <vt:variant>
        <vt:i4>1569</vt:i4>
      </vt:variant>
      <vt:variant>
        <vt:i4>0</vt:i4>
      </vt:variant>
      <vt:variant>
        <vt:i4>5</vt:i4>
      </vt:variant>
      <vt:variant>
        <vt:lpwstr>http://www.gov.uk/government/publications/principles-of-good-employment-practice</vt:lpwstr>
      </vt:variant>
      <vt:variant>
        <vt:lpwstr/>
      </vt:variant>
      <vt:variant>
        <vt:i4>327754</vt:i4>
      </vt:variant>
      <vt:variant>
        <vt:i4>1470</vt:i4>
      </vt:variant>
      <vt:variant>
        <vt:i4>0</vt:i4>
      </vt:variant>
      <vt:variant>
        <vt:i4>5</vt:i4>
      </vt:variant>
      <vt:variant>
        <vt:lpwstr>http://uk.practicallaw.com/0-202-4551?q=outsourcing</vt:lpwstr>
      </vt:variant>
      <vt:variant>
        <vt:lpwstr>a372155</vt:lpwstr>
      </vt:variant>
      <vt:variant>
        <vt:i4>327754</vt:i4>
      </vt:variant>
      <vt:variant>
        <vt:i4>1449</vt:i4>
      </vt:variant>
      <vt:variant>
        <vt:i4>0</vt:i4>
      </vt:variant>
      <vt:variant>
        <vt:i4>5</vt:i4>
      </vt:variant>
      <vt:variant>
        <vt:lpwstr>http://uk.practicallaw.com/0-202-4551?q=outsourcing</vt:lpwstr>
      </vt:variant>
      <vt:variant>
        <vt:lpwstr>a372155</vt:lpwstr>
      </vt:variant>
      <vt:variant>
        <vt:i4>393285</vt:i4>
      </vt:variant>
      <vt:variant>
        <vt:i4>1335</vt:i4>
      </vt:variant>
      <vt:variant>
        <vt:i4>0</vt:i4>
      </vt:variant>
      <vt:variant>
        <vt:i4>5</vt:i4>
      </vt:variant>
      <vt:variant>
        <vt:lpwstr>http://uk.practicallaw.com/0-202-4551?q=outsourcing</vt:lpwstr>
      </vt:variant>
      <vt:variant>
        <vt:lpwstr>a410835</vt:lpwstr>
      </vt:variant>
      <vt:variant>
        <vt:i4>327754</vt:i4>
      </vt:variant>
      <vt:variant>
        <vt:i4>1329</vt:i4>
      </vt:variant>
      <vt:variant>
        <vt:i4>0</vt:i4>
      </vt:variant>
      <vt:variant>
        <vt:i4>5</vt:i4>
      </vt:variant>
      <vt:variant>
        <vt:lpwstr>http://uk.practicallaw.com/0-202-4551?q=outsourcing</vt:lpwstr>
      </vt:variant>
      <vt:variant>
        <vt:lpwstr>a372155</vt:lpwstr>
      </vt:variant>
      <vt:variant>
        <vt:i4>327754</vt:i4>
      </vt:variant>
      <vt:variant>
        <vt:i4>1272</vt:i4>
      </vt:variant>
      <vt:variant>
        <vt:i4>0</vt:i4>
      </vt:variant>
      <vt:variant>
        <vt:i4>5</vt:i4>
      </vt:variant>
      <vt:variant>
        <vt:lpwstr>http://uk.practicallaw.com/0-202-4551?q=outsourcing</vt:lpwstr>
      </vt:variant>
      <vt:variant>
        <vt:lpwstr>a372155</vt:lpwstr>
      </vt:variant>
      <vt:variant>
        <vt:i4>2687099</vt:i4>
      </vt:variant>
      <vt:variant>
        <vt:i4>1257</vt:i4>
      </vt:variant>
      <vt:variant>
        <vt:i4>0</vt:i4>
      </vt:variant>
      <vt:variant>
        <vt:i4>5</vt:i4>
      </vt:variant>
      <vt:variant>
        <vt:lpwstr>https://www.gov.uk/government/publications/procurement-policy-note-07-12-tax-arrangements-of-public-appointees</vt:lpwstr>
      </vt:variant>
      <vt:variant>
        <vt:lpwstr/>
      </vt:variant>
      <vt:variant>
        <vt:i4>1900548</vt:i4>
      </vt:variant>
      <vt:variant>
        <vt:i4>1239</vt:i4>
      </vt:variant>
      <vt:variant>
        <vt:i4>0</vt:i4>
      </vt:variant>
      <vt:variant>
        <vt:i4>5</vt:i4>
      </vt:variant>
      <vt:variant>
        <vt:lpwstr>https://www.gov.uk/government/publications/security-policy-framework</vt:lpwstr>
      </vt:variant>
      <vt:variant>
        <vt:lpwstr/>
      </vt:variant>
      <vt:variant>
        <vt:i4>5242991</vt:i4>
      </vt:variant>
      <vt:variant>
        <vt:i4>852</vt:i4>
      </vt:variant>
      <vt:variant>
        <vt:i4>0</vt:i4>
      </vt:variant>
      <vt:variant>
        <vt:i4>5</vt:i4>
      </vt:variant>
      <vt:variant>
        <vt:lpwstr>https://www.gov.uk/government/uploads/system/uploads/attachment_data/file/458554/Procurement_Policy_Note_13_15.pdf</vt:lpwstr>
      </vt:variant>
      <vt:variant>
        <vt:lpwstr/>
      </vt:variant>
      <vt:variant>
        <vt:i4>1441842</vt:i4>
      </vt:variant>
      <vt:variant>
        <vt:i4>545</vt:i4>
      </vt:variant>
      <vt:variant>
        <vt:i4>0</vt:i4>
      </vt:variant>
      <vt:variant>
        <vt:i4>5</vt:i4>
      </vt:variant>
      <vt:variant>
        <vt:lpwstr/>
      </vt:variant>
      <vt:variant>
        <vt:lpwstr>_Toc456101043</vt:lpwstr>
      </vt:variant>
      <vt:variant>
        <vt:i4>1441842</vt:i4>
      </vt:variant>
      <vt:variant>
        <vt:i4>539</vt:i4>
      </vt:variant>
      <vt:variant>
        <vt:i4>0</vt:i4>
      </vt:variant>
      <vt:variant>
        <vt:i4>5</vt:i4>
      </vt:variant>
      <vt:variant>
        <vt:lpwstr/>
      </vt:variant>
      <vt:variant>
        <vt:lpwstr>_Toc456101041</vt:lpwstr>
      </vt:variant>
      <vt:variant>
        <vt:i4>1441842</vt:i4>
      </vt:variant>
      <vt:variant>
        <vt:i4>533</vt:i4>
      </vt:variant>
      <vt:variant>
        <vt:i4>0</vt:i4>
      </vt:variant>
      <vt:variant>
        <vt:i4>5</vt:i4>
      </vt:variant>
      <vt:variant>
        <vt:lpwstr/>
      </vt:variant>
      <vt:variant>
        <vt:lpwstr>_Toc456101040</vt:lpwstr>
      </vt:variant>
      <vt:variant>
        <vt:i4>1114162</vt:i4>
      </vt:variant>
      <vt:variant>
        <vt:i4>527</vt:i4>
      </vt:variant>
      <vt:variant>
        <vt:i4>0</vt:i4>
      </vt:variant>
      <vt:variant>
        <vt:i4>5</vt:i4>
      </vt:variant>
      <vt:variant>
        <vt:lpwstr/>
      </vt:variant>
      <vt:variant>
        <vt:lpwstr>_Toc456101039</vt:lpwstr>
      </vt:variant>
      <vt:variant>
        <vt:i4>1114162</vt:i4>
      </vt:variant>
      <vt:variant>
        <vt:i4>521</vt:i4>
      </vt:variant>
      <vt:variant>
        <vt:i4>0</vt:i4>
      </vt:variant>
      <vt:variant>
        <vt:i4>5</vt:i4>
      </vt:variant>
      <vt:variant>
        <vt:lpwstr/>
      </vt:variant>
      <vt:variant>
        <vt:lpwstr>_Toc456101038</vt:lpwstr>
      </vt:variant>
      <vt:variant>
        <vt:i4>1114162</vt:i4>
      </vt:variant>
      <vt:variant>
        <vt:i4>515</vt:i4>
      </vt:variant>
      <vt:variant>
        <vt:i4>0</vt:i4>
      </vt:variant>
      <vt:variant>
        <vt:i4>5</vt:i4>
      </vt:variant>
      <vt:variant>
        <vt:lpwstr/>
      </vt:variant>
      <vt:variant>
        <vt:lpwstr>_Toc456101037</vt:lpwstr>
      </vt:variant>
      <vt:variant>
        <vt:i4>1114162</vt:i4>
      </vt:variant>
      <vt:variant>
        <vt:i4>509</vt:i4>
      </vt:variant>
      <vt:variant>
        <vt:i4>0</vt:i4>
      </vt:variant>
      <vt:variant>
        <vt:i4>5</vt:i4>
      </vt:variant>
      <vt:variant>
        <vt:lpwstr/>
      </vt:variant>
      <vt:variant>
        <vt:lpwstr>_Toc456101036</vt:lpwstr>
      </vt:variant>
      <vt:variant>
        <vt:i4>1114162</vt:i4>
      </vt:variant>
      <vt:variant>
        <vt:i4>503</vt:i4>
      </vt:variant>
      <vt:variant>
        <vt:i4>0</vt:i4>
      </vt:variant>
      <vt:variant>
        <vt:i4>5</vt:i4>
      </vt:variant>
      <vt:variant>
        <vt:lpwstr/>
      </vt:variant>
      <vt:variant>
        <vt:lpwstr>_Toc456101035</vt:lpwstr>
      </vt:variant>
      <vt:variant>
        <vt:i4>1114162</vt:i4>
      </vt:variant>
      <vt:variant>
        <vt:i4>497</vt:i4>
      </vt:variant>
      <vt:variant>
        <vt:i4>0</vt:i4>
      </vt:variant>
      <vt:variant>
        <vt:i4>5</vt:i4>
      </vt:variant>
      <vt:variant>
        <vt:lpwstr/>
      </vt:variant>
      <vt:variant>
        <vt:lpwstr>_Toc456101033</vt:lpwstr>
      </vt:variant>
      <vt:variant>
        <vt:i4>1114162</vt:i4>
      </vt:variant>
      <vt:variant>
        <vt:i4>491</vt:i4>
      </vt:variant>
      <vt:variant>
        <vt:i4>0</vt:i4>
      </vt:variant>
      <vt:variant>
        <vt:i4>5</vt:i4>
      </vt:variant>
      <vt:variant>
        <vt:lpwstr/>
      </vt:variant>
      <vt:variant>
        <vt:lpwstr>_Toc456101032</vt:lpwstr>
      </vt:variant>
      <vt:variant>
        <vt:i4>1114162</vt:i4>
      </vt:variant>
      <vt:variant>
        <vt:i4>485</vt:i4>
      </vt:variant>
      <vt:variant>
        <vt:i4>0</vt:i4>
      </vt:variant>
      <vt:variant>
        <vt:i4>5</vt:i4>
      </vt:variant>
      <vt:variant>
        <vt:lpwstr/>
      </vt:variant>
      <vt:variant>
        <vt:lpwstr>_Toc456101031</vt:lpwstr>
      </vt:variant>
      <vt:variant>
        <vt:i4>1114162</vt:i4>
      </vt:variant>
      <vt:variant>
        <vt:i4>479</vt:i4>
      </vt:variant>
      <vt:variant>
        <vt:i4>0</vt:i4>
      </vt:variant>
      <vt:variant>
        <vt:i4>5</vt:i4>
      </vt:variant>
      <vt:variant>
        <vt:lpwstr/>
      </vt:variant>
      <vt:variant>
        <vt:lpwstr>_Toc456101030</vt:lpwstr>
      </vt:variant>
      <vt:variant>
        <vt:i4>1048626</vt:i4>
      </vt:variant>
      <vt:variant>
        <vt:i4>473</vt:i4>
      </vt:variant>
      <vt:variant>
        <vt:i4>0</vt:i4>
      </vt:variant>
      <vt:variant>
        <vt:i4>5</vt:i4>
      </vt:variant>
      <vt:variant>
        <vt:lpwstr/>
      </vt:variant>
      <vt:variant>
        <vt:lpwstr>_Toc456101029</vt:lpwstr>
      </vt:variant>
      <vt:variant>
        <vt:i4>1048626</vt:i4>
      </vt:variant>
      <vt:variant>
        <vt:i4>467</vt:i4>
      </vt:variant>
      <vt:variant>
        <vt:i4>0</vt:i4>
      </vt:variant>
      <vt:variant>
        <vt:i4>5</vt:i4>
      </vt:variant>
      <vt:variant>
        <vt:lpwstr/>
      </vt:variant>
      <vt:variant>
        <vt:lpwstr>_Toc456101028</vt:lpwstr>
      </vt:variant>
      <vt:variant>
        <vt:i4>1048626</vt:i4>
      </vt:variant>
      <vt:variant>
        <vt:i4>461</vt:i4>
      </vt:variant>
      <vt:variant>
        <vt:i4>0</vt:i4>
      </vt:variant>
      <vt:variant>
        <vt:i4>5</vt:i4>
      </vt:variant>
      <vt:variant>
        <vt:lpwstr/>
      </vt:variant>
      <vt:variant>
        <vt:lpwstr>_Toc456101027</vt:lpwstr>
      </vt:variant>
      <vt:variant>
        <vt:i4>1048626</vt:i4>
      </vt:variant>
      <vt:variant>
        <vt:i4>455</vt:i4>
      </vt:variant>
      <vt:variant>
        <vt:i4>0</vt:i4>
      </vt:variant>
      <vt:variant>
        <vt:i4>5</vt:i4>
      </vt:variant>
      <vt:variant>
        <vt:lpwstr/>
      </vt:variant>
      <vt:variant>
        <vt:lpwstr>_Toc456101021</vt:lpwstr>
      </vt:variant>
      <vt:variant>
        <vt:i4>1048626</vt:i4>
      </vt:variant>
      <vt:variant>
        <vt:i4>449</vt:i4>
      </vt:variant>
      <vt:variant>
        <vt:i4>0</vt:i4>
      </vt:variant>
      <vt:variant>
        <vt:i4>5</vt:i4>
      </vt:variant>
      <vt:variant>
        <vt:lpwstr/>
      </vt:variant>
      <vt:variant>
        <vt:lpwstr>_Toc456101020</vt:lpwstr>
      </vt:variant>
      <vt:variant>
        <vt:i4>1245234</vt:i4>
      </vt:variant>
      <vt:variant>
        <vt:i4>443</vt:i4>
      </vt:variant>
      <vt:variant>
        <vt:i4>0</vt:i4>
      </vt:variant>
      <vt:variant>
        <vt:i4>5</vt:i4>
      </vt:variant>
      <vt:variant>
        <vt:lpwstr/>
      </vt:variant>
      <vt:variant>
        <vt:lpwstr>_Toc456101019</vt:lpwstr>
      </vt:variant>
      <vt:variant>
        <vt:i4>1245234</vt:i4>
      </vt:variant>
      <vt:variant>
        <vt:i4>437</vt:i4>
      </vt:variant>
      <vt:variant>
        <vt:i4>0</vt:i4>
      </vt:variant>
      <vt:variant>
        <vt:i4>5</vt:i4>
      </vt:variant>
      <vt:variant>
        <vt:lpwstr/>
      </vt:variant>
      <vt:variant>
        <vt:lpwstr>_Toc456101018</vt:lpwstr>
      </vt:variant>
      <vt:variant>
        <vt:i4>1245234</vt:i4>
      </vt:variant>
      <vt:variant>
        <vt:i4>431</vt:i4>
      </vt:variant>
      <vt:variant>
        <vt:i4>0</vt:i4>
      </vt:variant>
      <vt:variant>
        <vt:i4>5</vt:i4>
      </vt:variant>
      <vt:variant>
        <vt:lpwstr/>
      </vt:variant>
      <vt:variant>
        <vt:lpwstr>_Toc456101017</vt:lpwstr>
      </vt:variant>
      <vt:variant>
        <vt:i4>1245234</vt:i4>
      </vt:variant>
      <vt:variant>
        <vt:i4>425</vt:i4>
      </vt:variant>
      <vt:variant>
        <vt:i4>0</vt:i4>
      </vt:variant>
      <vt:variant>
        <vt:i4>5</vt:i4>
      </vt:variant>
      <vt:variant>
        <vt:lpwstr/>
      </vt:variant>
      <vt:variant>
        <vt:lpwstr>_Toc456101016</vt:lpwstr>
      </vt:variant>
      <vt:variant>
        <vt:i4>1245234</vt:i4>
      </vt:variant>
      <vt:variant>
        <vt:i4>419</vt:i4>
      </vt:variant>
      <vt:variant>
        <vt:i4>0</vt:i4>
      </vt:variant>
      <vt:variant>
        <vt:i4>5</vt:i4>
      </vt:variant>
      <vt:variant>
        <vt:lpwstr/>
      </vt:variant>
      <vt:variant>
        <vt:lpwstr>_Toc456101015</vt:lpwstr>
      </vt:variant>
      <vt:variant>
        <vt:i4>1245234</vt:i4>
      </vt:variant>
      <vt:variant>
        <vt:i4>413</vt:i4>
      </vt:variant>
      <vt:variant>
        <vt:i4>0</vt:i4>
      </vt:variant>
      <vt:variant>
        <vt:i4>5</vt:i4>
      </vt:variant>
      <vt:variant>
        <vt:lpwstr/>
      </vt:variant>
      <vt:variant>
        <vt:lpwstr>_Toc456101014</vt:lpwstr>
      </vt:variant>
      <vt:variant>
        <vt:i4>1245234</vt:i4>
      </vt:variant>
      <vt:variant>
        <vt:i4>407</vt:i4>
      </vt:variant>
      <vt:variant>
        <vt:i4>0</vt:i4>
      </vt:variant>
      <vt:variant>
        <vt:i4>5</vt:i4>
      </vt:variant>
      <vt:variant>
        <vt:lpwstr/>
      </vt:variant>
      <vt:variant>
        <vt:lpwstr>_Toc456101013</vt:lpwstr>
      </vt:variant>
      <vt:variant>
        <vt:i4>1245234</vt:i4>
      </vt:variant>
      <vt:variant>
        <vt:i4>401</vt:i4>
      </vt:variant>
      <vt:variant>
        <vt:i4>0</vt:i4>
      </vt:variant>
      <vt:variant>
        <vt:i4>5</vt:i4>
      </vt:variant>
      <vt:variant>
        <vt:lpwstr/>
      </vt:variant>
      <vt:variant>
        <vt:lpwstr>_Toc456101012</vt:lpwstr>
      </vt:variant>
      <vt:variant>
        <vt:i4>1245234</vt:i4>
      </vt:variant>
      <vt:variant>
        <vt:i4>395</vt:i4>
      </vt:variant>
      <vt:variant>
        <vt:i4>0</vt:i4>
      </vt:variant>
      <vt:variant>
        <vt:i4>5</vt:i4>
      </vt:variant>
      <vt:variant>
        <vt:lpwstr/>
      </vt:variant>
      <vt:variant>
        <vt:lpwstr>_Toc456101010</vt:lpwstr>
      </vt:variant>
      <vt:variant>
        <vt:i4>1179698</vt:i4>
      </vt:variant>
      <vt:variant>
        <vt:i4>389</vt:i4>
      </vt:variant>
      <vt:variant>
        <vt:i4>0</vt:i4>
      </vt:variant>
      <vt:variant>
        <vt:i4>5</vt:i4>
      </vt:variant>
      <vt:variant>
        <vt:lpwstr/>
      </vt:variant>
      <vt:variant>
        <vt:lpwstr>_Toc456101009</vt:lpwstr>
      </vt:variant>
      <vt:variant>
        <vt:i4>1179698</vt:i4>
      </vt:variant>
      <vt:variant>
        <vt:i4>383</vt:i4>
      </vt:variant>
      <vt:variant>
        <vt:i4>0</vt:i4>
      </vt:variant>
      <vt:variant>
        <vt:i4>5</vt:i4>
      </vt:variant>
      <vt:variant>
        <vt:lpwstr/>
      </vt:variant>
      <vt:variant>
        <vt:lpwstr>_Toc456101008</vt:lpwstr>
      </vt:variant>
      <vt:variant>
        <vt:i4>1179698</vt:i4>
      </vt:variant>
      <vt:variant>
        <vt:i4>377</vt:i4>
      </vt:variant>
      <vt:variant>
        <vt:i4>0</vt:i4>
      </vt:variant>
      <vt:variant>
        <vt:i4>5</vt:i4>
      </vt:variant>
      <vt:variant>
        <vt:lpwstr/>
      </vt:variant>
      <vt:variant>
        <vt:lpwstr>_Toc456101007</vt:lpwstr>
      </vt:variant>
      <vt:variant>
        <vt:i4>1179698</vt:i4>
      </vt:variant>
      <vt:variant>
        <vt:i4>371</vt:i4>
      </vt:variant>
      <vt:variant>
        <vt:i4>0</vt:i4>
      </vt:variant>
      <vt:variant>
        <vt:i4>5</vt:i4>
      </vt:variant>
      <vt:variant>
        <vt:lpwstr/>
      </vt:variant>
      <vt:variant>
        <vt:lpwstr>_Toc456101006</vt:lpwstr>
      </vt:variant>
      <vt:variant>
        <vt:i4>1179698</vt:i4>
      </vt:variant>
      <vt:variant>
        <vt:i4>365</vt:i4>
      </vt:variant>
      <vt:variant>
        <vt:i4>0</vt:i4>
      </vt:variant>
      <vt:variant>
        <vt:i4>5</vt:i4>
      </vt:variant>
      <vt:variant>
        <vt:lpwstr/>
      </vt:variant>
      <vt:variant>
        <vt:lpwstr>_Toc456101005</vt:lpwstr>
      </vt:variant>
      <vt:variant>
        <vt:i4>1179698</vt:i4>
      </vt:variant>
      <vt:variant>
        <vt:i4>359</vt:i4>
      </vt:variant>
      <vt:variant>
        <vt:i4>0</vt:i4>
      </vt:variant>
      <vt:variant>
        <vt:i4>5</vt:i4>
      </vt:variant>
      <vt:variant>
        <vt:lpwstr/>
      </vt:variant>
      <vt:variant>
        <vt:lpwstr>_Toc456101004</vt:lpwstr>
      </vt:variant>
      <vt:variant>
        <vt:i4>1179698</vt:i4>
      </vt:variant>
      <vt:variant>
        <vt:i4>353</vt:i4>
      </vt:variant>
      <vt:variant>
        <vt:i4>0</vt:i4>
      </vt:variant>
      <vt:variant>
        <vt:i4>5</vt:i4>
      </vt:variant>
      <vt:variant>
        <vt:lpwstr/>
      </vt:variant>
      <vt:variant>
        <vt:lpwstr>_Toc456101003</vt:lpwstr>
      </vt:variant>
      <vt:variant>
        <vt:i4>1179698</vt:i4>
      </vt:variant>
      <vt:variant>
        <vt:i4>347</vt:i4>
      </vt:variant>
      <vt:variant>
        <vt:i4>0</vt:i4>
      </vt:variant>
      <vt:variant>
        <vt:i4>5</vt:i4>
      </vt:variant>
      <vt:variant>
        <vt:lpwstr/>
      </vt:variant>
      <vt:variant>
        <vt:lpwstr>_Toc456101002</vt:lpwstr>
      </vt:variant>
      <vt:variant>
        <vt:i4>1179698</vt:i4>
      </vt:variant>
      <vt:variant>
        <vt:i4>341</vt:i4>
      </vt:variant>
      <vt:variant>
        <vt:i4>0</vt:i4>
      </vt:variant>
      <vt:variant>
        <vt:i4>5</vt:i4>
      </vt:variant>
      <vt:variant>
        <vt:lpwstr/>
      </vt:variant>
      <vt:variant>
        <vt:lpwstr>_Toc456101001</vt:lpwstr>
      </vt:variant>
      <vt:variant>
        <vt:i4>1179698</vt:i4>
      </vt:variant>
      <vt:variant>
        <vt:i4>335</vt:i4>
      </vt:variant>
      <vt:variant>
        <vt:i4>0</vt:i4>
      </vt:variant>
      <vt:variant>
        <vt:i4>5</vt:i4>
      </vt:variant>
      <vt:variant>
        <vt:lpwstr/>
      </vt:variant>
      <vt:variant>
        <vt:lpwstr>_Toc456101000</vt:lpwstr>
      </vt:variant>
      <vt:variant>
        <vt:i4>1703995</vt:i4>
      </vt:variant>
      <vt:variant>
        <vt:i4>329</vt:i4>
      </vt:variant>
      <vt:variant>
        <vt:i4>0</vt:i4>
      </vt:variant>
      <vt:variant>
        <vt:i4>5</vt:i4>
      </vt:variant>
      <vt:variant>
        <vt:lpwstr/>
      </vt:variant>
      <vt:variant>
        <vt:lpwstr>_Toc456100999</vt:lpwstr>
      </vt:variant>
      <vt:variant>
        <vt:i4>1703995</vt:i4>
      </vt:variant>
      <vt:variant>
        <vt:i4>323</vt:i4>
      </vt:variant>
      <vt:variant>
        <vt:i4>0</vt:i4>
      </vt:variant>
      <vt:variant>
        <vt:i4>5</vt:i4>
      </vt:variant>
      <vt:variant>
        <vt:lpwstr/>
      </vt:variant>
      <vt:variant>
        <vt:lpwstr>_Toc456100998</vt:lpwstr>
      </vt:variant>
      <vt:variant>
        <vt:i4>1703995</vt:i4>
      </vt:variant>
      <vt:variant>
        <vt:i4>317</vt:i4>
      </vt:variant>
      <vt:variant>
        <vt:i4>0</vt:i4>
      </vt:variant>
      <vt:variant>
        <vt:i4>5</vt:i4>
      </vt:variant>
      <vt:variant>
        <vt:lpwstr/>
      </vt:variant>
      <vt:variant>
        <vt:lpwstr>_Toc456100997</vt:lpwstr>
      </vt:variant>
      <vt:variant>
        <vt:i4>1703995</vt:i4>
      </vt:variant>
      <vt:variant>
        <vt:i4>311</vt:i4>
      </vt:variant>
      <vt:variant>
        <vt:i4>0</vt:i4>
      </vt:variant>
      <vt:variant>
        <vt:i4>5</vt:i4>
      </vt:variant>
      <vt:variant>
        <vt:lpwstr/>
      </vt:variant>
      <vt:variant>
        <vt:lpwstr>_Toc456100996</vt:lpwstr>
      </vt:variant>
      <vt:variant>
        <vt:i4>1703995</vt:i4>
      </vt:variant>
      <vt:variant>
        <vt:i4>305</vt:i4>
      </vt:variant>
      <vt:variant>
        <vt:i4>0</vt:i4>
      </vt:variant>
      <vt:variant>
        <vt:i4>5</vt:i4>
      </vt:variant>
      <vt:variant>
        <vt:lpwstr/>
      </vt:variant>
      <vt:variant>
        <vt:lpwstr>_Toc456100995</vt:lpwstr>
      </vt:variant>
      <vt:variant>
        <vt:i4>1703995</vt:i4>
      </vt:variant>
      <vt:variant>
        <vt:i4>299</vt:i4>
      </vt:variant>
      <vt:variant>
        <vt:i4>0</vt:i4>
      </vt:variant>
      <vt:variant>
        <vt:i4>5</vt:i4>
      </vt:variant>
      <vt:variant>
        <vt:lpwstr/>
      </vt:variant>
      <vt:variant>
        <vt:lpwstr>_Toc456100994</vt:lpwstr>
      </vt:variant>
      <vt:variant>
        <vt:i4>1703995</vt:i4>
      </vt:variant>
      <vt:variant>
        <vt:i4>293</vt:i4>
      </vt:variant>
      <vt:variant>
        <vt:i4>0</vt:i4>
      </vt:variant>
      <vt:variant>
        <vt:i4>5</vt:i4>
      </vt:variant>
      <vt:variant>
        <vt:lpwstr/>
      </vt:variant>
      <vt:variant>
        <vt:lpwstr>_Toc456100993</vt:lpwstr>
      </vt:variant>
      <vt:variant>
        <vt:i4>1703995</vt:i4>
      </vt:variant>
      <vt:variant>
        <vt:i4>287</vt:i4>
      </vt:variant>
      <vt:variant>
        <vt:i4>0</vt:i4>
      </vt:variant>
      <vt:variant>
        <vt:i4>5</vt:i4>
      </vt:variant>
      <vt:variant>
        <vt:lpwstr/>
      </vt:variant>
      <vt:variant>
        <vt:lpwstr>_Toc456100992</vt:lpwstr>
      </vt:variant>
      <vt:variant>
        <vt:i4>1703995</vt:i4>
      </vt:variant>
      <vt:variant>
        <vt:i4>281</vt:i4>
      </vt:variant>
      <vt:variant>
        <vt:i4>0</vt:i4>
      </vt:variant>
      <vt:variant>
        <vt:i4>5</vt:i4>
      </vt:variant>
      <vt:variant>
        <vt:lpwstr/>
      </vt:variant>
      <vt:variant>
        <vt:lpwstr>_Toc456100991</vt:lpwstr>
      </vt:variant>
      <vt:variant>
        <vt:i4>1703995</vt:i4>
      </vt:variant>
      <vt:variant>
        <vt:i4>275</vt:i4>
      </vt:variant>
      <vt:variant>
        <vt:i4>0</vt:i4>
      </vt:variant>
      <vt:variant>
        <vt:i4>5</vt:i4>
      </vt:variant>
      <vt:variant>
        <vt:lpwstr/>
      </vt:variant>
      <vt:variant>
        <vt:lpwstr>_Toc456100990</vt:lpwstr>
      </vt:variant>
      <vt:variant>
        <vt:i4>1769531</vt:i4>
      </vt:variant>
      <vt:variant>
        <vt:i4>269</vt:i4>
      </vt:variant>
      <vt:variant>
        <vt:i4>0</vt:i4>
      </vt:variant>
      <vt:variant>
        <vt:i4>5</vt:i4>
      </vt:variant>
      <vt:variant>
        <vt:lpwstr/>
      </vt:variant>
      <vt:variant>
        <vt:lpwstr>_Toc456100989</vt:lpwstr>
      </vt:variant>
      <vt:variant>
        <vt:i4>1769531</vt:i4>
      </vt:variant>
      <vt:variant>
        <vt:i4>263</vt:i4>
      </vt:variant>
      <vt:variant>
        <vt:i4>0</vt:i4>
      </vt:variant>
      <vt:variant>
        <vt:i4>5</vt:i4>
      </vt:variant>
      <vt:variant>
        <vt:lpwstr/>
      </vt:variant>
      <vt:variant>
        <vt:lpwstr>_Toc456100988</vt:lpwstr>
      </vt:variant>
      <vt:variant>
        <vt:i4>1769531</vt:i4>
      </vt:variant>
      <vt:variant>
        <vt:i4>257</vt:i4>
      </vt:variant>
      <vt:variant>
        <vt:i4>0</vt:i4>
      </vt:variant>
      <vt:variant>
        <vt:i4>5</vt:i4>
      </vt:variant>
      <vt:variant>
        <vt:lpwstr/>
      </vt:variant>
      <vt:variant>
        <vt:lpwstr>_Toc456100987</vt:lpwstr>
      </vt:variant>
      <vt:variant>
        <vt:i4>1769531</vt:i4>
      </vt:variant>
      <vt:variant>
        <vt:i4>251</vt:i4>
      </vt:variant>
      <vt:variant>
        <vt:i4>0</vt:i4>
      </vt:variant>
      <vt:variant>
        <vt:i4>5</vt:i4>
      </vt:variant>
      <vt:variant>
        <vt:lpwstr/>
      </vt:variant>
      <vt:variant>
        <vt:lpwstr>_Toc456100986</vt:lpwstr>
      </vt:variant>
      <vt:variant>
        <vt:i4>1769531</vt:i4>
      </vt:variant>
      <vt:variant>
        <vt:i4>245</vt:i4>
      </vt:variant>
      <vt:variant>
        <vt:i4>0</vt:i4>
      </vt:variant>
      <vt:variant>
        <vt:i4>5</vt:i4>
      </vt:variant>
      <vt:variant>
        <vt:lpwstr/>
      </vt:variant>
      <vt:variant>
        <vt:lpwstr>_Toc456100985</vt:lpwstr>
      </vt:variant>
      <vt:variant>
        <vt:i4>1769531</vt:i4>
      </vt:variant>
      <vt:variant>
        <vt:i4>239</vt:i4>
      </vt:variant>
      <vt:variant>
        <vt:i4>0</vt:i4>
      </vt:variant>
      <vt:variant>
        <vt:i4>5</vt:i4>
      </vt:variant>
      <vt:variant>
        <vt:lpwstr/>
      </vt:variant>
      <vt:variant>
        <vt:lpwstr>_Toc456100984</vt:lpwstr>
      </vt:variant>
      <vt:variant>
        <vt:i4>1769531</vt:i4>
      </vt:variant>
      <vt:variant>
        <vt:i4>233</vt:i4>
      </vt:variant>
      <vt:variant>
        <vt:i4>0</vt:i4>
      </vt:variant>
      <vt:variant>
        <vt:i4>5</vt:i4>
      </vt:variant>
      <vt:variant>
        <vt:lpwstr/>
      </vt:variant>
      <vt:variant>
        <vt:lpwstr>_Toc456100983</vt:lpwstr>
      </vt:variant>
      <vt:variant>
        <vt:i4>1769531</vt:i4>
      </vt:variant>
      <vt:variant>
        <vt:i4>227</vt:i4>
      </vt:variant>
      <vt:variant>
        <vt:i4>0</vt:i4>
      </vt:variant>
      <vt:variant>
        <vt:i4>5</vt:i4>
      </vt:variant>
      <vt:variant>
        <vt:lpwstr/>
      </vt:variant>
      <vt:variant>
        <vt:lpwstr>_Toc456100982</vt:lpwstr>
      </vt:variant>
      <vt:variant>
        <vt:i4>1769531</vt:i4>
      </vt:variant>
      <vt:variant>
        <vt:i4>221</vt:i4>
      </vt:variant>
      <vt:variant>
        <vt:i4>0</vt:i4>
      </vt:variant>
      <vt:variant>
        <vt:i4>5</vt:i4>
      </vt:variant>
      <vt:variant>
        <vt:lpwstr/>
      </vt:variant>
      <vt:variant>
        <vt:lpwstr>_Toc456100981</vt:lpwstr>
      </vt:variant>
      <vt:variant>
        <vt:i4>1769531</vt:i4>
      </vt:variant>
      <vt:variant>
        <vt:i4>215</vt:i4>
      </vt:variant>
      <vt:variant>
        <vt:i4>0</vt:i4>
      </vt:variant>
      <vt:variant>
        <vt:i4>5</vt:i4>
      </vt:variant>
      <vt:variant>
        <vt:lpwstr/>
      </vt:variant>
      <vt:variant>
        <vt:lpwstr>_Toc456100980</vt:lpwstr>
      </vt:variant>
      <vt:variant>
        <vt:i4>1310779</vt:i4>
      </vt:variant>
      <vt:variant>
        <vt:i4>209</vt:i4>
      </vt:variant>
      <vt:variant>
        <vt:i4>0</vt:i4>
      </vt:variant>
      <vt:variant>
        <vt:i4>5</vt:i4>
      </vt:variant>
      <vt:variant>
        <vt:lpwstr/>
      </vt:variant>
      <vt:variant>
        <vt:lpwstr>_Toc456100979</vt:lpwstr>
      </vt:variant>
      <vt:variant>
        <vt:i4>1310779</vt:i4>
      </vt:variant>
      <vt:variant>
        <vt:i4>203</vt:i4>
      </vt:variant>
      <vt:variant>
        <vt:i4>0</vt:i4>
      </vt:variant>
      <vt:variant>
        <vt:i4>5</vt:i4>
      </vt:variant>
      <vt:variant>
        <vt:lpwstr/>
      </vt:variant>
      <vt:variant>
        <vt:lpwstr>_Toc456100978</vt:lpwstr>
      </vt:variant>
      <vt:variant>
        <vt:i4>1310779</vt:i4>
      </vt:variant>
      <vt:variant>
        <vt:i4>197</vt:i4>
      </vt:variant>
      <vt:variant>
        <vt:i4>0</vt:i4>
      </vt:variant>
      <vt:variant>
        <vt:i4>5</vt:i4>
      </vt:variant>
      <vt:variant>
        <vt:lpwstr/>
      </vt:variant>
      <vt:variant>
        <vt:lpwstr>_Toc456100977</vt:lpwstr>
      </vt:variant>
      <vt:variant>
        <vt:i4>1310779</vt:i4>
      </vt:variant>
      <vt:variant>
        <vt:i4>191</vt:i4>
      </vt:variant>
      <vt:variant>
        <vt:i4>0</vt:i4>
      </vt:variant>
      <vt:variant>
        <vt:i4>5</vt:i4>
      </vt:variant>
      <vt:variant>
        <vt:lpwstr/>
      </vt:variant>
      <vt:variant>
        <vt:lpwstr>_Toc456100976</vt:lpwstr>
      </vt:variant>
      <vt:variant>
        <vt:i4>1310779</vt:i4>
      </vt:variant>
      <vt:variant>
        <vt:i4>185</vt:i4>
      </vt:variant>
      <vt:variant>
        <vt:i4>0</vt:i4>
      </vt:variant>
      <vt:variant>
        <vt:i4>5</vt:i4>
      </vt:variant>
      <vt:variant>
        <vt:lpwstr/>
      </vt:variant>
      <vt:variant>
        <vt:lpwstr>_Toc456100975</vt:lpwstr>
      </vt:variant>
      <vt:variant>
        <vt:i4>1310779</vt:i4>
      </vt:variant>
      <vt:variant>
        <vt:i4>179</vt:i4>
      </vt:variant>
      <vt:variant>
        <vt:i4>0</vt:i4>
      </vt:variant>
      <vt:variant>
        <vt:i4>5</vt:i4>
      </vt:variant>
      <vt:variant>
        <vt:lpwstr/>
      </vt:variant>
      <vt:variant>
        <vt:lpwstr>_Toc456100974</vt:lpwstr>
      </vt:variant>
      <vt:variant>
        <vt:i4>1310779</vt:i4>
      </vt:variant>
      <vt:variant>
        <vt:i4>173</vt:i4>
      </vt:variant>
      <vt:variant>
        <vt:i4>0</vt:i4>
      </vt:variant>
      <vt:variant>
        <vt:i4>5</vt:i4>
      </vt:variant>
      <vt:variant>
        <vt:lpwstr/>
      </vt:variant>
      <vt:variant>
        <vt:lpwstr>_Toc456100973</vt:lpwstr>
      </vt:variant>
      <vt:variant>
        <vt:i4>1310779</vt:i4>
      </vt:variant>
      <vt:variant>
        <vt:i4>167</vt:i4>
      </vt:variant>
      <vt:variant>
        <vt:i4>0</vt:i4>
      </vt:variant>
      <vt:variant>
        <vt:i4>5</vt:i4>
      </vt:variant>
      <vt:variant>
        <vt:lpwstr/>
      </vt:variant>
      <vt:variant>
        <vt:lpwstr>_Toc456100972</vt:lpwstr>
      </vt:variant>
      <vt:variant>
        <vt:i4>1310779</vt:i4>
      </vt:variant>
      <vt:variant>
        <vt:i4>161</vt:i4>
      </vt:variant>
      <vt:variant>
        <vt:i4>0</vt:i4>
      </vt:variant>
      <vt:variant>
        <vt:i4>5</vt:i4>
      </vt:variant>
      <vt:variant>
        <vt:lpwstr/>
      </vt:variant>
      <vt:variant>
        <vt:lpwstr>_Toc456100971</vt:lpwstr>
      </vt:variant>
      <vt:variant>
        <vt:i4>1310779</vt:i4>
      </vt:variant>
      <vt:variant>
        <vt:i4>155</vt:i4>
      </vt:variant>
      <vt:variant>
        <vt:i4>0</vt:i4>
      </vt:variant>
      <vt:variant>
        <vt:i4>5</vt:i4>
      </vt:variant>
      <vt:variant>
        <vt:lpwstr/>
      </vt:variant>
      <vt:variant>
        <vt:lpwstr>_Toc456100970</vt:lpwstr>
      </vt:variant>
      <vt:variant>
        <vt:i4>1376315</vt:i4>
      </vt:variant>
      <vt:variant>
        <vt:i4>149</vt:i4>
      </vt:variant>
      <vt:variant>
        <vt:i4>0</vt:i4>
      </vt:variant>
      <vt:variant>
        <vt:i4>5</vt:i4>
      </vt:variant>
      <vt:variant>
        <vt:lpwstr/>
      </vt:variant>
      <vt:variant>
        <vt:lpwstr>_Toc456100969</vt:lpwstr>
      </vt:variant>
      <vt:variant>
        <vt:i4>1376315</vt:i4>
      </vt:variant>
      <vt:variant>
        <vt:i4>143</vt:i4>
      </vt:variant>
      <vt:variant>
        <vt:i4>0</vt:i4>
      </vt:variant>
      <vt:variant>
        <vt:i4>5</vt:i4>
      </vt:variant>
      <vt:variant>
        <vt:lpwstr/>
      </vt:variant>
      <vt:variant>
        <vt:lpwstr>_Toc456100968</vt:lpwstr>
      </vt:variant>
      <vt:variant>
        <vt:i4>1376315</vt:i4>
      </vt:variant>
      <vt:variant>
        <vt:i4>137</vt:i4>
      </vt:variant>
      <vt:variant>
        <vt:i4>0</vt:i4>
      </vt:variant>
      <vt:variant>
        <vt:i4>5</vt:i4>
      </vt:variant>
      <vt:variant>
        <vt:lpwstr/>
      </vt:variant>
      <vt:variant>
        <vt:lpwstr>_Toc456100967</vt:lpwstr>
      </vt:variant>
      <vt:variant>
        <vt:i4>1376315</vt:i4>
      </vt:variant>
      <vt:variant>
        <vt:i4>131</vt:i4>
      </vt:variant>
      <vt:variant>
        <vt:i4>0</vt:i4>
      </vt:variant>
      <vt:variant>
        <vt:i4>5</vt:i4>
      </vt:variant>
      <vt:variant>
        <vt:lpwstr/>
      </vt:variant>
      <vt:variant>
        <vt:lpwstr>_Toc456100966</vt:lpwstr>
      </vt:variant>
      <vt:variant>
        <vt:i4>1376315</vt:i4>
      </vt:variant>
      <vt:variant>
        <vt:i4>125</vt:i4>
      </vt:variant>
      <vt:variant>
        <vt:i4>0</vt:i4>
      </vt:variant>
      <vt:variant>
        <vt:i4>5</vt:i4>
      </vt:variant>
      <vt:variant>
        <vt:lpwstr/>
      </vt:variant>
      <vt:variant>
        <vt:lpwstr>_Toc456100965</vt:lpwstr>
      </vt:variant>
      <vt:variant>
        <vt:i4>1376315</vt:i4>
      </vt:variant>
      <vt:variant>
        <vt:i4>119</vt:i4>
      </vt:variant>
      <vt:variant>
        <vt:i4>0</vt:i4>
      </vt:variant>
      <vt:variant>
        <vt:i4>5</vt:i4>
      </vt:variant>
      <vt:variant>
        <vt:lpwstr/>
      </vt:variant>
      <vt:variant>
        <vt:lpwstr>_Toc456100964</vt:lpwstr>
      </vt:variant>
      <vt:variant>
        <vt:i4>1376315</vt:i4>
      </vt:variant>
      <vt:variant>
        <vt:i4>113</vt:i4>
      </vt:variant>
      <vt:variant>
        <vt:i4>0</vt:i4>
      </vt:variant>
      <vt:variant>
        <vt:i4>5</vt:i4>
      </vt:variant>
      <vt:variant>
        <vt:lpwstr/>
      </vt:variant>
      <vt:variant>
        <vt:lpwstr>_Toc456100963</vt:lpwstr>
      </vt:variant>
      <vt:variant>
        <vt:i4>1376315</vt:i4>
      </vt:variant>
      <vt:variant>
        <vt:i4>107</vt:i4>
      </vt:variant>
      <vt:variant>
        <vt:i4>0</vt:i4>
      </vt:variant>
      <vt:variant>
        <vt:i4>5</vt:i4>
      </vt:variant>
      <vt:variant>
        <vt:lpwstr/>
      </vt:variant>
      <vt:variant>
        <vt:lpwstr>_Toc456100962</vt:lpwstr>
      </vt:variant>
      <vt:variant>
        <vt:i4>1376315</vt:i4>
      </vt:variant>
      <vt:variant>
        <vt:i4>101</vt:i4>
      </vt:variant>
      <vt:variant>
        <vt:i4>0</vt:i4>
      </vt:variant>
      <vt:variant>
        <vt:i4>5</vt:i4>
      </vt:variant>
      <vt:variant>
        <vt:lpwstr/>
      </vt:variant>
      <vt:variant>
        <vt:lpwstr>_Toc456100961</vt:lpwstr>
      </vt:variant>
      <vt:variant>
        <vt:i4>1376315</vt:i4>
      </vt:variant>
      <vt:variant>
        <vt:i4>95</vt:i4>
      </vt:variant>
      <vt:variant>
        <vt:i4>0</vt:i4>
      </vt:variant>
      <vt:variant>
        <vt:i4>5</vt:i4>
      </vt:variant>
      <vt:variant>
        <vt:lpwstr/>
      </vt:variant>
      <vt:variant>
        <vt:lpwstr>_Toc456100960</vt:lpwstr>
      </vt:variant>
      <vt:variant>
        <vt:i4>1441851</vt:i4>
      </vt:variant>
      <vt:variant>
        <vt:i4>89</vt:i4>
      </vt:variant>
      <vt:variant>
        <vt:i4>0</vt:i4>
      </vt:variant>
      <vt:variant>
        <vt:i4>5</vt:i4>
      </vt:variant>
      <vt:variant>
        <vt:lpwstr/>
      </vt:variant>
      <vt:variant>
        <vt:lpwstr>_Toc456100959</vt:lpwstr>
      </vt:variant>
      <vt:variant>
        <vt:i4>1441851</vt:i4>
      </vt:variant>
      <vt:variant>
        <vt:i4>83</vt:i4>
      </vt:variant>
      <vt:variant>
        <vt:i4>0</vt:i4>
      </vt:variant>
      <vt:variant>
        <vt:i4>5</vt:i4>
      </vt:variant>
      <vt:variant>
        <vt:lpwstr/>
      </vt:variant>
      <vt:variant>
        <vt:lpwstr>_Toc456100958</vt:lpwstr>
      </vt:variant>
      <vt:variant>
        <vt:i4>1441851</vt:i4>
      </vt:variant>
      <vt:variant>
        <vt:i4>77</vt:i4>
      </vt:variant>
      <vt:variant>
        <vt:i4>0</vt:i4>
      </vt:variant>
      <vt:variant>
        <vt:i4>5</vt:i4>
      </vt:variant>
      <vt:variant>
        <vt:lpwstr/>
      </vt:variant>
      <vt:variant>
        <vt:lpwstr>_Toc456100957</vt:lpwstr>
      </vt:variant>
      <vt:variant>
        <vt:i4>1441851</vt:i4>
      </vt:variant>
      <vt:variant>
        <vt:i4>71</vt:i4>
      </vt:variant>
      <vt:variant>
        <vt:i4>0</vt:i4>
      </vt:variant>
      <vt:variant>
        <vt:i4>5</vt:i4>
      </vt:variant>
      <vt:variant>
        <vt:lpwstr/>
      </vt:variant>
      <vt:variant>
        <vt:lpwstr>_Toc456100956</vt:lpwstr>
      </vt:variant>
      <vt:variant>
        <vt:i4>1441851</vt:i4>
      </vt:variant>
      <vt:variant>
        <vt:i4>65</vt:i4>
      </vt:variant>
      <vt:variant>
        <vt:i4>0</vt:i4>
      </vt:variant>
      <vt:variant>
        <vt:i4>5</vt:i4>
      </vt:variant>
      <vt:variant>
        <vt:lpwstr/>
      </vt:variant>
      <vt:variant>
        <vt:lpwstr>_Toc456100955</vt:lpwstr>
      </vt:variant>
      <vt:variant>
        <vt:i4>1441851</vt:i4>
      </vt:variant>
      <vt:variant>
        <vt:i4>59</vt:i4>
      </vt:variant>
      <vt:variant>
        <vt:i4>0</vt:i4>
      </vt:variant>
      <vt:variant>
        <vt:i4>5</vt:i4>
      </vt:variant>
      <vt:variant>
        <vt:lpwstr/>
      </vt:variant>
      <vt:variant>
        <vt:lpwstr>_Toc456100954</vt:lpwstr>
      </vt:variant>
      <vt:variant>
        <vt:i4>1441851</vt:i4>
      </vt:variant>
      <vt:variant>
        <vt:i4>53</vt:i4>
      </vt:variant>
      <vt:variant>
        <vt:i4>0</vt:i4>
      </vt:variant>
      <vt:variant>
        <vt:i4>5</vt:i4>
      </vt:variant>
      <vt:variant>
        <vt:lpwstr/>
      </vt:variant>
      <vt:variant>
        <vt:lpwstr>_Toc456100953</vt:lpwstr>
      </vt:variant>
      <vt:variant>
        <vt:i4>1441851</vt:i4>
      </vt:variant>
      <vt:variant>
        <vt:i4>47</vt:i4>
      </vt:variant>
      <vt:variant>
        <vt:i4>0</vt:i4>
      </vt:variant>
      <vt:variant>
        <vt:i4>5</vt:i4>
      </vt:variant>
      <vt:variant>
        <vt:lpwstr/>
      </vt:variant>
      <vt:variant>
        <vt:lpwstr>_Toc456100952</vt:lpwstr>
      </vt:variant>
      <vt:variant>
        <vt:i4>1441851</vt:i4>
      </vt:variant>
      <vt:variant>
        <vt:i4>41</vt:i4>
      </vt:variant>
      <vt:variant>
        <vt:i4>0</vt:i4>
      </vt:variant>
      <vt:variant>
        <vt:i4>5</vt:i4>
      </vt:variant>
      <vt:variant>
        <vt:lpwstr/>
      </vt:variant>
      <vt:variant>
        <vt:lpwstr>_Toc456100951</vt:lpwstr>
      </vt:variant>
      <vt:variant>
        <vt:i4>1441851</vt:i4>
      </vt:variant>
      <vt:variant>
        <vt:i4>35</vt:i4>
      </vt:variant>
      <vt:variant>
        <vt:i4>0</vt:i4>
      </vt:variant>
      <vt:variant>
        <vt:i4>5</vt:i4>
      </vt:variant>
      <vt:variant>
        <vt:lpwstr/>
      </vt:variant>
      <vt:variant>
        <vt:lpwstr>_Toc456100950</vt:lpwstr>
      </vt:variant>
      <vt:variant>
        <vt:i4>1507387</vt:i4>
      </vt:variant>
      <vt:variant>
        <vt:i4>29</vt:i4>
      </vt:variant>
      <vt:variant>
        <vt:i4>0</vt:i4>
      </vt:variant>
      <vt:variant>
        <vt:i4>5</vt:i4>
      </vt:variant>
      <vt:variant>
        <vt:lpwstr/>
      </vt:variant>
      <vt:variant>
        <vt:lpwstr>_Toc456100949</vt:lpwstr>
      </vt:variant>
      <vt:variant>
        <vt:i4>1507387</vt:i4>
      </vt:variant>
      <vt:variant>
        <vt:i4>23</vt:i4>
      </vt:variant>
      <vt:variant>
        <vt:i4>0</vt:i4>
      </vt:variant>
      <vt:variant>
        <vt:i4>5</vt:i4>
      </vt:variant>
      <vt:variant>
        <vt:lpwstr/>
      </vt:variant>
      <vt:variant>
        <vt:lpwstr>_Toc456100948</vt:lpwstr>
      </vt:variant>
      <vt:variant>
        <vt:i4>1507387</vt:i4>
      </vt:variant>
      <vt:variant>
        <vt:i4>17</vt:i4>
      </vt:variant>
      <vt:variant>
        <vt:i4>0</vt:i4>
      </vt:variant>
      <vt:variant>
        <vt:i4>5</vt:i4>
      </vt:variant>
      <vt:variant>
        <vt:lpwstr/>
      </vt:variant>
      <vt:variant>
        <vt:lpwstr>_Toc456100947</vt:lpwstr>
      </vt:variant>
      <vt:variant>
        <vt:i4>1507387</vt:i4>
      </vt:variant>
      <vt:variant>
        <vt:i4>11</vt:i4>
      </vt:variant>
      <vt:variant>
        <vt:i4>0</vt:i4>
      </vt:variant>
      <vt:variant>
        <vt:i4>5</vt:i4>
      </vt:variant>
      <vt:variant>
        <vt:lpwstr/>
      </vt:variant>
      <vt:variant>
        <vt:lpwstr>_Toc456100946</vt:lpwstr>
      </vt:variant>
      <vt:variant>
        <vt:i4>1507387</vt:i4>
      </vt:variant>
      <vt:variant>
        <vt:i4>5</vt:i4>
      </vt:variant>
      <vt:variant>
        <vt:i4>0</vt:i4>
      </vt:variant>
      <vt:variant>
        <vt:i4>5</vt:i4>
      </vt:variant>
      <vt:variant>
        <vt:lpwstr/>
      </vt:variant>
      <vt:variant>
        <vt:lpwstr>_Toc456100945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2017-08-14T14:49:00Z</dcterms:created>
  <dcterms:modified xsi:type="dcterms:W3CDTF">2017-08-14T14:49:00Z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kitDocRef">
    <vt:lpwstr>Legal02#51364714v3[DWH]</vt:lpwstr>
  </property>
  <property fmtid="{D5CDD505-2E9C-101B-9397-08002B2CF9AE}" pid="3" name="tikitDocNumber">
    <vt:lpwstr>51364714</vt:lpwstr>
  </property>
  <property fmtid="{D5CDD505-2E9C-101B-9397-08002B2CF9AE}" pid="4" name="tikitVersionNumber">
    <vt:lpwstr>3</vt:lpwstr>
  </property>
  <property fmtid="{D5CDD505-2E9C-101B-9397-08002B2CF9AE}" pid="5" name="tikitDocDescription">
    <vt:lpwstr>2014-12-19 - CRNCC contract pre-signature SL 1712</vt:lpwstr>
  </property>
  <property fmtid="{D5CDD505-2E9C-101B-9397-08002B2CF9AE}" pid="6" name="tikitAuthor">
    <vt:lpwstr>David Hamlett</vt:lpwstr>
  </property>
  <property fmtid="{D5CDD505-2E9C-101B-9397-08002B2CF9AE}" pid="7" name="tikitAuthorID">
    <vt:lpwstr>DWH</vt:lpwstr>
  </property>
  <property fmtid="{D5CDD505-2E9C-101B-9397-08002B2CF9AE}" pid="8" name="tikitTypistID">
    <vt:lpwstr>KXH4</vt:lpwstr>
  </property>
  <property fmtid="{D5CDD505-2E9C-101B-9397-08002B2CF9AE}" pid="9" name="tikitClientDescription">
    <vt:lpwstr>University of Leeds</vt:lpwstr>
  </property>
  <property fmtid="{D5CDD505-2E9C-101B-9397-08002B2CF9AE}" pid="10" name="tikitMatterDescription">
    <vt:lpwstr>CRNCC Project</vt:lpwstr>
  </property>
  <property fmtid="{D5CDD505-2E9C-101B-9397-08002B2CF9AE}" pid="11" name="tikitClientID">
    <vt:lpwstr>611538</vt:lpwstr>
  </property>
  <property fmtid="{D5CDD505-2E9C-101B-9397-08002B2CF9AE}" pid="12" name="tikitMatterID">
    <vt:lpwstr>2105913</vt:lpwstr>
  </property>
  <property fmtid="{D5CDD505-2E9C-101B-9397-08002B2CF9AE}" pid="13" name="EDITION">
    <vt:lpwstr>FM</vt:lpwstr>
  </property>
  <property fmtid="{D5CDD505-2E9C-101B-9397-08002B2CF9AE}" pid="14" name="COMPANYID">
    <vt:lpwstr>2122615613</vt:lpwstr>
  </property>
  <property fmtid="{D5CDD505-2E9C-101B-9397-08002B2CF9AE}" pid="15" name="SERIALNO">
    <vt:lpwstr>11311</vt:lpwstr>
  </property>
  <property fmtid="{D5CDD505-2E9C-101B-9397-08002B2CF9AE}" pid="16" name="CLIENTID">
    <vt:lpwstr>3355</vt:lpwstr>
  </property>
  <property fmtid="{D5CDD505-2E9C-101B-9397-08002B2CF9AE}" pid="17" name="FILEID">
    <vt:lpwstr>102388</vt:lpwstr>
  </property>
  <property fmtid="{D5CDD505-2E9C-101B-9397-08002B2CF9AE}" pid="18" name="ASSOCID">
    <vt:lpwstr>481085</vt:lpwstr>
  </property>
  <property fmtid="{D5CDD505-2E9C-101B-9397-08002B2CF9AE}" pid="19" name="BASEPRECTYPE">
    <vt:lpwstr>BLANK</vt:lpwstr>
  </property>
  <property fmtid="{D5CDD505-2E9C-101B-9397-08002B2CF9AE}" pid="20" name="BASEPRECID">
    <vt:lpwstr>17</vt:lpwstr>
  </property>
  <property fmtid="{D5CDD505-2E9C-101B-9397-08002B2CF9AE}" pid="21" name="DOCID">
    <vt:lpwstr>4373370</vt:lpwstr>
  </property>
  <property fmtid="{D5CDD505-2E9C-101B-9397-08002B2CF9AE}" pid="22" name="DOCIDEX">
    <vt:lpwstr> </vt:lpwstr>
  </property>
  <property fmtid="{D5CDD505-2E9C-101B-9397-08002B2CF9AE}" pid="23" name="VERSIONID">
    <vt:lpwstr>71c518f5-b3b8-4a66-9798-6118843e97e1</vt:lpwstr>
  </property>
  <property fmtid="{D5CDD505-2E9C-101B-9397-08002B2CF9AE}" pid="24" name="VERSIONLABEL">
    <vt:lpwstr>1</vt:lpwstr>
  </property>
  <property fmtid="{D5CDD505-2E9C-101B-9397-08002B2CF9AE}" pid="25" name="_NewReviewCycle">
    <vt:lpwstr/>
  </property>
</Properties>
</file>