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F049" w14:textId="0F738E98" w:rsidR="00EC2EA2" w:rsidRPr="00C2634D" w:rsidRDefault="23DDBA14" w:rsidP="1C241FCD">
      <w:pPr>
        <w:rPr>
          <w:b/>
          <w:bCs/>
          <w:u w:val="single"/>
        </w:rPr>
      </w:pPr>
      <w:r w:rsidRPr="00C2634D">
        <w:rPr>
          <w:b/>
          <w:bCs/>
          <w:u w:val="single"/>
        </w:rPr>
        <w:t xml:space="preserve">The following metrics </w:t>
      </w:r>
      <w:r w:rsidR="007F783E" w:rsidRPr="00C2634D">
        <w:rPr>
          <w:b/>
          <w:bCs/>
          <w:u w:val="single"/>
        </w:rPr>
        <w:t xml:space="preserve">are to be used </w:t>
      </w:r>
      <w:r w:rsidRPr="00C2634D">
        <w:rPr>
          <w:b/>
          <w:bCs/>
          <w:u w:val="single"/>
        </w:rPr>
        <w:t xml:space="preserve">in </w:t>
      </w:r>
      <w:r w:rsidR="007F783E" w:rsidRPr="00C2634D">
        <w:rPr>
          <w:b/>
          <w:bCs/>
          <w:u w:val="single"/>
        </w:rPr>
        <w:t>the spring 2021 analysis</w:t>
      </w:r>
      <w:proofErr w:type="gramStart"/>
      <w:r w:rsidRPr="00C2634D">
        <w:rPr>
          <w:b/>
          <w:bCs/>
          <w:u w:val="single"/>
        </w:rPr>
        <w:t>:</w:t>
      </w:r>
      <w:r w:rsidR="00CB0F7E">
        <w:rPr>
          <w:b/>
          <w:bCs/>
          <w:u w:val="single"/>
        </w:rPr>
        <w:t xml:space="preserve">  </w:t>
      </w:r>
      <w:r w:rsidR="00CB0F7E" w:rsidRPr="00CB0F7E">
        <w:rPr>
          <w:u w:val="single"/>
        </w:rPr>
        <w:t>(</w:t>
      </w:r>
      <w:proofErr w:type="gramEnd"/>
      <w:r w:rsidR="00CB0F7E" w:rsidRPr="00CB0F7E">
        <w:rPr>
          <w:u w:val="single"/>
        </w:rPr>
        <w:t xml:space="preserve">WWF aligned in </w:t>
      </w:r>
      <w:r w:rsidR="00CB0F7E" w:rsidRPr="00CB0F7E">
        <w:rPr>
          <w:color w:val="70AD47" w:themeColor="accent6"/>
          <w:u w:val="single"/>
        </w:rPr>
        <w:t>green</w:t>
      </w:r>
      <w:r w:rsidR="00CB0F7E" w:rsidRPr="00CB0F7E">
        <w:rPr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5"/>
        <w:gridCol w:w="513"/>
        <w:gridCol w:w="1154"/>
        <w:gridCol w:w="1168"/>
        <w:gridCol w:w="886"/>
      </w:tblGrid>
      <w:tr w:rsidR="00EE5393" w:rsidRPr="003D3951" w14:paraId="4DBE7CC8" w14:textId="2A7A8E1C" w:rsidTr="00EE5393">
        <w:tc>
          <w:tcPr>
            <w:tcW w:w="5442" w:type="dxa"/>
          </w:tcPr>
          <w:p w14:paraId="14577437" w14:textId="08D01999" w:rsidR="00EE5393" w:rsidRPr="003D3951" w:rsidRDefault="00EE5393" w:rsidP="001A1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 / Topic / Metric</w:t>
            </w:r>
          </w:p>
        </w:tc>
        <w:tc>
          <w:tcPr>
            <w:tcW w:w="515" w:type="dxa"/>
          </w:tcPr>
          <w:p w14:paraId="12D688F1" w14:textId="1B2C42A6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984" w:type="dxa"/>
          </w:tcPr>
          <w:p w14:paraId="4960C220" w14:textId="77777777" w:rsidR="00EE5393" w:rsidRPr="00EE5393" w:rsidRDefault="00EE5393" w:rsidP="00EE5393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EE539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WBA</w:t>
            </w:r>
          </w:p>
          <w:p w14:paraId="229EF71B" w14:textId="20042B88" w:rsidR="00EE5393" w:rsidRPr="003D3951" w:rsidRDefault="00EE5393" w:rsidP="00EE5393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EE539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equivalent</w:t>
            </w:r>
          </w:p>
        </w:tc>
        <w:tc>
          <w:tcPr>
            <w:tcW w:w="1183" w:type="dxa"/>
          </w:tcPr>
          <w:p w14:paraId="26562614" w14:textId="394EE474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Product or Supply chain</w:t>
            </w:r>
          </w:p>
        </w:tc>
        <w:tc>
          <w:tcPr>
            <w:tcW w:w="892" w:type="dxa"/>
          </w:tcPr>
          <w:p w14:paraId="3AAAA3BC" w14:textId="5F86D475" w:rsidR="00EE5393" w:rsidRPr="002B2FE2" w:rsidRDefault="00EE5393" w:rsidP="001A19D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B2FE2">
              <w:rPr>
                <w:b/>
                <w:bCs/>
                <w:sz w:val="16"/>
                <w:szCs w:val="16"/>
              </w:rPr>
              <w:t>Human or Natural capital</w:t>
            </w:r>
          </w:p>
        </w:tc>
      </w:tr>
      <w:tr w:rsidR="00EE5393" w:rsidRPr="003D3951" w14:paraId="778E37B4" w14:textId="3F583BCA" w:rsidTr="00EE5393">
        <w:tc>
          <w:tcPr>
            <w:tcW w:w="5442" w:type="dxa"/>
          </w:tcPr>
          <w:p w14:paraId="0E8ED62A" w14:textId="209A6808" w:rsidR="00EE5393" w:rsidRPr="003D3951" w:rsidRDefault="00EE5393" w:rsidP="001A19DF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Healt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hy &amp; Sustainable Diets</w:t>
            </w:r>
          </w:p>
        </w:tc>
        <w:tc>
          <w:tcPr>
            <w:tcW w:w="515" w:type="dxa"/>
          </w:tcPr>
          <w:p w14:paraId="4CC48089" w14:textId="77777777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84" w:type="dxa"/>
          </w:tcPr>
          <w:p w14:paraId="75657AF6" w14:textId="72DE147A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</w:tcPr>
          <w:p w14:paraId="496A82C2" w14:textId="6A4BB4D7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2" w:type="dxa"/>
          </w:tcPr>
          <w:p w14:paraId="36FA7BB7" w14:textId="77777777" w:rsidR="00EE5393" w:rsidRPr="003D3951" w:rsidRDefault="00EE5393" w:rsidP="001A19D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E5393" w:rsidRPr="003D3951" w14:paraId="579D14DB" w14:textId="4268F253" w:rsidTr="00EE5393">
        <w:tc>
          <w:tcPr>
            <w:tcW w:w="5442" w:type="dxa"/>
          </w:tcPr>
          <w:p w14:paraId="101B0EF0" w14:textId="69228D65" w:rsidR="00EE5393" w:rsidRPr="003D3951" w:rsidRDefault="00EE5393" w:rsidP="001A19DF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Healthy &amp; sustainable food sales</w:t>
            </w:r>
          </w:p>
        </w:tc>
        <w:tc>
          <w:tcPr>
            <w:tcW w:w="515" w:type="dxa"/>
          </w:tcPr>
          <w:p w14:paraId="23DAA743" w14:textId="77777777" w:rsidR="00EE5393" w:rsidRPr="003D3951" w:rsidRDefault="00EE5393" w:rsidP="001A19D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84" w:type="dxa"/>
          </w:tcPr>
          <w:p w14:paraId="5C3CBEE2" w14:textId="5CD2F3AA" w:rsidR="00EE5393" w:rsidRPr="003D3951" w:rsidRDefault="00EE5393" w:rsidP="001A19D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</w:tcPr>
          <w:p w14:paraId="38F72AF7" w14:textId="50BF76C8" w:rsidR="00EE5393" w:rsidRPr="003D3951" w:rsidRDefault="00EE5393" w:rsidP="001A19D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892" w:type="dxa"/>
          </w:tcPr>
          <w:p w14:paraId="4F2521A2" w14:textId="77777777" w:rsidR="00EE5393" w:rsidRPr="003D3951" w:rsidRDefault="00EE5393" w:rsidP="001A19D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1CC3437A" w14:textId="5E8828A1" w:rsidTr="00EE5393">
        <w:tc>
          <w:tcPr>
            <w:tcW w:w="5442" w:type="dxa"/>
          </w:tcPr>
          <w:p w14:paraId="648104D6" w14:textId="2013D22C" w:rsidR="00EE5393" w:rsidRPr="003D3951" w:rsidRDefault="00EE5393" w:rsidP="001A19DF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 a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sales-weighted % increase 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healthy food,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menu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items or 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products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quantified using a transparent and recognised approach.</w:t>
            </w:r>
          </w:p>
        </w:tc>
        <w:tc>
          <w:tcPr>
            <w:tcW w:w="515" w:type="dxa"/>
          </w:tcPr>
          <w:p w14:paraId="31CE41F9" w14:textId="4EAF45B6" w:rsidR="00EE5393" w:rsidRPr="003D3951" w:rsidRDefault="00EE5393" w:rsidP="001A19D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</w:t>
            </w:r>
          </w:p>
        </w:tc>
        <w:tc>
          <w:tcPr>
            <w:tcW w:w="984" w:type="dxa"/>
          </w:tcPr>
          <w:p w14:paraId="0180F555" w14:textId="102957A6" w:rsidR="00EE5393" w:rsidRPr="003D3951" w:rsidRDefault="00EE5393" w:rsidP="001A19D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C1</w:t>
            </w:r>
          </w:p>
        </w:tc>
        <w:tc>
          <w:tcPr>
            <w:tcW w:w="1183" w:type="dxa"/>
          </w:tcPr>
          <w:p w14:paraId="0C70B35F" w14:textId="5B3E5648" w:rsidR="00EE5393" w:rsidRPr="003D3951" w:rsidRDefault="00EE5393" w:rsidP="001A19D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892" w:type="dxa"/>
          </w:tcPr>
          <w:p w14:paraId="288B8E18" w14:textId="4D318EA8" w:rsidR="00EE5393" w:rsidRPr="00EE5393" w:rsidRDefault="00EE5393" w:rsidP="001A19D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73CE2A71" w14:textId="0CD6EDE3" w:rsidTr="00EE5393">
        <w:tc>
          <w:tcPr>
            <w:tcW w:w="5442" w:type="dxa"/>
          </w:tcPr>
          <w:p w14:paraId="728523BB" w14:textId="7B46156C" w:rsidR="00EE5393" w:rsidRPr="003D3951" w:rsidRDefault="00EE5393" w:rsidP="00BD2339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increase in fruit &amp; veg as % of food procurement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 sales.</w:t>
            </w:r>
          </w:p>
        </w:tc>
        <w:tc>
          <w:tcPr>
            <w:tcW w:w="515" w:type="dxa"/>
          </w:tcPr>
          <w:p w14:paraId="3CFFF8BB" w14:textId="1828FEF1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N2</w:t>
            </w:r>
          </w:p>
        </w:tc>
        <w:tc>
          <w:tcPr>
            <w:tcW w:w="984" w:type="dxa"/>
          </w:tcPr>
          <w:p w14:paraId="0CAB424D" w14:textId="40C98BD0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C1</w:t>
            </w:r>
          </w:p>
        </w:tc>
        <w:tc>
          <w:tcPr>
            <w:tcW w:w="1183" w:type="dxa"/>
          </w:tcPr>
          <w:p w14:paraId="3C8F0AE5" w14:textId="1A56BD5C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892" w:type="dxa"/>
          </w:tcPr>
          <w:p w14:paraId="2C70D5AA" w14:textId="4324E01D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  <w:tr w:rsidR="00EE5393" w:rsidRPr="003D3951" w14:paraId="6266F71B" w14:textId="7FC19712" w:rsidTr="00EE5393">
        <w:tc>
          <w:tcPr>
            <w:tcW w:w="5442" w:type="dxa"/>
          </w:tcPr>
          <w:p w14:paraId="129C23D3" w14:textId="438A43D4" w:rsidR="00EE5393" w:rsidRPr="003D3951" w:rsidRDefault="00EE5393" w:rsidP="00BD2339">
            <w:pPr>
              <w:rPr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a % shift in protein procurement or sales that come from animal vs plant-based protein sources.</w:t>
            </w:r>
          </w:p>
        </w:tc>
        <w:tc>
          <w:tcPr>
            <w:tcW w:w="515" w:type="dxa"/>
          </w:tcPr>
          <w:p w14:paraId="48F292A2" w14:textId="1E2E1627" w:rsidR="00EE5393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N3</w:t>
            </w:r>
          </w:p>
        </w:tc>
        <w:tc>
          <w:tcPr>
            <w:tcW w:w="984" w:type="dxa"/>
          </w:tcPr>
          <w:p w14:paraId="54B2DD2E" w14:textId="77777777" w:rsidR="00EE5393" w:rsidRPr="00EE5393" w:rsidRDefault="00EE5393" w:rsidP="00EE539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rFonts w:ascii="Calibri" w:eastAsia="Calibri" w:hAnsi="Calibri" w:cs="Calibri"/>
                <w:sz w:val="16"/>
                <w:szCs w:val="16"/>
              </w:rPr>
              <w:t>(Environment)</w:t>
            </w:r>
          </w:p>
          <w:p w14:paraId="642CA252" w14:textId="6CDC1E7A" w:rsidR="00EE5393" w:rsidRPr="003D3951" w:rsidRDefault="00EE5393" w:rsidP="00EE539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rFonts w:ascii="Calibri" w:eastAsia="Calibri" w:hAnsi="Calibri" w:cs="Calibri"/>
                <w:sz w:val="16"/>
                <w:szCs w:val="16"/>
              </w:rPr>
              <w:t>B5</w:t>
            </w:r>
          </w:p>
        </w:tc>
        <w:tc>
          <w:tcPr>
            <w:tcW w:w="1183" w:type="dxa"/>
          </w:tcPr>
          <w:p w14:paraId="645DE6D6" w14:textId="31AD65F1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892" w:type="dxa"/>
          </w:tcPr>
          <w:p w14:paraId="40CD9635" w14:textId="1625ED00" w:rsidR="00EE5393" w:rsidRPr="003D3951" w:rsidRDefault="00EE5393" w:rsidP="00BD233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2AFA3377" w14:textId="2A085515" w:rsidTr="00EE5393">
        <w:tc>
          <w:tcPr>
            <w:tcW w:w="5442" w:type="dxa"/>
          </w:tcPr>
          <w:p w14:paraId="4A95ABA8" w14:textId="084C83A0" w:rsidR="00EE5393" w:rsidRPr="003D3951" w:rsidRDefault="00EE5393" w:rsidP="00C506DE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Encouraging healthy &amp; sustainable diets</w:t>
            </w:r>
          </w:p>
        </w:tc>
        <w:tc>
          <w:tcPr>
            <w:tcW w:w="515" w:type="dxa"/>
          </w:tcPr>
          <w:p w14:paraId="4FF68DB8" w14:textId="77777777" w:rsidR="00EE5393" w:rsidRPr="003D3951" w:rsidRDefault="00EE5393" w:rsidP="00C506DE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84" w:type="dxa"/>
          </w:tcPr>
          <w:p w14:paraId="6625DF73" w14:textId="154D4256" w:rsidR="00EE5393" w:rsidRPr="003D3951" w:rsidRDefault="00EE5393" w:rsidP="00C506DE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</w:tcPr>
          <w:p w14:paraId="5B0831E8" w14:textId="1DE14522" w:rsidR="00EE5393" w:rsidRPr="003D3951" w:rsidRDefault="00EE5393" w:rsidP="00C506DE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892" w:type="dxa"/>
          </w:tcPr>
          <w:p w14:paraId="1CB4DAB3" w14:textId="77777777" w:rsidR="00EE5393" w:rsidRPr="003D3951" w:rsidRDefault="00EE5393" w:rsidP="00C506DE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55DEAEAC" w14:textId="6136D739" w:rsidTr="00EE5393">
        <w:tc>
          <w:tcPr>
            <w:tcW w:w="5442" w:type="dxa"/>
          </w:tcPr>
          <w:p w14:paraId="7C259801" w14:textId="14AB6E0B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% of menu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items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or products with intuitive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front-of-pack or (restaurants and caterers) consumer-facing nutrition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labels (ideal 100%) </w:t>
            </w:r>
          </w:p>
        </w:tc>
        <w:tc>
          <w:tcPr>
            <w:tcW w:w="515" w:type="dxa"/>
          </w:tcPr>
          <w:p w14:paraId="46B8D628" w14:textId="53CED22A" w:rsidR="00EE5393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N4</w:t>
            </w:r>
          </w:p>
        </w:tc>
        <w:tc>
          <w:tcPr>
            <w:tcW w:w="984" w:type="dxa"/>
          </w:tcPr>
          <w:p w14:paraId="49455C8B" w14:textId="22CE6767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C4</w:t>
            </w:r>
          </w:p>
        </w:tc>
        <w:tc>
          <w:tcPr>
            <w:tcW w:w="1183" w:type="dxa"/>
          </w:tcPr>
          <w:p w14:paraId="04FC15D8" w14:textId="47614883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892" w:type="dxa"/>
          </w:tcPr>
          <w:p w14:paraId="0FEB8984" w14:textId="78B68A0E" w:rsidR="00EE5393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  <w:tr w:rsidR="00EE5393" w:rsidRPr="003D3951" w14:paraId="50FD2331" w14:textId="5A073E54" w:rsidTr="00EE5393">
        <w:tc>
          <w:tcPr>
            <w:tcW w:w="5442" w:type="dxa"/>
          </w:tcPr>
          <w:p w14:paraId="24FC1961" w14:textId="3D90D911" w:rsidR="00EE5393" w:rsidRPr="003D3951" w:rsidRDefault="00EE5393" w:rsidP="00162C5F">
            <w:pPr>
              <w:rPr>
                <w:sz w:val="16"/>
                <w:szCs w:val="16"/>
              </w:rPr>
            </w:pPr>
            <w:r w:rsidRPr="00F462EB">
              <w:rPr>
                <w:sz w:val="16"/>
                <w:szCs w:val="16"/>
              </w:rPr>
              <w:t xml:space="preserve">The company’s marketing </w:t>
            </w:r>
            <w:r>
              <w:rPr>
                <w:sz w:val="16"/>
                <w:szCs w:val="16"/>
              </w:rPr>
              <w:t xml:space="preserve">strategy </w:t>
            </w:r>
            <w:r w:rsidRPr="00F462EB">
              <w:rPr>
                <w:sz w:val="16"/>
                <w:szCs w:val="16"/>
              </w:rPr>
              <w:t>prioritise</w:t>
            </w:r>
            <w:r>
              <w:rPr>
                <w:sz w:val="16"/>
                <w:szCs w:val="16"/>
              </w:rPr>
              <w:t>s</w:t>
            </w:r>
            <w:r w:rsidRPr="00F462EB">
              <w:rPr>
                <w:sz w:val="16"/>
                <w:szCs w:val="16"/>
              </w:rPr>
              <w:t xml:space="preserve"> healthy foods, especially when marketing to children.</w:t>
            </w:r>
          </w:p>
        </w:tc>
        <w:tc>
          <w:tcPr>
            <w:tcW w:w="515" w:type="dxa"/>
          </w:tcPr>
          <w:p w14:paraId="0EF77070" w14:textId="76881163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N5</w:t>
            </w:r>
          </w:p>
        </w:tc>
        <w:tc>
          <w:tcPr>
            <w:tcW w:w="984" w:type="dxa"/>
          </w:tcPr>
          <w:p w14:paraId="0D9455C5" w14:textId="570DD80F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C5</w:t>
            </w:r>
          </w:p>
        </w:tc>
        <w:tc>
          <w:tcPr>
            <w:tcW w:w="1183" w:type="dxa"/>
          </w:tcPr>
          <w:p w14:paraId="4A1C1EA2" w14:textId="4F9B22D6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62EF1141" w14:textId="0DDB2CE8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  <w:tr w:rsidR="00EE5393" w:rsidRPr="003D3951" w14:paraId="3CF6D88E" w14:textId="0875C44E" w:rsidTr="00EE5393">
        <w:tc>
          <w:tcPr>
            <w:tcW w:w="5442" w:type="dxa"/>
          </w:tcPr>
          <w:p w14:paraId="37979172" w14:textId="5BD2C7FA" w:rsidR="00EE5393" w:rsidRPr="00E76636" w:rsidRDefault="00EE5393" w:rsidP="00162C5F">
            <w:pPr>
              <w:rPr>
                <w:sz w:val="16"/>
                <w:szCs w:val="16"/>
              </w:rPr>
            </w:pPr>
            <w:r w:rsidRPr="003D3951">
              <w:rPr>
                <w:sz w:val="16"/>
                <w:szCs w:val="16"/>
              </w:rPr>
              <w:t xml:space="preserve">The company </w:t>
            </w:r>
            <w:r>
              <w:rPr>
                <w:sz w:val="16"/>
                <w:szCs w:val="16"/>
              </w:rPr>
              <w:t>can evidence reducing</w:t>
            </w:r>
            <w:r w:rsidRPr="003D3951">
              <w:rPr>
                <w:sz w:val="16"/>
                <w:szCs w:val="16"/>
              </w:rPr>
              <w:t xml:space="preserve"> food insecurity by improving the accessibility and affordability of healthy food</w:t>
            </w:r>
            <w:r>
              <w:rPr>
                <w:sz w:val="16"/>
                <w:szCs w:val="16"/>
              </w:rPr>
              <w:t xml:space="preserve"> via at least one major strategic or collaborative initiative.</w:t>
            </w:r>
          </w:p>
        </w:tc>
        <w:tc>
          <w:tcPr>
            <w:tcW w:w="515" w:type="dxa"/>
          </w:tcPr>
          <w:p w14:paraId="627B0F47" w14:textId="48CF6BF5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N6</w:t>
            </w:r>
          </w:p>
        </w:tc>
        <w:tc>
          <w:tcPr>
            <w:tcW w:w="984" w:type="dxa"/>
          </w:tcPr>
          <w:p w14:paraId="6B35C80B" w14:textId="495FABD0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C2</w:t>
            </w:r>
          </w:p>
        </w:tc>
        <w:tc>
          <w:tcPr>
            <w:tcW w:w="1183" w:type="dxa"/>
          </w:tcPr>
          <w:p w14:paraId="51D6A6B7" w14:textId="0EA1AB50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8F8A813" w14:textId="2C567076" w:rsidR="00EE5393" w:rsidRPr="003D3951" w:rsidRDefault="00EE5393" w:rsidP="00162C5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</w:tbl>
    <w:p w14:paraId="7E580B97" w14:textId="009539B3" w:rsidR="2A35500B" w:rsidRPr="003D3951" w:rsidRDefault="2A35500B" w:rsidP="2A35500B">
      <w:pPr>
        <w:rPr>
          <w:sz w:val="16"/>
          <w:szCs w:val="1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82"/>
        <w:gridCol w:w="567"/>
        <w:gridCol w:w="1134"/>
        <w:gridCol w:w="1159"/>
        <w:gridCol w:w="774"/>
      </w:tblGrid>
      <w:tr w:rsidR="00EE5393" w:rsidRPr="003D3951" w14:paraId="5CD9ECCD" w14:textId="64B017B9" w:rsidTr="00EE5393">
        <w:tc>
          <w:tcPr>
            <w:tcW w:w="5382" w:type="dxa"/>
          </w:tcPr>
          <w:p w14:paraId="163C31E7" w14:textId="43F6123A" w:rsidR="00EE5393" w:rsidRPr="003D3951" w:rsidRDefault="00EE5393" w:rsidP="002305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 / Topic / Metric</w:t>
            </w:r>
          </w:p>
        </w:tc>
        <w:tc>
          <w:tcPr>
            <w:tcW w:w="567" w:type="dxa"/>
          </w:tcPr>
          <w:p w14:paraId="007B978D" w14:textId="781A1015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134" w:type="dxa"/>
          </w:tcPr>
          <w:p w14:paraId="482E018D" w14:textId="13AD7559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WBA equivalent</w:t>
            </w:r>
          </w:p>
        </w:tc>
        <w:tc>
          <w:tcPr>
            <w:tcW w:w="1159" w:type="dxa"/>
          </w:tcPr>
          <w:p w14:paraId="47A0703D" w14:textId="42BC2D98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Product or Supply chain</w:t>
            </w:r>
          </w:p>
        </w:tc>
        <w:tc>
          <w:tcPr>
            <w:tcW w:w="774" w:type="dxa"/>
          </w:tcPr>
          <w:p w14:paraId="528AEF65" w14:textId="6BB99815" w:rsidR="00EE5393" w:rsidRPr="003D3951" w:rsidRDefault="002B2FE2" w:rsidP="0023051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B2FE2">
              <w:rPr>
                <w:b/>
                <w:bCs/>
                <w:sz w:val="16"/>
                <w:szCs w:val="16"/>
              </w:rPr>
              <w:t>Human or Natural capital</w:t>
            </w:r>
          </w:p>
        </w:tc>
      </w:tr>
      <w:tr w:rsidR="00EE5393" w:rsidRPr="003D3951" w14:paraId="634C03BF" w14:textId="370EDD2B" w:rsidTr="00EE5393">
        <w:tc>
          <w:tcPr>
            <w:tcW w:w="5382" w:type="dxa"/>
          </w:tcPr>
          <w:p w14:paraId="7AA50E52" w14:textId="76F2F2D7" w:rsidR="00EE5393" w:rsidRPr="003D3951" w:rsidRDefault="00EE5393" w:rsidP="0023051F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Environment</w:t>
            </w:r>
          </w:p>
        </w:tc>
        <w:tc>
          <w:tcPr>
            <w:tcW w:w="567" w:type="dxa"/>
          </w:tcPr>
          <w:p w14:paraId="4BF22B89" w14:textId="77777777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D9ED8" w14:textId="2A52F79E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19D75C0A" w14:textId="429B2A2B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50478E8A" w14:textId="77777777" w:rsidR="00EE5393" w:rsidRPr="003D3951" w:rsidRDefault="00EE5393" w:rsidP="0023051F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E5393" w:rsidRPr="003D3951" w14:paraId="74D60796" w14:textId="64342EC1" w:rsidTr="00EE5393">
        <w:tc>
          <w:tcPr>
            <w:tcW w:w="5382" w:type="dxa"/>
          </w:tcPr>
          <w:p w14:paraId="0D5DA500" w14:textId="663860F5" w:rsidR="00EE5393" w:rsidRPr="003D3951" w:rsidRDefault="00EE5393" w:rsidP="0023051F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Climate change</w:t>
            </w:r>
          </w:p>
        </w:tc>
        <w:tc>
          <w:tcPr>
            <w:tcW w:w="567" w:type="dxa"/>
          </w:tcPr>
          <w:p w14:paraId="5F8404B1" w14:textId="77777777" w:rsidR="00EE5393" w:rsidRPr="003D3951" w:rsidRDefault="00EE5393" w:rsidP="0023051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27F23" w14:textId="229C415B" w:rsidR="00EE5393" w:rsidRPr="003D3951" w:rsidRDefault="00EE5393" w:rsidP="0023051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5B1FFAB9" w14:textId="367FDDF3" w:rsidR="00EE5393" w:rsidRPr="003D3951" w:rsidRDefault="00EE5393" w:rsidP="0023051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40F28E29" w14:textId="77777777" w:rsidR="00EE5393" w:rsidRPr="003D3951" w:rsidRDefault="00EE5393" w:rsidP="0023051F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0F975F30" w14:textId="344491E3" w:rsidTr="00EE5393">
        <w:tc>
          <w:tcPr>
            <w:tcW w:w="5382" w:type="dxa"/>
          </w:tcPr>
          <w:p w14:paraId="0C8A63FF" w14:textId="61A6FAD8" w:rsidR="00EE5393" w:rsidRPr="007C18E0" w:rsidRDefault="00EE5393" w:rsidP="0023051F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</w:t>
            </w:r>
            <w:r w:rsidR="001277D2"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 xml:space="preserve"> % reduction targets</w:t>
            </w: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, and reports on, scope 1 &amp; 2 emissions reduction (Science-based target)</w:t>
            </w:r>
          </w:p>
        </w:tc>
        <w:tc>
          <w:tcPr>
            <w:tcW w:w="567" w:type="dxa"/>
          </w:tcPr>
          <w:p w14:paraId="2D8AE80C" w14:textId="11A809A9" w:rsidR="00EE5393" w:rsidRPr="003D3951" w:rsidRDefault="00EE5393" w:rsidP="0023051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</w:t>
            </w:r>
          </w:p>
        </w:tc>
        <w:tc>
          <w:tcPr>
            <w:tcW w:w="1134" w:type="dxa"/>
          </w:tcPr>
          <w:p w14:paraId="1DD17B7A" w14:textId="19A4E559" w:rsidR="00EE5393" w:rsidRPr="003D3951" w:rsidRDefault="00EE5393" w:rsidP="0023051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B1</w:t>
            </w:r>
          </w:p>
        </w:tc>
        <w:tc>
          <w:tcPr>
            <w:tcW w:w="1159" w:type="dxa"/>
          </w:tcPr>
          <w:p w14:paraId="5C3EA48A" w14:textId="0B8C3B74" w:rsidR="00EE5393" w:rsidRPr="003D3951" w:rsidRDefault="00EE5393" w:rsidP="0023051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74" w:type="dxa"/>
          </w:tcPr>
          <w:p w14:paraId="459D86E2" w14:textId="593FBA19" w:rsidR="00EE5393" w:rsidRPr="003D3951" w:rsidRDefault="00BD5B6B" w:rsidP="0023051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4C85286F" w14:textId="474C68A3" w:rsidTr="00EE5393">
        <w:tc>
          <w:tcPr>
            <w:tcW w:w="5382" w:type="dxa"/>
          </w:tcPr>
          <w:p w14:paraId="479FBC9A" w14:textId="6F19C635" w:rsidR="00EE5393" w:rsidRPr="007C18E0" w:rsidRDefault="00EE5393" w:rsidP="00B3728B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scope 3 emissions reduction (Science-based target), specifically food in supply chain</w:t>
            </w:r>
          </w:p>
        </w:tc>
        <w:tc>
          <w:tcPr>
            <w:tcW w:w="567" w:type="dxa"/>
          </w:tcPr>
          <w:p w14:paraId="623D1549" w14:textId="3E9925A4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E2</w:t>
            </w:r>
          </w:p>
        </w:tc>
        <w:tc>
          <w:tcPr>
            <w:tcW w:w="1134" w:type="dxa"/>
          </w:tcPr>
          <w:p w14:paraId="4ED682AC" w14:textId="30DBB35F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B2</w:t>
            </w:r>
          </w:p>
        </w:tc>
        <w:tc>
          <w:tcPr>
            <w:tcW w:w="1159" w:type="dxa"/>
          </w:tcPr>
          <w:p w14:paraId="78C9C47E" w14:textId="3EBC09F3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59571B91" w14:textId="7CD33E40" w:rsidR="00EE5393" w:rsidRPr="003D3951" w:rsidRDefault="00BD5B6B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453FBF0C" w14:textId="7DC96828" w:rsidTr="00EE5393">
        <w:tc>
          <w:tcPr>
            <w:tcW w:w="5382" w:type="dxa"/>
          </w:tcPr>
          <w:p w14:paraId="0999A703" w14:textId="438F8D85" w:rsidR="00EE5393" w:rsidRPr="003D3951" w:rsidRDefault="00EE5393" w:rsidP="00B3728B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Biodiversity</w:t>
            </w:r>
          </w:p>
        </w:tc>
        <w:tc>
          <w:tcPr>
            <w:tcW w:w="567" w:type="dxa"/>
          </w:tcPr>
          <w:p w14:paraId="616119C3" w14:textId="58F3AF36" w:rsidR="00EE5393" w:rsidRPr="003D3951" w:rsidRDefault="00EE5393" w:rsidP="00B3728B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CF89C" w14:textId="3EF1E814" w:rsidR="00EE5393" w:rsidRPr="003D3951" w:rsidRDefault="00EE5393" w:rsidP="00B3728B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196F08A9" w14:textId="4B9467BF" w:rsidR="00EE5393" w:rsidRPr="003D3951" w:rsidRDefault="00EE5393" w:rsidP="00B3728B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32ADC89C" w14:textId="77777777" w:rsidR="00EE5393" w:rsidRPr="003D3951" w:rsidRDefault="00EE5393" w:rsidP="00B3728B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05FB0B19" w14:textId="4FF5C8BC" w:rsidTr="00EE5393">
        <w:tc>
          <w:tcPr>
            <w:tcW w:w="5382" w:type="dxa"/>
          </w:tcPr>
          <w:p w14:paraId="6A07B6A0" w14:textId="6EA53CA4" w:rsidR="00EE5393" w:rsidRPr="007C18E0" w:rsidRDefault="00EE5393" w:rsidP="00B3728B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zero net land-use conversion through company's reliance on palm oil as a product or an ingredient.</w:t>
            </w:r>
          </w:p>
        </w:tc>
        <w:tc>
          <w:tcPr>
            <w:tcW w:w="567" w:type="dxa"/>
          </w:tcPr>
          <w:p w14:paraId="643FC094" w14:textId="3602F4E1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E3</w:t>
            </w:r>
          </w:p>
        </w:tc>
        <w:tc>
          <w:tcPr>
            <w:tcW w:w="1134" w:type="dxa"/>
          </w:tcPr>
          <w:p w14:paraId="3222CC6B" w14:textId="071D8A9F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</w:t>
            </w:r>
          </w:p>
        </w:tc>
        <w:tc>
          <w:tcPr>
            <w:tcW w:w="1159" w:type="dxa"/>
          </w:tcPr>
          <w:p w14:paraId="6AEEAAE5" w14:textId="322E37E3" w:rsidR="00EE5393" w:rsidRPr="003D3951" w:rsidRDefault="00EE5393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2322B9C0" w14:textId="4F08100A" w:rsidR="00EE5393" w:rsidRPr="003D3951" w:rsidRDefault="00BD5B6B" w:rsidP="00B372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08731992" w14:textId="063CD258" w:rsidTr="00EE5393">
        <w:tc>
          <w:tcPr>
            <w:tcW w:w="5382" w:type="dxa"/>
          </w:tcPr>
          <w:p w14:paraId="1FB240CC" w14:textId="2B46DD71" w:rsidR="00EE5393" w:rsidRPr="007C18E0" w:rsidRDefault="00EE5393" w:rsidP="001E24BA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zero net land-use conversion through company's reliance on soy as in animal feed.</w:t>
            </w:r>
          </w:p>
        </w:tc>
        <w:tc>
          <w:tcPr>
            <w:tcW w:w="567" w:type="dxa"/>
          </w:tcPr>
          <w:p w14:paraId="13E54617" w14:textId="07317EA1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E4</w:t>
            </w:r>
          </w:p>
        </w:tc>
        <w:tc>
          <w:tcPr>
            <w:tcW w:w="1134" w:type="dxa"/>
          </w:tcPr>
          <w:p w14:paraId="40E845DB" w14:textId="180D732B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</w:t>
            </w:r>
          </w:p>
        </w:tc>
        <w:tc>
          <w:tcPr>
            <w:tcW w:w="1159" w:type="dxa"/>
          </w:tcPr>
          <w:p w14:paraId="4AC681D1" w14:textId="16A48753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665E3A68" w14:textId="035C33F7" w:rsidR="00EE5393" w:rsidRPr="003D3951" w:rsidRDefault="00BD5B6B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64D051D2" w14:textId="47F389B6" w:rsidTr="00EE5393">
        <w:tc>
          <w:tcPr>
            <w:tcW w:w="5382" w:type="dxa"/>
          </w:tcPr>
          <w:p w14:paraId="7FFC8908" w14:textId="0C8EEB42" w:rsidR="00EE5393" w:rsidRPr="007C18E0" w:rsidRDefault="00EE5393" w:rsidP="001E24BA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zero net land-use conversion through company's reliance on beef.</w:t>
            </w:r>
          </w:p>
        </w:tc>
        <w:tc>
          <w:tcPr>
            <w:tcW w:w="567" w:type="dxa"/>
          </w:tcPr>
          <w:p w14:paraId="406183AA" w14:textId="238F4A55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E5</w:t>
            </w:r>
          </w:p>
        </w:tc>
        <w:tc>
          <w:tcPr>
            <w:tcW w:w="1134" w:type="dxa"/>
          </w:tcPr>
          <w:p w14:paraId="4C09F387" w14:textId="5D1006B9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B3</w:t>
            </w:r>
          </w:p>
        </w:tc>
        <w:tc>
          <w:tcPr>
            <w:tcW w:w="1159" w:type="dxa"/>
          </w:tcPr>
          <w:p w14:paraId="6DE85AE9" w14:textId="78400B99" w:rsidR="00EE5393" w:rsidRPr="003D3951" w:rsidRDefault="00EE5393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64F6F477" w14:textId="03424687" w:rsidR="00EE5393" w:rsidRPr="003D3951" w:rsidRDefault="00BD5B6B" w:rsidP="001E24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2356BEA0" w14:textId="710D61E7" w:rsidTr="00EE5393">
        <w:tc>
          <w:tcPr>
            <w:tcW w:w="5382" w:type="dxa"/>
          </w:tcPr>
          <w:p w14:paraId="208CF174" w14:textId="7555DC3E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Sustainable food production practices</w:t>
            </w:r>
          </w:p>
        </w:tc>
        <w:tc>
          <w:tcPr>
            <w:tcW w:w="567" w:type="dxa"/>
          </w:tcPr>
          <w:p w14:paraId="5EB3651F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B8535" w14:textId="74D306A9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552EFD5A" w14:textId="40217FAA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2971D19B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34EA7FE7" w14:textId="0E82F65C" w:rsidTr="00EE5393">
        <w:tc>
          <w:tcPr>
            <w:tcW w:w="5382" w:type="dxa"/>
          </w:tcPr>
          <w:p w14:paraId="142EF5B8" w14:textId="0C258065" w:rsidR="00EE5393" w:rsidRPr="007C18E0" w:rsidRDefault="00EE5393" w:rsidP="00922CCA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the % of wild-caught or farmed fish &amp; seafood certified to higher sustainability standards</w:t>
            </w:r>
          </w:p>
        </w:tc>
        <w:tc>
          <w:tcPr>
            <w:tcW w:w="567" w:type="dxa"/>
          </w:tcPr>
          <w:p w14:paraId="2E324B98" w14:textId="271AE7B6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E6</w:t>
            </w:r>
          </w:p>
        </w:tc>
        <w:tc>
          <w:tcPr>
            <w:tcW w:w="1134" w:type="dxa"/>
          </w:tcPr>
          <w:p w14:paraId="24ABC907" w14:textId="605E46FC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59" w:type="dxa"/>
          </w:tcPr>
          <w:p w14:paraId="4956E9C6" w14:textId="1AEA2C22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5131F319" w14:textId="20985A93" w:rsidR="00EE5393" w:rsidRPr="003D3951" w:rsidRDefault="00BD5B6B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0B053C3A" w14:textId="0447F175" w:rsidTr="00EE5393">
        <w:tc>
          <w:tcPr>
            <w:tcW w:w="5382" w:type="dxa"/>
          </w:tcPr>
          <w:p w14:paraId="6305D748" w14:textId="5C3D1354" w:rsidR="00EE5393" w:rsidRPr="007C18E0" w:rsidRDefault="00EE5393" w:rsidP="00922CCA">
            <w:pPr>
              <w:rPr>
                <w:color w:val="70AD47" w:themeColor="accent6"/>
                <w:sz w:val="16"/>
                <w:szCs w:val="16"/>
              </w:rPr>
            </w:pPr>
            <w:r w:rsidRPr="007C18E0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the % of products produced under sustainable production practices and recognised environmental management schemes.</w:t>
            </w:r>
          </w:p>
        </w:tc>
        <w:tc>
          <w:tcPr>
            <w:tcW w:w="567" w:type="dxa"/>
          </w:tcPr>
          <w:p w14:paraId="28A3EF66" w14:textId="5645B378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E7</w:t>
            </w:r>
          </w:p>
        </w:tc>
        <w:tc>
          <w:tcPr>
            <w:tcW w:w="1134" w:type="dxa"/>
          </w:tcPr>
          <w:p w14:paraId="5C89148D" w14:textId="60F81755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&amp; 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59" w:type="dxa"/>
          </w:tcPr>
          <w:p w14:paraId="3D0EAC7D" w14:textId="1A26C610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5706D425" w14:textId="0FD76F5B" w:rsidR="00EE5393" w:rsidRPr="003D3951" w:rsidRDefault="00BD5B6B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483714F0" w14:textId="3C056396" w:rsidTr="00EE5393">
        <w:tc>
          <w:tcPr>
            <w:tcW w:w="5382" w:type="dxa"/>
          </w:tcPr>
          <w:p w14:paraId="021B8B12" w14:textId="20FD7278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Water use</w:t>
            </w:r>
          </w:p>
        </w:tc>
        <w:tc>
          <w:tcPr>
            <w:tcW w:w="567" w:type="dxa"/>
          </w:tcPr>
          <w:p w14:paraId="49F3997A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6F06C" w14:textId="2AA2FDE9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7E637C48" w14:textId="744DA3EF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35CA4AA8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315B22E5" w14:textId="2C9EEEB7" w:rsidTr="00EE5393">
        <w:tc>
          <w:tcPr>
            <w:tcW w:w="5382" w:type="dxa"/>
          </w:tcPr>
          <w:p w14:paraId="4FD3FC9B" w14:textId="133272CF" w:rsidR="00EE5393" w:rsidRPr="003D3951" w:rsidRDefault="00EE5393" w:rsidP="00922CC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water use reduction in operations</w:t>
            </w:r>
          </w:p>
        </w:tc>
        <w:tc>
          <w:tcPr>
            <w:tcW w:w="567" w:type="dxa"/>
          </w:tcPr>
          <w:p w14:paraId="2ED13569" w14:textId="497E8C99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E8</w:t>
            </w:r>
          </w:p>
        </w:tc>
        <w:tc>
          <w:tcPr>
            <w:tcW w:w="1134" w:type="dxa"/>
          </w:tcPr>
          <w:p w14:paraId="15596BEC" w14:textId="0414D8E3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59" w:type="dxa"/>
          </w:tcPr>
          <w:p w14:paraId="65A28161" w14:textId="1F442C05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74" w:type="dxa"/>
          </w:tcPr>
          <w:p w14:paraId="6838BA98" w14:textId="77777777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E5393" w:rsidRPr="003D3951" w14:paraId="17A5C1DE" w14:textId="635B4A6F" w:rsidTr="00EE5393">
        <w:tc>
          <w:tcPr>
            <w:tcW w:w="5382" w:type="dxa"/>
          </w:tcPr>
          <w:p w14:paraId="6A6DA28B" w14:textId="22B3936D" w:rsidR="00EE5393" w:rsidRPr="00681D7A" w:rsidRDefault="00EE5393" w:rsidP="00922CCA">
            <w:pPr>
              <w:rPr>
                <w:sz w:val="16"/>
                <w:szCs w:val="16"/>
              </w:rPr>
            </w:pPr>
            <w:r w:rsidRPr="00681D7A">
              <w:rPr>
                <w:rFonts w:eastAsia="Times New Roman" w:cstheme="minorHAnsi"/>
                <w:sz w:val="16"/>
                <w:szCs w:val="16"/>
                <w:lang w:eastAsia="en-GB"/>
              </w:rPr>
              <w:t>Company demonstrates it is working collaboratively on multiple projects (UK &amp; overseas) to reduce water stress.</w:t>
            </w:r>
          </w:p>
        </w:tc>
        <w:tc>
          <w:tcPr>
            <w:tcW w:w="567" w:type="dxa"/>
          </w:tcPr>
          <w:p w14:paraId="75E3D376" w14:textId="5BA6402F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E9</w:t>
            </w:r>
          </w:p>
        </w:tc>
        <w:tc>
          <w:tcPr>
            <w:tcW w:w="1134" w:type="dxa"/>
          </w:tcPr>
          <w:p w14:paraId="76B97C52" w14:textId="6E1D521B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59" w:type="dxa"/>
          </w:tcPr>
          <w:p w14:paraId="48EEFACB" w14:textId="4A45E6F1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40436FC6" w14:textId="25BFE380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0A00D85A" w14:textId="7623C489" w:rsidTr="00EE5393">
        <w:tc>
          <w:tcPr>
            <w:tcW w:w="5382" w:type="dxa"/>
          </w:tcPr>
          <w:p w14:paraId="3A89E644" w14:textId="4F872D71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Food waste</w:t>
            </w:r>
          </w:p>
        </w:tc>
        <w:tc>
          <w:tcPr>
            <w:tcW w:w="567" w:type="dxa"/>
          </w:tcPr>
          <w:p w14:paraId="24875BB2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60F95" w14:textId="2972648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0D45EA70" w14:textId="2A5FEDE4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5537B228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05C4BA31" w14:textId="54BA8212" w:rsidTr="00EE5393">
        <w:tc>
          <w:tcPr>
            <w:tcW w:w="5382" w:type="dxa"/>
          </w:tcPr>
          <w:p w14:paraId="3ACB278A" w14:textId="381E3E03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Company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demonstrates strategies to engage with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customers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on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food waste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 contributes to collaborative initiatives (in UK: Food Waste Action Week).</w:t>
            </w:r>
          </w:p>
        </w:tc>
        <w:tc>
          <w:tcPr>
            <w:tcW w:w="567" w:type="dxa"/>
          </w:tcPr>
          <w:p w14:paraId="1CC2AC23" w14:textId="6A085640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E10</w:t>
            </w:r>
          </w:p>
        </w:tc>
        <w:tc>
          <w:tcPr>
            <w:tcW w:w="1134" w:type="dxa"/>
          </w:tcPr>
          <w:p w14:paraId="14342AEF" w14:textId="1C91B468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59" w:type="dxa"/>
          </w:tcPr>
          <w:p w14:paraId="680CC28D" w14:textId="79BE7A12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774" w:type="dxa"/>
          </w:tcPr>
          <w:p w14:paraId="121CC8B4" w14:textId="4D877B98" w:rsidR="00EE5393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192FF52E" w14:textId="754C64E6" w:rsidTr="00EE5393">
        <w:tc>
          <w:tcPr>
            <w:tcW w:w="5382" w:type="dxa"/>
          </w:tcPr>
          <w:p w14:paraId="41C71CA5" w14:textId="4F5CD9D9" w:rsidR="00EE5393" w:rsidRPr="003D3951" w:rsidRDefault="00EE5393" w:rsidP="00922CC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% reduction in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food sold or handled and discloses volumes redistributed, sent to animal feed, anaerobic digestion, and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land-fill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04D270CA" w14:textId="0734AE31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E11</w:t>
            </w:r>
          </w:p>
        </w:tc>
        <w:tc>
          <w:tcPr>
            <w:tcW w:w="1134" w:type="dxa"/>
          </w:tcPr>
          <w:p w14:paraId="3755F2FA" w14:textId="31437B00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59" w:type="dxa"/>
          </w:tcPr>
          <w:p w14:paraId="0F7FCEAB" w14:textId="2B8563E4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774" w:type="dxa"/>
          </w:tcPr>
          <w:p w14:paraId="0EC7BEA6" w14:textId="619D44BE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4729F9B7" w14:textId="1FE999C8" w:rsidTr="00EE5393">
        <w:tc>
          <w:tcPr>
            <w:tcW w:w="5382" w:type="dxa"/>
          </w:tcPr>
          <w:p w14:paraId="1C66F510" w14:textId="35CB327E" w:rsidR="00EE5393" w:rsidRPr="003D3951" w:rsidRDefault="00EE5393" w:rsidP="00922CCA">
            <w:pPr>
              <w:rPr>
                <w:sz w:val="16"/>
                <w:szCs w:val="16"/>
              </w:rPr>
            </w:pPr>
            <w:r w:rsidRPr="00521F92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demonstrates collaboration with its main suppliers to track, measure and act on food waste in its supply chain.</w:t>
            </w:r>
          </w:p>
        </w:tc>
        <w:tc>
          <w:tcPr>
            <w:tcW w:w="567" w:type="dxa"/>
          </w:tcPr>
          <w:p w14:paraId="23F679C8" w14:textId="36D395BE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E12</w:t>
            </w:r>
          </w:p>
        </w:tc>
        <w:tc>
          <w:tcPr>
            <w:tcW w:w="1134" w:type="dxa"/>
          </w:tcPr>
          <w:p w14:paraId="37C9DB5F" w14:textId="23B64EB7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59" w:type="dxa"/>
          </w:tcPr>
          <w:p w14:paraId="0DFCD129" w14:textId="0AD5667F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5FBD5F54" w14:textId="696314A6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2F6F16E3" w14:textId="7EFEF2E7" w:rsidTr="00EE5393">
        <w:tc>
          <w:tcPr>
            <w:tcW w:w="5382" w:type="dxa"/>
          </w:tcPr>
          <w:p w14:paraId="138E4B4B" w14:textId="1C21C73D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Plastics</w:t>
            </w:r>
          </w:p>
        </w:tc>
        <w:tc>
          <w:tcPr>
            <w:tcW w:w="567" w:type="dxa"/>
          </w:tcPr>
          <w:p w14:paraId="292B168A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77554" w14:textId="7347EBB9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63D5B2E1" w14:textId="28AE13B9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15B97C82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5D27AB6B" w14:textId="07EA52FC" w:rsidTr="00EE5393">
        <w:tc>
          <w:tcPr>
            <w:tcW w:w="5382" w:type="dxa"/>
          </w:tcPr>
          <w:p w14:paraId="45088EBB" w14:textId="426031BB" w:rsidR="00EE5393" w:rsidRPr="003D3951" w:rsidRDefault="00EE5393" w:rsidP="00922CCA">
            <w:pPr>
              <w:rPr>
                <w:sz w:val="16"/>
                <w:szCs w:val="16"/>
              </w:rPr>
            </w:pPr>
            <w:r w:rsidRPr="005A08AB">
              <w:rPr>
                <w:rFonts w:ascii="Calibri" w:eastAsia="Calibri" w:hAnsi="Calibri" w:cs="Calibri"/>
                <w:color w:val="70AD47" w:themeColor="accent6"/>
                <w:sz w:val="16"/>
                <w:szCs w:val="16"/>
              </w:rPr>
              <w:t>Company has a target for, and reports on, % plastics packaging that is recyclable.</w:t>
            </w:r>
          </w:p>
        </w:tc>
        <w:tc>
          <w:tcPr>
            <w:tcW w:w="567" w:type="dxa"/>
          </w:tcPr>
          <w:p w14:paraId="0DDED36C" w14:textId="500A2B09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E13</w:t>
            </w:r>
          </w:p>
        </w:tc>
        <w:tc>
          <w:tcPr>
            <w:tcW w:w="1134" w:type="dxa"/>
          </w:tcPr>
          <w:p w14:paraId="6EA4C63F" w14:textId="63BABC83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14:paraId="2EC4D1A8" w14:textId="23B84110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774" w:type="dxa"/>
          </w:tcPr>
          <w:p w14:paraId="437E3329" w14:textId="77777777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E5393" w:rsidRPr="003D3951" w14:paraId="44B29A6E" w14:textId="5B7D8CC7" w:rsidTr="005A08AB">
        <w:trPr>
          <w:trHeight w:val="50"/>
        </w:trPr>
        <w:tc>
          <w:tcPr>
            <w:tcW w:w="5382" w:type="dxa"/>
          </w:tcPr>
          <w:p w14:paraId="32BCF305" w14:textId="3B4F73E9" w:rsidR="00EE5393" w:rsidRPr="003D3951" w:rsidRDefault="00EE5393" w:rsidP="00922CC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reducing single-use plastics without creating a food waste risk</w:t>
            </w:r>
          </w:p>
        </w:tc>
        <w:tc>
          <w:tcPr>
            <w:tcW w:w="567" w:type="dxa"/>
          </w:tcPr>
          <w:p w14:paraId="2EB8FC8B" w14:textId="41A2528A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E14</w:t>
            </w:r>
          </w:p>
        </w:tc>
        <w:tc>
          <w:tcPr>
            <w:tcW w:w="1134" w:type="dxa"/>
          </w:tcPr>
          <w:p w14:paraId="0A7E829A" w14:textId="3EB13131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14:paraId="02F043F0" w14:textId="234E361C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P</w:t>
            </w:r>
          </w:p>
        </w:tc>
        <w:tc>
          <w:tcPr>
            <w:tcW w:w="774" w:type="dxa"/>
          </w:tcPr>
          <w:p w14:paraId="7A8E82CF" w14:textId="191C062A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  <w:tr w:rsidR="00EE5393" w:rsidRPr="003D3951" w14:paraId="217CD772" w14:textId="483D3B35" w:rsidTr="00EE5393">
        <w:tc>
          <w:tcPr>
            <w:tcW w:w="5382" w:type="dxa"/>
          </w:tcPr>
          <w:p w14:paraId="371E22BE" w14:textId="38204779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Animal welfare &amp; antibiotics</w:t>
            </w:r>
          </w:p>
        </w:tc>
        <w:tc>
          <w:tcPr>
            <w:tcW w:w="567" w:type="dxa"/>
          </w:tcPr>
          <w:p w14:paraId="00B8A043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9CC0F" w14:textId="7B8D8F1F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</w:tcPr>
          <w:p w14:paraId="612AB313" w14:textId="7D251B00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74" w:type="dxa"/>
          </w:tcPr>
          <w:p w14:paraId="70152B68" w14:textId="77777777" w:rsidR="00EE5393" w:rsidRPr="003D3951" w:rsidRDefault="00EE5393" w:rsidP="00922CC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EE5393" w:rsidRPr="003D3951" w14:paraId="3E486DB7" w14:textId="772F15BC" w:rsidTr="00EE5393">
        <w:tc>
          <w:tcPr>
            <w:tcW w:w="5382" w:type="dxa"/>
          </w:tcPr>
          <w:p w14:paraId="0DD4A799" w14:textId="69E80440" w:rsidR="00EE5393" w:rsidRPr="003D3951" w:rsidRDefault="00EE5393" w:rsidP="00922CCA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BBFAW tier position or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 % of animal products certified to high animal welfare standards.</w:t>
            </w:r>
          </w:p>
        </w:tc>
        <w:tc>
          <w:tcPr>
            <w:tcW w:w="567" w:type="dxa"/>
          </w:tcPr>
          <w:p w14:paraId="251C43A5" w14:textId="5A75B9B2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E15</w:t>
            </w:r>
          </w:p>
        </w:tc>
        <w:tc>
          <w:tcPr>
            <w:tcW w:w="1134" w:type="dxa"/>
          </w:tcPr>
          <w:p w14:paraId="539D5EEE" w14:textId="1441385F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59" w:type="dxa"/>
          </w:tcPr>
          <w:p w14:paraId="7C454029" w14:textId="7D5C28FD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6461CF4C" w14:textId="63253546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E5393">
              <w:rPr>
                <w:sz w:val="16"/>
                <w:szCs w:val="16"/>
              </w:rPr>
              <w:t>H &amp; N</w:t>
            </w:r>
          </w:p>
        </w:tc>
      </w:tr>
      <w:tr w:rsidR="00EE5393" w:rsidRPr="003D3951" w14:paraId="7BA994C9" w14:textId="175A7625" w:rsidTr="00EE5393">
        <w:tc>
          <w:tcPr>
            <w:tcW w:w="5382" w:type="dxa"/>
          </w:tcPr>
          <w:p w14:paraId="3B907AF1" w14:textId="0D26318A" w:rsidR="00EE5393" w:rsidRPr="003D3951" w:rsidRDefault="00EE5393" w:rsidP="00922CC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zero supply chain use of antibiotics as a prophylactic or growth promoter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804B61">
              <w:rPr>
                <w:rFonts w:ascii="Calibri" w:eastAsia="Calibri" w:hAnsi="Calibri" w:cs="Calibri"/>
                <w:sz w:val="16"/>
                <w:szCs w:val="16"/>
              </w:rPr>
              <w:t xml:space="preserve">and to </w:t>
            </w:r>
            <w:r w:rsidRPr="00804B61">
              <w:rPr>
                <w:sz w:val="16"/>
                <w:szCs w:val="16"/>
              </w:rPr>
              <w:t>reduce the total use of antibiotics classified as “medically important antimicrobials”.</w:t>
            </w:r>
          </w:p>
        </w:tc>
        <w:tc>
          <w:tcPr>
            <w:tcW w:w="567" w:type="dxa"/>
          </w:tcPr>
          <w:p w14:paraId="031113DA" w14:textId="61966F8F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E16</w:t>
            </w:r>
          </w:p>
        </w:tc>
        <w:tc>
          <w:tcPr>
            <w:tcW w:w="1134" w:type="dxa"/>
          </w:tcPr>
          <w:p w14:paraId="295D151D" w14:textId="1A351FC9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B1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59" w:type="dxa"/>
          </w:tcPr>
          <w:p w14:paraId="03FBB551" w14:textId="05445427" w:rsidR="00EE5393" w:rsidRPr="003D3951" w:rsidRDefault="00EE5393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4" w:type="dxa"/>
          </w:tcPr>
          <w:p w14:paraId="047333A0" w14:textId="77C9B262" w:rsidR="00EE5393" w:rsidRPr="003D3951" w:rsidRDefault="002B2FE2" w:rsidP="00922CC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</w:tr>
    </w:tbl>
    <w:p w14:paraId="7FFAC0F5" w14:textId="5555BC22" w:rsidR="1C241FCD" w:rsidRPr="003D3951" w:rsidRDefault="1C241FCD" w:rsidP="1C241FCD">
      <w:pPr>
        <w:rPr>
          <w:sz w:val="16"/>
          <w:szCs w:val="1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15"/>
        <w:gridCol w:w="553"/>
        <w:gridCol w:w="1234"/>
        <w:gridCol w:w="838"/>
        <w:gridCol w:w="776"/>
      </w:tblGrid>
      <w:tr w:rsidR="002B2FE2" w:rsidRPr="003D3951" w14:paraId="64E618C5" w14:textId="1F244520" w:rsidTr="002B2FE2">
        <w:tc>
          <w:tcPr>
            <w:tcW w:w="5615" w:type="dxa"/>
          </w:tcPr>
          <w:p w14:paraId="166E2593" w14:textId="19CC2284" w:rsidR="002B2FE2" w:rsidRPr="003D3951" w:rsidRDefault="002B2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 / Topic / Metric</w:t>
            </w:r>
          </w:p>
        </w:tc>
        <w:tc>
          <w:tcPr>
            <w:tcW w:w="553" w:type="dxa"/>
          </w:tcPr>
          <w:p w14:paraId="6E7CBD5A" w14:textId="16287933" w:rsidR="002B2FE2" w:rsidRPr="003D3951" w:rsidRDefault="002B2FE2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234" w:type="dxa"/>
          </w:tcPr>
          <w:p w14:paraId="75F34F2B" w14:textId="2523EE61" w:rsidR="002B2FE2" w:rsidRPr="003D3951" w:rsidRDefault="002B2FE2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WBA equivalent</w:t>
            </w:r>
          </w:p>
        </w:tc>
        <w:tc>
          <w:tcPr>
            <w:tcW w:w="838" w:type="dxa"/>
          </w:tcPr>
          <w:p w14:paraId="71A5205C" w14:textId="299B6884" w:rsidR="002B2FE2" w:rsidRPr="003D3951" w:rsidRDefault="002B2FE2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 w:rsidRPr="003D395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oduct or Supply chain</w:t>
            </w:r>
          </w:p>
        </w:tc>
        <w:tc>
          <w:tcPr>
            <w:tcW w:w="776" w:type="dxa"/>
          </w:tcPr>
          <w:p w14:paraId="4D7CA5D4" w14:textId="272182FC" w:rsidR="002B2FE2" w:rsidRPr="003D3951" w:rsidRDefault="002B2FE2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2B2FE2">
              <w:rPr>
                <w:b/>
                <w:bCs/>
                <w:sz w:val="16"/>
                <w:szCs w:val="16"/>
              </w:rPr>
              <w:t>Human or Natural capital</w:t>
            </w:r>
          </w:p>
        </w:tc>
      </w:tr>
      <w:tr w:rsidR="002B2FE2" w:rsidRPr="003D3951" w14:paraId="1E70C3D7" w14:textId="41F2A19D" w:rsidTr="002B2FE2">
        <w:tc>
          <w:tcPr>
            <w:tcW w:w="5615" w:type="dxa"/>
          </w:tcPr>
          <w:p w14:paraId="0A9DC8F0" w14:textId="51970FD6" w:rsidR="002B2FE2" w:rsidRPr="003D3951" w:rsidRDefault="002B2FE2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Social Inclusion</w:t>
            </w:r>
          </w:p>
        </w:tc>
        <w:tc>
          <w:tcPr>
            <w:tcW w:w="553" w:type="dxa"/>
          </w:tcPr>
          <w:p w14:paraId="07A14D80" w14:textId="77777777" w:rsidR="002B2FE2" w:rsidRPr="003D3951" w:rsidRDefault="002B2FE2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34" w:type="dxa"/>
          </w:tcPr>
          <w:p w14:paraId="3928EE64" w14:textId="1F652DF8" w:rsidR="002B2FE2" w:rsidRPr="003D3951" w:rsidRDefault="002B2FE2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38" w:type="dxa"/>
          </w:tcPr>
          <w:p w14:paraId="19CB868A" w14:textId="5E3883E6" w:rsidR="002B2FE2" w:rsidRPr="003D3951" w:rsidRDefault="002B2FE2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6" w:type="dxa"/>
          </w:tcPr>
          <w:p w14:paraId="142ED795" w14:textId="77777777" w:rsidR="002B2FE2" w:rsidRPr="003D3951" w:rsidRDefault="002B2FE2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B2FE2" w:rsidRPr="003D3951" w14:paraId="3B358883" w14:textId="641136E9" w:rsidTr="002B2FE2">
        <w:tc>
          <w:tcPr>
            <w:tcW w:w="5615" w:type="dxa"/>
          </w:tcPr>
          <w:p w14:paraId="1C8F38F6" w14:textId="40784B23" w:rsidR="002B2FE2" w:rsidRPr="00AB2888" w:rsidRDefault="002B2FE2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AB2888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Human rights</w:t>
            </w:r>
          </w:p>
        </w:tc>
        <w:tc>
          <w:tcPr>
            <w:tcW w:w="553" w:type="dxa"/>
          </w:tcPr>
          <w:p w14:paraId="6F6808CE" w14:textId="77777777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34" w:type="dxa"/>
          </w:tcPr>
          <w:p w14:paraId="3D88E612" w14:textId="32833A80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7EF1CED" w14:textId="77777777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76" w:type="dxa"/>
          </w:tcPr>
          <w:p w14:paraId="037462F0" w14:textId="77777777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B2FE2" w:rsidRPr="003D3951" w14:paraId="64DB783C" w14:textId="23043FF2" w:rsidTr="002B2FE2">
        <w:tc>
          <w:tcPr>
            <w:tcW w:w="5615" w:type="dxa"/>
          </w:tcPr>
          <w:p w14:paraId="22CFE473" w14:textId="55F3943A" w:rsidR="002B2FE2" w:rsidRPr="003D3951" w:rsidRDefault="002B2FE2">
            <w:pPr>
              <w:rPr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Company recognises the need for a real liveable wage for all employees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and reports on progress towards that.</w:t>
            </w:r>
          </w:p>
        </w:tc>
        <w:tc>
          <w:tcPr>
            <w:tcW w:w="553" w:type="dxa"/>
          </w:tcPr>
          <w:p w14:paraId="0645F462" w14:textId="077CCFEE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S1</w:t>
            </w:r>
          </w:p>
        </w:tc>
        <w:tc>
          <w:tcPr>
            <w:tcW w:w="1234" w:type="dxa"/>
          </w:tcPr>
          <w:p w14:paraId="09A0D98C" w14:textId="1DBD67DB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D21</w:t>
            </w:r>
          </w:p>
        </w:tc>
        <w:tc>
          <w:tcPr>
            <w:tcW w:w="838" w:type="dxa"/>
          </w:tcPr>
          <w:p w14:paraId="546787AD" w14:textId="38A0BDDF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76" w:type="dxa"/>
          </w:tcPr>
          <w:p w14:paraId="7515E793" w14:textId="4BAABB10" w:rsidR="002B2FE2" w:rsidRPr="003D3951" w:rsidRDefault="002B2FE2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  <w:tr w:rsidR="002B2FE2" w:rsidRPr="003D3951" w14:paraId="28B3C8A4" w14:textId="6461E93D" w:rsidTr="002B2FE2">
        <w:tc>
          <w:tcPr>
            <w:tcW w:w="5615" w:type="dxa"/>
          </w:tcPr>
          <w:p w14:paraId="4E510145" w14:textId="52FFB104" w:rsidR="002B2FE2" w:rsidRPr="003D3951" w:rsidRDefault="002B2FE2" w:rsidP="00F53FB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Company has a t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arget 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 and reports on,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% of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major 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suppl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iers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engaged to ensure human rights and labour rights,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including and </w:t>
            </w:r>
            <w:r w:rsidRPr="003D3951">
              <w:rPr>
                <w:rFonts w:ascii="Calibri" w:eastAsia="Calibri" w:hAnsi="Calibri" w:cs="Calibri"/>
                <w:sz w:val="16"/>
                <w:szCs w:val="16"/>
              </w:rPr>
              <w:t>beyond tier one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Must include engagement on child and forced labour, and health and safety of workers.</w:t>
            </w:r>
          </w:p>
        </w:tc>
        <w:tc>
          <w:tcPr>
            <w:tcW w:w="553" w:type="dxa"/>
          </w:tcPr>
          <w:p w14:paraId="71BB625B" w14:textId="37570CE6" w:rsidR="002B2FE2" w:rsidRDefault="002B2FE2" w:rsidP="00F53F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S2</w:t>
            </w:r>
          </w:p>
        </w:tc>
        <w:tc>
          <w:tcPr>
            <w:tcW w:w="1234" w:type="dxa"/>
          </w:tcPr>
          <w:p w14:paraId="506AF66B" w14:textId="69CCD2AF" w:rsidR="002B2FE2" w:rsidRPr="003D3951" w:rsidRDefault="002B2FE2" w:rsidP="00F53F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D19, D20, D22</w:t>
            </w:r>
          </w:p>
        </w:tc>
        <w:tc>
          <w:tcPr>
            <w:tcW w:w="838" w:type="dxa"/>
          </w:tcPr>
          <w:p w14:paraId="41C1EEBF" w14:textId="05094A10" w:rsidR="002B2FE2" w:rsidRPr="003D3951" w:rsidRDefault="002B2FE2" w:rsidP="00F53FB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3951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776" w:type="dxa"/>
          </w:tcPr>
          <w:p w14:paraId="1B3DA64C" w14:textId="6FD73385" w:rsidR="002B2FE2" w:rsidRPr="003D3951" w:rsidRDefault="002B2FE2" w:rsidP="00F53FB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</w:p>
        </w:tc>
      </w:tr>
    </w:tbl>
    <w:p w14:paraId="7645986A" w14:textId="38765FFD" w:rsidR="1C241FCD" w:rsidRDefault="1C241FCD" w:rsidP="00607539"/>
    <w:p w14:paraId="20E177C3" w14:textId="3EB2BC5E" w:rsidR="007F783E" w:rsidRPr="00C2634D" w:rsidRDefault="007F783E" w:rsidP="007F783E">
      <w:pPr>
        <w:rPr>
          <w:b/>
          <w:bCs/>
          <w:u w:val="single"/>
        </w:rPr>
      </w:pPr>
      <w:r w:rsidRPr="00C2634D">
        <w:rPr>
          <w:b/>
          <w:bCs/>
          <w:u w:val="single"/>
        </w:rPr>
        <w:t>The following scoring guidelines are to be used in the spring 2021 analysis:</w:t>
      </w:r>
    </w:p>
    <w:p w14:paraId="304D3BF6" w14:textId="6CABB4EF" w:rsidR="003D3951" w:rsidRPr="000523AE" w:rsidRDefault="00C2634D" w:rsidP="00607539">
      <w:pPr>
        <w:rPr>
          <w:b/>
          <w:bCs/>
        </w:rPr>
      </w:pPr>
      <w:r w:rsidRPr="000523AE">
        <w:rPr>
          <w:b/>
          <w:bCs/>
        </w:rPr>
        <w:t>202</w:t>
      </w:r>
      <w:r w:rsidR="008C15FB" w:rsidRPr="000523AE">
        <w:rPr>
          <w:b/>
          <w:bCs/>
        </w:rPr>
        <w:t>1</w:t>
      </w:r>
      <w:r w:rsidRPr="000523AE">
        <w:rPr>
          <w:b/>
          <w:bCs/>
        </w:rPr>
        <w:t xml:space="preserve"> </w:t>
      </w:r>
      <w:r w:rsidR="008C15FB" w:rsidRPr="000523AE">
        <w:rPr>
          <w:b/>
          <w:bCs/>
        </w:rPr>
        <w:t xml:space="preserve">summary </w:t>
      </w:r>
      <w:r w:rsidRPr="000523AE">
        <w:rPr>
          <w:b/>
          <w:bCs/>
        </w:rPr>
        <w:t>scoring guidelines:</w:t>
      </w:r>
    </w:p>
    <w:p w14:paraId="786EF8D4" w14:textId="6EB64F6A" w:rsidR="00C2634D" w:rsidRPr="00913B8C" w:rsidRDefault="00C2634D" w:rsidP="00C2634D">
      <w:pPr>
        <w:rPr>
          <w:b/>
          <w:bCs/>
          <w:i/>
          <w:iCs/>
        </w:rPr>
      </w:pPr>
      <w:r w:rsidRPr="00913B8C">
        <w:rPr>
          <w:b/>
          <w:bCs/>
          <w:i/>
          <w:iCs/>
        </w:rPr>
        <w:t>For quantitative metrics with specific targets:</w:t>
      </w:r>
    </w:p>
    <w:p w14:paraId="544CE802" w14:textId="2DE065EF" w:rsidR="00C2634D" w:rsidRPr="008E51D1" w:rsidRDefault="00C2634D" w:rsidP="00C2634D">
      <w:pPr>
        <w:rPr>
          <w:b/>
          <w:bCs/>
          <w:color w:val="70AD47" w:themeColor="accent6"/>
        </w:rPr>
      </w:pPr>
      <w:r w:rsidRPr="008E51D1">
        <w:rPr>
          <w:b/>
          <w:bCs/>
          <w:color w:val="70AD47" w:themeColor="accent6"/>
        </w:rPr>
        <w:t>Company has</w:t>
      </w:r>
      <w:r w:rsidR="00FC671C">
        <w:rPr>
          <w:b/>
          <w:bCs/>
          <w:color w:val="70AD47" w:themeColor="accent6"/>
        </w:rPr>
        <w:t xml:space="preserve"> a</w:t>
      </w:r>
      <w:r w:rsidRPr="008E51D1">
        <w:rPr>
          <w:b/>
          <w:bCs/>
          <w:color w:val="70AD47" w:themeColor="accent6"/>
        </w:rPr>
        <w:t xml:space="preserve"> clear </w:t>
      </w:r>
      <w:r w:rsidR="008C15FB" w:rsidRPr="008E51D1">
        <w:rPr>
          <w:b/>
          <w:bCs/>
          <w:color w:val="70AD47" w:themeColor="accent6"/>
        </w:rPr>
        <w:t>targe</w:t>
      </w:r>
      <w:r w:rsidR="00FC671C">
        <w:rPr>
          <w:b/>
          <w:bCs/>
          <w:color w:val="70AD47" w:themeColor="accent6"/>
        </w:rPr>
        <w:t>t</w:t>
      </w:r>
      <w:r w:rsidR="00CE356A" w:rsidRPr="008E51D1">
        <w:rPr>
          <w:b/>
          <w:bCs/>
          <w:color w:val="70AD47" w:themeColor="accent6"/>
        </w:rPr>
        <w:t xml:space="preserve"> and is reporting against the target</w:t>
      </w:r>
      <w:r w:rsidR="00A30107">
        <w:rPr>
          <w:b/>
          <w:bCs/>
          <w:color w:val="70AD47" w:themeColor="accent6"/>
        </w:rPr>
        <w:t>.</w:t>
      </w:r>
    </w:p>
    <w:p w14:paraId="79BFC6E4" w14:textId="6C347B94" w:rsidR="0046512C" w:rsidRPr="008E51D1" w:rsidRDefault="0046512C" w:rsidP="00C2634D">
      <w:pPr>
        <w:rPr>
          <w:b/>
          <w:bCs/>
          <w:color w:val="FFC000" w:themeColor="accent4"/>
        </w:rPr>
      </w:pPr>
      <w:r w:rsidRPr="008E51D1">
        <w:rPr>
          <w:b/>
          <w:bCs/>
          <w:color w:val="FFC000" w:themeColor="accent4"/>
        </w:rPr>
        <w:t xml:space="preserve">Company reports </w:t>
      </w:r>
      <w:r w:rsidR="004B7115" w:rsidRPr="008E51D1">
        <w:rPr>
          <w:b/>
          <w:bCs/>
          <w:color w:val="FFC000" w:themeColor="accent4"/>
        </w:rPr>
        <w:t>performance</w:t>
      </w:r>
      <w:r w:rsidRPr="008E51D1">
        <w:rPr>
          <w:b/>
          <w:bCs/>
          <w:color w:val="FFC000" w:themeColor="accent4"/>
        </w:rPr>
        <w:t xml:space="preserve"> data but </w:t>
      </w:r>
      <w:r w:rsidR="00A30107">
        <w:rPr>
          <w:b/>
          <w:bCs/>
          <w:color w:val="FFC000" w:themeColor="accent4"/>
        </w:rPr>
        <w:t>not</w:t>
      </w:r>
      <w:r w:rsidRPr="008E51D1">
        <w:rPr>
          <w:b/>
          <w:bCs/>
          <w:color w:val="FFC000" w:themeColor="accent4"/>
        </w:rPr>
        <w:t xml:space="preserve"> a </w:t>
      </w:r>
      <w:proofErr w:type="gramStart"/>
      <w:r w:rsidRPr="008E51D1">
        <w:rPr>
          <w:b/>
          <w:bCs/>
          <w:color w:val="FFC000" w:themeColor="accent4"/>
        </w:rPr>
        <w:t>target</w:t>
      </w:r>
      <w:r w:rsidR="00D912FE" w:rsidRPr="008E51D1">
        <w:rPr>
          <w:b/>
          <w:bCs/>
          <w:color w:val="FFC000" w:themeColor="accent4"/>
        </w:rPr>
        <w:t>,</w:t>
      </w:r>
      <w:r w:rsidR="00A30107">
        <w:rPr>
          <w:b/>
          <w:bCs/>
          <w:color w:val="FFC000" w:themeColor="accent4"/>
        </w:rPr>
        <w:t xml:space="preserve"> </w:t>
      </w:r>
      <w:r w:rsidRPr="008E51D1">
        <w:rPr>
          <w:b/>
          <w:bCs/>
          <w:color w:val="FFC000" w:themeColor="accent4"/>
        </w:rPr>
        <w:t>or</w:t>
      </w:r>
      <w:proofErr w:type="gramEnd"/>
      <w:r w:rsidRPr="008E51D1">
        <w:rPr>
          <w:b/>
          <w:bCs/>
          <w:color w:val="FFC000" w:themeColor="accent4"/>
        </w:rPr>
        <w:t xml:space="preserve"> has a target but is not reporting against the target</w:t>
      </w:r>
      <w:r w:rsidR="00A30107">
        <w:rPr>
          <w:b/>
          <w:bCs/>
          <w:color w:val="FFC000" w:themeColor="accent4"/>
        </w:rPr>
        <w:t>.</w:t>
      </w:r>
    </w:p>
    <w:p w14:paraId="1F813907" w14:textId="71C9271D" w:rsidR="00C9262D" w:rsidRPr="008E51D1" w:rsidRDefault="00C9262D" w:rsidP="00C9262D">
      <w:pPr>
        <w:rPr>
          <w:b/>
          <w:bCs/>
          <w:color w:val="ED7D31" w:themeColor="accent2"/>
        </w:rPr>
      </w:pPr>
      <w:r w:rsidRPr="008E51D1">
        <w:rPr>
          <w:b/>
          <w:bCs/>
          <w:color w:val="ED7D31" w:themeColor="accent2"/>
        </w:rPr>
        <w:t>Company recognises the issue and has taken limited or isolated action</w:t>
      </w:r>
      <w:r w:rsidR="00A30107">
        <w:rPr>
          <w:b/>
          <w:bCs/>
          <w:color w:val="ED7D31" w:themeColor="accent2"/>
        </w:rPr>
        <w:t>.</w:t>
      </w:r>
    </w:p>
    <w:p w14:paraId="46DCD4C8" w14:textId="4DF0EA08" w:rsidR="00C2634D" w:rsidRPr="008E51D1" w:rsidRDefault="00C2634D" w:rsidP="00C2634D">
      <w:pPr>
        <w:rPr>
          <w:b/>
          <w:bCs/>
          <w:color w:val="FF0000"/>
        </w:rPr>
      </w:pPr>
      <w:r w:rsidRPr="008E51D1">
        <w:rPr>
          <w:b/>
          <w:bCs/>
          <w:color w:val="FF0000"/>
        </w:rPr>
        <w:t>No evidence is found that a company recognises the issue</w:t>
      </w:r>
      <w:r w:rsidR="001F23DA" w:rsidRPr="008E51D1">
        <w:rPr>
          <w:b/>
          <w:bCs/>
          <w:color w:val="FF0000"/>
        </w:rPr>
        <w:t xml:space="preserve"> or </w:t>
      </w:r>
      <w:r w:rsidR="00C917BE" w:rsidRPr="008E51D1">
        <w:rPr>
          <w:b/>
          <w:bCs/>
          <w:color w:val="FF0000"/>
        </w:rPr>
        <w:t xml:space="preserve">is </w:t>
      </w:r>
      <w:proofErr w:type="gramStart"/>
      <w:r w:rsidR="00C917BE" w:rsidRPr="008E51D1">
        <w:rPr>
          <w:b/>
          <w:bCs/>
          <w:color w:val="FF0000"/>
        </w:rPr>
        <w:t>taking action</w:t>
      </w:r>
      <w:proofErr w:type="gramEnd"/>
      <w:r w:rsidR="009E0255">
        <w:rPr>
          <w:b/>
          <w:bCs/>
          <w:color w:val="FF0000"/>
        </w:rPr>
        <w:t>.</w:t>
      </w:r>
    </w:p>
    <w:p w14:paraId="2F333B9E" w14:textId="0110A736" w:rsidR="00C2634D" w:rsidRPr="00913B8C" w:rsidRDefault="00C2634D" w:rsidP="00C2634D">
      <w:pPr>
        <w:rPr>
          <w:b/>
          <w:bCs/>
          <w:i/>
          <w:iCs/>
          <w:color w:val="FF0000"/>
        </w:rPr>
      </w:pPr>
      <w:r w:rsidRPr="00913B8C">
        <w:rPr>
          <w:b/>
          <w:bCs/>
          <w:i/>
          <w:iCs/>
        </w:rPr>
        <w:t>For more qualitative metrics such as those referring to policies</w:t>
      </w:r>
      <w:r w:rsidR="008C15FB" w:rsidRPr="00913B8C">
        <w:rPr>
          <w:b/>
          <w:bCs/>
          <w:i/>
          <w:iCs/>
        </w:rPr>
        <w:t xml:space="preserve">, </w:t>
      </w:r>
      <w:proofErr w:type="gramStart"/>
      <w:r w:rsidR="008C15FB" w:rsidRPr="00913B8C">
        <w:rPr>
          <w:b/>
          <w:bCs/>
          <w:i/>
          <w:iCs/>
        </w:rPr>
        <w:t>strategies</w:t>
      </w:r>
      <w:proofErr w:type="gramEnd"/>
      <w:r w:rsidR="008C15FB" w:rsidRPr="00913B8C">
        <w:rPr>
          <w:b/>
          <w:bCs/>
          <w:i/>
          <w:iCs/>
        </w:rPr>
        <w:t xml:space="preserve"> or collaborative actions</w:t>
      </w:r>
      <w:r w:rsidRPr="00913B8C">
        <w:rPr>
          <w:b/>
          <w:bCs/>
          <w:i/>
          <w:iCs/>
        </w:rPr>
        <w:t>:</w:t>
      </w:r>
    </w:p>
    <w:p w14:paraId="5B82E5C0" w14:textId="5D13715D" w:rsidR="00C2634D" w:rsidRDefault="00C2634D" w:rsidP="00C2634D">
      <w:pPr>
        <w:rPr>
          <w:b/>
          <w:bCs/>
          <w:color w:val="70AD47" w:themeColor="accent6"/>
        </w:rPr>
      </w:pPr>
      <w:r w:rsidRPr="7005B59D">
        <w:rPr>
          <w:b/>
          <w:bCs/>
          <w:color w:val="6FAC47"/>
        </w:rPr>
        <w:t xml:space="preserve">Company </w:t>
      </w:r>
      <w:r w:rsidR="002807C5">
        <w:rPr>
          <w:b/>
          <w:bCs/>
          <w:color w:val="6FAC47"/>
        </w:rPr>
        <w:t xml:space="preserve">can demonstrate </w:t>
      </w:r>
      <w:r w:rsidR="00C6546F">
        <w:rPr>
          <w:b/>
          <w:bCs/>
          <w:color w:val="6FAC47"/>
        </w:rPr>
        <w:t xml:space="preserve">outcomes from </w:t>
      </w:r>
      <w:r w:rsidRPr="7005B59D">
        <w:rPr>
          <w:b/>
          <w:bCs/>
          <w:color w:val="6FAC47"/>
        </w:rPr>
        <w:t>strategies</w:t>
      </w:r>
      <w:r w:rsidR="004D32AA">
        <w:rPr>
          <w:b/>
          <w:bCs/>
          <w:color w:val="6FAC47"/>
        </w:rPr>
        <w:t xml:space="preserve"> or collaborative action</w:t>
      </w:r>
      <w:r w:rsidRPr="7005B59D">
        <w:rPr>
          <w:b/>
          <w:bCs/>
          <w:color w:val="6FAC47"/>
        </w:rPr>
        <w:t xml:space="preserve"> relating to the issue</w:t>
      </w:r>
      <w:r w:rsidR="009E0255">
        <w:rPr>
          <w:b/>
          <w:bCs/>
          <w:color w:val="6FAC47"/>
        </w:rPr>
        <w:t>.</w:t>
      </w:r>
    </w:p>
    <w:p w14:paraId="47B4F049" w14:textId="3409A98C" w:rsidR="00C2634D" w:rsidRDefault="00C2634D" w:rsidP="00C2634D">
      <w:pPr>
        <w:rPr>
          <w:b/>
          <w:bCs/>
          <w:color w:val="ED7C31"/>
        </w:rPr>
      </w:pPr>
      <w:r w:rsidRPr="1C241FCD">
        <w:rPr>
          <w:b/>
          <w:bCs/>
          <w:color w:val="FFC000" w:themeColor="accent4"/>
        </w:rPr>
        <w:t xml:space="preserve">Company has </w:t>
      </w:r>
      <w:r w:rsidR="00C6546F">
        <w:rPr>
          <w:b/>
          <w:bCs/>
          <w:color w:val="FFC000" w:themeColor="accent4"/>
        </w:rPr>
        <w:t>policies, strategies or</w:t>
      </w:r>
      <w:r w:rsidR="00DF0B0D">
        <w:rPr>
          <w:b/>
          <w:bCs/>
          <w:color w:val="FFC000" w:themeColor="accent4"/>
        </w:rPr>
        <w:t xml:space="preserve"> participates in collaborative actions, but lacks clear outcomes from these</w:t>
      </w:r>
      <w:r w:rsidR="009E0255">
        <w:rPr>
          <w:b/>
          <w:bCs/>
          <w:color w:val="FFC000" w:themeColor="accent4"/>
        </w:rPr>
        <w:t>.</w:t>
      </w:r>
    </w:p>
    <w:p w14:paraId="0372EBD4" w14:textId="5F900B2D" w:rsidR="00C2634D" w:rsidRDefault="00C2634D" w:rsidP="00C2634D">
      <w:pPr>
        <w:rPr>
          <w:b/>
          <w:bCs/>
          <w:color w:val="ED7D31" w:themeColor="accent2"/>
        </w:rPr>
      </w:pPr>
      <w:r w:rsidRPr="1C241FCD">
        <w:rPr>
          <w:b/>
          <w:bCs/>
          <w:color w:val="ED7C31"/>
        </w:rPr>
        <w:t>Company recognises the issue</w:t>
      </w:r>
      <w:r w:rsidR="002807C5">
        <w:rPr>
          <w:b/>
          <w:bCs/>
          <w:color w:val="ED7C31"/>
        </w:rPr>
        <w:t xml:space="preserve"> through</w:t>
      </w:r>
      <w:r w:rsidR="009E0255">
        <w:rPr>
          <w:b/>
          <w:bCs/>
          <w:color w:val="ED7C31"/>
        </w:rPr>
        <w:t xml:space="preserve"> policies, </w:t>
      </w:r>
      <w:proofErr w:type="gramStart"/>
      <w:r w:rsidR="009E0255">
        <w:rPr>
          <w:b/>
          <w:bCs/>
          <w:color w:val="ED7C31"/>
        </w:rPr>
        <w:t>strategies</w:t>
      </w:r>
      <w:proofErr w:type="gramEnd"/>
      <w:r w:rsidR="009E0255">
        <w:rPr>
          <w:b/>
          <w:bCs/>
          <w:color w:val="ED7C31"/>
        </w:rPr>
        <w:t xml:space="preserve"> or collaborative actions</w:t>
      </w:r>
      <w:r w:rsidRPr="1C241FCD">
        <w:rPr>
          <w:b/>
          <w:bCs/>
          <w:color w:val="ED7C31"/>
        </w:rPr>
        <w:t>, but no evidence is found that the company is making it a</w:t>
      </w:r>
      <w:r w:rsidR="00A845A0">
        <w:rPr>
          <w:b/>
          <w:bCs/>
          <w:color w:val="ED7C31"/>
        </w:rPr>
        <w:t xml:space="preserve"> </w:t>
      </w:r>
      <w:r w:rsidRPr="1C241FCD">
        <w:rPr>
          <w:b/>
          <w:bCs/>
          <w:color w:val="ED7C31"/>
        </w:rPr>
        <w:t>priority</w:t>
      </w:r>
      <w:r>
        <w:rPr>
          <w:b/>
          <w:bCs/>
          <w:color w:val="ED7C31"/>
        </w:rPr>
        <w:t xml:space="preserve"> though </w:t>
      </w:r>
      <w:r w:rsidR="00125A4E">
        <w:rPr>
          <w:b/>
          <w:bCs/>
          <w:color w:val="ED7C31"/>
        </w:rPr>
        <w:t xml:space="preserve">policies, </w:t>
      </w:r>
      <w:r w:rsidR="005132AB">
        <w:rPr>
          <w:b/>
          <w:bCs/>
          <w:color w:val="ED7C31"/>
        </w:rPr>
        <w:t>strategies</w:t>
      </w:r>
      <w:r>
        <w:rPr>
          <w:b/>
          <w:bCs/>
          <w:color w:val="ED7C31"/>
        </w:rPr>
        <w:t xml:space="preserve"> or </w:t>
      </w:r>
      <w:r w:rsidR="005132AB">
        <w:rPr>
          <w:b/>
          <w:bCs/>
          <w:color w:val="ED7C31"/>
        </w:rPr>
        <w:t xml:space="preserve">collaborative </w:t>
      </w:r>
      <w:r>
        <w:rPr>
          <w:b/>
          <w:bCs/>
          <w:color w:val="ED7C31"/>
        </w:rPr>
        <w:t>actions</w:t>
      </w:r>
      <w:r w:rsidR="009E0255">
        <w:rPr>
          <w:b/>
          <w:bCs/>
          <w:color w:val="ED7C31"/>
        </w:rPr>
        <w:t>.</w:t>
      </w:r>
    </w:p>
    <w:p w14:paraId="6ACDC62E" w14:textId="0C2E08C7" w:rsidR="00C2634D" w:rsidRDefault="00C2634D" w:rsidP="00C2634D">
      <w:pPr>
        <w:rPr>
          <w:b/>
          <w:bCs/>
          <w:color w:val="FF0000"/>
        </w:rPr>
      </w:pPr>
      <w:r w:rsidRPr="7005B59D">
        <w:rPr>
          <w:b/>
          <w:bCs/>
          <w:color w:val="FF0000"/>
        </w:rPr>
        <w:t>No evidence is found that a company recognises the issue as being important</w:t>
      </w:r>
      <w:r w:rsidR="009E0255">
        <w:rPr>
          <w:b/>
          <w:bCs/>
          <w:color w:val="FF0000"/>
        </w:rPr>
        <w:t>.</w:t>
      </w:r>
    </w:p>
    <w:p w14:paraId="6B5A0B43" w14:textId="6EA894CC" w:rsidR="00C2634D" w:rsidRPr="000523AE" w:rsidRDefault="001D328C" w:rsidP="00607539">
      <w:pPr>
        <w:rPr>
          <w:b/>
          <w:bCs/>
        </w:rPr>
      </w:pPr>
      <w:r w:rsidRPr="000523AE">
        <w:rPr>
          <w:b/>
          <w:bCs/>
        </w:rPr>
        <w:t xml:space="preserve">Specific scoring </w:t>
      </w:r>
      <w:r w:rsidR="00C86B70">
        <w:rPr>
          <w:b/>
          <w:bCs/>
        </w:rPr>
        <w:t>notes</w:t>
      </w:r>
      <w:r w:rsidRPr="000523AE">
        <w:rPr>
          <w:b/>
          <w:bCs/>
        </w:rPr>
        <w:t xml:space="preserve"> for </w:t>
      </w:r>
      <w:r w:rsidR="008803B3">
        <w:rPr>
          <w:b/>
          <w:bCs/>
        </w:rPr>
        <w:t>different</w:t>
      </w:r>
      <w:r w:rsidR="00C86B70">
        <w:rPr>
          <w:b/>
          <w:bCs/>
        </w:rPr>
        <w:t xml:space="preserve"> </w:t>
      </w:r>
      <w:r w:rsidR="00BF237E" w:rsidRPr="000523AE">
        <w:rPr>
          <w:b/>
          <w:bCs/>
        </w:rPr>
        <w:t>metrics</w:t>
      </w:r>
      <w:r w:rsidRPr="000523A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0225B" w14:paraId="0CC41503" w14:textId="77777777" w:rsidTr="0010225B">
        <w:tc>
          <w:tcPr>
            <w:tcW w:w="1129" w:type="dxa"/>
          </w:tcPr>
          <w:p w14:paraId="67A9E99D" w14:textId="6AF180B7" w:rsidR="0010225B" w:rsidRPr="0010225B" w:rsidRDefault="0010225B" w:rsidP="0060753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225B">
              <w:rPr>
                <w:b/>
                <w:bCs/>
                <w:color w:val="000000" w:themeColor="text1"/>
                <w:sz w:val="16"/>
                <w:szCs w:val="16"/>
              </w:rPr>
              <w:t>Metric ID</w:t>
            </w:r>
          </w:p>
        </w:tc>
        <w:tc>
          <w:tcPr>
            <w:tcW w:w="7887" w:type="dxa"/>
          </w:tcPr>
          <w:p w14:paraId="7C7417DB" w14:textId="32A47AC6" w:rsidR="0010225B" w:rsidRPr="0010225B" w:rsidRDefault="0010225B" w:rsidP="0060753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225B">
              <w:rPr>
                <w:b/>
                <w:bCs/>
                <w:color w:val="000000" w:themeColor="text1"/>
                <w:sz w:val="16"/>
                <w:szCs w:val="16"/>
              </w:rPr>
              <w:t>Scoring notes</w:t>
            </w:r>
          </w:p>
        </w:tc>
      </w:tr>
      <w:tr w:rsidR="008803B3" w14:paraId="3CE9BA15" w14:textId="77777777" w:rsidTr="0010225B">
        <w:tc>
          <w:tcPr>
            <w:tcW w:w="1129" w:type="dxa"/>
          </w:tcPr>
          <w:p w14:paraId="66BB0E4B" w14:textId="546C831F" w:rsidR="008803B3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N1</w:t>
            </w:r>
          </w:p>
        </w:tc>
        <w:tc>
          <w:tcPr>
            <w:tcW w:w="7887" w:type="dxa"/>
          </w:tcPr>
          <w:p w14:paraId="31203DA5" w14:textId="6181EDD5" w:rsidR="008803B3" w:rsidRPr="00C41106" w:rsidRDefault="00F11709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how to quantify “healthy” food in different sectors.  As such the </w:t>
            </w:r>
            <w:r w:rsidR="00841C5C">
              <w:rPr>
                <w:color w:val="000000" w:themeColor="text1"/>
                <w:sz w:val="16"/>
                <w:szCs w:val="16"/>
              </w:rPr>
              <w:t xml:space="preserve">maximum score can be applied for a </w:t>
            </w:r>
            <w:r w:rsidR="00D00E69">
              <w:rPr>
                <w:color w:val="000000" w:themeColor="text1"/>
                <w:sz w:val="16"/>
                <w:szCs w:val="16"/>
              </w:rPr>
              <w:t xml:space="preserve">time-bound </w:t>
            </w:r>
            <w:r w:rsidR="00841C5C">
              <w:rPr>
                <w:color w:val="000000" w:themeColor="text1"/>
                <w:sz w:val="16"/>
                <w:szCs w:val="16"/>
              </w:rPr>
              <w:t xml:space="preserve">target and performance data </w:t>
            </w:r>
            <w:proofErr w:type="gramStart"/>
            <w:r w:rsidR="00841C5C">
              <w:rPr>
                <w:color w:val="000000" w:themeColor="text1"/>
                <w:sz w:val="16"/>
                <w:szCs w:val="16"/>
              </w:rPr>
              <w:t>as long as</w:t>
            </w:r>
            <w:proofErr w:type="gramEnd"/>
            <w:r w:rsidR="00841C5C">
              <w:rPr>
                <w:color w:val="000000" w:themeColor="text1"/>
                <w:sz w:val="16"/>
                <w:szCs w:val="16"/>
              </w:rPr>
              <w:t xml:space="preserve"> the</w:t>
            </w:r>
            <w:r w:rsidR="00D90C38">
              <w:rPr>
                <w:color w:val="000000" w:themeColor="text1"/>
                <w:sz w:val="16"/>
                <w:szCs w:val="16"/>
              </w:rPr>
              <w:t xml:space="preserve"> methodology is provided by the company.  </w:t>
            </w:r>
            <w:r w:rsidR="002E71E3">
              <w:rPr>
                <w:color w:val="000000" w:themeColor="text1"/>
                <w:sz w:val="16"/>
                <w:szCs w:val="16"/>
              </w:rPr>
              <w:t xml:space="preserve">Performance data without a target, or a target without performance data achieves a score of 2.  </w:t>
            </w:r>
            <w:r w:rsidR="00D90C38">
              <w:rPr>
                <w:color w:val="000000" w:themeColor="text1"/>
                <w:sz w:val="16"/>
                <w:szCs w:val="16"/>
              </w:rPr>
              <w:t>Targets and performance data for single ingredients</w:t>
            </w:r>
            <w:r w:rsidR="009E1A01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gramStart"/>
            <w:r w:rsidR="009E1A01">
              <w:rPr>
                <w:color w:val="000000" w:themeColor="text1"/>
                <w:sz w:val="16"/>
                <w:szCs w:val="16"/>
              </w:rPr>
              <w:t>eg</w:t>
            </w:r>
            <w:proofErr w:type="gramEnd"/>
            <w:r w:rsidR="009E1A01">
              <w:rPr>
                <w:color w:val="000000" w:themeColor="text1"/>
                <w:sz w:val="16"/>
                <w:szCs w:val="16"/>
              </w:rPr>
              <w:t xml:space="preserve"> sugar)</w:t>
            </w:r>
            <w:r w:rsidR="00D90C38">
              <w:rPr>
                <w:color w:val="000000" w:themeColor="text1"/>
                <w:sz w:val="16"/>
                <w:szCs w:val="16"/>
              </w:rPr>
              <w:t xml:space="preserve"> or </w:t>
            </w:r>
            <w:r w:rsidR="009E1A01">
              <w:rPr>
                <w:color w:val="000000" w:themeColor="text1"/>
                <w:sz w:val="16"/>
                <w:szCs w:val="16"/>
              </w:rPr>
              <w:t>categories (eg HFSS products) achieve a score of 1.</w:t>
            </w:r>
          </w:p>
        </w:tc>
      </w:tr>
      <w:tr w:rsidR="008803B3" w14:paraId="403A7B4A" w14:textId="77777777" w:rsidTr="0010225B">
        <w:tc>
          <w:tcPr>
            <w:tcW w:w="1129" w:type="dxa"/>
          </w:tcPr>
          <w:p w14:paraId="2456E449" w14:textId="785671EF" w:rsidR="008803B3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N2</w:t>
            </w:r>
          </w:p>
        </w:tc>
        <w:tc>
          <w:tcPr>
            <w:tcW w:w="7887" w:type="dxa"/>
          </w:tcPr>
          <w:p w14:paraId="34807CA4" w14:textId="216DCEE5" w:rsidR="008803B3" w:rsidRPr="00C41106" w:rsidRDefault="00CB0BAC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 specific notes.</w:t>
            </w:r>
          </w:p>
        </w:tc>
      </w:tr>
      <w:tr w:rsidR="008803B3" w14:paraId="085F79BA" w14:textId="77777777" w:rsidTr="0010225B">
        <w:tc>
          <w:tcPr>
            <w:tcW w:w="1129" w:type="dxa"/>
          </w:tcPr>
          <w:p w14:paraId="2FD207C3" w14:textId="418599C4" w:rsidR="008803B3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N3</w:t>
            </w:r>
          </w:p>
        </w:tc>
        <w:tc>
          <w:tcPr>
            <w:tcW w:w="7887" w:type="dxa"/>
          </w:tcPr>
          <w:p w14:paraId="27808448" w14:textId="3E2BEA53" w:rsidR="008803B3" w:rsidRPr="00C41106" w:rsidRDefault="00CB0BAC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the definition to be used for </w:t>
            </w:r>
            <w:r w:rsidR="00983833">
              <w:rPr>
                <w:color w:val="000000" w:themeColor="text1"/>
                <w:sz w:val="16"/>
                <w:szCs w:val="16"/>
              </w:rPr>
              <w:t xml:space="preserve">animal-based vs plant-based protein sources.  As such the maximum score can be applied for a target and performance data </w:t>
            </w:r>
            <w:proofErr w:type="gramStart"/>
            <w:r w:rsidR="00983833">
              <w:rPr>
                <w:color w:val="000000" w:themeColor="text1"/>
                <w:sz w:val="16"/>
                <w:szCs w:val="16"/>
              </w:rPr>
              <w:t>as long as</w:t>
            </w:r>
            <w:proofErr w:type="gramEnd"/>
            <w:r w:rsidR="00983833">
              <w:rPr>
                <w:color w:val="000000" w:themeColor="text1"/>
                <w:sz w:val="16"/>
                <w:szCs w:val="16"/>
              </w:rPr>
              <w:t xml:space="preserve"> the methodology is provided by the company</w:t>
            </w:r>
            <w:r w:rsidR="00322E98">
              <w:rPr>
                <w:color w:val="000000" w:themeColor="text1"/>
                <w:sz w:val="16"/>
                <w:szCs w:val="16"/>
              </w:rPr>
              <w:t xml:space="preserve"> and both animal-based and plant-based data is included</w:t>
            </w:r>
            <w:r w:rsidR="00983833">
              <w:rPr>
                <w:color w:val="000000" w:themeColor="text1"/>
                <w:sz w:val="16"/>
                <w:szCs w:val="16"/>
              </w:rPr>
              <w:t>.  Partial</w:t>
            </w:r>
            <w:r w:rsidR="00322E98">
              <w:rPr>
                <w:color w:val="000000" w:themeColor="text1"/>
                <w:sz w:val="16"/>
                <w:szCs w:val="16"/>
              </w:rPr>
              <w:t xml:space="preserve"> data (for example </w:t>
            </w:r>
            <w:r w:rsidR="00970593">
              <w:rPr>
                <w:color w:val="000000" w:themeColor="text1"/>
                <w:sz w:val="16"/>
                <w:szCs w:val="16"/>
              </w:rPr>
              <w:t>data that only refers to plant-based food sales</w:t>
            </w:r>
            <w:r w:rsidR="006673C9">
              <w:rPr>
                <w:color w:val="000000" w:themeColor="text1"/>
                <w:sz w:val="16"/>
                <w:szCs w:val="16"/>
              </w:rPr>
              <w:t>)</w:t>
            </w:r>
            <w:r w:rsidR="00970593">
              <w:rPr>
                <w:color w:val="000000" w:themeColor="text1"/>
                <w:sz w:val="16"/>
                <w:szCs w:val="16"/>
              </w:rPr>
              <w:t xml:space="preserve"> achieves a score of 2.  Less specific data around increasing the product range or introducing new </w:t>
            </w:r>
            <w:r w:rsidR="00BA1641">
              <w:rPr>
                <w:color w:val="000000" w:themeColor="text1"/>
                <w:sz w:val="16"/>
                <w:szCs w:val="16"/>
              </w:rPr>
              <w:t>plant-based products achieves a score of 1.</w:t>
            </w:r>
            <w:r w:rsidR="0098383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803B3" w14:paraId="1E6B59E1" w14:textId="77777777" w:rsidTr="0010225B">
        <w:tc>
          <w:tcPr>
            <w:tcW w:w="1129" w:type="dxa"/>
          </w:tcPr>
          <w:p w14:paraId="3588D9AA" w14:textId="492AB21D" w:rsidR="008803B3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N4</w:t>
            </w:r>
          </w:p>
        </w:tc>
        <w:tc>
          <w:tcPr>
            <w:tcW w:w="7887" w:type="dxa"/>
          </w:tcPr>
          <w:p w14:paraId="5E131DCE" w14:textId="437359E3" w:rsidR="008803B3" w:rsidRPr="00C41106" w:rsidRDefault="00BA1641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For supermarkets this relates to intuitive, front-of-pack nutrition labelling</w:t>
            </w:r>
            <w:r w:rsidR="00DC7D19">
              <w:rPr>
                <w:color w:val="000000" w:themeColor="text1"/>
                <w:sz w:val="16"/>
                <w:szCs w:val="16"/>
              </w:rPr>
              <w:t xml:space="preserve"> (in-store and online)</w:t>
            </w:r>
            <w:r>
              <w:rPr>
                <w:color w:val="000000" w:themeColor="text1"/>
                <w:sz w:val="16"/>
                <w:szCs w:val="16"/>
              </w:rPr>
              <w:t xml:space="preserve">.  For the out of home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sector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it relates to </w:t>
            </w:r>
            <w:r w:rsidR="00DC7D19">
              <w:rPr>
                <w:color w:val="000000" w:themeColor="text1"/>
                <w:sz w:val="16"/>
                <w:szCs w:val="16"/>
              </w:rPr>
              <w:t xml:space="preserve">menus (onsite or online).  </w:t>
            </w:r>
            <w:r w:rsidR="000619A5">
              <w:rPr>
                <w:color w:val="000000" w:themeColor="text1"/>
                <w:sz w:val="16"/>
                <w:szCs w:val="16"/>
              </w:rPr>
              <w:t xml:space="preserve">For a maximum score </w:t>
            </w:r>
            <w:r w:rsidR="00BB7CC8">
              <w:rPr>
                <w:color w:val="000000" w:themeColor="text1"/>
                <w:sz w:val="16"/>
                <w:szCs w:val="16"/>
              </w:rPr>
              <w:t>transparency is required for the</w:t>
            </w:r>
            <w:r w:rsidR="000619A5">
              <w:rPr>
                <w:color w:val="000000" w:themeColor="text1"/>
                <w:sz w:val="16"/>
                <w:szCs w:val="16"/>
              </w:rPr>
              <w:t xml:space="preserve"> methodology used for the labelling</w:t>
            </w:r>
            <w:r w:rsidR="00BB7CC8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8803B3" w14:paraId="348218D1" w14:textId="77777777" w:rsidTr="0010225B">
        <w:tc>
          <w:tcPr>
            <w:tcW w:w="1129" w:type="dxa"/>
          </w:tcPr>
          <w:p w14:paraId="2074DD7A" w14:textId="308D429C" w:rsidR="008803B3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N5</w:t>
            </w:r>
          </w:p>
        </w:tc>
        <w:tc>
          <w:tcPr>
            <w:tcW w:w="7887" w:type="dxa"/>
          </w:tcPr>
          <w:p w14:paraId="3E614432" w14:textId="20D3E957" w:rsidR="008803B3" w:rsidRPr="00C41106" w:rsidRDefault="00EA5B41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For a maximum score companies should disclose the proportion of marketing budget allocated to healthy products or menus.  </w:t>
            </w:r>
            <w:r w:rsidR="002D3DFF">
              <w:rPr>
                <w:color w:val="000000" w:themeColor="text1"/>
                <w:sz w:val="16"/>
                <w:szCs w:val="16"/>
              </w:rPr>
              <w:t xml:space="preserve">Evidence of </w:t>
            </w:r>
            <w:r w:rsidR="0013199E">
              <w:rPr>
                <w:color w:val="000000" w:themeColor="text1"/>
                <w:sz w:val="16"/>
                <w:szCs w:val="16"/>
              </w:rPr>
              <w:t>strategic</w:t>
            </w:r>
            <w:r w:rsidR="002D3DFF">
              <w:rPr>
                <w:color w:val="000000" w:themeColor="text1"/>
                <w:sz w:val="16"/>
                <w:szCs w:val="16"/>
              </w:rPr>
              <w:t xml:space="preserve"> prioritis</w:t>
            </w:r>
            <w:r w:rsidR="0013199E">
              <w:rPr>
                <w:color w:val="000000" w:themeColor="text1"/>
                <w:sz w:val="16"/>
                <w:szCs w:val="16"/>
              </w:rPr>
              <w:t>ation of</w:t>
            </w:r>
            <w:r w:rsidR="002D3DFF">
              <w:rPr>
                <w:color w:val="000000" w:themeColor="text1"/>
                <w:sz w:val="16"/>
                <w:szCs w:val="16"/>
              </w:rPr>
              <w:t xml:space="preserve"> marketing of healthy food </w:t>
            </w:r>
            <w:r w:rsidR="005F6E2E">
              <w:rPr>
                <w:color w:val="000000" w:themeColor="text1"/>
                <w:sz w:val="16"/>
                <w:szCs w:val="16"/>
              </w:rPr>
              <w:t xml:space="preserve">to children </w:t>
            </w:r>
            <w:r w:rsidR="002D3DFF">
              <w:rPr>
                <w:color w:val="000000" w:themeColor="text1"/>
                <w:sz w:val="16"/>
                <w:szCs w:val="16"/>
              </w:rPr>
              <w:t xml:space="preserve">achieves a score of </w:t>
            </w:r>
            <w:r w:rsidR="0013199E">
              <w:rPr>
                <w:color w:val="000000" w:themeColor="text1"/>
                <w:sz w:val="16"/>
                <w:szCs w:val="16"/>
              </w:rPr>
              <w:t xml:space="preserve">2; evidence of </w:t>
            </w:r>
            <w:r w:rsidR="0013199E">
              <w:rPr>
                <w:color w:val="000000" w:themeColor="text1"/>
                <w:sz w:val="16"/>
                <w:szCs w:val="16"/>
              </w:rPr>
              <w:lastRenderedPageBreak/>
              <w:t xml:space="preserve">initiatives such as </w:t>
            </w:r>
            <w:r w:rsidR="000C47F3">
              <w:rPr>
                <w:color w:val="000000" w:themeColor="text1"/>
                <w:sz w:val="16"/>
                <w:szCs w:val="16"/>
              </w:rPr>
              <w:t>individual price promotions, campaigns</w:t>
            </w:r>
            <w:r w:rsidR="00211E45">
              <w:rPr>
                <w:color w:val="000000" w:themeColor="text1"/>
                <w:sz w:val="16"/>
                <w:szCs w:val="16"/>
              </w:rPr>
              <w:t xml:space="preserve"> and a policy that adheres to international marketing guidelines</w:t>
            </w:r>
            <w:r w:rsidR="000C47F3">
              <w:rPr>
                <w:color w:val="000000" w:themeColor="text1"/>
                <w:sz w:val="16"/>
                <w:szCs w:val="16"/>
              </w:rPr>
              <w:t xml:space="preserve"> </w:t>
            </w:r>
            <w:r w:rsidR="007328D9">
              <w:rPr>
                <w:color w:val="000000" w:themeColor="text1"/>
                <w:sz w:val="16"/>
                <w:szCs w:val="16"/>
              </w:rPr>
              <w:t>achieves a score of 1.</w:t>
            </w:r>
          </w:p>
        </w:tc>
      </w:tr>
      <w:tr w:rsidR="0010225B" w14:paraId="1CC36C24" w14:textId="77777777" w:rsidTr="0010225B">
        <w:tc>
          <w:tcPr>
            <w:tcW w:w="1129" w:type="dxa"/>
          </w:tcPr>
          <w:p w14:paraId="0DCD3F56" w14:textId="172771B4" w:rsidR="0010225B" w:rsidRPr="00C41106" w:rsidRDefault="001059E2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lastRenderedPageBreak/>
              <w:t>N6</w:t>
            </w:r>
          </w:p>
        </w:tc>
        <w:tc>
          <w:tcPr>
            <w:tcW w:w="7887" w:type="dxa"/>
          </w:tcPr>
          <w:p w14:paraId="28205C2D" w14:textId="3CE2344E" w:rsidR="00E76636" w:rsidRDefault="00645E89" w:rsidP="00E7747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For a maximum score companies should evidence </w:t>
            </w:r>
            <w:r w:rsidR="00D80A06">
              <w:rPr>
                <w:color w:val="000000" w:themeColor="text1"/>
                <w:sz w:val="16"/>
                <w:szCs w:val="16"/>
              </w:rPr>
              <w:t>quantitative outcomes from at least one strategic (non-philanthropic) activit</w:t>
            </w:r>
            <w:r w:rsidR="00C5728B">
              <w:rPr>
                <w:color w:val="000000" w:themeColor="text1"/>
                <w:sz w:val="16"/>
                <w:szCs w:val="16"/>
              </w:rPr>
              <w:t>y</w:t>
            </w:r>
            <w:r w:rsidR="00D80A06">
              <w:rPr>
                <w:color w:val="000000" w:themeColor="text1"/>
                <w:sz w:val="16"/>
                <w:szCs w:val="16"/>
              </w:rPr>
              <w:t xml:space="preserve"> to increase </w:t>
            </w:r>
            <w:r w:rsidR="00E7747A">
              <w:rPr>
                <w:color w:val="000000" w:themeColor="text1"/>
                <w:sz w:val="16"/>
                <w:szCs w:val="16"/>
              </w:rPr>
              <w:t>aff</w:t>
            </w:r>
            <w:r w:rsidR="00D80A06">
              <w:rPr>
                <w:color w:val="000000" w:themeColor="text1"/>
                <w:sz w:val="16"/>
                <w:szCs w:val="16"/>
              </w:rPr>
              <w:t xml:space="preserve">ordability or accessibility of healthy food (for example in the UK by adding value to the healthy start scheme, ensuring nutritional quality of free school meals, </w:t>
            </w:r>
            <w:r w:rsidR="00E7747A">
              <w:rPr>
                <w:color w:val="000000" w:themeColor="text1"/>
                <w:sz w:val="16"/>
                <w:szCs w:val="16"/>
              </w:rPr>
              <w:t>pricing strategies of healthy options</w:t>
            </w:r>
            <w:r w:rsidR="000038F5">
              <w:rPr>
                <w:color w:val="000000" w:themeColor="text1"/>
                <w:sz w:val="16"/>
                <w:szCs w:val="16"/>
              </w:rPr>
              <w:t xml:space="preserve">, providing free </w:t>
            </w:r>
            <w:r w:rsidR="00897A47">
              <w:rPr>
                <w:color w:val="000000" w:themeColor="text1"/>
                <w:sz w:val="16"/>
                <w:szCs w:val="16"/>
              </w:rPr>
              <w:t>or discounted healthy options for vulnerable groups</w:t>
            </w:r>
            <w:r w:rsidR="00E7747A">
              <w:rPr>
                <w:color w:val="000000" w:themeColor="text1"/>
                <w:sz w:val="16"/>
                <w:szCs w:val="16"/>
              </w:rPr>
              <w:t>).  Evidence of engaging with such activities (but without quantitative outcomes) achieves a score of 2</w:t>
            </w:r>
            <w:r w:rsidR="00654363">
              <w:rPr>
                <w:color w:val="000000" w:themeColor="text1"/>
                <w:sz w:val="16"/>
                <w:szCs w:val="16"/>
              </w:rPr>
              <w:t>; having commitments to make healthy food available for all but with no clear indication of strategic activity achieves a score of 1.</w:t>
            </w:r>
          </w:p>
          <w:p w14:paraId="16036EEE" w14:textId="159FA241" w:rsidR="00E76636" w:rsidRPr="00C41106" w:rsidRDefault="00E76636" w:rsidP="0060753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351AF" w14:paraId="181CE696" w14:textId="77777777" w:rsidTr="0010225B">
        <w:tc>
          <w:tcPr>
            <w:tcW w:w="1129" w:type="dxa"/>
          </w:tcPr>
          <w:p w14:paraId="581BE83D" w14:textId="41F47C36" w:rsidR="007351AF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E1-E2</w:t>
            </w:r>
          </w:p>
        </w:tc>
        <w:tc>
          <w:tcPr>
            <w:tcW w:w="7887" w:type="dxa"/>
          </w:tcPr>
          <w:p w14:paraId="41A95489" w14:textId="6B18F688" w:rsidR="007351AF" w:rsidRPr="00C41106" w:rsidRDefault="00EF1601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Maximum scores require time-bound targets and performance data, ideally science-based although it is recognised that this is challenging for scope 3 emissions.</w:t>
            </w:r>
            <w:r w:rsidR="00393E60">
              <w:rPr>
                <w:color w:val="000000" w:themeColor="text1"/>
                <w:sz w:val="16"/>
                <w:szCs w:val="16"/>
              </w:rPr>
              <w:t xml:space="preserve">  Lack of target or reported data but no target achieves a score of 2; </w:t>
            </w:r>
            <w:r w:rsidR="007D2897">
              <w:rPr>
                <w:color w:val="000000" w:themeColor="text1"/>
                <w:sz w:val="16"/>
                <w:szCs w:val="16"/>
              </w:rPr>
              <w:t>individual activities that are shown to reduce emissions but without overall data or targets achieves a score of 1.</w:t>
            </w:r>
          </w:p>
        </w:tc>
      </w:tr>
      <w:tr w:rsidR="0010225B" w14:paraId="17AA90C9" w14:textId="77777777" w:rsidTr="0010225B">
        <w:tc>
          <w:tcPr>
            <w:tcW w:w="1129" w:type="dxa"/>
          </w:tcPr>
          <w:p w14:paraId="10186617" w14:textId="0E664682" w:rsidR="0010225B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E3-E5</w:t>
            </w:r>
          </w:p>
        </w:tc>
        <w:tc>
          <w:tcPr>
            <w:tcW w:w="7887" w:type="dxa"/>
          </w:tcPr>
          <w:p w14:paraId="13113F00" w14:textId="49195594" w:rsidR="0010225B" w:rsidRPr="00C41106" w:rsidRDefault="00E9416B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Maximum scores require</w:t>
            </w:r>
            <w:r w:rsidR="00DD0D36">
              <w:rPr>
                <w:color w:val="000000" w:themeColor="text1"/>
                <w:sz w:val="16"/>
                <w:szCs w:val="16"/>
              </w:rPr>
              <w:t xml:space="preserve"> time-bound</w:t>
            </w:r>
            <w:r>
              <w:rPr>
                <w:color w:val="000000" w:themeColor="text1"/>
                <w:sz w:val="16"/>
                <w:szCs w:val="16"/>
              </w:rPr>
              <w:t xml:space="preserve"> targets and reporting data for at least some segregated</w:t>
            </w:r>
            <w:r w:rsidR="004D3F7A">
              <w:rPr>
                <w:color w:val="000000" w:themeColor="text1"/>
                <w:sz w:val="16"/>
                <w:szCs w:val="16"/>
              </w:rPr>
              <w:t xml:space="preserve"> certification (palm oil and soy) under RSPO, Pro Terra, RTRS or other recognised certifications.  Reliance on mass balance</w:t>
            </w:r>
            <w:r w:rsidR="004A566B">
              <w:rPr>
                <w:color w:val="000000" w:themeColor="text1"/>
                <w:sz w:val="16"/>
                <w:szCs w:val="16"/>
              </w:rPr>
              <w:t xml:space="preserve"> or credits only achieves a score of 2.  Initial steps such as having an appropriate policy or mapping risk on these commodities achieves a score of 1.  For beef, evidence of not sourcing beef from South America </w:t>
            </w:r>
            <w:r w:rsidR="00301742">
              <w:rPr>
                <w:color w:val="000000" w:themeColor="text1"/>
                <w:sz w:val="16"/>
                <w:szCs w:val="16"/>
              </w:rPr>
              <w:t>replaces the reliance on certification.</w:t>
            </w:r>
          </w:p>
        </w:tc>
      </w:tr>
      <w:tr w:rsidR="0010225B" w14:paraId="55F7AC92" w14:textId="77777777" w:rsidTr="0010225B">
        <w:tc>
          <w:tcPr>
            <w:tcW w:w="1129" w:type="dxa"/>
          </w:tcPr>
          <w:p w14:paraId="058121D3" w14:textId="48D51DF9" w:rsidR="0010225B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E6</w:t>
            </w:r>
          </w:p>
        </w:tc>
        <w:tc>
          <w:tcPr>
            <w:tcW w:w="7887" w:type="dxa"/>
          </w:tcPr>
          <w:p w14:paraId="45FB54F9" w14:textId="44D91CF9" w:rsidR="0010225B" w:rsidRPr="00C41106" w:rsidRDefault="00301742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Maximum scores </w:t>
            </w:r>
            <w:r w:rsidR="00DD0D36">
              <w:rPr>
                <w:color w:val="000000" w:themeColor="text1"/>
                <w:sz w:val="16"/>
                <w:szCs w:val="16"/>
              </w:rPr>
              <w:t xml:space="preserve">require time-bound targets and performance data either using disclosure on platforms such as Ocean Disclosure Project </w:t>
            </w:r>
            <w:r w:rsidR="00DD0D36" w:rsidRPr="00E62E25">
              <w:rPr>
                <w:color w:val="000000" w:themeColor="text1"/>
                <w:sz w:val="16"/>
                <w:szCs w:val="16"/>
              </w:rPr>
              <w:t>or via reported data using certifications including MSC, ASC</w:t>
            </w:r>
            <w:r w:rsidR="00C05741" w:rsidRPr="00E62E25">
              <w:rPr>
                <w:color w:val="000000" w:themeColor="text1"/>
                <w:sz w:val="16"/>
                <w:szCs w:val="16"/>
              </w:rPr>
              <w:t xml:space="preserve">, </w:t>
            </w:r>
            <w:r w:rsidR="003578A7" w:rsidRPr="00E62E25">
              <w:rPr>
                <w:sz w:val="16"/>
                <w:szCs w:val="16"/>
              </w:rPr>
              <w:t>Global GAP Aquaculture Standard assured, Best Aquaculture Practices (BAP) certified, or RSPCA Assured</w:t>
            </w:r>
            <w:r w:rsidR="00E62E25" w:rsidRPr="00E62E25">
              <w:rPr>
                <w:sz w:val="16"/>
                <w:szCs w:val="16"/>
              </w:rPr>
              <w:t>.</w:t>
            </w:r>
            <w:r w:rsidR="00E62E25">
              <w:rPr>
                <w:sz w:val="16"/>
                <w:szCs w:val="16"/>
              </w:rPr>
              <w:t xml:space="preserve">  Partial data that covers only certain species achieves a score of 2</w:t>
            </w:r>
            <w:r w:rsidR="002E1E4E">
              <w:rPr>
                <w:sz w:val="16"/>
                <w:szCs w:val="16"/>
              </w:rPr>
              <w:t xml:space="preserve"> (unless that is the only species purchased).</w:t>
            </w:r>
          </w:p>
        </w:tc>
      </w:tr>
      <w:tr w:rsidR="0010225B" w14:paraId="70F7CE6B" w14:textId="77777777" w:rsidTr="0010225B">
        <w:tc>
          <w:tcPr>
            <w:tcW w:w="1129" w:type="dxa"/>
          </w:tcPr>
          <w:p w14:paraId="19A44E42" w14:textId="1824B275" w:rsidR="0010225B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E7</w:t>
            </w:r>
          </w:p>
        </w:tc>
        <w:tc>
          <w:tcPr>
            <w:tcW w:w="7887" w:type="dxa"/>
          </w:tcPr>
          <w:p w14:paraId="4F5AFF0F" w14:textId="4F23048E" w:rsidR="0010225B" w:rsidRPr="00C41106" w:rsidRDefault="00174FB9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the definition to be used for sustainable farming practices.  As such this metric relies on certification scheme</w:t>
            </w:r>
            <w:r w:rsidR="007C6E02">
              <w:rPr>
                <w:color w:val="000000" w:themeColor="text1"/>
                <w:sz w:val="16"/>
                <w:szCs w:val="16"/>
              </w:rPr>
              <w:t xml:space="preserve">s and recognised environmental management schemes (organic, LEAF, and the emerging ELMS work for on-farm metrics).  Maximum scores require time-bound targets and performance data for % of food that is produced under these schemes.  </w:t>
            </w:r>
            <w:r w:rsidR="00DE5B9E">
              <w:rPr>
                <w:color w:val="000000" w:themeColor="text1"/>
                <w:sz w:val="16"/>
                <w:szCs w:val="16"/>
              </w:rPr>
              <w:t>Partial data (for example focusing only on certain food categories or regions) achieves a score of 2; recognising the need for sustainable food production</w:t>
            </w:r>
            <w:r w:rsidR="001314DA">
              <w:rPr>
                <w:color w:val="000000" w:themeColor="text1"/>
                <w:sz w:val="16"/>
                <w:szCs w:val="16"/>
              </w:rPr>
              <w:t xml:space="preserve"> through policies (but with no clear data on performance) achieves a score of 1.  Data on deforestation,</w:t>
            </w:r>
            <w:r w:rsidR="006558C3">
              <w:rPr>
                <w:color w:val="000000" w:themeColor="text1"/>
                <w:sz w:val="16"/>
                <w:szCs w:val="16"/>
              </w:rPr>
              <w:t xml:space="preserve"> seafood sustainability, animal welfare etc that is covered elsewhere in these metrics are not considered here.</w:t>
            </w:r>
          </w:p>
        </w:tc>
      </w:tr>
      <w:tr w:rsidR="0010225B" w14:paraId="5D3F8A30" w14:textId="77777777" w:rsidTr="0010225B">
        <w:tc>
          <w:tcPr>
            <w:tcW w:w="1129" w:type="dxa"/>
          </w:tcPr>
          <w:p w14:paraId="6DB6D541" w14:textId="58F5EF34" w:rsidR="0010225B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</w:t>
            </w:r>
            <w:r w:rsidR="007351AF" w:rsidRPr="00C4110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887" w:type="dxa"/>
          </w:tcPr>
          <w:p w14:paraId="1A201E85" w14:textId="057E26E6" w:rsidR="0010225B" w:rsidRPr="00C41106" w:rsidRDefault="00C34CB5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Maximum scores require time-bound targets and performance data for reducing water use within a companies’ own operations.  For</w:t>
            </w:r>
            <w:r w:rsidR="002D3389">
              <w:rPr>
                <w:color w:val="000000" w:themeColor="text1"/>
                <w:sz w:val="16"/>
                <w:szCs w:val="16"/>
              </w:rPr>
              <w:t xml:space="preserve"> companies who do not manage their own water use, this should be made clear and evidence provided that all contracts include </w:t>
            </w:r>
            <w:r w:rsidR="00900302">
              <w:rPr>
                <w:color w:val="000000" w:themeColor="text1"/>
                <w:sz w:val="16"/>
                <w:szCs w:val="16"/>
              </w:rPr>
              <w:t xml:space="preserve">water management reporting.  Partial data and individual initiatives for these achieves </w:t>
            </w:r>
            <w:r w:rsidR="00FC0758">
              <w:rPr>
                <w:color w:val="000000" w:themeColor="text1"/>
                <w:sz w:val="16"/>
                <w:szCs w:val="16"/>
              </w:rPr>
              <w:t>a score of 1.</w:t>
            </w:r>
          </w:p>
        </w:tc>
      </w:tr>
      <w:tr w:rsidR="001059E2" w14:paraId="34A84136" w14:textId="77777777" w:rsidTr="0010225B">
        <w:tc>
          <w:tcPr>
            <w:tcW w:w="1129" w:type="dxa"/>
          </w:tcPr>
          <w:p w14:paraId="4D60312E" w14:textId="04AC10FB" w:rsidR="001059E2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</w:t>
            </w:r>
            <w:r w:rsidR="007351AF" w:rsidRPr="00C4110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887" w:type="dxa"/>
          </w:tcPr>
          <w:p w14:paraId="7E4B9536" w14:textId="01F4D017" w:rsidR="001059E2" w:rsidRPr="00C41106" w:rsidRDefault="00FC0758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the best way to quantify sustainable water use in</w:t>
            </w:r>
            <w:r w:rsidR="001D18B6">
              <w:rPr>
                <w:color w:val="000000" w:themeColor="text1"/>
                <w:sz w:val="16"/>
                <w:szCs w:val="16"/>
              </w:rPr>
              <w:t xml:space="preserve"> supply chains for stressed </w:t>
            </w:r>
            <w:r>
              <w:rPr>
                <w:color w:val="000000" w:themeColor="text1"/>
                <w:sz w:val="16"/>
                <w:szCs w:val="16"/>
              </w:rPr>
              <w:t xml:space="preserve">supply </w:t>
            </w:r>
            <w:r w:rsidR="001D18B6">
              <w:rPr>
                <w:color w:val="000000" w:themeColor="text1"/>
                <w:sz w:val="16"/>
                <w:szCs w:val="16"/>
              </w:rPr>
              <w:t xml:space="preserve">regions.  However most impactful work in this has involved collaborative initiatives to tackle water issues </w:t>
            </w:r>
            <w:r w:rsidR="00165103">
              <w:rPr>
                <w:color w:val="000000" w:themeColor="text1"/>
                <w:sz w:val="16"/>
                <w:szCs w:val="16"/>
              </w:rPr>
              <w:t xml:space="preserve">in targeted water catchments.  As such, maximum scores require the company to evidence it is actively engaged in collaborative initiatives in at least one </w:t>
            </w:r>
            <w:r w:rsidR="00872BD6">
              <w:rPr>
                <w:color w:val="000000" w:themeColor="text1"/>
                <w:sz w:val="16"/>
                <w:szCs w:val="16"/>
              </w:rPr>
              <w:t xml:space="preserve">such approach in the UK and abroad where water stress has been identified as a risk in their supply chain.  Individual case studies </w:t>
            </w:r>
            <w:r w:rsidR="00001EA2">
              <w:rPr>
                <w:color w:val="000000" w:themeColor="text1"/>
                <w:sz w:val="16"/>
                <w:szCs w:val="16"/>
              </w:rPr>
              <w:t>or</w:t>
            </w:r>
            <w:r w:rsidR="00872BD6">
              <w:rPr>
                <w:color w:val="000000" w:themeColor="text1"/>
                <w:sz w:val="16"/>
                <w:szCs w:val="16"/>
              </w:rPr>
              <w:t xml:space="preserve"> </w:t>
            </w:r>
            <w:r w:rsidR="00001EA2">
              <w:rPr>
                <w:color w:val="000000" w:themeColor="text1"/>
                <w:sz w:val="16"/>
                <w:szCs w:val="16"/>
              </w:rPr>
              <w:t>mapping water stress risk</w:t>
            </w:r>
            <w:r w:rsidR="00872BD6">
              <w:rPr>
                <w:color w:val="000000" w:themeColor="text1"/>
                <w:sz w:val="16"/>
                <w:szCs w:val="16"/>
              </w:rPr>
              <w:t xml:space="preserve"> achieve a score of 2</w:t>
            </w:r>
            <w:r w:rsidR="00001EA2">
              <w:rPr>
                <w:color w:val="000000" w:themeColor="text1"/>
                <w:sz w:val="16"/>
                <w:szCs w:val="16"/>
              </w:rPr>
              <w:t xml:space="preserve">; recognising sustainable water use as an </w:t>
            </w:r>
            <w:proofErr w:type="gramStart"/>
            <w:r w:rsidR="00001EA2">
              <w:rPr>
                <w:color w:val="000000" w:themeColor="text1"/>
                <w:sz w:val="16"/>
                <w:szCs w:val="16"/>
              </w:rPr>
              <w:t>issues</w:t>
            </w:r>
            <w:proofErr w:type="gramEnd"/>
            <w:r w:rsidR="00001EA2">
              <w:rPr>
                <w:color w:val="000000" w:themeColor="text1"/>
                <w:sz w:val="16"/>
                <w:szCs w:val="16"/>
              </w:rPr>
              <w:t xml:space="preserve"> in supply chains achieves a score of 1.</w:t>
            </w:r>
          </w:p>
        </w:tc>
      </w:tr>
      <w:tr w:rsidR="001059E2" w14:paraId="4AECE44F" w14:textId="77777777" w:rsidTr="0010225B">
        <w:tc>
          <w:tcPr>
            <w:tcW w:w="1129" w:type="dxa"/>
          </w:tcPr>
          <w:p w14:paraId="5699E84D" w14:textId="15E57433" w:rsidR="001059E2" w:rsidRPr="00C41106" w:rsidRDefault="008803B3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</w:t>
            </w:r>
            <w:r w:rsidR="007351AF" w:rsidRPr="00C4110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887" w:type="dxa"/>
          </w:tcPr>
          <w:p w14:paraId="6971B9AC" w14:textId="4BBCE4A6" w:rsidR="001059E2" w:rsidRPr="00C41106" w:rsidRDefault="00C97986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the best way to quantify</w:t>
            </w:r>
            <w:r w:rsidR="004A7866">
              <w:rPr>
                <w:color w:val="000000" w:themeColor="text1"/>
                <w:sz w:val="16"/>
                <w:szCs w:val="16"/>
              </w:rPr>
              <w:t xml:space="preserve"> how a company can evidence </w:t>
            </w:r>
            <w:proofErr w:type="gramStart"/>
            <w:r w:rsidR="004A7866">
              <w:rPr>
                <w:color w:val="000000" w:themeColor="text1"/>
                <w:sz w:val="16"/>
                <w:szCs w:val="16"/>
              </w:rPr>
              <w:t>it’s</w:t>
            </w:r>
            <w:proofErr w:type="gramEnd"/>
            <w:r w:rsidR="004A7866">
              <w:rPr>
                <w:color w:val="000000" w:themeColor="text1"/>
                <w:sz w:val="16"/>
                <w:szCs w:val="16"/>
              </w:rPr>
              <w:t xml:space="preserve"> achievements in helping customers to reduce food waste.  As such maximum scores require both</w:t>
            </w:r>
            <w:r w:rsidR="00FE11F9">
              <w:rPr>
                <w:color w:val="000000" w:themeColor="text1"/>
                <w:sz w:val="16"/>
                <w:szCs w:val="16"/>
              </w:rPr>
              <w:t xml:space="preserve"> evidence that a company has </w:t>
            </w:r>
            <w:r w:rsidR="00FE11F9">
              <w:rPr>
                <w:rFonts w:ascii="Calibri" w:eastAsia="Calibri" w:hAnsi="Calibri" w:cs="Calibri"/>
                <w:sz w:val="16"/>
                <w:szCs w:val="16"/>
              </w:rPr>
              <w:t>strategies to engage with</w:t>
            </w:r>
            <w:r w:rsidR="00FE11F9"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customers </w:t>
            </w:r>
            <w:r w:rsidR="00FE11F9">
              <w:rPr>
                <w:rFonts w:ascii="Calibri" w:eastAsia="Calibri" w:hAnsi="Calibri" w:cs="Calibri"/>
                <w:sz w:val="16"/>
                <w:szCs w:val="16"/>
              </w:rPr>
              <w:t>on</w:t>
            </w:r>
            <w:r w:rsidR="00FE11F9"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food waste</w:t>
            </w:r>
            <w:r w:rsidR="00FE11F9">
              <w:rPr>
                <w:rFonts w:ascii="Calibri" w:eastAsia="Calibri" w:hAnsi="Calibri" w:cs="Calibri"/>
                <w:sz w:val="16"/>
                <w:szCs w:val="16"/>
              </w:rPr>
              <w:t xml:space="preserve"> (</w:t>
            </w:r>
            <w:proofErr w:type="gramStart"/>
            <w:r w:rsidR="00FE11F9">
              <w:rPr>
                <w:rFonts w:ascii="Calibri" w:eastAsia="Calibri" w:hAnsi="Calibri" w:cs="Calibri"/>
                <w:sz w:val="16"/>
                <w:szCs w:val="16"/>
              </w:rPr>
              <w:t>eg</w:t>
            </w:r>
            <w:proofErr w:type="gramEnd"/>
            <w:r w:rsidR="00FE11F9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D324EB">
              <w:rPr>
                <w:rFonts w:ascii="Calibri" w:eastAsia="Calibri" w:hAnsi="Calibri" w:cs="Calibri"/>
                <w:sz w:val="16"/>
                <w:szCs w:val="16"/>
              </w:rPr>
              <w:t>clear use by dates, portion size control)</w:t>
            </w:r>
            <w:r w:rsidR="00FE11F9" w:rsidRPr="003D395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E11F9">
              <w:rPr>
                <w:rFonts w:ascii="Calibri" w:eastAsia="Calibri" w:hAnsi="Calibri" w:cs="Calibri"/>
                <w:sz w:val="16"/>
                <w:szCs w:val="16"/>
              </w:rPr>
              <w:t>and contributes to collaborative initiatives (in UK: Food Waste Action Week).</w:t>
            </w:r>
            <w:r w:rsidR="00D324EB">
              <w:rPr>
                <w:rFonts w:ascii="Calibri" w:eastAsia="Calibri" w:hAnsi="Calibri" w:cs="Calibri"/>
                <w:sz w:val="16"/>
                <w:szCs w:val="16"/>
              </w:rPr>
              <w:t xml:space="preserve">  Strategies to engage with customers and date on individual initiatives</w:t>
            </w:r>
            <w:r w:rsidR="004529D4">
              <w:rPr>
                <w:rFonts w:ascii="Calibri" w:eastAsia="Calibri" w:hAnsi="Calibri" w:cs="Calibri"/>
                <w:sz w:val="16"/>
                <w:szCs w:val="16"/>
              </w:rPr>
              <w:t xml:space="preserve"> achieve a score of 2; recognising the company’s role in helping customers to reduce food waste achieves a score of 1.</w:t>
            </w:r>
          </w:p>
        </w:tc>
      </w:tr>
      <w:tr w:rsidR="001059E2" w14:paraId="36DDF5E5" w14:textId="77777777" w:rsidTr="0010225B">
        <w:tc>
          <w:tcPr>
            <w:tcW w:w="1129" w:type="dxa"/>
          </w:tcPr>
          <w:p w14:paraId="1E7DE6DA" w14:textId="5C04897F" w:rsidR="001059E2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E11</w:t>
            </w:r>
          </w:p>
        </w:tc>
        <w:tc>
          <w:tcPr>
            <w:tcW w:w="7887" w:type="dxa"/>
          </w:tcPr>
          <w:p w14:paraId="5F0DFE34" w14:textId="7525F404" w:rsidR="001059E2" w:rsidRPr="00C41106" w:rsidRDefault="00AA4EBA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This metric aligns with WRAP in the UK</w:t>
            </w:r>
            <w:r w:rsidR="008932A3">
              <w:rPr>
                <w:color w:val="000000" w:themeColor="text1"/>
                <w:sz w:val="16"/>
                <w:szCs w:val="16"/>
              </w:rPr>
              <w:t>.  M</w:t>
            </w:r>
            <w:r>
              <w:rPr>
                <w:color w:val="000000" w:themeColor="text1"/>
                <w:sz w:val="16"/>
                <w:szCs w:val="16"/>
              </w:rPr>
              <w:t xml:space="preserve">aximum scores require both </w:t>
            </w:r>
            <w:r w:rsidR="00B02149">
              <w:rPr>
                <w:rFonts w:ascii="Calibri" w:eastAsia="Calibri" w:hAnsi="Calibri" w:cs="Calibri"/>
                <w:sz w:val="16"/>
                <w:szCs w:val="16"/>
              </w:rPr>
              <w:t xml:space="preserve">a target and performance data for a </w:t>
            </w:r>
            <w:r w:rsidR="00B02149" w:rsidRPr="003D3951">
              <w:rPr>
                <w:rFonts w:ascii="Calibri" w:eastAsia="Calibri" w:hAnsi="Calibri" w:cs="Calibri"/>
                <w:sz w:val="16"/>
                <w:szCs w:val="16"/>
              </w:rPr>
              <w:t>% reduction in</w:t>
            </w:r>
            <w:r w:rsidR="00B02149">
              <w:rPr>
                <w:rFonts w:ascii="Calibri" w:eastAsia="Calibri" w:hAnsi="Calibri" w:cs="Calibri"/>
                <w:sz w:val="16"/>
                <w:szCs w:val="16"/>
              </w:rPr>
              <w:t xml:space="preserve"> food sold or handled and that the company discloses volumes redistributed, sent to animal feed, anaerobic digestion, and </w:t>
            </w:r>
            <w:proofErr w:type="gramStart"/>
            <w:r w:rsidR="00B02149">
              <w:rPr>
                <w:rFonts w:ascii="Calibri" w:eastAsia="Calibri" w:hAnsi="Calibri" w:cs="Calibri"/>
                <w:sz w:val="16"/>
                <w:szCs w:val="16"/>
              </w:rPr>
              <w:t>land-fill</w:t>
            </w:r>
            <w:proofErr w:type="gramEnd"/>
            <w:r w:rsidR="00B02149">
              <w:rPr>
                <w:rFonts w:ascii="Calibri" w:eastAsia="Calibri" w:hAnsi="Calibri" w:cs="Calibri"/>
                <w:sz w:val="16"/>
                <w:szCs w:val="16"/>
              </w:rPr>
              <w:t>.  Reporting on food waste data,</w:t>
            </w:r>
            <w:r w:rsidR="006B6BAA">
              <w:rPr>
                <w:rFonts w:ascii="Calibri" w:eastAsia="Calibri" w:hAnsi="Calibri" w:cs="Calibri"/>
                <w:sz w:val="16"/>
                <w:szCs w:val="16"/>
              </w:rPr>
              <w:t xml:space="preserve"> only having a target, or having partial data around this achieves a score of 2.  Only disclosing 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 xml:space="preserve">“directional </w:t>
            </w:r>
            <w:r w:rsidR="006B6BAA">
              <w:rPr>
                <w:rFonts w:ascii="Calibri" w:eastAsia="Calibri" w:hAnsi="Calibri" w:cs="Calibri"/>
                <w:sz w:val="16"/>
                <w:szCs w:val="16"/>
              </w:rPr>
              <w:t>data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>”</w:t>
            </w:r>
            <w:r w:rsidR="006B6BAA">
              <w:rPr>
                <w:rFonts w:ascii="Calibri" w:eastAsia="Calibri" w:hAnsi="Calibri" w:cs="Calibri"/>
                <w:sz w:val="16"/>
                <w:szCs w:val="16"/>
              </w:rPr>
              <w:t xml:space="preserve"> for food waste</w:t>
            </w:r>
            <w:r w:rsidR="00680EF1">
              <w:rPr>
                <w:rFonts w:ascii="Calibri" w:eastAsia="Calibri" w:hAnsi="Calibri" w:cs="Calibri"/>
                <w:sz w:val="16"/>
                <w:szCs w:val="16"/>
              </w:rPr>
              <w:t xml:space="preserve"> such as volumes</w:t>
            </w:r>
            <w:r w:rsidR="006B6BA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 xml:space="preserve">redistributed, sent to animal feed, </w:t>
            </w:r>
            <w:r w:rsidR="00680EF1">
              <w:rPr>
                <w:rFonts w:ascii="Calibri" w:eastAsia="Calibri" w:hAnsi="Calibri" w:cs="Calibri"/>
                <w:sz w:val="16"/>
                <w:szCs w:val="16"/>
              </w:rPr>
              <w:t xml:space="preserve">to 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>anaerobic digestion, or</w:t>
            </w:r>
            <w:r w:rsidR="00680EF1">
              <w:rPr>
                <w:rFonts w:ascii="Calibri" w:eastAsia="Calibri" w:hAnsi="Calibri" w:cs="Calibri"/>
                <w:sz w:val="16"/>
                <w:szCs w:val="16"/>
              </w:rPr>
              <w:t xml:space="preserve"> zero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 xml:space="preserve"> land-fill</w:t>
            </w:r>
            <w:r w:rsidR="00680EF1">
              <w:rPr>
                <w:rFonts w:ascii="Calibri" w:eastAsia="Calibri" w:hAnsi="Calibri" w:cs="Calibri"/>
                <w:sz w:val="16"/>
                <w:szCs w:val="16"/>
              </w:rPr>
              <w:t xml:space="preserve"> targets</w:t>
            </w:r>
            <w:r w:rsidR="00974989">
              <w:rPr>
                <w:rFonts w:ascii="Calibri" w:eastAsia="Calibri" w:hAnsi="Calibri" w:cs="Calibri"/>
                <w:sz w:val="16"/>
                <w:szCs w:val="16"/>
              </w:rPr>
              <w:t xml:space="preserve"> achieves a score of 1.</w:t>
            </w:r>
          </w:p>
        </w:tc>
      </w:tr>
      <w:tr w:rsidR="001059E2" w14:paraId="275B5D1E" w14:textId="77777777" w:rsidTr="0010225B">
        <w:tc>
          <w:tcPr>
            <w:tcW w:w="1129" w:type="dxa"/>
          </w:tcPr>
          <w:p w14:paraId="6F70979D" w14:textId="6100FA44" w:rsidR="001059E2" w:rsidRPr="00C41106" w:rsidRDefault="007351AF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E12</w:t>
            </w:r>
          </w:p>
        </w:tc>
        <w:tc>
          <w:tcPr>
            <w:tcW w:w="7887" w:type="dxa"/>
          </w:tcPr>
          <w:p w14:paraId="4D754816" w14:textId="1967AEB8" w:rsidR="001059E2" w:rsidRPr="00C41106" w:rsidRDefault="002462A7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There is currently no </w:t>
            </w:r>
            <w:r w:rsidR="00E35202">
              <w:rPr>
                <w:color w:val="000000" w:themeColor="text1"/>
                <w:sz w:val="16"/>
                <w:szCs w:val="16"/>
              </w:rPr>
              <w:t>clear</w:t>
            </w:r>
            <w:r>
              <w:rPr>
                <w:color w:val="000000" w:themeColor="text1"/>
                <w:sz w:val="16"/>
                <w:szCs w:val="16"/>
              </w:rPr>
              <w:t xml:space="preserve"> consensus on the best way to quantify how a company can evidence </w:t>
            </w:r>
            <w:r w:rsidR="002E6482">
              <w:rPr>
                <w:color w:val="000000" w:themeColor="text1"/>
                <w:sz w:val="16"/>
                <w:szCs w:val="16"/>
              </w:rPr>
              <w:t xml:space="preserve">outcomes in reducing food waste in its supply chain.  As such maximum scores require </w:t>
            </w:r>
            <w:r w:rsidR="009535BD">
              <w:rPr>
                <w:color w:val="000000" w:themeColor="text1"/>
                <w:sz w:val="16"/>
                <w:szCs w:val="16"/>
              </w:rPr>
              <w:t xml:space="preserve">evidence that a company is engaged with its main suppliers to track, </w:t>
            </w:r>
            <w:proofErr w:type="gramStart"/>
            <w:r w:rsidR="009535BD">
              <w:rPr>
                <w:color w:val="000000" w:themeColor="text1"/>
                <w:sz w:val="16"/>
                <w:szCs w:val="16"/>
              </w:rPr>
              <w:t>monitor</w:t>
            </w:r>
            <w:proofErr w:type="gramEnd"/>
            <w:r w:rsidR="009535BD">
              <w:rPr>
                <w:color w:val="000000" w:themeColor="text1"/>
                <w:sz w:val="16"/>
                <w:szCs w:val="16"/>
              </w:rPr>
              <w:t xml:space="preserve"> and act on food waste</w:t>
            </w:r>
            <w:r w:rsidR="00F930F4">
              <w:rPr>
                <w:color w:val="000000" w:themeColor="text1"/>
                <w:sz w:val="16"/>
                <w:szCs w:val="16"/>
              </w:rPr>
              <w:t xml:space="preserve"> and has at least some reportable data on outcomes.  Evidence of working with a limited number of suppliers achieves a score of 2; recognising the issue </w:t>
            </w:r>
            <w:r w:rsidR="0070320F">
              <w:rPr>
                <w:color w:val="000000" w:themeColor="text1"/>
                <w:sz w:val="16"/>
                <w:szCs w:val="16"/>
              </w:rPr>
              <w:t>but not providing at least clear case studies achieves a score of 1.</w:t>
            </w:r>
            <w:r w:rsidR="002E648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59E2" w14:paraId="759529FF" w14:textId="77777777" w:rsidTr="0010225B">
        <w:tc>
          <w:tcPr>
            <w:tcW w:w="1129" w:type="dxa"/>
          </w:tcPr>
          <w:p w14:paraId="33231233" w14:textId="15D8A112" w:rsidR="001059E2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E13</w:t>
            </w:r>
          </w:p>
        </w:tc>
        <w:tc>
          <w:tcPr>
            <w:tcW w:w="7887" w:type="dxa"/>
          </w:tcPr>
          <w:p w14:paraId="637E0BBC" w14:textId="3A644E62" w:rsidR="001059E2" w:rsidRPr="00C41106" w:rsidRDefault="00DD1A72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Maximum scores require</w:t>
            </w:r>
            <w:r w:rsidR="007C63BC">
              <w:rPr>
                <w:color w:val="000000" w:themeColor="text1"/>
                <w:sz w:val="16"/>
                <w:szCs w:val="16"/>
              </w:rPr>
              <w:t xml:space="preserve"> a time-bound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7C63BC">
              <w:rPr>
                <w:color w:val="000000" w:themeColor="text1"/>
                <w:sz w:val="16"/>
                <w:szCs w:val="16"/>
              </w:rPr>
              <w:t>target and performance data for all plastic packaging</w:t>
            </w:r>
            <w:r w:rsidR="003E0EE3">
              <w:rPr>
                <w:color w:val="000000" w:themeColor="text1"/>
                <w:sz w:val="16"/>
                <w:szCs w:val="16"/>
              </w:rPr>
              <w:t xml:space="preserve"> that is easily recy</w:t>
            </w:r>
            <w:r w:rsidR="00DE4485">
              <w:rPr>
                <w:color w:val="000000" w:themeColor="text1"/>
                <w:sz w:val="16"/>
                <w:szCs w:val="16"/>
              </w:rPr>
              <w:t>clable, covering both own-brand and branded products for retailers and both purchased goods and take-away goods for the out of home sector.  Partial data (</w:t>
            </w:r>
            <w:proofErr w:type="gramStart"/>
            <w:r w:rsidR="00DE4485">
              <w:rPr>
                <w:color w:val="000000" w:themeColor="text1"/>
                <w:sz w:val="16"/>
                <w:szCs w:val="16"/>
              </w:rPr>
              <w:t>eg</w:t>
            </w:r>
            <w:proofErr w:type="gramEnd"/>
            <w:r w:rsidR="00DE4485">
              <w:rPr>
                <w:color w:val="000000" w:themeColor="text1"/>
                <w:sz w:val="16"/>
                <w:szCs w:val="16"/>
              </w:rPr>
              <w:t xml:space="preserve"> own-brand only or limited to take-away goods) achieves a score of 2; recognising the issue (eg with a policy) but not providing data achieves a </w:t>
            </w:r>
            <w:r w:rsidR="0093011F">
              <w:rPr>
                <w:color w:val="000000" w:themeColor="text1"/>
                <w:sz w:val="16"/>
                <w:szCs w:val="16"/>
              </w:rPr>
              <w:t>score of 1.</w:t>
            </w:r>
          </w:p>
        </w:tc>
      </w:tr>
      <w:tr w:rsidR="001059E2" w14:paraId="22490AAD" w14:textId="77777777" w:rsidTr="0010225B">
        <w:tc>
          <w:tcPr>
            <w:tcW w:w="1129" w:type="dxa"/>
          </w:tcPr>
          <w:p w14:paraId="44A290DC" w14:textId="7C67F5B6" w:rsidR="001059E2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E14</w:t>
            </w:r>
          </w:p>
        </w:tc>
        <w:tc>
          <w:tcPr>
            <w:tcW w:w="7887" w:type="dxa"/>
          </w:tcPr>
          <w:p w14:paraId="2B9C3279" w14:textId="7C84033F" w:rsidR="001059E2" w:rsidRPr="00C41106" w:rsidRDefault="0093011F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Maximum scores require a time-bound target and performance data to eliminate single-use plastics, covering both own-brand and branded products for retailers and both purchased goods and take-away goods for the out of home sector.  Partial data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eg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own-brand only or limited to take-away goods) achieves a score of 2; recognising the issue (eg with a policy) but not providing data achieves a score of 1.</w:t>
            </w:r>
          </w:p>
        </w:tc>
      </w:tr>
      <w:tr w:rsidR="001059E2" w14:paraId="6EE33DBC" w14:textId="77777777" w:rsidTr="0010225B">
        <w:tc>
          <w:tcPr>
            <w:tcW w:w="1129" w:type="dxa"/>
          </w:tcPr>
          <w:p w14:paraId="345CEF2F" w14:textId="119A8663" w:rsidR="001059E2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E15</w:t>
            </w:r>
          </w:p>
        </w:tc>
        <w:tc>
          <w:tcPr>
            <w:tcW w:w="7887" w:type="dxa"/>
          </w:tcPr>
          <w:p w14:paraId="6C50B2AB" w14:textId="7EE2EF23" w:rsidR="001059E2" w:rsidRPr="00C41106" w:rsidRDefault="00083B57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This metrics uses the BBFAW tier ranking for companies as per 2020.  For companies not included in BBFAW</w:t>
            </w:r>
            <w:r w:rsidR="00051CDA">
              <w:rPr>
                <w:color w:val="000000" w:themeColor="text1"/>
                <w:sz w:val="16"/>
                <w:szCs w:val="16"/>
              </w:rPr>
              <w:t>, maximum scores require a time-bound target and performance data for high standard animal welfare across all species</w:t>
            </w:r>
            <w:r w:rsidR="00DA0D66">
              <w:rPr>
                <w:color w:val="000000" w:themeColor="text1"/>
                <w:sz w:val="16"/>
                <w:szCs w:val="16"/>
              </w:rPr>
              <w:t xml:space="preserve">, using RSPCA Assured or organic as the certifications.  </w:t>
            </w:r>
            <w:r w:rsidR="00616EED">
              <w:rPr>
                <w:color w:val="000000" w:themeColor="text1"/>
                <w:sz w:val="16"/>
                <w:szCs w:val="16"/>
              </w:rPr>
              <w:t>A target but no performance data or vice versa achieves a score of 2; p</w:t>
            </w:r>
            <w:r w:rsidR="00DA0D66">
              <w:rPr>
                <w:color w:val="000000" w:themeColor="text1"/>
                <w:sz w:val="16"/>
                <w:szCs w:val="16"/>
              </w:rPr>
              <w:t>artial data (either on</w:t>
            </w:r>
            <w:r w:rsidR="00852432">
              <w:rPr>
                <w:color w:val="000000" w:themeColor="text1"/>
                <w:sz w:val="16"/>
                <w:szCs w:val="16"/>
              </w:rPr>
              <w:t xml:space="preserve"> limited</w:t>
            </w:r>
            <w:r w:rsidR="00DA0D66">
              <w:rPr>
                <w:color w:val="000000" w:themeColor="text1"/>
                <w:sz w:val="16"/>
                <w:szCs w:val="16"/>
              </w:rPr>
              <w:t xml:space="preserve"> species or</w:t>
            </w:r>
            <w:r w:rsidR="00616EED">
              <w:rPr>
                <w:color w:val="000000" w:themeColor="text1"/>
                <w:sz w:val="16"/>
                <w:szCs w:val="16"/>
              </w:rPr>
              <w:t xml:space="preserve"> lacking a target</w:t>
            </w:r>
            <w:r w:rsidR="00DA0D66">
              <w:rPr>
                <w:color w:val="000000" w:themeColor="text1"/>
                <w:sz w:val="16"/>
                <w:szCs w:val="16"/>
              </w:rPr>
              <w:t xml:space="preserve"> other initiatives and standards</w:t>
            </w:r>
            <w:r w:rsidR="00852432">
              <w:rPr>
                <w:color w:val="000000" w:themeColor="text1"/>
                <w:sz w:val="16"/>
                <w:szCs w:val="16"/>
              </w:rPr>
              <w:t xml:space="preserve"> or focusing on </w:t>
            </w:r>
            <w:r w:rsidR="00616EED">
              <w:rPr>
                <w:color w:val="000000" w:themeColor="text1"/>
                <w:sz w:val="16"/>
                <w:szCs w:val="16"/>
              </w:rPr>
              <w:t xml:space="preserve">only </w:t>
            </w:r>
            <w:r w:rsidR="00852432">
              <w:rPr>
                <w:color w:val="000000" w:themeColor="text1"/>
                <w:sz w:val="16"/>
                <w:szCs w:val="16"/>
              </w:rPr>
              <w:t>individual outcomes such as tail-docking</w:t>
            </w:r>
            <w:r w:rsidR="00616EED">
              <w:rPr>
                <w:color w:val="000000" w:themeColor="text1"/>
                <w:sz w:val="16"/>
                <w:szCs w:val="16"/>
              </w:rPr>
              <w:t>) achieves as score of 1.</w:t>
            </w:r>
          </w:p>
        </w:tc>
      </w:tr>
      <w:tr w:rsidR="001059E2" w14:paraId="0E97F736" w14:textId="77777777" w:rsidTr="0010225B">
        <w:tc>
          <w:tcPr>
            <w:tcW w:w="1129" w:type="dxa"/>
          </w:tcPr>
          <w:p w14:paraId="7D4C2EEA" w14:textId="5962ADD0" w:rsidR="001059E2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E16</w:t>
            </w:r>
          </w:p>
        </w:tc>
        <w:tc>
          <w:tcPr>
            <w:tcW w:w="7887" w:type="dxa"/>
          </w:tcPr>
          <w:p w14:paraId="6EB0C58F" w14:textId="01718588" w:rsidR="00515918" w:rsidRPr="00C41106" w:rsidRDefault="00515918" w:rsidP="0051591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Maximum scores require both targets and reporting for zero use of </w:t>
            </w:r>
            <w:r w:rsidR="008928A1">
              <w:rPr>
                <w:color w:val="000000" w:themeColor="text1"/>
                <w:sz w:val="16"/>
                <w:szCs w:val="16"/>
              </w:rPr>
              <w:t xml:space="preserve">growth-promoting substances and prophylactic use, as well as target to reduce “medically important” antibiotics.  </w:t>
            </w:r>
            <w:r w:rsidR="00243B7A">
              <w:rPr>
                <w:color w:val="000000" w:themeColor="text1"/>
                <w:sz w:val="16"/>
                <w:szCs w:val="16"/>
              </w:rPr>
              <w:t xml:space="preserve">Partial data (either only focusing on prophylactic </w:t>
            </w:r>
            <w:r w:rsidR="00243B7A">
              <w:rPr>
                <w:color w:val="000000" w:themeColor="text1"/>
                <w:sz w:val="16"/>
                <w:szCs w:val="16"/>
              </w:rPr>
              <w:lastRenderedPageBreak/>
              <w:t xml:space="preserve">but not overall reduction in “medically important”) achieves a score of 2; </w:t>
            </w:r>
            <w:r w:rsidR="00DB6472">
              <w:rPr>
                <w:color w:val="000000" w:themeColor="text1"/>
                <w:sz w:val="16"/>
                <w:szCs w:val="16"/>
              </w:rPr>
              <w:t>companies with only a policy but no clear evidence of outcomes should score 1.</w:t>
            </w:r>
          </w:p>
        </w:tc>
      </w:tr>
      <w:tr w:rsidR="00C41106" w14:paraId="5DDC1632" w14:textId="77777777" w:rsidTr="0010225B">
        <w:tc>
          <w:tcPr>
            <w:tcW w:w="1129" w:type="dxa"/>
          </w:tcPr>
          <w:p w14:paraId="0B0828B3" w14:textId="7250DD33" w:rsidR="00C41106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lastRenderedPageBreak/>
              <w:t>S1</w:t>
            </w:r>
          </w:p>
        </w:tc>
        <w:tc>
          <w:tcPr>
            <w:tcW w:w="7887" w:type="dxa"/>
          </w:tcPr>
          <w:p w14:paraId="530E122C" w14:textId="7ADD9AE4" w:rsidR="00C41106" w:rsidRPr="00C41106" w:rsidRDefault="00F1543E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Maximum scores require companies to be accredited by the Living Wage Foundation in the UK, or to provide evidence they are paying a wage at least in line with LWF requirements.  Foodservice companies can also be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</w:t>
            </w:r>
            <w:r w:rsidR="002F730A">
              <w:rPr>
                <w:color w:val="000000" w:themeColor="text1"/>
                <w:sz w:val="16"/>
                <w:szCs w:val="16"/>
              </w:rPr>
              <w:t>LWF</w:t>
            </w:r>
            <w:proofErr w:type="spellEnd"/>
            <w:r w:rsidR="002F730A">
              <w:rPr>
                <w:color w:val="000000" w:themeColor="text1"/>
                <w:sz w:val="16"/>
                <w:szCs w:val="16"/>
              </w:rPr>
              <w:t xml:space="preserve"> Recognised Service Providers.  Companies that disclose wage levels (but that are between national living wage and LWF level) achieve a score of 2.  Companies providing evidence of </w:t>
            </w:r>
            <w:r w:rsidR="00E70797">
              <w:rPr>
                <w:color w:val="000000" w:themeColor="text1"/>
                <w:sz w:val="16"/>
                <w:szCs w:val="16"/>
              </w:rPr>
              <w:t xml:space="preserve">employee wage reviews </w:t>
            </w:r>
            <w:r w:rsidR="004B6BC7">
              <w:rPr>
                <w:color w:val="000000" w:themeColor="text1"/>
                <w:sz w:val="16"/>
                <w:szCs w:val="16"/>
              </w:rPr>
              <w:t xml:space="preserve">and increases </w:t>
            </w:r>
            <w:r w:rsidR="00E70797">
              <w:rPr>
                <w:color w:val="000000" w:themeColor="text1"/>
                <w:sz w:val="16"/>
                <w:szCs w:val="16"/>
              </w:rPr>
              <w:t>and</w:t>
            </w:r>
            <w:r w:rsidR="004B6BC7">
              <w:rPr>
                <w:color w:val="000000" w:themeColor="text1"/>
                <w:sz w:val="16"/>
                <w:szCs w:val="16"/>
              </w:rPr>
              <w:t xml:space="preserve"> recognition of the importance of living wages can achieve a score of 1.</w:t>
            </w:r>
          </w:p>
        </w:tc>
      </w:tr>
      <w:tr w:rsidR="00C41106" w14:paraId="6CC93F8A" w14:textId="77777777" w:rsidTr="0010225B">
        <w:tc>
          <w:tcPr>
            <w:tcW w:w="1129" w:type="dxa"/>
          </w:tcPr>
          <w:p w14:paraId="2AF524F6" w14:textId="48A1BE9C" w:rsidR="00C41106" w:rsidRPr="00C41106" w:rsidRDefault="00C41106" w:rsidP="00607539">
            <w:pPr>
              <w:rPr>
                <w:color w:val="000000" w:themeColor="text1"/>
                <w:sz w:val="16"/>
                <w:szCs w:val="16"/>
              </w:rPr>
            </w:pPr>
            <w:r w:rsidRPr="00C41106">
              <w:rPr>
                <w:color w:val="000000" w:themeColor="text1"/>
                <w:sz w:val="16"/>
                <w:szCs w:val="16"/>
              </w:rPr>
              <w:t>S</w:t>
            </w:r>
            <w:r w:rsidR="001B38A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887" w:type="dxa"/>
          </w:tcPr>
          <w:p w14:paraId="1997BA0D" w14:textId="57723CE7" w:rsidR="00C41106" w:rsidRPr="00C41106" w:rsidRDefault="00E32150" w:rsidP="0060753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Maximum scores require companies to </w:t>
            </w:r>
            <w:r w:rsidR="00B83850">
              <w:rPr>
                <w:color w:val="000000" w:themeColor="text1"/>
                <w:sz w:val="16"/>
                <w:szCs w:val="16"/>
              </w:rPr>
              <w:t>disclose the % of</w:t>
            </w:r>
            <w:r w:rsidR="002266D1">
              <w:rPr>
                <w:color w:val="000000" w:themeColor="text1"/>
                <w:sz w:val="16"/>
                <w:szCs w:val="16"/>
              </w:rPr>
              <w:t xml:space="preserve"> main suppliers</w:t>
            </w:r>
            <w:r w:rsidR="00B83850">
              <w:rPr>
                <w:color w:val="000000" w:themeColor="text1"/>
                <w:sz w:val="16"/>
                <w:szCs w:val="16"/>
              </w:rPr>
              <w:t xml:space="preserve"> with</w:t>
            </w:r>
            <w:r w:rsidR="00310FE7">
              <w:rPr>
                <w:color w:val="000000" w:themeColor="text1"/>
                <w:sz w:val="16"/>
                <w:szCs w:val="16"/>
              </w:rPr>
              <w:t xml:space="preserve"> engagement processes to</w:t>
            </w:r>
            <w:r w:rsidR="002266D1">
              <w:rPr>
                <w:color w:val="000000" w:themeColor="text1"/>
                <w:sz w:val="16"/>
                <w:szCs w:val="16"/>
              </w:rPr>
              <w:t xml:space="preserve"> monitor and respond to concerns about child labour, forced labour and health &amp; safety.</w:t>
            </w:r>
            <w:r w:rsidR="00B83850">
              <w:rPr>
                <w:color w:val="000000" w:themeColor="text1"/>
                <w:sz w:val="16"/>
                <w:szCs w:val="16"/>
              </w:rPr>
              <w:t xml:space="preserve">  Partial information (</w:t>
            </w:r>
            <w:proofErr w:type="gramStart"/>
            <w:r w:rsidR="00B83850">
              <w:rPr>
                <w:color w:val="000000" w:themeColor="text1"/>
                <w:sz w:val="16"/>
                <w:szCs w:val="16"/>
              </w:rPr>
              <w:t>eg</w:t>
            </w:r>
            <w:proofErr w:type="gramEnd"/>
            <w:r w:rsidR="00B83850">
              <w:rPr>
                <w:color w:val="000000" w:themeColor="text1"/>
                <w:sz w:val="16"/>
                <w:szCs w:val="16"/>
              </w:rPr>
              <w:t xml:space="preserve"> case studies</w:t>
            </w:r>
            <w:r w:rsidR="00310FE7">
              <w:rPr>
                <w:color w:val="000000" w:themeColor="text1"/>
                <w:sz w:val="16"/>
                <w:szCs w:val="16"/>
              </w:rPr>
              <w:t xml:space="preserve">, supply chain risk assessment, or focus on only one issue) achieve a score of 2; having a clear policy </w:t>
            </w:r>
            <w:r w:rsidR="0039502E">
              <w:rPr>
                <w:color w:val="000000" w:themeColor="text1"/>
                <w:sz w:val="16"/>
                <w:szCs w:val="16"/>
              </w:rPr>
              <w:t xml:space="preserve">and supplier code of conduct that excludes child and forced labour and </w:t>
            </w:r>
            <w:r w:rsidR="00077F7F">
              <w:rPr>
                <w:color w:val="000000" w:themeColor="text1"/>
                <w:sz w:val="16"/>
                <w:szCs w:val="16"/>
              </w:rPr>
              <w:t>enforces health and safety achieves a score of 1.</w:t>
            </w:r>
            <w:r w:rsidR="00310FE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3402729" w14:textId="77777777" w:rsidR="00676806" w:rsidRDefault="00676806" w:rsidP="00607539">
      <w:pPr>
        <w:rPr>
          <w:color w:val="FF0000"/>
        </w:rPr>
      </w:pPr>
    </w:p>
    <w:p w14:paraId="4E798B29" w14:textId="4F5D2423" w:rsidR="000523AE" w:rsidRDefault="00741DFA" w:rsidP="00607539">
      <w:r>
        <w:rPr>
          <w:b/>
          <w:bCs/>
        </w:rPr>
        <w:t>Scoring and weighting</w:t>
      </w:r>
    </w:p>
    <w:p w14:paraId="07BA04FC" w14:textId="2F0CBFE5" w:rsidR="00676806" w:rsidRDefault="002C4639" w:rsidP="00607539">
      <w:r>
        <w:t>S</w:t>
      </w:r>
      <w:r w:rsidR="00D3382A">
        <w:t xml:space="preserve">coring on each topic and weighting between topics </w:t>
      </w:r>
      <w:r w:rsidR="00741DFA">
        <w:t>has not changed</w:t>
      </w:r>
      <w:r>
        <w:t xml:space="preserve"> since 2020.  E</w:t>
      </w:r>
      <w:r w:rsidR="00FC671C">
        <w:t xml:space="preserve">ach metric is given equal weighting within </w:t>
      </w:r>
      <w:r>
        <w:t>a</w:t>
      </w:r>
      <w:r w:rsidR="00FC671C">
        <w:t xml:space="preserve"> </w:t>
      </w:r>
      <w:proofErr w:type="gramStart"/>
      <w:r w:rsidR="00FC671C">
        <w:t>topic</w:t>
      </w:r>
      <w:proofErr w:type="gramEnd"/>
      <w:r w:rsidR="00FC671C">
        <w:t xml:space="preserve"> and we do not aggregate scores beyond the topic level.  </w:t>
      </w:r>
    </w:p>
    <w:p w14:paraId="79697D7B" w14:textId="77777777" w:rsidR="009F1758" w:rsidRDefault="009F1758" w:rsidP="00607539">
      <w:r>
        <w:t xml:space="preserve">Traffic light scoring for aggregated topic scores is as follows: </w:t>
      </w:r>
    </w:p>
    <w:p w14:paraId="184C0E51" w14:textId="6FC6C0DC" w:rsidR="009F1758" w:rsidRDefault="009F1758" w:rsidP="00607539">
      <w:r>
        <w:t>• Metric-based traffic lights are score 0-3 according to the colour (red = 0</w:t>
      </w:r>
      <w:r w:rsidR="00EA515D">
        <w:t>, green = 3</w:t>
      </w:r>
      <w:r>
        <w:t xml:space="preserve">). </w:t>
      </w:r>
    </w:p>
    <w:p w14:paraId="4E56D37A" w14:textId="77777777" w:rsidR="009F1758" w:rsidRDefault="009F1758" w:rsidP="00607539">
      <w:r>
        <w:t xml:space="preserve">• Metric-based scores are aggregated into topic scores and averaged to 2 decimal places for each topic </w:t>
      </w:r>
    </w:p>
    <w:p w14:paraId="207D37BF" w14:textId="7073057A" w:rsidR="009F1758" w:rsidRDefault="009F1758" w:rsidP="00607539">
      <w:r>
        <w:t>• Topic traffic lighting is</w:t>
      </w:r>
      <w:r w:rsidR="00EA515D">
        <w:t xml:space="preserve"> scored</w:t>
      </w:r>
      <w:r>
        <w:t xml:space="preserve"> as follows: </w:t>
      </w:r>
    </w:p>
    <w:p w14:paraId="19A0D971" w14:textId="77777777" w:rsidR="009F1758" w:rsidRPr="00EA515D" w:rsidRDefault="009F1758" w:rsidP="009F1758">
      <w:pPr>
        <w:ind w:firstLine="720"/>
        <w:rPr>
          <w:color w:val="92D050"/>
        </w:rPr>
      </w:pPr>
      <w:r>
        <w:t xml:space="preserve">o </w:t>
      </w:r>
      <w:r w:rsidRPr="00EA515D">
        <w:rPr>
          <w:color w:val="92D050"/>
        </w:rPr>
        <w:t xml:space="preserve">Average score &gt;2.4 </w:t>
      </w:r>
    </w:p>
    <w:p w14:paraId="2205C0FE" w14:textId="77777777" w:rsidR="009F1758" w:rsidRDefault="009F1758" w:rsidP="009F1758">
      <w:pPr>
        <w:ind w:firstLine="720"/>
      </w:pPr>
      <w:r>
        <w:t xml:space="preserve">o </w:t>
      </w:r>
      <w:r w:rsidRPr="00EA515D">
        <w:rPr>
          <w:color w:val="FFC000" w:themeColor="accent4"/>
        </w:rPr>
        <w:t xml:space="preserve">Average score 1.5 - 2.39 </w:t>
      </w:r>
    </w:p>
    <w:p w14:paraId="2075C47C" w14:textId="77777777" w:rsidR="003A1CB3" w:rsidRDefault="009F1758" w:rsidP="009F1758">
      <w:pPr>
        <w:ind w:firstLine="720"/>
      </w:pPr>
      <w:r>
        <w:t xml:space="preserve">o </w:t>
      </w:r>
      <w:r w:rsidRPr="00EA515D">
        <w:rPr>
          <w:color w:val="ED7D31" w:themeColor="accent2"/>
        </w:rPr>
        <w:t xml:space="preserve">Average score 0.7 - 1.49 </w:t>
      </w:r>
    </w:p>
    <w:p w14:paraId="5AE3244D" w14:textId="35AB33DA" w:rsidR="00676806" w:rsidRDefault="009F1758" w:rsidP="009F1758">
      <w:pPr>
        <w:ind w:firstLine="720"/>
      </w:pPr>
      <w:r>
        <w:t xml:space="preserve">o </w:t>
      </w:r>
      <w:r w:rsidRPr="00EA515D">
        <w:rPr>
          <w:color w:val="FF0000"/>
        </w:rPr>
        <w:t>Average score</w:t>
      </w:r>
      <w:r w:rsidR="003A1CB3" w:rsidRPr="00EA515D">
        <w:rPr>
          <w:color w:val="FF0000"/>
        </w:rPr>
        <w:t xml:space="preserve"> &lt;0.7</w:t>
      </w:r>
    </w:p>
    <w:p w14:paraId="65AFB1DC" w14:textId="34222037" w:rsidR="00741DFA" w:rsidRDefault="005E1FCF" w:rsidP="00607539">
      <w:proofErr w:type="gramStart"/>
      <w:r>
        <w:t>In</w:t>
      </w:r>
      <w:r w:rsidR="00FC671C">
        <w:t xml:space="preserve"> order to</w:t>
      </w:r>
      <w:proofErr w:type="gramEnd"/>
      <w:r w:rsidR="00FC671C">
        <w:t xml:space="preserve"> improve the overall methodology</w:t>
      </w:r>
      <w:r>
        <w:t xml:space="preserve"> and balance the number of metrics in each topic</w:t>
      </w:r>
      <w:r w:rsidR="00FC671C">
        <w:t>, t</w:t>
      </w:r>
      <w:r w:rsidR="00741DFA">
        <w:t>he topics and metrics are now organised as follows:</w:t>
      </w:r>
    </w:p>
    <w:p w14:paraId="50BFD221" w14:textId="2D231571" w:rsidR="00741DFA" w:rsidRDefault="00741DFA" w:rsidP="00607539">
      <w:r>
        <w:t>Healthy &amp; sustainable food sales</w:t>
      </w:r>
      <w:r w:rsidR="00F03259">
        <w:t>: N1, N2, N3</w:t>
      </w:r>
    </w:p>
    <w:p w14:paraId="692C05DA" w14:textId="7008A852" w:rsidR="00741DFA" w:rsidRDefault="005A37BF" w:rsidP="00607539">
      <w:r>
        <w:t>Encouraging healthy diets</w:t>
      </w:r>
      <w:r w:rsidR="00F03259">
        <w:t>: N4, N5, N6</w:t>
      </w:r>
    </w:p>
    <w:p w14:paraId="66C76FC3" w14:textId="26E073B4" w:rsidR="005A37BF" w:rsidRDefault="005A37BF" w:rsidP="00607539">
      <w:r>
        <w:t>Climate change</w:t>
      </w:r>
      <w:r w:rsidR="00F03259">
        <w:t>: E1, E2</w:t>
      </w:r>
    </w:p>
    <w:p w14:paraId="007F1253" w14:textId="6E816171" w:rsidR="005A37BF" w:rsidRDefault="005A37BF" w:rsidP="00607539">
      <w:r>
        <w:t>Landscape biodiversity</w:t>
      </w:r>
      <w:r w:rsidR="00F03259">
        <w:t>: E3, E4, E5</w:t>
      </w:r>
    </w:p>
    <w:p w14:paraId="2B4312B3" w14:textId="78CF83AC" w:rsidR="005A37BF" w:rsidRDefault="005A37BF" w:rsidP="00607539">
      <w:r>
        <w:t>Sustainable food production</w:t>
      </w:r>
      <w:r w:rsidR="00F03259">
        <w:t>: E6, E</w:t>
      </w:r>
      <w:r w:rsidR="004138FD">
        <w:t>7</w:t>
      </w:r>
    </w:p>
    <w:p w14:paraId="682EBE32" w14:textId="3A260BF9" w:rsidR="005A37BF" w:rsidRDefault="005A37BF" w:rsidP="00607539">
      <w:r>
        <w:t>Water</w:t>
      </w:r>
      <w:r w:rsidR="00F03259">
        <w:t>: E8, E9</w:t>
      </w:r>
    </w:p>
    <w:p w14:paraId="3428779E" w14:textId="18508BDD" w:rsidR="005A37BF" w:rsidRDefault="005A37BF" w:rsidP="00607539">
      <w:r>
        <w:t>Food waste &amp; loss</w:t>
      </w:r>
      <w:r w:rsidR="00F03259">
        <w:t>: E10, E11, E12</w:t>
      </w:r>
    </w:p>
    <w:p w14:paraId="03B60B03" w14:textId="597BE05C" w:rsidR="005A37BF" w:rsidRDefault="00DE697E" w:rsidP="00607539">
      <w:r>
        <w:t>Plastics</w:t>
      </w:r>
      <w:r w:rsidR="00F03259">
        <w:t>: E13, E14</w:t>
      </w:r>
    </w:p>
    <w:p w14:paraId="76FF46CE" w14:textId="0500A015" w:rsidR="00F03259" w:rsidRDefault="00DE697E" w:rsidP="00607539">
      <w:r>
        <w:t>Animal welfare &amp; antibiotics</w:t>
      </w:r>
      <w:r w:rsidR="00F03259">
        <w:t>: E15, E16</w:t>
      </w:r>
    </w:p>
    <w:p w14:paraId="475438B9" w14:textId="275BD79B" w:rsidR="00741DFA" w:rsidRPr="00741DFA" w:rsidRDefault="00DE697E" w:rsidP="00607539">
      <w:r>
        <w:t>Human rights</w:t>
      </w:r>
      <w:r w:rsidR="00F03259">
        <w:t>: S1, S2</w:t>
      </w:r>
    </w:p>
    <w:sectPr w:rsidR="00741DFA" w:rsidRPr="00741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8E8"/>
    <w:multiLevelType w:val="hybridMultilevel"/>
    <w:tmpl w:val="CA5A5BB6"/>
    <w:lvl w:ilvl="0" w:tplc="B6289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A9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6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4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8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8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8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5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4B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EC5"/>
    <w:multiLevelType w:val="multilevel"/>
    <w:tmpl w:val="D30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4C56"/>
    <w:multiLevelType w:val="multilevel"/>
    <w:tmpl w:val="6D6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B68DC"/>
    <w:multiLevelType w:val="multilevel"/>
    <w:tmpl w:val="2126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9274F"/>
    <w:multiLevelType w:val="multilevel"/>
    <w:tmpl w:val="828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74E17"/>
    <w:multiLevelType w:val="multilevel"/>
    <w:tmpl w:val="19B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F72D2"/>
    <w:multiLevelType w:val="multilevel"/>
    <w:tmpl w:val="8018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04F1"/>
    <w:multiLevelType w:val="multilevel"/>
    <w:tmpl w:val="A07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72766"/>
    <w:multiLevelType w:val="multilevel"/>
    <w:tmpl w:val="38A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27218"/>
    <w:multiLevelType w:val="multilevel"/>
    <w:tmpl w:val="C55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7A"/>
    <w:rsid w:val="00001EA2"/>
    <w:rsid w:val="000038F5"/>
    <w:rsid w:val="00012045"/>
    <w:rsid w:val="00014AEA"/>
    <w:rsid w:val="00017BEC"/>
    <w:rsid w:val="000216E8"/>
    <w:rsid w:val="00030AB2"/>
    <w:rsid w:val="00047545"/>
    <w:rsid w:val="00050B5A"/>
    <w:rsid w:val="00051CDA"/>
    <w:rsid w:val="000523AE"/>
    <w:rsid w:val="0005678E"/>
    <w:rsid w:val="00060DCD"/>
    <w:rsid w:val="000619A5"/>
    <w:rsid w:val="000657CD"/>
    <w:rsid w:val="00077F7F"/>
    <w:rsid w:val="0007F6A5"/>
    <w:rsid w:val="00083B57"/>
    <w:rsid w:val="000938A8"/>
    <w:rsid w:val="0009512F"/>
    <w:rsid w:val="000B3255"/>
    <w:rsid w:val="000B4F92"/>
    <w:rsid w:val="000C47F3"/>
    <w:rsid w:val="000C4FE8"/>
    <w:rsid w:val="000E13E9"/>
    <w:rsid w:val="000E1D70"/>
    <w:rsid w:val="000E28EC"/>
    <w:rsid w:val="000F3F5B"/>
    <w:rsid w:val="000F45CE"/>
    <w:rsid w:val="0010225B"/>
    <w:rsid w:val="001059E2"/>
    <w:rsid w:val="00110AF0"/>
    <w:rsid w:val="0011292D"/>
    <w:rsid w:val="001164E5"/>
    <w:rsid w:val="0012293F"/>
    <w:rsid w:val="00125A4E"/>
    <w:rsid w:val="001277D2"/>
    <w:rsid w:val="001314DA"/>
    <w:rsid w:val="0013199E"/>
    <w:rsid w:val="0014350F"/>
    <w:rsid w:val="00144E6F"/>
    <w:rsid w:val="00162C5F"/>
    <w:rsid w:val="00165103"/>
    <w:rsid w:val="00174FB9"/>
    <w:rsid w:val="00181A44"/>
    <w:rsid w:val="001A19DF"/>
    <w:rsid w:val="001A28AF"/>
    <w:rsid w:val="001B2CE9"/>
    <w:rsid w:val="001B38AE"/>
    <w:rsid w:val="001B5985"/>
    <w:rsid w:val="001C5416"/>
    <w:rsid w:val="001D18B6"/>
    <w:rsid w:val="001D328C"/>
    <w:rsid w:val="001D691A"/>
    <w:rsid w:val="001E24BA"/>
    <w:rsid w:val="001F23DA"/>
    <w:rsid w:val="001F41BD"/>
    <w:rsid w:val="00204A17"/>
    <w:rsid w:val="00204FB3"/>
    <w:rsid w:val="00211E45"/>
    <w:rsid w:val="002266D1"/>
    <w:rsid w:val="002273C2"/>
    <w:rsid w:val="0023051F"/>
    <w:rsid w:val="00243B7A"/>
    <w:rsid w:val="002462A7"/>
    <w:rsid w:val="002534C8"/>
    <w:rsid w:val="00267397"/>
    <w:rsid w:val="0027061C"/>
    <w:rsid w:val="002706A1"/>
    <w:rsid w:val="00273046"/>
    <w:rsid w:val="002807C5"/>
    <w:rsid w:val="0028485E"/>
    <w:rsid w:val="00297489"/>
    <w:rsid w:val="002B0E7D"/>
    <w:rsid w:val="002B2FE2"/>
    <w:rsid w:val="002C4639"/>
    <w:rsid w:val="002D3389"/>
    <w:rsid w:val="002D3DFF"/>
    <w:rsid w:val="002E017C"/>
    <w:rsid w:val="002E10D4"/>
    <w:rsid w:val="002E1E4E"/>
    <w:rsid w:val="002E6482"/>
    <w:rsid w:val="002E6B7E"/>
    <w:rsid w:val="002E71E3"/>
    <w:rsid w:val="002F730A"/>
    <w:rsid w:val="00301742"/>
    <w:rsid w:val="00302217"/>
    <w:rsid w:val="00306A45"/>
    <w:rsid w:val="00310FE7"/>
    <w:rsid w:val="00322E98"/>
    <w:rsid w:val="003421A0"/>
    <w:rsid w:val="00343E6D"/>
    <w:rsid w:val="00344519"/>
    <w:rsid w:val="0034748D"/>
    <w:rsid w:val="003476C4"/>
    <w:rsid w:val="003571B4"/>
    <w:rsid w:val="003578A7"/>
    <w:rsid w:val="00362E29"/>
    <w:rsid w:val="00364127"/>
    <w:rsid w:val="00364140"/>
    <w:rsid w:val="00380DBC"/>
    <w:rsid w:val="0038257A"/>
    <w:rsid w:val="00393E60"/>
    <w:rsid w:val="0039502E"/>
    <w:rsid w:val="003A1CB3"/>
    <w:rsid w:val="003C06AE"/>
    <w:rsid w:val="003C4A29"/>
    <w:rsid w:val="003D3951"/>
    <w:rsid w:val="003E0EE3"/>
    <w:rsid w:val="003E6089"/>
    <w:rsid w:val="004138FD"/>
    <w:rsid w:val="00414C76"/>
    <w:rsid w:val="00436FD5"/>
    <w:rsid w:val="00447175"/>
    <w:rsid w:val="004529D4"/>
    <w:rsid w:val="00454C1A"/>
    <w:rsid w:val="00454EF2"/>
    <w:rsid w:val="00455CF5"/>
    <w:rsid w:val="00456C45"/>
    <w:rsid w:val="00462DF4"/>
    <w:rsid w:val="0046512C"/>
    <w:rsid w:val="004843AA"/>
    <w:rsid w:val="004859DB"/>
    <w:rsid w:val="00487F76"/>
    <w:rsid w:val="00495E7C"/>
    <w:rsid w:val="004A566B"/>
    <w:rsid w:val="004A7866"/>
    <w:rsid w:val="004B5A60"/>
    <w:rsid w:val="004B6BC7"/>
    <w:rsid w:val="004B7115"/>
    <w:rsid w:val="004C4ED4"/>
    <w:rsid w:val="004D2B50"/>
    <w:rsid w:val="004D32AA"/>
    <w:rsid w:val="004D3F7A"/>
    <w:rsid w:val="004D58A5"/>
    <w:rsid w:val="004E081B"/>
    <w:rsid w:val="004E7497"/>
    <w:rsid w:val="004E7747"/>
    <w:rsid w:val="004F49FC"/>
    <w:rsid w:val="005132AB"/>
    <w:rsid w:val="00515918"/>
    <w:rsid w:val="00521F92"/>
    <w:rsid w:val="00537E80"/>
    <w:rsid w:val="005519A6"/>
    <w:rsid w:val="005734BD"/>
    <w:rsid w:val="00573FB6"/>
    <w:rsid w:val="00577349"/>
    <w:rsid w:val="005A08AB"/>
    <w:rsid w:val="005A36C9"/>
    <w:rsid w:val="005A37BF"/>
    <w:rsid w:val="005B1398"/>
    <w:rsid w:val="005B3C5A"/>
    <w:rsid w:val="005E1FCF"/>
    <w:rsid w:val="005F6E2E"/>
    <w:rsid w:val="00607539"/>
    <w:rsid w:val="00616EED"/>
    <w:rsid w:val="00631D56"/>
    <w:rsid w:val="00640B07"/>
    <w:rsid w:val="006435B8"/>
    <w:rsid w:val="00645E89"/>
    <w:rsid w:val="00653B8A"/>
    <w:rsid w:val="00654363"/>
    <w:rsid w:val="006558C3"/>
    <w:rsid w:val="00661C05"/>
    <w:rsid w:val="00664CF0"/>
    <w:rsid w:val="006673C9"/>
    <w:rsid w:val="00672D8C"/>
    <w:rsid w:val="006757B9"/>
    <w:rsid w:val="006762DF"/>
    <w:rsid w:val="00676806"/>
    <w:rsid w:val="00677705"/>
    <w:rsid w:val="00680EF1"/>
    <w:rsid w:val="0068159A"/>
    <w:rsid w:val="00681D7A"/>
    <w:rsid w:val="006A17CA"/>
    <w:rsid w:val="006B1362"/>
    <w:rsid w:val="006B6BAA"/>
    <w:rsid w:val="006C7B15"/>
    <w:rsid w:val="006D0363"/>
    <w:rsid w:val="006D47AC"/>
    <w:rsid w:val="006F54B8"/>
    <w:rsid w:val="0070320F"/>
    <w:rsid w:val="00725D25"/>
    <w:rsid w:val="00730431"/>
    <w:rsid w:val="0073126A"/>
    <w:rsid w:val="007328D9"/>
    <w:rsid w:val="0073503B"/>
    <w:rsid w:val="007351AF"/>
    <w:rsid w:val="00741DFA"/>
    <w:rsid w:val="007512D3"/>
    <w:rsid w:val="00757B05"/>
    <w:rsid w:val="00757B56"/>
    <w:rsid w:val="007766A8"/>
    <w:rsid w:val="00782E68"/>
    <w:rsid w:val="00794368"/>
    <w:rsid w:val="007B2C8E"/>
    <w:rsid w:val="007C18E0"/>
    <w:rsid w:val="007C579F"/>
    <w:rsid w:val="007C63BC"/>
    <w:rsid w:val="007C6E02"/>
    <w:rsid w:val="007D2897"/>
    <w:rsid w:val="007D4959"/>
    <w:rsid w:val="007F783E"/>
    <w:rsid w:val="008007FC"/>
    <w:rsid w:val="00804B61"/>
    <w:rsid w:val="008114F2"/>
    <w:rsid w:val="00827C2A"/>
    <w:rsid w:val="00835984"/>
    <w:rsid w:val="00841C5C"/>
    <w:rsid w:val="0084654C"/>
    <w:rsid w:val="00852432"/>
    <w:rsid w:val="00872BD6"/>
    <w:rsid w:val="008803B3"/>
    <w:rsid w:val="008928A1"/>
    <w:rsid w:val="008932A3"/>
    <w:rsid w:val="00895295"/>
    <w:rsid w:val="00896572"/>
    <w:rsid w:val="008975BA"/>
    <w:rsid w:val="00897A47"/>
    <w:rsid w:val="008A0F15"/>
    <w:rsid w:val="008A5E9B"/>
    <w:rsid w:val="008A73FD"/>
    <w:rsid w:val="008B169D"/>
    <w:rsid w:val="008B2D9D"/>
    <w:rsid w:val="008B44DC"/>
    <w:rsid w:val="008B604A"/>
    <w:rsid w:val="008C15FB"/>
    <w:rsid w:val="008D0AEE"/>
    <w:rsid w:val="008D76A8"/>
    <w:rsid w:val="008E51CF"/>
    <w:rsid w:val="008E51D1"/>
    <w:rsid w:val="008F1C27"/>
    <w:rsid w:val="008F709D"/>
    <w:rsid w:val="00900302"/>
    <w:rsid w:val="00913B8C"/>
    <w:rsid w:val="00922CCA"/>
    <w:rsid w:val="0093011F"/>
    <w:rsid w:val="00951A02"/>
    <w:rsid w:val="009535BD"/>
    <w:rsid w:val="00954372"/>
    <w:rsid w:val="00970593"/>
    <w:rsid w:val="00974989"/>
    <w:rsid w:val="00982811"/>
    <w:rsid w:val="00983833"/>
    <w:rsid w:val="00996F96"/>
    <w:rsid w:val="009B5EAA"/>
    <w:rsid w:val="009E0255"/>
    <w:rsid w:val="009E1A01"/>
    <w:rsid w:val="009F1758"/>
    <w:rsid w:val="00A004B5"/>
    <w:rsid w:val="00A170A9"/>
    <w:rsid w:val="00A20EA1"/>
    <w:rsid w:val="00A23E8B"/>
    <w:rsid w:val="00A30107"/>
    <w:rsid w:val="00A347A8"/>
    <w:rsid w:val="00A377BC"/>
    <w:rsid w:val="00A60D3E"/>
    <w:rsid w:val="00A63A3D"/>
    <w:rsid w:val="00A6476A"/>
    <w:rsid w:val="00A67E24"/>
    <w:rsid w:val="00A845A0"/>
    <w:rsid w:val="00A96D32"/>
    <w:rsid w:val="00A97148"/>
    <w:rsid w:val="00AA4EBA"/>
    <w:rsid w:val="00AB2888"/>
    <w:rsid w:val="00AC1672"/>
    <w:rsid w:val="00AD759B"/>
    <w:rsid w:val="00AE3050"/>
    <w:rsid w:val="00B02149"/>
    <w:rsid w:val="00B26B97"/>
    <w:rsid w:val="00B3728B"/>
    <w:rsid w:val="00B67582"/>
    <w:rsid w:val="00B70F06"/>
    <w:rsid w:val="00B81146"/>
    <w:rsid w:val="00B83850"/>
    <w:rsid w:val="00B97E5A"/>
    <w:rsid w:val="00BA1641"/>
    <w:rsid w:val="00BA709A"/>
    <w:rsid w:val="00BB0112"/>
    <w:rsid w:val="00BB266A"/>
    <w:rsid w:val="00BB7715"/>
    <w:rsid w:val="00BB7CC8"/>
    <w:rsid w:val="00BD0819"/>
    <w:rsid w:val="00BD2339"/>
    <w:rsid w:val="00BD437B"/>
    <w:rsid w:val="00BD47F0"/>
    <w:rsid w:val="00BD560A"/>
    <w:rsid w:val="00BD5B6B"/>
    <w:rsid w:val="00BE17A2"/>
    <w:rsid w:val="00BE76DD"/>
    <w:rsid w:val="00BF105D"/>
    <w:rsid w:val="00BF1D3F"/>
    <w:rsid w:val="00BF237E"/>
    <w:rsid w:val="00C00D32"/>
    <w:rsid w:val="00C05741"/>
    <w:rsid w:val="00C16BD0"/>
    <w:rsid w:val="00C2634D"/>
    <w:rsid w:val="00C34CB5"/>
    <w:rsid w:val="00C41106"/>
    <w:rsid w:val="00C506DE"/>
    <w:rsid w:val="00C5728B"/>
    <w:rsid w:val="00C6546F"/>
    <w:rsid w:val="00C71D13"/>
    <w:rsid w:val="00C82B4E"/>
    <w:rsid w:val="00C86B70"/>
    <w:rsid w:val="00C877C1"/>
    <w:rsid w:val="00C90CC5"/>
    <w:rsid w:val="00C917BE"/>
    <w:rsid w:val="00C9262D"/>
    <w:rsid w:val="00C960F9"/>
    <w:rsid w:val="00C97986"/>
    <w:rsid w:val="00CB0BAC"/>
    <w:rsid w:val="00CB0F7E"/>
    <w:rsid w:val="00CC77A3"/>
    <w:rsid w:val="00CE356A"/>
    <w:rsid w:val="00D00E69"/>
    <w:rsid w:val="00D2262F"/>
    <w:rsid w:val="00D30661"/>
    <w:rsid w:val="00D324EB"/>
    <w:rsid w:val="00D333F3"/>
    <w:rsid w:val="00D3382A"/>
    <w:rsid w:val="00D352AC"/>
    <w:rsid w:val="00D72D13"/>
    <w:rsid w:val="00D73E58"/>
    <w:rsid w:val="00D80A06"/>
    <w:rsid w:val="00D8401B"/>
    <w:rsid w:val="00D846B2"/>
    <w:rsid w:val="00D85B3F"/>
    <w:rsid w:val="00D901A4"/>
    <w:rsid w:val="00D90576"/>
    <w:rsid w:val="00D90C38"/>
    <w:rsid w:val="00D912FE"/>
    <w:rsid w:val="00DA0D66"/>
    <w:rsid w:val="00DA1A09"/>
    <w:rsid w:val="00DB6472"/>
    <w:rsid w:val="00DB7D51"/>
    <w:rsid w:val="00DB7FFD"/>
    <w:rsid w:val="00DC0D7C"/>
    <w:rsid w:val="00DC7D19"/>
    <w:rsid w:val="00DD0911"/>
    <w:rsid w:val="00DD0D36"/>
    <w:rsid w:val="00DD1A72"/>
    <w:rsid w:val="00DD3115"/>
    <w:rsid w:val="00DD45CB"/>
    <w:rsid w:val="00DD485A"/>
    <w:rsid w:val="00DE1BF6"/>
    <w:rsid w:val="00DE4020"/>
    <w:rsid w:val="00DE4474"/>
    <w:rsid w:val="00DE4485"/>
    <w:rsid w:val="00DE5B9E"/>
    <w:rsid w:val="00DE697E"/>
    <w:rsid w:val="00DF0B0D"/>
    <w:rsid w:val="00DF4CC1"/>
    <w:rsid w:val="00E156A0"/>
    <w:rsid w:val="00E32150"/>
    <w:rsid w:val="00E32E45"/>
    <w:rsid w:val="00E35202"/>
    <w:rsid w:val="00E47ADE"/>
    <w:rsid w:val="00E62E25"/>
    <w:rsid w:val="00E70797"/>
    <w:rsid w:val="00E76636"/>
    <w:rsid w:val="00E76C06"/>
    <w:rsid w:val="00E7747A"/>
    <w:rsid w:val="00E77F00"/>
    <w:rsid w:val="00E836E8"/>
    <w:rsid w:val="00E9416B"/>
    <w:rsid w:val="00EA515D"/>
    <w:rsid w:val="00EA5B41"/>
    <w:rsid w:val="00EA7324"/>
    <w:rsid w:val="00EB26AE"/>
    <w:rsid w:val="00EC2EA2"/>
    <w:rsid w:val="00ED0B4F"/>
    <w:rsid w:val="00ED1717"/>
    <w:rsid w:val="00ED2C6E"/>
    <w:rsid w:val="00EE179A"/>
    <w:rsid w:val="00EE336C"/>
    <w:rsid w:val="00EE5393"/>
    <w:rsid w:val="00EF1601"/>
    <w:rsid w:val="00EF3199"/>
    <w:rsid w:val="00EF6B61"/>
    <w:rsid w:val="00F03259"/>
    <w:rsid w:val="00F11709"/>
    <w:rsid w:val="00F1543E"/>
    <w:rsid w:val="00F25F3A"/>
    <w:rsid w:val="00F27126"/>
    <w:rsid w:val="00F343B2"/>
    <w:rsid w:val="00F443AC"/>
    <w:rsid w:val="00F462EB"/>
    <w:rsid w:val="00F507F9"/>
    <w:rsid w:val="00F53FBA"/>
    <w:rsid w:val="00F55E42"/>
    <w:rsid w:val="00F77D70"/>
    <w:rsid w:val="00F91C48"/>
    <w:rsid w:val="00F930F4"/>
    <w:rsid w:val="00F96A10"/>
    <w:rsid w:val="00FB563A"/>
    <w:rsid w:val="00FC0758"/>
    <w:rsid w:val="00FC671C"/>
    <w:rsid w:val="00FD3AD9"/>
    <w:rsid w:val="00FE11F9"/>
    <w:rsid w:val="00FE604F"/>
    <w:rsid w:val="01F51C5A"/>
    <w:rsid w:val="0281B9E3"/>
    <w:rsid w:val="02AF98A7"/>
    <w:rsid w:val="033572C7"/>
    <w:rsid w:val="03625AEA"/>
    <w:rsid w:val="039C5A6A"/>
    <w:rsid w:val="058ED279"/>
    <w:rsid w:val="059EEA6E"/>
    <w:rsid w:val="06AD3E50"/>
    <w:rsid w:val="06D41EDB"/>
    <w:rsid w:val="07624BDB"/>
    <w:rsid w:val="07D6DDFC"/>
    <w:rsid w:val="087FD3F6"/>
    <w:rsid w:val="08D0E728"/>
    <w:rsid w:val="094D7D07"/>
    <w:rsid w:val="0A24D31C"/>
    <w:rsid w:val="0AA74E86"/>
    <w:rsid w:val="0B41D0CB"/>
    <w:rsid w:val="0DFAA155"/>
    <w:rsid w:val="0E1C5E4E"/>
    <w:rsid w:val="0F32D000"/>
    <w:rsid w:val="0F38948F"/>
    <w:rsid w:val="0FDC4974"/>
    <w:rsid w:val="101574BF"/>
    <w:rsid w:val="1096E5E7"/>
    <w:rsid w:val="10BF21AB"/>
    <w:rsid w:val="115393F3"/>
    <w:rsid w:val="1169442A"/>
    <w:rsid w:val="11FBADB4"/>
    <w:rsid w:val="1225A127"/>
    <w:rsid w:val="12AB4448"/>
    <w:rsid w:val="13A6EC07"/>
    <w:rsid w:val="13B39E45"/>
    <w:rsid w:val="13FD888D"/>
    <w:rsid w:val="14B84CEE"/>
    <w:rsid w:val="16299D74"/>
    <w:rsid w:val="17095A53"/>
    <w:rsid w:val="17DCD6EB"/>
    <w:rsid w:val="17DDAF24"/>
    <w:rsid w:val="18327E86"/>
    <w:rsid w:val="1A272A4E"/>
    <w:rsid w:val="1A3A3E11"/>
    <w:rsid w:val="1A6366B8"/>
    <w:rsid w:val="1AB8B5FE"/>
    <w:rsid w:val="1BF5ED95"/>
    <w:rsid w:val="1BFE7384"/>
    <w:rsid w:val="1C241FCD"/>
    <w:rsid w:val="1C529F02"/>
    <w:rsid w:val="1C688E98"/>
    <w:rsid w:val="1C8D6CBE"/>
    <w:rsid w:val="1CCF5007"/>
    <w:rsid w:val="1DB87A3D"/>
    <w:rsid w:val="1DDC1690"/>
    <w:rsid w:val="1EE2D60F"/>
    <w:rsid w:val="1F77952D"/>
    <w:rsid w:val="2138FB95"/>
    <w:rsid w:val="216E2524"/>
    <w:rsid w:val="2214581C"/>
    <w:rsid w:val="2246B0A0"/>
    <w:rsid w:val="2262690B"/>
    <w:rsid w:val="228A25D3"/>
    <w:rsid w:val="2369D907"/>
    <w:rsid w:val="23DDBA14"/>
    <w:rsid w:val="252D5233"/>
    <w:rsid w:val="28093C3D"/>
    <w:rsid w:val="2949F7E2"/>
    <w:rsid w:val="2A35500B"/>
    <w:rsid w:val="2A7FC65C"/>
    <w:rsid w:val="2AC9D289"/>
    <w:rsid w:val="2AE22078"/>
    <w:rsid w:val="2B3B2C99"/>
    <w:rsid w:val="2BD67A87"/>
    <w:rsid w:val="2C558E11"/>
    <w:rsid w:val="2CF13006"/>
    <w:rsid w:val="2D305095"/>
    <w:rsid w:val="2DC56665"/>
    <w:rsid w:val="2E946F5A"/>
    <w:rsid w:val="2EF44671"/>
    <w:rsid w:val="2FF3DCBA"/>
    <w:rsid w:val="301479D9"/>
    <w:rsid w:val="3070E2C5"/>
    <w:rsid w:val="32A6ECCD"/>
    <w:rsid w:val="34513BE1"/>
    <w:rsid w:val="34D2A34D"/>
    <w:rsid w:val="34E82BE7"/>
    <w:rsid w:val="354EB2AC"/>
    <w:rsid w:val="359A8BD1"/>
    <w:rsid w:val="368794A7"/>
    <w:rsid w:val="36C0C161"/>
    <w:rsid w:val="36ECA931"/>
    <w:rsid w:val="37C29941"/>
    <w:rsid w:val="3817C46F"/>
    <w:rsid w:val="381E7A88"/>
    <w:rsid w:val="389AB316"/>
    <w:rsid w:val="38C4F446"/>
    <w:rsid w:val="38CEF3F9"/>
    <w:rsid w:val="38FBBA54"/>
    <w:rsid w:val="392318F5"/>
    <w:rsid w:val="39A5AB7B"/>
    <w:rsid w:val="3BB328B4"/>
    <w:rsid w:val="3C7A506E"/>
    <w:rsid w:val="3CAC9015"/>
    <w:rsid w:val="3CD3262D"/>
    <w:rsid w:val="3F6BFE6D"/>
    <w:rsid w:val="3FAE4094"/>
    <w:rsid w:val="40E04DE6"/>
    <w:rsid w:val="41895BC2"/>
    <w:rsid w:val="4270A5C9"/>
    <w:rsid w:val="4386870E"/>
    <w:rsid w:val="44047DFA"/>
    <w:rsid w:val="4489B9A3"/>
    <w:rsid w:val="479076F1"/>
    <w:rsid w:val="481C537D"/>
    <w:rsid w:val="485715C1"/>
    <w:rsid w:val="4AD3A1A6"/>
    <w:rsid w:val="4BC6F61A"/>
    <w:rsid w:val="4E1FA862"/>
    <w:rsid w:val="4E24E125"/>
    <w:rsid w:val="4E786368"/>
    <w:rsid w:val="5165B055"/>
    <w:rsid w:val="5254FF96"/>
    <w:rsid w:val="52863228"/>
    <w:rsid w:val="537A82A7"/>
    <w:rsid w:val="537E54D6"/>
    <w:rsid w:val="53B90CBF"/>
    <w:rsid w:val="553BEFE3"/>
    <w:rsid w:val="55491078"/>
    <w:rsid w:val="559543E0"/>
    <w:rsid w:val="56C3C6AB"/>
    <w:rsid w:val="56EC33B8"/>
    <w:rsid w:val="5787AA6E"/>
    <w:rsid w:val="58132626"/>
    <w:rsid w:val="58FA254D"/>
    <w:rsid w:val="58FF40A4"/>
    <w:rsid w:val="595C1EAA"/>
    <w:rsid w:val="5A443BDB"/>
    <w:rsid w:val="5A6AFB61"/>
    <w:rsid w:val="5AA505ED"/>
    <w:rsid w:val="5AD7FBF0"/>
    <w:rsid w:val="5AF566A1"/>
    <w:rsid w:val="5B4405FC"/>
    <w:rsid w:val="5D57F917"/>
    <w:rsid w:val="5DC74255"/>
    <w:rsid w:val="5E701794"/>
    <w:rsid w:val="5E7F01F1"/>
    <w:rsid w:val="5F84AA8E"/>
    <w:rsid w:val="6007E8E8"/>
    <w:rsid w:val="605765AA"/>
    <w:rsid w:val="60665DF9"/>
    <w:rsid w:val="618C791C"/>
    <w:rsid w:val="61AA8264"/>
    <w:rsid w:val="61B19C10"/>
    <w:rsid w:val="6258AB31"/>
    <w:rsid w:val="62A9DF00"/>
    <w:rsid w:val="63B791CC"/>
    <w:rsid w:val="644BDC5B"/>
    <w:rsid w:val="64DC79BB"/>
    <w:rsid w:val="64EEEDD2"/>
    <w:rsid w:val="667BF0B1"/>
    <w:rsid w:val="66B98789"/>
    <w:rsid w:val="67A1D092"/>
    <w:rsid w:val="67D07B3B"/>
    <w:rsid w:val="685A6785"/>
    <w:rsid w:val="692352EF"/>
    <w:rsid w:val="69755EDD"/>
    <w:rsid w:val="697EA355"/>
    <w:rsid w:val="69D63005"/>
    <w:rsid w:val="6D8C2B61"/>
    <w:rsid w:val="6E52AED4"/>
    <w:rsid w:val="6E56191C"/>
    <w:rsid w:val="6E8A5D33"/>
    <w:rsid w:val="6EE48765"/>
    <w:rsid w:val="6F749DF6"/>
    <w:rsid w:val="7005B59D"/>
    <w:rsid w:val="714C8D3E"/>
    <w:rsid w:val="7188CFA2"/>
    <w:rsid w:val="71B7385B"/>
    <w:rsid w:val="7284D48C"/>
    <w:rsid w:val="739D1DB5"/>
    <w:rsid w:val="745C1808"/>
    <w:rsid w:val="7500BE51"/>
    <w:rsid w:val="7509C34A"/>
    <w:rsid w:val="752F336F"/>
    <w:rsid w:val="753DC6A8"/>
    <w:rsid w:val="760EAE61"/>
    <w:rsid w:val="7747EB90"/>
    <w:rsid w:val="7801C752"/>
    <w:rsid w:val="78C472D7"/>
    <w:rsid w:val="7AC18146"/>
    <w:rsid w:val="7BE36E7C"/>
    <w:rsid w:val="7F388F3E"/>
    <w:rsid w:val="7F43B821"/>
    <w:rsid w:val="7FD80F05"/>
    <w:rsid w:val="7FDC4316"/>
    <w:rsid w:val="7F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E4AB"/>
  <w15:chartTrackingRefBased/>
  <w15:docId w15:val="{D56AEE8F-C745-4664-9F89-F5BD06D2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10AF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443A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a2a19-231f-413e-a45c-87f63c6d879d">
      <Terms xmlns="http://schemas.microsoft.com/office/infopath/2007/PartnerControls"/>
    </lcf76f155ced4ddcb4097134ff3c332f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C70EAE9AF3AA6B428AE5D26AE8F8D820" ma:contentTypeVersion="26" ma:contentTypeDescription="Create a new document." ma:contentTypeScope="" ma:versionID="0e9e20ba17868ed6d41e20b30cb9d8bf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6dea2a19-231f-413e-a45c-87f63c6d879d" xmlns:ns5="6f5181e8-148b-483a-8f07-f17cc16444ab" targetNamespace="http://schemas.microsoft.com/office/2006/metadata/properties" ma:root="true" ma:fieldsID="11cf8d1553747bda8ba01a5741fe2261" ns2:_="" ns3:_="" ns4:_="" ns5:_="">
    <xsd:import namespace="d2702c46-ea31-457a-96fd-e00e235ba8f1"/>
    <xsd:import namespace="f98906e5-ed58-42b1-96d1-47aa8e093963"/>
    <xsd:import namespace="6dea2a19-231f-413e-a45c-87f63c6d879d"/>
    <xsd:import namespace="6f5181e8-148b-483a-8f07-f17cc16444ab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042644-fc49-4427-9525-d58223688391}" ma:internalName="TaxCatchAll" ma:showField="CatchAllData" ma:web="6f5181e8-148b-483a-8f07-f17cc164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79042644-fc49-4427-9525-d58223688391}" ma:internalName="TaxCatchAllLabel" ma:readOnly="true" ma:showField="CatchAllDataLabel" ma:web="6f5181e8-148b-483a-8f07-f17cc164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a19-231f-413e-a45c-87f63c6d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81e8-148b-483a-8f07-f17cc164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AA24F393-48DF-4090-BD39-7D9F02377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3EF03-BA92-4765-A804-19566A39A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CBD90-829B-47E1-99E7-EDD0A4D5DF42}"/>
</file>

<file path=customXml/itemProps4.xml><?xml version="1.0" encoding="utf-8"?>
<ds:datastoreItem xmlns:ds="http://schemas.openxmlformats.org/officeDocument/2006/customXml" ds:itemID="{0C0E6F70-5724-4886-9D6F-D24FA5C5C6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Nicholson</dc:creator>
  <cp:keywords/>
  <dc:description/>
  <cp:lastModifiedBy>Emma-Jane Ball</cp:lastModifiedBy>
  <cp:revision>2</cp:revision>
  <dcterms:created xsi:type="dcterms:W3CDTF">2022-01-24T13:33:00Z</dcterms:created>
  <dcterms:modified xsi:type="dcterms:W3CDTF">2022-01-24T13:33:00Z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0x010100EF3726457B8C4C4892749E6B4865C3FC00C70EAE9AF3AA6B428AE5D26AE8F8D820</vt:lpwstr>
  </property>
</Properties>
</file>