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5F78" w14:textId="37EB4306" w:rsidR="00A42797" w:rsidRDefault="00A42797"/>
    <w:p w14:paraId="45446026" w14:textId="24315222" w:rsidR="00A42797" w:rsidRDefault="00A42797"/>
    <w:tbl>
      <w:tblPr>
        <w:tblW w:w="0" w:type="auto"/>
        <w:tblLook w:val="01E0" w:firstRow="1" w:lastRow="1" w:firstColumn="1" w:lastColumn="1" w:noHBand="0" w:noVBand="0"/>
      </w:tblPr>
      <w:tblGrid>
        <w:gridCol w:w="2569"/>
        <w:gridCol w:w="6906"/>
      </w:tblGrid>
      <w:tr w:rsidR="00C34B35" w14:paraId="780B31AA" w14:textId="77777777" w:rsidTr="00A42797">
        <w:tc>
          <w:tcPr>
            <w:tcW w:w="2616" w:type="dxa"/>
          </w:tcPr>
          <w:p w14:paraId="79811F02" w14:textId="28998127" w:rsidR="00C34B35" w:rsidRDefault="00A42797">
            <w:r>
              <w:rPr>
                <w:rFonts w:cs="Arial"/>
                <w:noProof/>
                <w:color w:val="0000FF"/>
                <w:sz w:val="27"/>
                <w:szCs w:val="27"/>
                <w:lang w:eastAsia="en-GB"/>
              </w:rPr>
              <mc:AlternateContent>
                <mc:Choice Requires="wps">
                  <w:drawing>
                    <wp:inline distT="0" distB="0" distL="0" distR="0" wp14:anchorId="5EACE0CB" wp14:editId="2DA8322C">
                      <wp:extent cx="301625" cy="301625"/>
                      <wp:effectExtent l="0" t="0" r="0" b="0"/>
                      <wp:docPr id="1" name="Rectangle 1" descr="Image result for oxfordshire county council logo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093DB1" id="Rectangle 1" o:spid="_x0000_s1026" alt="Image result for oxfordshire county council logo" href="https://www.google.co.uk/imgres?imgurl=https://www.oxfordmail.co.uk/resources/images/4944164/&amp;imgrefurl=https://www.oxfordmail.co.uk/news/14439402.study-into-oxfordshire-devolution-options-to-go-ahead-despite-concerns/&amp;docid=smwT0754H1kBnM&amp;tbnid=nT4avdvUFntLLM:&amp;vet=10ahUKEwiD0fae87HiAhUQkxQKHdibDQUQMwiCASgrMCs..i&amp;w=440&amp;h=440&amp;bih=650&amp;biw=1366&amp;q=oxfordshire%20county%20council%20logo&amp;ved=0ahUKEwiD0fae87HiAhUQkxQKHdibDQUQMwiCASgrMCs&amp;iact=mrc&amp;uact=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75" w:type="dxa"/>
          </w:tcPr>
          <w:p w14:paraId="44CC98B5" w14:textId="02F6CBC5" w:rsidR="00C34B35" w:rsidRDefault="00C34B35" w:rsidP="00A42797">
            <w:pPr>
              <w:rPr>
                <w:sz w:val="44"/>
                <w:szCs w:val="44"/>
              </w:rPr>
            </w:pPr>
          </w:p>
        </w:tc>
      </w:tr>
      <w:tr w:rsidR="00C34B35" w14:paraId="512711E8" w14:textId="77777777" w:rsidTr="00A42797">
        <w:tc>
          <w:tcPr>
            <w:tcW w:w="2616" w:type="dxa"/>
            <w:hideMark/>
          </w:tcPr>
          <w:p w14:paraId="607D45C2" w14:textId="5E845028" w:rsidR="00C34B35" w:rsidRDefault="00C34B35"/>
        </w:tc>
        <w:tc>
          <w:tcPr>
            <w:tcW w:w="7075" w:type="dxa"/>
          </w:tcPr>
          <w:p w14:paraId="40EA1F2F" w14:textId="77777777" w:rsidR="00C34B35" w:rsidRDefault="00C34B35">
            <w:pPr>
              <w:jc w:val="center"/>
              <w:rPr>
                <w:b/>
                <w:sz w:val="44"/>
                <w:szCs w:val="44"/>
              </w:rPr>
            </w:pPr>
          </w:p>
          <w:p w14:paraId="5653350D" w14:textId="77777777" w:rsidR="00C34B35" w:rsidRDefault="00C34B35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62E6D77B" w14:textId="75BCCBEC" w:rsidR="00C34B35" w:rsidRDefault="00C34B35"/>
    <w:p w14:paraId="4CE58098" w14:textId="77777777" w:rsidR="004B3C88" w:rsidRDefault="004B3C88"/>
    <w:p w14:paraId="121C1CAA" w14:textId="77777777" w:rsidR="00C34B35" w:rsidRDefault="00C34B35" w:rsidP="00C34B35">
      <w:pPr>
        <w:jc w:val="center"/>
        <w:rPr>
          <w:sz w:val="44"/>
          <w:u w:val="single"/>
        </w:rPr>
      </w:pPr>
    </w:p>
    <w:p w14:paraId="5B846BE4" w14:textId="161E4952" w:rsidR="00414C53" w:rsidRDefault="00C34B35" w:rsidP="00C34B35">
      <w:pPr>
        <w:jc w:val="center"/>
        <w:rPr>
          <w:b/>
          <w:sz w:val="72"/>
        </w:rPr>
      </w:pPr>
      <w:r w:rsidRPr="00C34B35">
        <w:rPr>
          <w:b/>
          <w:sz w:val="72"/>
        </w:rPr>
        <w:t>Market Engagement</w:t>
      </w:r>
      <w:r>
        <w:rPr>
          <w:b/>
          <w:sz w:val="72"/>
        </w:rPr>
        <w:t xml:space="preserve"> </w:t>
      </w:r>
      <w:r w:rsidR="008237FE">
        <w:rPr>
          <w:b/>
          <w:sz w:val="72"/>
        </w:rPr>
        <w:t>Information</w:t>
      </w:r>
    </w:p>
    <w:p w14:paraId="22EF7D8C" w14:textId="77777777" w:rsidR="009B3DD5" w:rsidRDefault="009B3DD5" w:rsidP="00C34B35">
      <w:pPr>
        <w:jc w:val="center"/>
        <w:rPr>
          <w:b/>
          <w:sz w:val="72"/>
        </w:rPr>
      </w:pPr>
    </w:p>
    <w:p w14:paraId="022BE445" w14:textId="2EAF4CB3" w:rsidR="00C34B35" w:rsidRPr="00C34B35" w:rsidRDefault="00B7321A" w:rsidP="00C34B35">
      <w:pPr>
        <w:jc w:val="center"/>
        <w:rPr>
          <w:b/>
          <w:sz w:val="72"/>
        </w:rPr>
      </w:pPr>
      <w:r>
        <w:rPr>
          <w:b/>
          <w:sz w:val="72"/>
        </w:rPr>
        <w:t xml:space="preserve">Financial </w:t>
      </w:r>
      <w:r w:rsidR="009B3DD5">
        <w:rPr>
          <w:b/>
          <w:sz w:val="72"/>
        </w:rPr>
        <w:t xml:space="preserve">Management </w:t>
      </w:r>
      <w:r>
        <w:rPr>
          <w:b/>
          <w:sz w:val="72"/>
        </w:rPr>
        <w:t>System</w:t>
      </w:r>
    </w:p>
    <w:p w14:paraId="68E0E7C2" w14:textId="77777777" w:rsidR="00C34B35" w:rsidRDefault="00C34B35" w:rsidP="00C34B35">
      <w:pPr>
        <w:jc w:val="center"/>
        <w:rPr>
          <w:sz w:val="36"/>
        </w:rPr>
      </w:pPr>
    </w:p>
    <w:p w14:paraId="1727DC44" w14:textId="77777777" w:rsidR="00C34B35" w:rsidRDefault="00C34B35" w:rsidP="00C34B35">
      <w:pPr>
        <w:jc w:val="center"/>
        <w:rPr>
          <w:sz w:val="36"/>
        </w:rPr>
      </w:pPr>
    </w:p>
    <w:p w14:paraId="6F39DE90" w14:textId="77777777" w:rsidR="00C34B35" w:rsidRDefault="00C34B35" w:rsidP="00C34B35">
      <w:pPr>
        <w:jc w:val="center"/>
        <w:rPr>
          <w:sz w:val="36"/>
        </w:rPr>
      </w:pPr>
    </w:p>
    <w:p w14:paraId="1A1C2D8E" w14:textId="77777777" w:rsidR="00C34B35" w:rsidRDefault="00C34B35" w:rsidP="00C34B35">
      <w:pPr>
        <w:jc w:val="center"/>
        <w:rPr>
          <w:sz w:val="36"/>
        </w:rPr>
      </w:pPr>
    </w:p>
    <w:p w14:paraId="460C6226" w14:textId="77777777" w:rsidR="00C34B35" w:rsidRDefault="00C34B35" w:rsidP="00C34B35">
      <w:pPr>
        <w:jc w:val="center"/>
        <w:rPr>
          <w:sz w:val="36"/>
        </w:rPr>
      </w:pPr>
    </w:p>
    <w:p w14:paraId="641E232B" w14:textId="77777777" w:rsidR="00C34B35" w:rsidRDefault="00C34B35" w:rsidP="00C34B35">
      <w:pPr>
        <w:jc w:val="center"/>
        <w:rPr>
          <w:sz w:val="36"/>
        </w:rPr>
      </w:pPr>
    </w:p>
    <w:p w14:paraId="733820E1" w14:textId="77777777" w:rsidR="00C34B35" w:rsidRDefault="00C34B35" w:rsidP="00C34B35">
      <w:pPr>
        <w:jc w:val="center"/>
        <w:rPr>
          <w:sz w:val="36"/>
        </w:rPr>
      </w:pPr>
    </w:p>
    <w:p w14:paraId="4B524608" w14:textId="77777777" w:rsidR="00C34B35" w:rsidRDefault="00C34B35" w:rsidP="00C34B35">
      <w:pPr>
        <w:jc w:val="center"/>
        <w:rPr>
          <w:sz w:val="36"/>
        </w:rPr>
      </w:pPr>
    </w:p>
    <w:p w14:paraId="2E558922" w14:textId="77777777" w:rsidR="00C34B35" w:rsidRDefault="00C34B35" w:rsidP="00C34B35">
      <w:pPr>
        <w:jc w:val="center"/>
        <w:rPr>
          <w:sz w:val="36"/>
        </w:rPr>
      </w:pPr>
    </w:p>
    <w:p w14:paraId="227AAA3B" w14:textId="77777777" w:rsidR="00C34B35" w:rsidRDefault="00C34B35" w:rsidP="00C34B35">
      <w:pPr>
        <w:jc w:val="center"/>
        <w:rPr>
          <w:sz w:val="36"/>
        </w:rPr>
      </w:pPr>
    </w:p>
    <w:p w14:paraId="56E15AD8" w14:textId="77777777" w:rsidR="00C34B35" w:rsidRDefault="00C34B35" w:rsidP="00C34B35">
      <w:pPr>
        <w:jc w:val="center"/>
        <w:rPr>
          <w:sz w:val="36"/>
        </w:rPr>
      </w:pPr>
    </w:p>
    <w:p w14:paraId="1E670044" w14:textId="77777777" w:rsidR="00C34B35" w:rsidRDefault="00C34B35" w:rsidP="00C34B35">
      <w:pPr>
        <w:jc w:val="center"/>
        <w:rPr>
          <w:sz w:val="36"/>
        </w:rPr>
      </w:pPr>
    </w:p>
    <w:p w14:paraId="7081E47A" w14:textId="77777777" w:rsidR="00C34B35" w:rsidRDefault="00C34B35" w:rsidP="00C34B35">
      <w:pPr>
        <w:jc w:val="center"/>
        <w:rPr>
          <w:sz w:val="36"/>
        </w:rPr>
      </w:pPr>
    </w:p>
    <w:p w14:paraId="422709DE" w14:textId="77777777" w:rsidR="00C34B35" w:rsidRDefault="00C34B35" w:rsidP="0026747C">
      <w:pPr>
        <w:rPr>
          <w:sz w:val="36"/>
        </w:rPr>
      </w:pPr>
    </w:p>
    <w:p w14:paraId="6EB252B3" w14:textId="77777777" w:rsidR="00893E1E" w:rsidRDefault="00893E1E" w:rsidP="00893E1E">
      <w:pPr>
        <w:overflowPunct w:val="0"/>
        <w:autoSpaceDE w:val="0"/>
        <w:autoSpaceDN w:val="0"/>
        <w:adjustRightInd w:val="0"/>
        <w:jc w:val="both"/>
        <w:rPr>
          <w:rFonts w:cs="Arial"/>
          <w:color w:val="auto"/>
          <w:sz w:val="24"/>
        </w:rPr>
      </w:pPr>
    </w:p>
    <w:p w14:paraId="2D9B71EB" w14:textId="77777777" w:rsidR="0019602C" w:rsidRDefault="0019602C" w:rsidP="00893E1E">
      <w:pPr>
        <w:overflowPunct w:val="0"/>
        <w:autoSpaceDE w:val="0"/>
        <w:autoSpaceDN w:val="0"/>
        <w:adjustRightInd w:val="0"/>
        <w:jc w:val="both"/>
        <w:rPr>
          <w:rFonts w:cs="Arial"/>
          <w:color w:val="auto"/>
          <w:sz w:val="24"/>
        </w:rPr>
      </w:pPr>
    </w:p>
    <w:p w14:paraId="3F6E07BB" w14:textId="77777777" w:rsidR="0019602C" w:rsidRDefault="0019602C" w:rsidP="00893E1E">
      <w:pPr>
        <w:overflowPunct w:val="0"/>
        <w:autoSpaceDE w:val="0"/>
        <w:autoSpaceDN w:val="0"/>
        <w:adjustRightInd w:val="0"/>
        <w:jc w:val="both"/>
        <w:rPr>
          <w:rFonts w:cs="Arial"/>
          <w:color w:val="auto"/>
          <w:sz w:val="24"/>
        </w:rPr>
      </w:pPr>
    </w:p>
    <w:p w14:paraId="7B2B7615" w14:textId="77777777" w:rsidR="0019602C" w:rsidRDefault="0019602C" w:rsidP="00893E1E">
      <w:pPr>
        <w:overflowPunct w:val="0"/>
        <w:autoSpaceDE w:val="0"/>
        <w:autoSpaceDN w:val="0"/>
        <w:adjustRightInd w:val="0"/>
        <w:jc w:val="both"/>
        <w:rPr>
          <w:rFonts w:cs="Arial"/>
          <w:color w:val="auto"/>
          <w:sz w:val="24"/>
        </w:rPr>
      </w:pPr>
    </w:p>
    <w:p w14:paraId="02201470" w14:textId="255895D9" w:rsidR="00B7321A" w:rsidRDefault="00B7321A" w:rsidP="00C24A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Cherwell District Council is approaching the end of the current financial </w:t>
      </w:r>
      <w:r w:rsidR="009B3DD5">
        <w:rPr>
          <w:rFonts w:cs="Arial"/>
          <w:color w:val="auto"/>
          <w:sz w:val="22"/>
          <w:szCs w:val="22"/>
        </w:rPr>
        <w:t xml:space="preserve">management </w:t>
      </w:r>
      <w:r>
        <w:rPr>
          <w:rFonts w:cs="Arial"/>
          <w:color w:val="auto"/>
          <w:sz w:val="22"/>
          <w:szCs w:val="22"/>
        </w:rPr>
        <w:t xml:space="preserve">system contract and is looking to explore </w:t>
      </w:r>
      <w:r w:rsidR="008C5FEC">
        <w:rPr>
          <w:rFonts w:cs="Arial"/>
          <w:color w:val="auto"/>
          <w:sz w:val="22"/>
          <w:szCs w:val="22"/>
        </w:rPr>
        <w:t xml:space="preserve">financial </w:t>
      </w:r>
      <w:r>
        <w:rPr>
          <w:rFonts w:cs="Arial"/>
          <w:color w:val="auto"/>
          <w:sz w:val="22"/>
          <w:szCs w:val="22"/>
        </w:rPr>
        <w:t xml:space="preserve">systems currently on the market in order to validate requirements identified and to inform procurement options.  </w:t>
      </w:r>
    </w:p>
    <w:p w14:paraId="19F9EA62" w14:textId="77777777" w:rsidR="00B7321A" w:rsidRDefault="00B7321A" w:rsidP="00C24A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</w:p>
    <w:p w14:paraId="0BCC1304" w14:textId="01725F34" w:rsidR="00B7321A" w:rsidRDefault="00B7321A" w:rsidP="00C24A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The Council is requiring a</w:t>
      </w:r>
      <w:r w:rsidR="00F10A01">
        <w:rPr>
          <w:rFonts w:cs="Arial"/>
          <w:color w:val="auto"/>
          <w:sz w:val="22"/>
          <w:szCs w:val="22"/>
        </w:rPr>
        <w:t>n</w:t>
      </w:r>
      <w:r>
        <w:rPr>
          <w:rFonts w:cs="Arial"/>
          <w:color w:val="auto"/>
          <w:sz w:val="22"/>
          <w:szCs w:val="22"/>
        </w:rPr>
        <w:t xml:space="preserve"> established finance system which meets the needs of users across the business and requires little, or no</w:t>
      </w:r>
      <w:r w:rsidR="0029721D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customisation.  The system must cater for the Authority but will also need to accommodate requirements for current and any future organisations which are created by the Authority and/or its partners.</w:t>
      </w:r>
    </w:p>
    <w:p w14:paraId="05DC1D1D" w14:textId="77777777" w:rsidR="00B7321A" w:rsidRDefault="00B7321A" w:rsidP="00C24A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</w:p>
    <w:p w14:paraId="4A1BA10D" w14:textId="7D7B99AA" w:rsidR="009349BD" w:rsidRDefault="00B7321A" w:rsidP="00C24A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The</w:t>
      </w:r>
      <w:r w:rsidR="008C5FEC">
        <w:rPr>
          <w:rFonts w:cs="Arial"/>
          <w:color w:val="auto"/>
          <w:sz w:val="22"/>
          <w:szCs w:val="22"/>
        </w:rPr>
        <w:t xml:space="preserve"> Council</w:t>
      </w:r>
      <w:r>
        <w:rPr>
          <w:rFonts w:cs="Arial"/>
          <w:color w:val="auto"/>
          <w:sz w:val="22"/>
          <w:szCs w:val="22"/>
        </w:rPr>
        <w:t xml:space="preserve"> IT strategy </w:t>
      </w:r>
      <w:r w:rsidR="008C5FEC">
        <w:rPr>
          <w:rFonts w:cs="Arial"/>
          <w:color w:val="auto"/>
          <w:sz w:val="22"/>
          <w:szCs w:val="22"/>
        </w:rPr>
        <w:t xml:space="preserve">is </w:t>
      </w:r>
      <w:r>
        <w:rPr>
          <w:rFonts w:cs="Arial"/>
          <w:color w:val="auto"/>
          <w:sz w:val="22"/>
          <w:szCs w:val="22"/>
        </w:rPr>
        <w:t>cloud</w:t>
      </w:r>
      <w:r w:rsidR="008C5FEC">
        <w:rPr>
          <w:rFonts w:cs="Arial"/>
          <w:color w:val="auto"/>
          <w:sz w:val="22"/>
          <w:szCs w:val="22"/>
        </w:rPr>
        <w:t xml:space="preserve"> first</w:t>
      </w:r>
      <w:r w:rsidR="009B3DD5">
        <w:rPr>
          <w:rFonts w:cs="Arial"/>
          <w:color w:val="auto"/>
          <w:sz w:val="22"/>
          <w:szCs w:val="22"/>
        </w:rPr>
        <w:t>;</w:t>
      </w:r>
      <w:r>
        <w:rPr>
          <w:rFonts w:cs="Arial"/>
          <w:color w:val="auto"/>
          <w:sz w:val="22"/>
          <w:szCs w:val="22"/>
        </w:rPr>
        <w:t xml:space="preserve"> however, on premise solutions will also be considered.</w:t>
      </w:r>
    </w:p>
    <w:p w14:paraId="426163B0" w14:textId="2D3A2C6F" w:rsidR="008F47C8" w:rsidRDefault="008F47C8" w:rsidP="00C24A4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</w:p>
    <w:p w14:paraId="1A0CC677" w14:textId="52183976" w:rsidR="008F47C8" w:rsidRDefault="008F47C8" w:rsidP="008F47C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The new system is required to be in place </w:t>
      </w:r>
      <w:r w:rsidR="008237FE">
        <w:rPr>
          <w:rFonts w:cs="Arial"/>
          <w:color w:val="auto"/>
          <w:sz w:val="22"/>
          <w:szCs w:val="22"/>
        </w:rPr>
        <w:t xml:space="preserve">and fully operational </w:t>
      </w:r>
      <w:r w:rsidR="008C5FEC">
        <w:rPr>
          <w:rFonts w:cs="Arial"/>
          <w:color w:val="auto"/>
          <w:sz w:val="22"/>
          <w:szCs w:val="22"/>
        </w:rPr>
        <w:t>no later than</w:t>
      </w:r>
      <w:r>
        <w:rPr>
          <w:rFonts w:cs="Arial"/>
          <w:color w:val="auto"/>
          <w:sz w:val="22"/>
          <w:szCs w:val="22"/>
        </w:rPr>
        <w:t xml:space="preserve"> 1 April 2021.</w:t>
      </w:r>
    </w:p>
    <w:p w14:paraId="6941AA53" w14:textId="20A3C7F6" w:rsidR="009349BD" w:rsidRPr="008F47C8" w:rsidRDefault="009349BD" w:rsidP="008F47C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sz w:val="22"/>
          <w:szCs w:val="22"/>
        </w:rPr>
      </w:pPr>
    </w:p>
    <w:p w14:paraId="17301D4D" w14:textId="74AE529E" w:rsidR="00E23366" w:rsidRPr="0026747C" w:rsidRDefault="00932592" w:rsidP="00C24A45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Prior to formal procurement, we </w:t>
      </w:r>
      <w:r w:rsidR="00C34B35" w:rsidRPr="0026747C">
        <w:rPr>
          <w:rFonts w:cs="Arial"/>
          <w:sz w:val="22"/>
          <w:szCs w:val="22"/>
        </w:rPr>
        <w:t>would like</w:t>
      </w:r>
      <w:r>
        <w:rPr>
          <w:rFonts w:cs="Arial"/>
          <w:sz w:val="22"/>
          <w:szCs w:val="22"/>
        </w:rPr>
        <w:t xml:space="preserve"> </w:t>
      </w:r>
      <w:r w:rsidR="00C34B35" w:rsidRPr="0026747C">
        <w:rPr>
          <w:rFonts w:cs="Arial"/>
          <w:sz w:val="22"/>
          <w:szCs w:val="22"/>
        </w:rPr>
        <w:t xml:space="preserve">to seek input </w:t>
      </w:r>
      <w:r w:rsidR="00C223F0" w:rsidRPr="0026747C">
        <w:rPr>
          <w:rFonts w:cs="Arial"/>
          <w:sz w:val="22"/>
          <w:szCs w:val="22"/>
        </w:rPr>
        <w:t xml:space="preserve">in the form of </w:t>
      </w:r>
      <w:r w:rsidR="008F47C8">
        <w:rPr>
          <w:rFonts w:cs="Arial"/>
          <w:sz w:val="22"/>
          <w:szCs w:val="22"/>
        </w:rPr>
        <w:t>overview</w:t>
      </w:r>
      <w:r w:rsidR="00C223F0" w:rsidRPr="0026747C">
        <w:rPr>
          <w:rFonts w:cs="Arial"/>
          <w:sz w:val="22"/>
          <w:szCs w:val="22"/>
        </w:rPr>
        <w:t xml:space="preserve"> sessions </w:t>
      </w:r>
      <w:r w:rsidR="00C34B35" w:rsidRPr="0026747C">
        <w:rPr>
          <w:rFonts w:cs="Arial"/>
          <w:sz w:val="22"/>
          <w:szCs w:val="22"/>
        </w:rPr>
        <w:t>from</w:t>
      </w:r>
      <w:r w:rsidR="00C223F0" w:rsidRPr="0026747C">
        <w:rPr>
          <w:rFonts w:cs="Arial"/>
          <w:sz w:val="22"/>
          <w:szCs w:val="22"/>
        </w:rPr>
        <w:t xml:space="preserve"> </w:t>
      </w:r>
      <w:r w:rsidR="008C5FEC">
        <w:rPr>
          <w:rFonts w:cs="Arial"/>
          <w:sz w:val="22"/>
          <w:szCs w:val="22"/>
        </w:rPr>
        <w:t>suppliers of suitable financial systems</w:t>
      </w:r>
      <w:r w:rsidR="00351108">
        <w:rPr>
          <w:rFonts w:cs="Arial"/>
          <w:sz w:val="22"/>
          <w:szCs w:val="22"/>
        </w:rPr>
        <w:t>:</w:t>
      </w:r>
      <w:r w:rsidR="00C223F0" w:rsidRPr="0026747C">
        <w:rPr>
          <w:rFonts w:cs="Arial"/>
          <w:sz w:val="22"/>
          <w:szCs w:val="22"/>
        </w:rPr>
        <w:t xml:space="preserve"> </w:t>
      </w:r>
    </w:p>
    <w:p w14:paraId="2BE0E313" w14:textId="77777777" w:rsidR="004F2EBB" w:rsidRDefault="004F2EBB" w:rsidP="0026747C">
      <w:pPr>
        <w:pStyle w:val="ListParagraph"/>
        <w:numPr>
          <w:ilvl w:val="0"/>
          <w:numId w:val="3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 potential bidders regarding our plans and timeline to implement new systems in this area</w:t>
      </w:r>
    </w:p>
    <w:p w14:paraId="6D740A0B" w14:textId="77777777" w:rsidR="00E23366" w:rsidRPr="0026747C" w:rsidRDefault="00351108" w:rsidP="0026747C">
      <w:pPr>
        <w:pStyle w:val="ListParagraph"/>
        <w:numPr>
          <w:ilvl w:val="0"/>
          <w:numId w:val="3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223F0" w:rsidRPr="0026747C">
        <w:rPr>
          <w:rFonts w:ascii="Arial" w:hAnsi="Arial" w:cs="Arial"/>
          <w:sz w:val="22"/>
          <w:szCs w:val="22"/>
        </w:rPr>
        <w:t>nderstand the current market place</w:t>
      </w:r>
    </w:p>
    <w:p w14:paraId="17B24667" w14:textId="77777777" w:rsidR="00E23366" w:rsidRPr="0026747C" w:rsidRDefault="00351108" w:rsidP="0026747C">
      <w:pPr>
        <w:pStyle w:val="ListParagraph"/>
        <w:numPr>
          <w:ilvl w:val="0"/>
          <w:numId w:val="3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223F0" w:rsidRPr="0026747C">
        <w:rPr>
          <w:rFonts w:ascii="Arial" w:hAnsi="Arial" w:cs="Arial"/>
          <w:sz w:val="22"/>
          <w:szCs w:val="22"/>
        </w:rPr>
        <w:t xml:space="preserve">dentify different levels of innovation </w:t>
      </w:r>
    </w:p>
    <w:p w14:paraId="1847B057" w14:textId="2F1AE52B" w:rsidR="008F47C8" w:rsidRPr="008F47C8" w:rsidRDefault="00351108" w:rsidP="00240052">
      <w:pPr>
        <w:pStyle w:val="ListParagraph"/>
        <w:numPr>
          <w:ilvl w:val="0"/>
          <w:numId w:val="3"/>
        </w:numPr>
        <w:spacing w:line="360" w:lineRule="auto"/>
        <w:ind w:left="1134" w:hanging="567"/>
        <w:rPr>
          <w:rFonts w:cs="Arial"/>
          <w:sz w:val="22"/>
          <w:szCs w:val="22"/>
        </w:rPr>
      </w:pPr>
      <w:r w:rsidRPr="008F47C8">
        <w:rPr>
          <w:rFonts w:ascii="Arial" w:hAnsi="Arial" w:cs="Arial"/>
          <w:sz w:val="22"/>
          <w:szCs w:val="22"/>
        </w:rPr>
        <w:t>Validate</w:t>
      </w:r>
      <w:r w:rsidR="00C223F0" w:rsidRPr="008F47C8">
        <w:rPr>
          <w:rFonts w:ascii="Arial" w:hAnsi="Arial" w:cs="Arial"/>
          <w:sz w:val="22"/>
          <w:szCs w:val="22"/>
        </w:rPr>
        <w:t xml:space="preserve"> </w:t>
      </w:r>
      <w:r w:rsidR="00FD7564">
        <w:rPr>
          <w:rFonts w:ascii="Arial" w:hAnsi="Arial" w:cs="Arial"/>
          <w:sz w:val="22"/>
          <w:szCs w:val="22"/>
        </w:rPr>
        <w:t xml:space="preserve">the </w:t>
      </w:r>
      <w:r w:rsidR="00C223F0" w:rsidRPr="008F47C8">
        <w:rPr>
          <w:rFonts w:ascii="Arial" w:hAnsi="Arial" w:cs="Arial"/>
          <w:sz w:val="22"/>
          <w:szCs w:val="22"/>
        </w:rPr>
        <w:t>requirements</w:t>
      </w:r>
      <w:r w:rsidR="00932592">
        <w:rPr>
          <w:rFonts w:ascii="Arial" w:hAnsi="Arial" w:cs="Arial"/>
          <w:sz w:val="22"/>
          <w:szCs w:val="22"/>
        </w:rPr>
        <w:t xml:space="preserve"> identified by the Council</w:t>
      </w:r>
    </w:p>
    <w:p w14:paraId="34AA187A" w14:textId="77777777" w:rsidR="008F47C8" w:rsidRPr="008F47C8" w:rsidRDefault="008F47C8" w:rsidP="008F47C8">
      <w:pPr>
        <w:spacing w:line="360" w:lineRule="auto"/>
        <w:rPr>
          <w:rFonts w:cs="Arial"/>
          <w:sz w:val="22"/>
          <w:szCs w:val="22"/>
        </w:rPr>
      </w:pPr>
    </w:p>
    <w:p w14:paraId="1692D66A" w14:textId="3F4B21AD" w:rsidR="006D6BBE" w:rsidRPr="008F47C8" w:rsidRDefault="0026747C" w:rsidP="008F47C8">
      <w:pPr>
        <w:spacing w:line="360" w:lineRule="auto"/>
        <w:ind w:left="567"/>
        <w:rPr>
          <w:rFonts w:cs="Arial"/>
          <w:sz w:val="22"/>
          <w:szCs w:val="22"/>
        </w:rPr>
      </w:pPr>
      <w:r w:rsidRPr="008F47C8">
        <w:rPr>
          <w:rFonts w:cs="Arial"/>
          <w:sz w:val="22"/>
          <w:szCs w:val="22"/>
        </w:rPr>
        <w:t xml:space="preserve">The </w:t>
      </w:r>
      <w:r w:rsidR="008F47C8">
        <w:rPr>
          <w:rFonts w:cs="Arial"/>
          <w:sz w:val="22"/>
          <w:szCs w:val="22"/>
        </w:rPr>
        <w:t>system</w:t>
      </w:r>
      <w:r w:rsidRPr="008F47C8">
        <w:rPr>
          <w:rFonts w:cs="Arial"/>
          <w:sz w:val="22"/>
          <w:szCs w:val="22"/>
        </w:rPr>
        <w:t xml:space="preserve"> </w:t>
      </w:r>
      <w:r w:rsidR="00932592">
        <w:rPr>
          <w:rFonts w:cs="Arial"/>
          <w:sz w:val="22"/>
          <w:szCs w:val="22"/>
        </w:rPr>
        <w:t>overview</w:t>
      </w:r>
      <w:r w:rsidRPr="008F47C8">
        <w:rPr>
          <w:rFonts w:cs="Arial"/>
          <w:sz w:val="22"/>
          <w:szCs w:val="22"/>
        </w:rPr>
        <w:t xml:space="preserve"> should</w:t>
      </w:r>
      <w:r w:rsidR="00A935A7" w:rsidRPr="008F47C8">
        <w:rPr>
          <w:rFonts w:cs="Arial"/>
          <w:sz w:val="22"/>
          <w:szCs w:val="22"/>
        </w:rPr>
        <w:t xml:space="preserve"> also</w:t>
      </w:r>
      <w:r w:rsidRPr="008F47C8">
        <w:rPr>
          <w:rFonts w:cs="Arial"/>
          <w:sz w:val="22"/>
          <w:szCs w:val="22"/>
        </w:rPr>
        <w:t xml:space="preserve"> include or provide details of:</w:t>
      </w:r>
    </w:p>
    <w:p w14:paraId="3F2125CB" w14:textId="16E37963" w:rsidR="00383CEF" w:rsidRPr="00851227" w:rsidRDefault="00932592" w:rsidP="0026747C">
      <w:pPr>
        <w:pStyle w:val="ListParagraph"/>
        <w:numPr>
          <w:ilvl w:val="0"/>
          <w:numId w:val="4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223F0" w:rsidRPr="00851227">
        <w:rPr>
          <w:rFonts w:ascii="Arial" w:hAnsi="Arial" w:cs="Arial"/>
          <w:sz w:val="22"/>
          <w:szCs w:val="22"/>
        </w:rPr>
        <w:t>he product and modules provided</w:t>
      </w:r>
      <w:r w:rsidR="0094197A" w:rsidRPr="00851227">
        <w:rPr>
          <w:rFonts w:ascii="Arial" w:hAnsi="Arial" w:cs="Arial"/>
          <w:sz w:val="22"/>
          <w:szCs w:val="22"/>
        </w:rPr>
        <w:t xml:space="preserve"> by the supplier</w:t>
      </w:r>
      <w:r w:rsidR="0049578D" w:rsidRPr="00851227">
        <w:rPr>
          <w:rFonts w:ascii="Arial" w:hAnsi="Arial" w:cs="Arial"/>
          <w:sz w:val="22"/>
          <w:szCs w:val="22"/>
        </w:rPr>
        <w:t xml:space="preserve"> </w:t>
      </w:r>
      <w:r w:rsidR="007655CD">
        <w:rPr>
          <w:rFonts w:ascii="Arial" w:hAnsi="Arial" w:cs="Arial"/>
          <w:sz w:val="22"/>
          <w:szCs w:val="22"/>
        </w:rPr>
        <w:t xml:space="preserve">for </w:t>
      </w:r>
    </w:p>
    <w:p w14:paraId="073A4F28" w14:textId="3AD52CB9" w:rsidR="00383CEF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Ledger</w:t>
      </w:r>
    </w:p>
    <w:p w14:paraId="6E55645B" w14:textId="3E582559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Commitment Accounting</w:t>
      </w:r>
    </w:p>
    <w:p w14:paraId="569D9987" w14:textId="341B662C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Accounts Payable / Procurement</w:t>
      </w:r>
    </w:p>
    <w:p w14:paraId="1A2B769C" w14:textId="0FD6E49F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Accounts Receivable / Debtors </w:t>
      </w:r>
    </w:p>
    <w:p w14:paraId="420D59D0" w14:textId="21851620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Budgetary Accounting / Management</w:t>
      </w:r>
    </w:p>
    <w:p w14:paraId="09AE8233" w14:textId="5FC49855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Preparation / Planning</w:t>
      </w:r>
    </w:p>
    <w:p w14:paraId="1414E9C5" w14:textId="7B04C66E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Asset Module</w:t>
      </w:r>
    </w:p>
    <w:p w14:paraId="013D5137" w14:textId="3E671267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Cash Management and Treasury Management</w:t>
      </w:r>
    </w:p>
    <w:p w14:paraId="1339CA45" w14:textId="2E5E85B5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Process Automation / Workflow</w:t>
      </w:r>
    </w:p>
    <w:p w14:paraId="7B3C4485" w14:textId="4689E77B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Reporting</w:t>
      </w:r>
    </w:p>
    <w:p w14:paraId="33823519" w14:textId="3B50BD6B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Loan Management</w:t>
      </w:r>
    </w:p>
    <w:p w14:paraId="237F8CE9" w14:textId="680E2DFD" w:rsidR="007655CD" w:rsidRDefault="007655CD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Ledger</w:t>
      </w:r>
    </w:p>
    <w:p w14:paraId="03073CE6" w14:textId="77777777" w:rsidR="007655CD" w:rsidRPr="00851227" w:rsidRDefault="007655CD" w:rsidP="007655CD">
      <w:pPr>
        <w:pStyle w:val="ListParagraph"/>
        <w:spacing w:line="360" w:lineRule="auto"/>
        <w:ind w:left="2160"/>
        <w:rPr>
          <w:rFonts w:ascii="Arial" w:hAnsi="Arial" w:cs="Arial"/>
          <w:sz w:val="22"/>
          <w:szCs w:val="22"/>
        </w:rPr>
      </w:pPr>
    </w:p>
    <w:p w14:paraId="19392AF7" w14:textId="1F2175CC" w:rsidR="0049578D" w:rsidRDefault="0049578D" w:rsidP="0026747C">
      <w:pPr>
        <w:pStyle w:val="ListParagraph"/>
        <w:numPr>
          <w:ilvl w:val="0"/>
          <w:numId w:val="4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851227">
        <w:rPr>
          <w:rFonts w:ascii="Arial" w:hAnsi="Arial" w:cs="Arial"/>
          <w:sz w:val="22"/>
          <w:szCs w:val="22"/>
        </w:rPr>
        <w:t>A demonstration of key features, including:</w:t>
      </w:r>
    </w:p>
    <w:p w14:paraId="118FE7F2" w14:textId="3C3E3ABD" w:rsidR="009B3DD5" w:rsidRPr="009B3DD5" w:rsidRDefault="009B3DD5" w:rsidP="007655CD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9B3DD5">
        <w:rPr>
          <w:rFonts w:ascii="Arial" w:hAnsi="Arial" w:cs="Arial"/>
          <w:sz w:val="22"/>
          <w:szCs w:val="22"/>
        </w:rPr>
        <w:t>High level user ‘home page’ or ‘dashboard’</w:t>
      </w:r>
    </w:p>
    <w:p w14:paraId="25395775" w14:textId="7B949225" w:rsidR="009B3DD5" w:rsidRPr="009B3DD5" w:rsidRDefault="009B3DD5" w:rsidP="00315AD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9B3DD5">
        <w:rPr>
          <w:rFonts w:ascii="Arial" w:hAnsi="Arial" w:cs="Arial"/>
          <w:sz w:val="22"/>
          <w:szCs w:val="22"/>
        </w:rPr>
        <w:t>Ease of navigation</w:t>
      </w:r>
    </w:p>
    <w:p w14:paraId="0DB79E90" w14:textId="1D774EDF" w:rsidR="009B3DD5" w:rsidRPr="009B3DD5" w:rsidRDefault="009B3DD5" w:rsidP="00315AD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9B3DD5">
        <w:rPr>
          <w:rFonts w:ascii="Arial" w:hAnsi="Arial" w:cs="Arial"/>
          <w:sz w:val="22"/>
          <w:szCs w:val="22"/>
        </w:rPr>
        <w:t>Standard reports</w:t>
      </w:r>
    </w:p>
    <w:p w14:paraId="0889D924" w14:textId="25621E4F" w:rsidR="009B3DD5" w:rsidRDefault="009B3DD5" w:rsidP="00315AD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9B3DD5">
        <w:rPr>
          <w:rFonts w:ascii="Arial" w:hAnsi="Arial" w:cs="Arial"/>
          <w:sz w:val="22"/>
          <w:szCs w:val="22"/>
        </w:rPr>
        <w:t>Overall user experience</w:t>
      </w:r>
    </w:p>
    <w:p w14:paraId="4031865B" w14:textId="19BC6BEA" w:rsidR="009B3DD5" w:rsidRPr="009B3DD5" w:rsidRDefault="00FD7564" w:rsidP="00315AD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unique selling points</w:t>
      </w:r>
    </w:p>
    <w:p w14:paraId="7F110ACB" w14:textId="6C84A5F4" w:rsidR="006D6BBE" w:rsidRDefault="0049578D" w:rsidP="0026747C">
      <w:pPr>
        <w:pStyle w:val="ListParagraph"/>
        <w:numPr>
          <w:ilvl w:val="0"/>
          <w:numId w:val="4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851227">
        <w:rPr>
          <w:rFonts w:ascii="Arial" w:hAnsi="Arial" w:cs="Arial"/>
          <w:sz w:val="22"/>
          <w:szCs w:val="22"/>
        </w:rPr>
        <w:t xml:space="preserve">Relevant experience in local government – particularly </w:t>
      </w:r>
      <w:r w:rsidR="006A7474" w:rsidRPr="00851227">
        <w:rPr>
          <w:rFonts w:ascii="Arial" w:hAnsi="Arial" w:cs="Arial"/>
          <w:sz w:val="22"/>
          <w:szCs w:val="22"/>
        </w:rPr>
        <w:t xml:space="preserve">in a </w:t>
      </w:r>
      <w:r w:rsidRPr="00851227">
        <w:rPr>
          <w:rFonts w:ascii="Arial" w:hAnsi="Arial" w:cs="Arial"/>
          <w:sz w:val="22"/>
          <w:szCs w:val="22"/>
        </w:rPr>
        <w:t xml:space="preserve">multi-tenanted </w:t>
      </w:r>
      <w:r w:rsidR="006A7474" w:rsidRPr="00851227">
        <w:rPr>
          <w:rFonts w:ascii="Arial" w:hAnsi="Arial" w:cs="Arial"/>
          <w:sz w:val="22"/>
          <w:szCs w:val="22"/>
        </w:rPr>
        <w:t>environment</w:t>
      </w:r>
      <w:r w:rsidR="00CC79D0" w:rsidRPr="00851227">
        <w:rPr>
          <w:rFonts w:ascii="Arial" w:hAnsi="Arial" w:cs="Arial"/>
          <w:sz w:val="22"/>
          <w:szCs w:val="22"/>
        </w:rPr>
        <w:t>, wh</w:t>
      </w:r>
      <w:r w:rsidR="00851227">
        <w:rPr>
          <w:rFonts w:ascii="Arial" w:hAnsi="Arial" w:cs="Arial"/>
          <w:sz w:val="22"/>
          <w:szCs w:val="22"/>
        </w:rPr>
        <w:t xml:space="preserve">ere </w:t>
      </w:r>
      <w:r w:rsidR="00FE4E5C">
        <w:rPr>
          <w:rFonts w:ascii="Arial" w:hAnsi="Arial" w:cs="Arial"/>
          <w:sz w:val="22"/>
          <w:szCs w:val="22"/>
        </w:rPr>
        <w:t>C</w:t>
      </w:r>
      <w:r w:rsidR="00CC79D0" w:rsidRPr="00851227">
        <w:rPr>
          <w:rFonts w:ascii="Arial" w:hAnsi="Arial" w:cs="Arial"/>
          <w:sz w:val="22"/>
          <w:szCs w:val="22"/>
        </w:rPr>
        <w:t xml:space="preserve">ouncils are forming </w:t>
      </w:r>
      <w:r w:rsidR="00383CEF" w:rsidRPr="00851227">
        <w:rPr>
          <w:rFonts w:ascii="Arial" w:hAnsi="Arial" w:cs="Arial"/>
          <w:sz w:val="22"/>
          <w:szCs w:val="22"/>
        </w:rPr>
        <w:t xml:space="preserve">/ re-forming </w:t>
      </w:r>
      <w:r w:rsidR="00CC79D0" w:rsidRPr="00851227">
        <w:rPr>
          <w:rFonts w:ascii="Arial" w:hAnsi="Arial" w:cs="Arial"/>
          <w:sz w:val="22"/>
          <w:szCs w:val="22"/>
        </w:rPr>
        <w:t xml:space="preserve">partnerships </w:t>
      </w:r>
    </w:p>
    <w:p w14:paraId="37DF7974" w14:textId="471BDD0A" w:rsidR="00FD7564" w:rsidRPr="00851227" w:rsidRDefault="00FD7564" w:rsidP="0026747C">
      <w:pPr>
        <w:pStyle w:val="ListParagraph"/>
        <w:numPr>
          <w:ilvl w:val="0"/>
          <w:numId w:val="4"/>
        </w:num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timeframes, how training is delivered, exit strategy</w:t>
      </w:r>
    </w:p>
    <w:p w14:paraId="4BD80FBF" w14:textId="77777777" w:rsidR="001E510F" w:rsidRPr="0026747C" w:rsidRDefault="001E510F" w:rsidP="0026747C">
      <w:pPr>
        <w:pStyle w:val="ListParagraph"/>
        <w:spacing w:line="360" w:lineRule="auto"/>
        <w:ind w:left="1134"/>
        <w:rPr>
          <w:sz w:val="22"/>
          <w:szCs w:val="22"/>
        </w:rPr>
      </w:pPr>
    </w:p>
    <w:p w14:paraId="0302730E" w14:textId="77777777" w:rsidR="008C5FEC" w:rsidRDefault="0026747C" w:rsidP="00C24A45">
      <w:pPr>
        <w:spacing w:line="360" w:lineRule="auto"/>
        <w:jc w:val="both"/>
        <w:rPr>
          <w:sz w:val="22"/>
          <w:szCs w:val="22"/>
        </w:rPr>
      </w:pPr>
      <w:r w:rsidRPr="0026747C">
        <w:rPr>
          <w:sz w:val="22"/>
          <w:szCs w:val="22"/>
        </w:rPr>
        <w:t xml:space="preserve">The Council </w:t>
      </w:r>
      <w:r w:rsidR="004F2EBB">
        <w:rPr>
          <w:sz w:val="22"/>
          <w:szCs w:val="22"/>
        </w:rPr>
        <w:t xml:space="preserve">would like to engage with suppliers with a proven track record </w:t>
      </w:r>
      <w:r w:rsidR="00512926">
        <w:rPr>
          <w:sz w:val="22"/>
          <w:szCs w:val="22"/>
        </w:rPr>
        <w:t xml:space="preserve">of </w:t>
      </w:r>
      <w:r w:rsidR="004F2EBB">
        <w:rPr>
          <w:sz w:val="22"/>
          <w:szCs w:val="22"/>
        </w:rPr>
        <w:t>delivering systems within local government.  O</w:t>
      </w:r>
      <w:r w:rsidRPr="0026747C">
        <w:rPr>
          <w:sz w:val="22"/>
          <w:szCs w:val="22"/>
        </w:rPr>
        <w:t xml:space="preserve">n </w:t>
      </w:r>
      <w:r w:rsidR="001A3ABD" w:rsidRPr="001A3ABD">
        <w:rPr>
          <w:color w:val="auto"/>
          <w:sz w:val="22"/>
          <w:szCs w:val="22"/>
        </w:rPr>
        <w:t>2</w:t>
      </w:r>
      <w:r w:rsidR="00FE4E5C">
        <w:rPr>
          <w:color w:val="auto"/>
          <w:sz w:val="22"/>
          <w:szCs w:val="22"/>
        </w:rPr>
        <w:t>5</w:t>
      </w:r>
      <w:r w:rsidR="00FE4E5C" w:rsidRPr="00FE4E5C">
        <w:rPr>
          <w:color w:val="auto"/>
          <w:sz w:val="22"/>
          <w:szCs w:val="22"/>
          <w:vertAlign w:val="superscript"/>
        </w:rPr>
        <w:t>th</w:t>
      </w:r>
      <w:r w:rsidR="00FE4E5C">
        <w:rPr>
          <w:color w:val="auto"/>
          <w:sz w:val="22"/>
          <w:szCs w:val="22"/>
        </w:rPr>
        <w:t xml:space="preserve"> and 26</w:t>
      </w:r>
      <w:r w:rsidR="00FE4E5C" w:rsidRPr="00FE4E5C">
        <w:rPr>
          <w:color w:val="auto"/>
          <w:sz w:val="22"/>
          <w:szCs w:val="22"/>
          <w:vertAlign w:val="superscript"/>
        </w:rPr>
        <w:t>th</w:t>
      </w:r>
      <w:r w:rsidR="00FE4E5C">
        <w:rPr>
          <w:color w:val="auto"/>
          <w:sz w:val="22"/>
          <w:szCs w:val="22"/>
        </w:rPr>
        <w:t xml:space="preserve"> July</w:t>
      </w:r>
      <w:r w:rsidR="00851227" w:rsidRPr="001A3ABD">
        <w:rPr>
          <w:color w:val="auto"/>
          <w:sz w:val="22"/>
          <w:szCs w:val="22"/>
        </w:rPr>
        <w:t xml:space="preserve"> </w:t>
      </w:r>
      <w:r w:rsidR="004B3C88" w:rsidRPr="001A3ABD">
        <w:rPr>
          <w:color w:val="auto"/>
          <w:sz w:val="22"/>
          <w:szCs w:val="22"/>
        </w:rPr>
        <w:t>2019</w:t>
      </w:r>
      <w:r w:rsidR="004F2EBB" w:rsidRPr="001A3ABD">
        <w:rPr>
          <w:color w:val="auto"/>
          <w:sz w:val="22"/>
          <w:szCs w:val="22"/>
        </w:rPr>
        <w:t xml:space="preserve"> </w:t>
      </w:r>
      <w:r w:rsidR="00851227">
        <w:rPr>
          <w:sz w:val="22"/>
          <w:szCs w:val="22"/>
        </w:rPr>
        <w:t xml:space="preserve">the </w:t>
      </w:r>
      <w:r w:rsidR="008237FE">
        <w:rPr>
          <w:sz w:val="22"/>
          <w:szCs w:val="22"/>
        </w:rPr>
        <w:t>C</w:t>
      </w:r>
      <w:r w:rsidR="004F2EBB">
        <w:rPr>
          <w:sz w:val="22"/>
          <w:szCs w:val="22"/>
        </w:rPr>
        <w:t>ouncil</w:t>
      </w:r>
      <w:r w:rsidR="00851227">
        <w:rPr>
          <w:rStyle w:val="CommentReference"/>
        </w:rPr>
        <w:t xml:space="preserve"> </w:t>
      </w:r>
      <w:r w:rsidR="004F2EBB">
        <w:rPr>
          <w:sz w:val="22"/>
          <w:szCs w:val="22"/>
        </w:rPr>
        <w:t>will hold open day</w:t>
      </w:r>
      <w:r w:rsidR="00732BAE">
        <w:rPr>
          <w:sz w:val="22"/>
          <w:szCs w:val="22"/>
        </w:rPr>
        <w:t>s</w:t>
      </w:r>
      <w:r w:rsidR="004F2EBB">
        <w:rPr>
          <w:sz w:val="22"/>
          <w:szCs w:val="22"/>
        </w:rPr>
        <w:t xml:space="preserve"> for suppliers meeting our criteria to attend</w:t>
      </w:r>
      <w:r w:rsidRPr="0026747C">
        <w:rPr>
          <w:sz w:val="22"/>
          <w:szCs w:val="22"/>
        </w:rPr>
        <w:t xml:space="preserve">. </w:t>
      </w:r>
      <w:r w:rsidR="004F2EBB">
        <w:rPr>
          <w:sz w:val="22"/>
          <w:szCs w:val="22"/>
        </w:rPr>
        <w:t xml:space="preserve">Responses to this invitation should be received no later than </w:t>
      </w:r>
      <w:r w:rsidR="001A3ABD" w:rsidRPr="001A3ABD">
        <w:rPr>
          <w:color w:val="auto"/>
          <w:sz w:val="22"/>
          <w:szCs w:val="22"/>
        </w:rPr>
        <w:t>1</w:t>
      </w:r>
      <w:r w:rsidR="008237FE">
        <w:rPr>
          <w:color w:val="auto"/>
          <w:sz w:val="22"/>
          <w:szCs w:val="22"/>
        </w:rPr>
        <w:t>2</w:t>
      </w:r>
      <w:r w:rsidR="001A3ABD" w:rsidRPr="001A3ABD">
        <w:rPr>
          <w:color w:val="auto"/>
          <w:sz w:val="22"/>
          <w:szCs w:val="22"/>
          <w:vertAlign w:val="superscript"/>
        </w:rPr>
        <w:t>th</w:t>
      </w:r>
      <w:r w:rsidR="004B3C88" w:rsidRPr="001A3ABD">
        <w:rPr>
          <w:color w:val="auto"/>
          <w:sz w:val="22"/>
          <w:szCs w:val="22"/>
        </w:rPr>
        <w:t>Ju</w:t>
      </w:r>
      <w:r w:rsidR="008237FE">
        <w:rPr>
          <w:color w:val="auto"/>
          <w:sz w:val="22"/>
          <w:szCs w:val="22"/>
        </w:rPr>
        <w:t>ly</w:t>
      </w:r>
      <w:r w:rsidR="004B3C88" w:rsidRPr="001A3ABD">
        <w:rPr>
          <w:color w:val="auto"/>
          <w:sz w:val="22"/>
          <w:szCs w:val="22"/>
        </w:rPr>
        <w:t xml:space="preserve"> 2019</w:t>
      </w:r>
      <w:r w:rsidR="004F2EBB" w:rsidRPr="001A3ABD">
        <w:rPr>
          <w:color w:val="auto"/>
          <w:sz w:val="22"/>
          <w:szCs w:val="22"/>
        </w:rPr>
        <w:t xml:space="preserve"> </w:t>
      </w:r>
      <w:r w:rsidR="004F2EBB">
        <w:rPr>
          <w:sz w:val="22"/>
          <w:szCs w:val="22"/>
        </w:rPr>
        <w:t>with details of a</w:t>
      </w:r>
      <w:r w:rsidR="0049578D">
        <w:rPr>
          <w:sz w:val="22"/>
          <w:szCs w:val="22"/>
        </w:rPr>
        <w:t>t least one</w:t>
      </w:r>
      <w:r w:rsidR="004F2EBB">
        <w:rPr>
          <w:sz w:val="22"/>
          <w:szCs w:val="22"/>
        </w:rPr>
        <w:t xml:space="preserve"> local government reference or case study. </w:t>
      </w:r>
      <w:r w:rsidRPr="0026747C">
        <w:rPr>
          <w:sz w:val="22"/>
          <w:szCs w:val="22"/>
        </w:rPr>
        <w:t>Th</w:t>
      </w:r>
      <w:r w:rsidR="004F2EBB">
        <w:rPr>
          <w:sz w:val="22"/>
          <w:szCs w:val="22"/>
        </w:rPr>
        <w:t xml:space="preserve">is day of engagement </w:t>
      </w:r>
      <w:r w:rsidRPr="0026747C">
        <w:rPr>
          <w:sz w:val="22"/>
          <w:szCs w:val="22"/>
        </w:rPr>
        <w:t xml:space="preserve">will </w:t>
      </w:r>
      <w:r w:rsidR="001E510F" w:rsidRPr="0026747C">
        <w:rPr>
          <w:sz w:val="22"/>
          <w:szCs w:val="22"/>
        </w:rPr>
        <w:t xml:space="preserve">provide an opportunity for </w:t>
      </w:r>
      <w:r w:rsidRPr="0026747C">
        <w:rPr>
          <w:sz w:val="22"/>
          <w:szCs w:val="22"/>
        </w:rPr>
        <w:t>all parties</w:t>
      </w:r>
      <w:r w:rsidR="001E510F" w:rsidRPr="0026747C">
        <w:rPr>
          <w:sz w:val="22"/>
          <w:szCs w:val="22"/>
        </w:rPr>
        <w:t xml:space="preserve"> to explore these proposals further.</w:t>
      </w:r>
      <w:r w:rsidR="00351108">
        <w:rPr>
          <w:sz w:val="22"/>
          <w:szCs w:val="22"/>
        </w:rPr>
        <w:t xml:space="preserve"> If you are interested in attending </w:t>
      </w:r>
      <w:r w:rsidR="004F2EBB">
        <w:rPr>
          <w:sz w:val="22"/>
          <w:szCs w:val="22"/>
        </w:rPr>
        <w:t xml:space="preserve">the </w:t>
      </w:r>
      <w:r w:rsidR="008237FE">
        <w:rPr>
          <w:sz w:val="22"/>
          <w:szCs w:val="22"/>
        </w:rPr>
        <w:t>C</w:t>
      </w:r>
      <w:r w:rsidR="004F2EBB">
        <w:rPr>
          <w:sz w:val="22"/>
          <w:szCs w:val="22"/>
        </w:rPr>
        <w:t>ouncil site</w:t>
      </w:r>
      <w:r w:rsidR="004B3C88">
        <w:rPr>
          <w:sz w:val="22"/>
          <w:szCs w:val="22"/>
        </w:rPr>
        <w:t xml:space="preserve"> to provide a </w:t>
      </w:r>
      <w:r w:rsidR="008237FE">
        <w:rPr>
          <w:sz w:val="22"/>
          <w:szCs w:val="22"/>
        </w:rPr>
        <w:t>financial services</w:t>
      </w:r>
      <w:r w:rsidR="004B3C88">
        <w:rPr>
          <w:sz w:val="22"/>
          <w:szCs w:val="22"/>
        </w:rPr>
        <w:t xml:space="preserve"> system </w:t>
      </w:r>
      <w:r w:rsidR="00AA3BA2">
        <w:rPr>
          <w:sz w:val="22"/>
          <w:szCs w:val="22"/>
        </w:rPr>
        <w:t>overview</w:t>
      </w:r>
      <w:r w:rsidR="008237FE">
        <w:rPr>
          <w:sz w:val="22"/>
          <w:szCs w:val="22"/>
        </w:rPr>
        <w:t>,</w:t>
      </w:r>
      <w:r w:rsidR="00561610">
        <w:rPr>
          <w:sz w:val="22"/>
          <w:szCs w:val="22"/>
        </w:rPr>
        <w:t xml:space="preserve"> then please complete the notice of interest below and return via email to: </w:t>
      </w:r>
    </w:p>
    <w:p w14:paraId="3AE0F1EC" w14:textId="709627E1" w:rsidR="001E510F" w:rsidRPr="004B3C88" w:rsidRDefault="00F3165E" w:rsidP="008C5FEC">
      <w:pPr>
        <w:spacing w:line="360" w:lineRule="auto"/>
        <w:ind w:left="720"/>
        <w:jc w:val="both"/>
        <w:rPr>
          <w:b/>
          <w:i/>
          <w:color w:val="FF0000"/>
          <w:sz w:val="22"/>
          <w:szCs w:val="22"/>
        </w:rPr>
      </w:pPr>
      <w:r>
        <w:rPr>
          <w:sz w:val="22"/>
          <w:szCs w:val="22"/>
        </w:rPr>
        <w:t>ProcurementEnquiries</w:t>
      </w:r>
      <w:bookmarkStart w:id="0" w:name="_GoBack"/>
      <w:bookmarkEnd w:id="0"/>
      <w:r w:rsidR="00BB527C" w:rsidRPr="00BB527C">
        <w:rPr>
          <w:sz w:val="22"/>
          <w:szCs w:val="22"/>
        </w:rPr>
        <w:t>@Cherwellandsouthnorthants.gov.uk</w:t>
      </w:r>
      <w:r w:rsidR="00BB527C">
        <w:rPr>
          <w:sz w:val="22"/>
          <w:szCs w:val="22"/>
        </w:rPr>
        <w:t>.</w:t>
      </w:r>
    </w:p>
    <w:p w14:paraId="62ADB4E9" w14:textId="12FB9B0F" w:rsidR="007572C7" w:rsidRDefault="001E510F" w:rsidP="00BF7D13">
      <w:pPr>
        <w:spacing w:line="360" w:lineRule="auto"/>
        <w:jc w:val="both"/>
        <w:rPr>
          <w:sz w:val="22"/>
          <w:szCs w:val="22"/>
        </w:rPr>
      </w:pPr>
      <w:r w:rsidRPr="0026747C">
        <w:rPr>
          <w:sz w:val="22"/>
          <w:szCs w:val="22"/>
        </w:rPr>
        <w:t> </w:t>
      </w:r>
    </w:p>
    <w:p w14:paraId="59783A6E" w14:textId="74667FB3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1B3DEBE4" w14:textId="318F5907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63573B28" w14:textId="248550AA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29744926" w14:textId="6D2703E7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0CCDB19A" w14:textId="4A231E03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4043345A" w14:textId="6D3C43AC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3BFD1BAA" w14:textId="781B1E19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435EA103" w14:textId="2053DAB7" w:rsidR="00FD7564" w:rsidRDefault="00FD7564" w:rsidP="00BF7D13">
      <w:pPr>
        <w:spacing w:line="360" w:lineRule="auto"/>
        <w:jc w:val="both"/>
        <w:rPr>
          <w:sz w:val="22"/>
          <w:szCs w:val="22"/>
        </w:rPr>
      </w:pPr>
    </w:p>
    <w:p w14:paraId="4BFA642A" w14:textId="34FA2861" w:rsidR="00D74C24" w:rsidRDefault="00D74C24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</w:p>
    <w:p w14:paraId="3D02481B" w14:textId="1BBB093D" w:rsidR="007572C7" w:rsidRDefault="007572C7" w:rsidP="00C34B35">
      <w:pPr>
        <w:jc w:val="center"/>
        <w:rPr>
          <w:sz w:val="36"/>
        </w:rPr>
      </w:pPr>
      <w:r>
        <w:rPr>
          <w:sz w:val="36"/>
        </w:rPr>
        <w:lastRenderedPageBreak/>
        <w:t>Notice of Interest to Attend Open Day</w:t>
      </w:r>
    </w:p>
    <w:p w14:paraId="715E173D" w14:textId="3BC8C48D" w:rsidR="0029721D" w:rsidRPr="0029721D" w:rsidRDefault="0029721D" w:rsidP="00C34B35">
      <w:pPr>
        <w:jc w:val="center"/>
        <w:rPr>
          <w:b/>
          <w:sz w:val="24"/>
        </w:rPr>
      </w:pPr>
      <w:r w:rsidRPr="0029721D">
        <w:rPr>
          <w:b/>
          <w:sz w:val="24"/>
        </w:rPr>
        <w:t>Please return by 12 July 2019</w:t>
      </w:r>
    </w:p>
    <w:p w14:paraId="1B94F825" w14:textId="77777777" w:rsidR="007572C7" w:rsidRDefault="007572C7" w:rsidP="00C34B35">
      <w:pPr>
        <w:jc w:val="center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9"/>
        <w:gridCol w:w="4716"/>
      </w:tblGrid>
      <w:tr w:rsidR="002A194E" w14:paraId="280445A6" w14:textId="77777777" w:rsidTr="00FD7564">
        <w:tc>
          <w:tcPr>
            <w:tcW w:w="4749" w:type="dxa"/>
          </w:tcPr>
          <w:p w14:paraId="3D007018" w14:textId="77777777" w:rsidR="002A194E" w:rsidRPr="00AC2478" w:rsidRDefault="00AC2478" w:rsidP="00A807C9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>Name of</w:t>
            </w:r>
            <w:r w:rsidR="002A194E" w:rsidRPr="00AC2478">
              <w:rPr>
                <w:sz w:val="22"/>
                <w:szCs w:val="22"/>
              </w:rPr>
              <w:t xml:space="preserve"> Supplier</w:t>
            </w:r>
          </w:p>
        </w:tc>
        <w:tc>
          <w:tcPr>
            <w:tcW w:w="4716" w:type="dxa"/>
          </w:tcPr>
          <w:p w14:paraId="54D91B97" w14:textId="77777777" w:rsidR="002A194E" w:rsidRPr="00AC2478" w:rsidRDefault="002A194E" w:rsidP="00AC2478">
            <w:pPr>
              <w:rPr>
                <w:sz w:val="22"/>
                <w:szCs w:val="22"/>
              </w:rPr>
            </w:pPr>
          </w:p>
        </w:tc>
      </w:tr>
      <w:tr w:rsidR="002A194E" w14:paraId="5B72D120" w14:textId="77777777" w:rsidTr="00FD7564">
        <w:tc>
          <w:tcPr>
            <w:tcW w:w="4749" w:type="dxa"/>
          </w:tcPr>
          <w:p w14:paraId="46F0CA52" w14:textId="039C7A1D" w:rsidR="002A194E" w:rsidRPr="00AC2478" w:rsidRDefault="002A194E" w:rsidP="00C34B35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>Software</w:t>
            </w:r>
            <w:r w:rsidR="00AC2478" w:rsidRPr="00AC2478">
              <w:rPr>
                <w:sz w:val="22"/>
                <w:szCs w:val="22"/>
              </w:rPr>
              <w:t xml:space="preserve"> Product</w:t>
            </w:r>
            <w:r w:rsidRPr="00AC2478">
              <w:rPr>
                <w:sz w:val="22"/>
                <w:szCs w:val="22"/>
              </w:rPr>
              <w:t xml:space="preserve"> Name</w:t>
            </w:r>
            <w:r w:rsidR="00FE53DF" w:rsidRPr="00AC2478">
              <w:rPr>
                <w:sz w:val="22"/>
                <w:szCs w:val="22"/>
              </w:rPr>
              <w:t>(s)</w:t>
            </w:r>
            <w:r w:rsidR="006A7474">
              <w:rPr>
                <w:sz w:val="22"/>
                <w:szCs w:val="22"/>
              </w:rPr>
              <w:t xml:space="preserve"> and Version</w:t>
            </w:r>
          </w:p>
        </w:tc>
        <w:tc>
          <w:tcPr>
            <w:tcW w:w="4716" w:type="dxa"/>
          </w:tcPr>
          <w:p w14:paraId="1E8E7D8A" w14:textId="77777777" w:rsidR="002A194E" w:rsidRPr="00AC2478" w:rsidRDefault="002A194E" w:rsidP="00AC2478">
            <w:pPr>
              <w:rPr>
                <w:sz w:val="22"/>
                <w:szCs w:val="22"/>
              </w:rPr>
            </w:pPr>
          </w:p>
        </w:tc>
      </w:tr>
      <w:tr w:rsidR="002A194E" w14:paraId="3B38524A" w14:textId="77777777" w:rsidTr="00FD7564">
        <w:tc>
          <w:tcPr>
            <w:tcW w:w="4749" w:type="dxa"/>
          </w:tcPr>
          <w:p w14:paraId="5ECDA917" w14:textId="77777777" w:rsidR="002A194E" w:rsidRPr="00AC2478" w:rsidRDefault="00FE53DF" w:rsidP="00C34B35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>No of representatives wishing to attend</w:t>
            </w:r>
          </w:p>
        </w:tc>
        <w:tc>
          <w:tcPr>
            <w:tcW w:w="4716" w:type="dxa"/>
          </w:tcPr>
          <w:p w14:paraId="12DCC9D9" w14:textId="77777777" w:rsidR="002A194E" w:rsidRPr="00AC2478" w:rsidRDefault="002A194E" w:rsidP="00AC2478">
            <w:pPr>
              <w:rPr>
                <w:sz w:val="22"/>
                <w:szCs w:val="22"/>
              </w:rPr>
            </w:pPr>
          </w:p>
        </w:tc>
      </w:tr>
      <w:tr w:rsidR="00AC2478" w14:paraId="45C0DEFE" w14:textId="77777777" w:rsidTr="00FD7564">
        <w:tc>
          <w:tcPr>
            <w:tcW w:w="4749" w:type="dxa"/>
          </w:tcPr>
          <w:p w14:paraId="7AB9AD28" w14:textId="77777777" w:rsidR="00AC2478" w:rsidRPr="00AC2478" w:rsidRDefault="00AC2478" w:rsidP="00AC2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Supplier Contact Details</w:t>
            </w:r>
          </w:p>
        </w:tc>
        <w:tc>
          <w:tcPr>
            <w:tcW w:w="4716" w:type="dxa"/>
          </w:tcPr>
          <w:p w14:paraId="4034D44A" w14:textId="77777777" w:rsidR="00AC2478" w:rsidRPr="00AC2478" w:rsidRDefault="00AC2478" w:rsidP="00AC2478">
            <w:pPr>
              <w:rPr>
                <w:sz w:val="22"/>
                <w:szCs w:val="22"/>
              </w:rPr>
            </w:pPr>
          </w:p>
        </w:tc>
      </w:tr>
      <w:tr w:rsidR="00AC2478" w14:paraId="162AB06A" w14:textId="77777777" w:rsidTr="00FD7564">
        <w:tc>
          <w:tcPr>
            <w:tcW w:w="4749" w:type="dxa"/>
          </w:tcPr>
          <w:p w14:paraId="13379463" w14:textId="77777777" w:rsidR="00AC2478" w:rsidRPr="00AC2478" w:rsidRDefault="00AC2478" w:rsidP="00C34B35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>Original Product Launch Date</w:t>
            </w:r>
            <w:r>
              <w:rPr>
                <w:sz w:val="22"/>
                <w:szCs w:val="22"/>
              </w:rPr>
              <w:t xml:space="preserve"> (Year)</w:t>
            </w:r>
          </w:p>
        </w:tc>
        <w:tc>
          <w:tcPr>
            <w:tcW w:w="4716" w:type="dxa"/>
          </w:tcPr>
          <w:p w14:paraId="564452D6" w14:textId="77777777" w:rsidR="00AC2478" w:rsidRPr="00AC2478" w:rsidRDefault="00AC2478" w:rsidP="00AC2478">
            <w:pPr>
              <w:rPr>
                <w:sz w:val="22"/>
                <w:szCs w:val="22"/>
              </w:rPr>
            </w:pPr>
          </w:p>
        </w:tc>
      </w:tr>
      <w:tr w:rsidR="008C5FEC" w14:paraId="5252692D" w14:textId="77777777" w:rsidTr="00FD7564">
        <w:tc>
          <w:tcPr>
            <w:tcW w:w="4749" w:type="dxa"/>
          </w:tcPr>
          <w:p w14:paraId="5F019893" w14:textId="238B3DF0" w:rsidR="008C5FEC" w:rsidRPr="00AC2478" w:rsidRDefault="008C5FEC" w:rsidP="00C34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date for attendance</w:t>
            </w:r>
            <w:r w:rsidR="0029721D">
              <w:rPr>
                <w:sz w:val="22"/>
                <w:szCs w:val="22"/>
              </w:rPr>
              <w:t xml:space="preserve"> (please </w:t>
            </w:r>
            <w:proofErr w:type="gramStart"/>
            <w:r w:rsidR="0029721D">
              <w:rPr>
                <w:sz w:val="22"/>
                <w:szCs w:val="22"/>
              </w:rPr>
              <w:t>specify</w:t>
            </w:r>
            <w:proofErr w:type="gramEnd"/>
            <w:r w:rsidR="0029721D">
              <w:rPr>
                <w:sz w:val="22"/>
                <w:szCs w:val="22"/>
              </w:rPr>
              <w:t xml:space="preserve"> preferred option)</w:t>
            </w:r>
          </w:p>
        </w:tc>
        <w:tc>
          <w:tcPr>
            <w:tcW w:w="4716" w:type="dxa"/>
          </w:tcPr>
          <w:p w14:paraId="1AF30F8A" w14:textId="77777777" w:rsidR="008C5FEC" w:rsidRDefault="008C5FEC" w:rsidP="00AC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June 2019</w:t>
            </w:r>
          </w:p>
          <w:p w14:paraId="5B62F154" w14:textId="77777777" w:rsidR="008C5FEC" w:rsidRDefault="008C5FEC" w:rsidP="00AC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June 2019</w:t>
            </w:r>
          </w:p>
          <w:p w14:paraId="5B471DE3" w14:textId="4502E691" w:rsidR="008C5FEC" w:rsidRPr="00AC2478" w:rsidRDefault="008C5FEC" w:rsidP="00AC2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Either 25 June 2019 or 26 June 2019</w:t>
            </w:r>
          </w:p>
        </w:tc>
      </w:tr>
      <w:tr w:rsidR="00FE53DF" w14:paraId="09837653" w14:textId="77777777" w:rsidTr="00FD7564">
        <w:trPr>
          <w:trHeight w:val="2151"/>
        </w:trPr>
        <w:tc>
          <w:tcPr>
            <w:tcW w:w="4749" w:type="dxa"/>
          </w:tcPr>
          <w:p w14:paraId="7EBE8FB9" w14:textId="77777777" w:rsidR="00FE53DF" w:rsidRPr="00AC2478" w:rsidRDefault="00FE53DF" w:rsidP="00C34B35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>Local Government Customers</w:t>
            </w:r>
          </w:p>
        </w:tc>
        <w:tc>
          <w:tcPr>
            <w:tcW w:w="4716" w:type="dxa"/>
          </w:tcPr>
          <w:p w14:paraId="6F9C9567" w14:textId="77777777" w:rsidR="00FE53DF" w:rsidRDefault="00AC2478" w:rsidP="00AC24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51C9184" w14:textId="77777777" w:rsidR="00AC2478" w:rsidRDefault="00AC2478" w:rsidP="00AC24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40773F6" w14:textId="77777777" w:rsidR="00AC2478" w:rsidRDefault="00AC2478" w:rsidP="00AC24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F85345" w14:textId="77777777" w:rsidR="00AC2478" w:rsidRDefault="00AC2478" w:rsidP="00AC24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D9F7307" w14:textId="77777777" w:rsidR="00AC2478" w:rsidRDefault="00AC2478" w:rsidP="00AC24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90CC236" w14:textId="77777777" w:rsidR="00AC2478" w:rsidRPr="00AC2478" w:rsidRDefault="00AC2478" w:rsidP="00AC24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</w:tr>
      <w:tr w:rsidR="00FE53DF" w14:paraId="1D5A2A4A" w14:textId="77777777" w:rsidTr="00FD7564">
        <w:trPr>
          <w:trHeight w:val="2285"/>
        </w:trPr>
        <w:tc>
          <w:tcPr>
            <w:tcW w:w="4749" w:type="dxa"/>
          </w:tcPr>
          <w:p w14:paraId="135F066D" w14:textId="77777777" w:rsidR="00FE53DF" w:rsidRPr="00AC2478" w:rsidRDefault="00AC2478" w:rsidP="00C34B35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 xml:space="preserve">Local Government </w:t>
            </w:r>
            <w:r w:rsidR="00FE53DF" w:rsidRPr="00AC2478">
              <w:rPr>
                <w:sz w:val="22"/>
                <w:szCs w:val="22"/>
              </w:rPr>
              <w:t>Reference</w:t>
            </w:r>
            <w:r w:rsidRPr="00AC2478">
              <w:rPr>
                <w:sz w:val="22"/>
                <w:szCs w:val="22"/>
              </w:rPr>
              <w:t xml:space="preserve"> Contact Details </w:t>
            </w:r>
          </w:p>
        </w:tc>
        <w:tc>
          <w:tcPr>
            <w:tcW w:w="4716" w:type="dxa"/>
          </w:tcPr>
          <w:p w14:paraId="3F8646E2" w14:textId="77777777" w:rsidR="00FE53DF" w:rsidRPr="00AC2478" w:rsidRDefault="00FE53DF" w:rsidP="00AC2478">
            <w:pPr>
              <w:rPr>
                <w:sz w:val="22"/>
                <w:szCs w:val="22"/>
              </w:rPr>
            </w:pPr>
          </w:p>
        </w:tc>
      </w:tr>
      <w:tr w:rsidR="00FE53DF" w14:paraId="27816D12" w14:textId="77777777" w:rsidTr="00FD7564">
        <w:trPr>
          <w:trHeight w:val="3628"/>
        </w:trPr>
        <w:tc>
          <w:tcPr>
            <w:tcW w:w="4749" w:type="dxa"/>
          </w:tcPr>
          <w:p w14:paraId="271518B9" w14:textId="66154CDA" w:rsidR="00FE53DF" w:rsidRPr="00AC2478" w:rsidRDefault="00AC2478" w:rsidP="00FE53DF">
            <w:pPr>
              <w:jc w:val="center"/>
              <w:rPr>
                <w:sz w:val="22"/>
                <w:szCs w:val="22"/>
              </w:rPr>
            </w:pPr>
            <w:r w:rsidRPr="00AC2478">
              <w:rPr>
                <w:sz w:val="22"/>
                <w:szCs w:val="22"/>
              </w:rPr>
              <w:t>How can your product help the C</w:t>
            </w:r>
            <w:r w:rsidR="00FE53DF" w:rsidRPr="00AC2478">
              <w:rPr>
                <w:sz w:val="22"/>
                <w:szCs w:val="22"/>
              </w:rPr>
              <w:t xml:space="preserve">ouncil achieve </w:t>
            </w:r>
            <w:r w:rsidR="008237FE">
              <w:rPr>
                <w:sz w:val="22"/>
                <w:szCs w:val="22"/>
              </w:rPr>
              <w:t>its</w:t>
            </w:r>
            <w:r w:rsidR="00FE53DF" w:rsidRPr="00AC2478">
              <w:rPr>
                <w:sz w:val="22"/>
                <w:szCs w:val="22"/>
              </w:rPr>
              <w:t xml:space="preserve"> objectives</w:t>
            </w:r>
            <w:r>
              <w:rPr>
                <w:sz w:val="22"/>
                <w:szCs w:val="22"/>
              </w:rPr>
              <w:t xml:space="preserve"> (250 Words)</w:t>
            </w:r>
          </w:p>
        </w:tc>
        <w:tc>
          <w:tcPr>
            <w:tcW w:w="4716" w:type="dxa"/>
          </w:tcPr>
          <w:p w14:paraId="6F6241C1" w14:textId="77777777" w:rsidR="00FE53DF" w:rsidRPr="00AC2478" w:rsidRDefault="00FE53DF" w:rsidP="00AC2478">
            <w:pPr>
              <w:rPr>
                <w:sz w:val="22"/>
                <w:szCs w:val="22"/>
              </w:rPr>
            </w:pPr>
          </w:p>
        </w:tc>
      </w:tr>
    </w:tbl>
    <w:p w14:paraId="2BE67EDE" w14:textId="77777777" w:rsidR="007572C7" w:rsidRPr="00C34B35" w:rsidRDefault="007572C7" w:rsidP="00C34B35">
      <w:pPr>
        <w:jc w:val="center"/>
        <w:rPr>
          <w:sz w:val="36"/>
        </w:rPr>
      </w:pPr>
    </w:p>
    <w:sectPr w:rsidR="007572C7" w:rsidRPr="00C34B35" w:rsidSect="005352F2">
      <w:headerReference w:type="default" r:id="rId8"/>
      <w:foot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E90EF" w14:textId="77777777" w:rsidR="00260D39" w:rsidRDefault="00260D39" w:rsidP="00C34B35">
      <w:r>
        <w:separator/>
      </w:r>
    </w:p>
  </w:endnote>
  <w:endnote w:type="continuationSeparator" w:id="0">
    <w:p w14:paraId="0D00BE14" w14:textId="77777777" w:rsidR="00260D39" w:rsidRDefault="00260D39" w:rsidP="00C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324F3" w14:textId="768C7DBC" w:rsidR="0026747C" w:rsidRPr="0026747C" w:rsidRDefault="00B7321A">
    <w:pPr>
      <w:pStyle w:val="Footer"/>
      <w:rPr>
        <w:sz w:val="20"/>
        <w:szCs w:val="20"/>
      </w:rPr>
    </w:pPr>
    <w:r>
      <w:rPr>
        <w:sz w:val="20"/>
        <w:szCs w:val="20"/>
      </w:rPr>
      <w:t xml:space="preserve">2019-06-18 FSS Market Engagement Information </w:t>
    </w:r>
    <w:r w:rsidR="0029721D">
      <w:rPr>
        <w:sz w:val="20"/>
        <w:szCs w:val="20"/>
      </w:rPr>
      <w:t>v1.0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E317" w14:textId="77777777" w:rsidR="00260D39" w:rsidRDefault="00260D39" w:rsidP="00C34B35">
      <w:r>
        <w:separator/>
      </w:r>
    </w:p>
  </w:footnote>
  <w:footnote w:type="continuationSeparator" w:id="0">
    <w:p w14:paraId="7644A25D" w14:textId="77777777" w:rsidR="00260D39" w:rsidRDefault="00260D39" w:rsidP="00C3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3553" w14:textId="644B4F50" w:rsidR="0019602C" w:rsidRDefault="0019602C" w:rsidP="0019602C">
    <w:pPr>
      <w:pStyle w:val="Header"/>
    </w:pPr>
    <w:r w:rsidRPr="00481E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FFFED5" wp14:editId="382EA4A7">
          <wp:simplePos x="0" y="0"/>
          <wp:positionH relativeFrom="column">
            <wp:posOffset>-26670</wp:posOffset>
          </wp:positionH>
          <wp:positionV relativeFrom="paragraph">
            <wp:posOffset>-79375</wp:posOffset>
          </wp:positionV>
          <wp:extent cx="2461895" cy="353695"/>
          <wp:effectExtent l="0" t="0" r="0" b="8255"/>
          <wp:wrapNone/>
          <wp:docPr id="8" name="Picture 8" descr="Cherwe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herwel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35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026F00" w14:textId="55572114" w:rsidR="00A42797" w:rsidRDefault="00A42797" w:rsidP="0019602C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6CDD"/>
    <w:multiLevelType w:val="hybridMultilevel"/>
    <w:tmpl w:val="53FA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2E80"/>
    <w:multiLevelType w:val="hybridMultilevel"/>
    <w:tmpl w:val="48E860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2DCF"/>
    <w:multiLevelType w:val="hybridMultilevel"/>
    <w:tmpl w:val="50D2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026B5"/>
    <w:multiLevelType w:val="hybridMultilevel"/>
    <w:tmpl w:val="71A2E26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7FD681A"/>
    <w:multiLevelType w:val="hybridMultilevel"/>
    <w:tmpl w:val="EC3C65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931DB0"/>
    <w:multiLevelType w:val="hybridMultilevel"/>
    <w:tmpl w:val="098E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A6A8A"/>
    <w:multiLevelType w:val="hybridMultilevel"/>
    <w:tmpl w:val="F4DA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F5AF4"/>
    <w:multiLevelType w:val="hybridMultilevel"/>
    <w:tmpl w:val="02AE0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5"/>
    <w:rsid w:val="00024901"/>
    <w:rsid w:val="00042018"/>
    <w:rsid w:val="00080650"/>
    <w:rsid w:val="000E1B21"/>
    <w:rsid w:val="001277E8"/>
    <w:rsid w:val="00195470"/>
    <w:rsid w:val="0019602C"/>
    <w:rsid w:val="001A3ABD"/>
    <w:rsid w:val="001E0171"/>
    <w:rsid w:val="001E510F"/>
    <w:rsid w:val="001F6339"/>
    <w:rsid w:val="00255ED7"/>
    <w:rsid w:val="00260D39"/>
    <w:rsid w:val="00265CF8"/>
    <w:rsid w:val="0026747C"/>
    <w:rsid w:val="0029721D"/>
    <w:rsid w:val="002A194E"/>
    <w:rsid w:val="002A4996"/>
    <w:rsid w:val="002D5F5C"/>
    <w:rsid w:val="002E7494"/>
    <w:rsid w:val="0031563B"/>
    <w:rsid w:val="003174AC"/>
    <w:rsid w:val="00343DAE"/>
    <w:rsid w:val="00351108"/>
    <w:rsid w:val="00352D97"/>
    <w:rsid w:val="00383CEF"/>
    <w:rsid w:val="0038520B"/>
    <w:rsid w:val="003873D4"/>
    <w:rsid w:val="003C70C8"/>
    <w:rsid w:val="00414C53"/>
    <w:rsid w:val="0049578D"/>
    <w:rsid w:val="004B3C88"/>
    <w:rsid w:val="004F2EBB"/>
    <w:rsid w:val="004F38D0"/>
    <w:rsid w:val="004F4302"/>
    <w:rsid w:val="00512926"/>
    <w:rsid w:val="005352F2"/>
    <w:rsid w:val="00561610"/>
    <w:rsid w:val="00580A51"/>
    <w:rsid w:val="005C1229"/>
    <w:rsid w:val="005E0EF8"/>
    <w:rsid w:val="006526A6"/>
    <w:rsid w:val="0068553D"/>
    <w:rsid w:val="006A7474"/>
    <w:rsid w:val="006D6BBE"/>
    <w:rsid w:val="00732BAE"/>
    <w:rsid w:val="007469D7"/>
    <w:rsid w:val="007572C7"/>
    <w:rsid w:val="007655CD"/>
    <w:rsid w:val="007B54A5"/>
    <w:rsid w:val="008237FE"/>
    <w:rsid w:val="0084342F"/>
    <w:rsid w:val="00851227"/>
    <w:rsid w:val="00863978"/>
    <w:rsid w:val="00893E1E"/>
    <w:rsid w:val="008C5FEC"/>
    <w:rsid w:val="008D59C6"/>
    <w:rsid w:val="008F47C8"/>
    <w:rsid w:val="00917100"/>
    <w:rsid w:val="009208A1"/>
    <w:rsid w:val="00932592"/>
    <w:rsid w:val="009349BD"/>
    <w:rsid w:val="0094197A"/>
    <w:rsid w:val="009634E1"/>
    <w:rsid w:val="009919A5"/>
    <w:rsid w:val="00996E4D"/>
    <w:rsid w:val="009B3DD5"/>
    <w:rsid w:val="00A42797"/>
    <w:rsid w:val="00A534D0"/>
    <w:rsid w:val="00A935A7"/>
    <w:rsid w:val="00AA3BA2"/>
    <w:rsid w:val="00AC2478"/>
    <w:rsid w:val="00B7321A"/>
    <w:rsid w:val="00B74998"/>
    <w:rsid w:val="00BA6245"/>
    <w:rsid w:val="00BB15A2"/>
    <w:rsid w:val="00BB527C"/>
    <w:rsid w:val="00BF6EF3"/>
    <w:rsid w:val="00BF7D13"/>
    <w:rsid w:val="00C223F0"/>
    <w:rsid w:val="00C24A45"/>
    <w:rsid w:val="00C34B35"/>
    <w:rsid w:val="00C543F8"/>
    <w:rsid w:val="00C84567"/>
    <w:rsid w:val="00CA7BAA"/>
    <w:rsid w:val="00CC79D0"/>
    <w:rsid w:val="00D74C24"/>
    <w:rsid w:val="00DC137D"/>
    <w:rsid w:val="00DD72AA"/>
    <w:rsid w:val="00E13CD1"/>
    <w:rsid w:val="00E23366"/>
    <w:rsid w:val="00E94C06"/>
    <w:rsid w:val="00EA1062"/>
    <w:rsid w:val="00EF71B3"/>
    <w:rsid w:val="00F10A01"/>
    <w:rsid w:val="00F15467"/>
    <w:rsid w:val="00F3165E"/>
    <w:rsid w:val="00F61D81"/>
    <w:rsid w:val="00F80B35"/>
    <w:rsid w:val="00F96378"/>
    <w:rsid w:val="00FD7564"/>
    <w:rsid w:val="00FE2F9E"/>
    <w:rsid w:val="00FE4E5C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A0A9D4"/>
  <w15:docId w15:val="{03853718-E917-4CA7-9F1D-4218A3FB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B35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3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35"/>
    <w:rPr>
      <w:rFonts w:ascii="Arial" w:eastAsia="Times New Roman" w:hAnsi="Arial" w:cs="Times New Roman"/>
      <w:color w:val="00000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35"/>
    <w:rPr>
      <w:rFonts w:ascii="Arial" w:eastAsia="Times New Roman" w:hAnsi="Arial" w:cs="Times New Roman"/>
      <w:color w:val="000000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51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D7"/>
    <w:rPr>
      <w:rFonts w:ascii="Arial" w:eastAsia="Times New Roman" w:hAnsi="Arial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55ED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23F0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4"/>
    </w:rPr>
  </w:style>
  <w:style w:type="table" w:styleId="TableGrid">
    <w:name w:val="Table Grid"/>
    <w:basedOn w:val="TableNormal"/>
    <w:uiPriority w:val="59"/>
    <w:rsid w:val="002A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4C06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5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78D"/>
    <w:rPr>
      <w:rFonts w:ascii="Arial" w:eastAsia="Times New Roman" w:hAnsi="Arial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78D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imgres?imgurl=https://www.oxfordmail.co.uk/resources/images/4944164/&amp;imgrefurl=https://www.oxfordmail.co.uk/news/14439402.study-into-oxfordshire-devolution-options-to-go-ahead-despite-concerns/&amp;docid=smwT0754H1kBnM&amp;tbnid=nT4avdvUFntLLM:&amp;vet=10ahUKEwiD0fae87HiAhUQkxQKHdibDQUQMwiCASgrMCs..i&amp;w=440&amp;h=440&amp;bih=650&amp;biw=1366&amp;q=oxfordshire%20county%20council%20logo&amp;ved=0ahUKEwiD0fae87HiAhUQkxQKHdibDQUQMwiCASgrMCs&amp;iact=mrc&amp;ua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Cherwell District Council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Cael Sendell-Price</dc:creator>
  <cp:lastModifiedBy>Margaret Dunn-Parrant</cp:lastModifiedBy>
  <cp:revision>2</cp:revision>
  <cp:lastPrinted>2019-05-28T09:12:00Z</cp:lastPrinted>
  <dcterms:created xsi:type="dcterms:W3CDTF">2019-06-20T11:39:00Z</dcterms:created>
  <dcterms:modified xsi:type="dcterms:W3CDTF">2019-06-20T11:39:00Z</dcterms:modified>
</cp:coreProperties>
</file>