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4ADF6" w14:textId="77777777" w:rsidR="00957278" w:rsidRPr="00C643DA" w:rsidRDefault="00957278" w:rsidP="00957278">
      <w:pPr>
        <w:pStyle w:val="ACEBodyText"/>
        <w:rPr>
          <w:rFonts w:ascii="Georgia" w:hAnsi="Georgia" w:cs="Arial"/>
          <w:color w:val="000000" w:themeColor="text1"/>
        </w:rPr>
      </w:pPr>
      <w:bookmarkStart w:id="0" w:name="_GoBack"/>
      <w:bookmarkEnd w:id="0"/>
      <w:r w:rsidRPr="00C643DA">
        <w:rPr>
          <w:rFonts w:ascii="Georgia" w:hAnsi="Georgia" w:cs="Arial"/>
          <w:b/>
          <w:color w:val="000000" w:themeColor="text1"/>
        </w:rPr>
        <w:t>Arts Council England Invitation to Tender</w:t>
      </w:r>
    </w:p>
    <w:p w14:paraId="5CC2638C" w14:textId="77777777" w:rsidR="00843BA9" w:rsidRPr="00C643DA" w:rsidRDefault="00843BA9" w:rsidP="000E338F">
      <w:pPr>
        <w:pStyle w:val="ACEBodyText"/>
        <w:rPr>
          <w:rFonts w:ascii="Georgia" w:hAnsi="Georgia" w:cs="Arial"/>
          <w:color w:val="000000" w:themeColor="text1"/>
          <w:highlight w:val="yellow"/>
        </w:rPr>
      </w:pPr>
    </w:p>
    <w:p w14:paraId="2871E001" w14:textId="77777777" w:rsidR="00957278" w:rsidRPr="00C643DA" w:rsidRDefault="00957278" w:rsidP="00957278">
      <w:pPr>
        <w:pStyle w:val="ACEBodyText"/>
        <w:rPr>
          <w:rFonts w:ascii="Georgia" w:hAnsi="Georgia" w:cs="Arial"/>
          <w:b/>
          <w:color w:val="000000" w:themeColor="text1"/>
        </w:rPr>
      </w:pPr>
      <w:r w:rsidRPr="00C643DA">
        <w:rPr>
          <w:rFonts w:ascii="Georgia" w:hAnsi="Georgia" w:cs="Arial"/>
          <w:b/>
          <w:color w:val="000000" w:themeColor="text1"/>
        </w:rPr>
        <w:t>Title:</w:t>
      </w:r>
      <w:r w:rsidRPr="00C643DA">
        <w:rPr>
          <w:rFonts w:ascii="Georgia" w:hAnsi="Georgia" w:cs="Arial"/>
          <w:b/>
          <w:i/>
          <w:color w:val="000000" w:themeColor="text1"/>
        </w:rPr>
        <w:t xml:space="preserve"> </w:t>
      </w:r>
      <w:r w:rsidR="00F63DC8" w:rsidRPr="00C643DA">
        <w:rPr>
          <w:rFonts w:ascii="Georgia" w:hAnsi="Georgia" w:cs="Arial"/>
          <w:b/>
          <w:color w:val="000000" w:themeColor="text1"/>
        </w:rPr>
        <w:t>Economic value of arts and culture in the North</w:t>
      </w:r>
      <w:r w:rsidR="00D47E00" w:rsidRPr="00C643DA">
        <w:rPr>
          <w:rFonts w:ascii="Georgia" w:hAnsi="Georgia" w:cs="Arial"/>
          <w:b/>
          <w:color w:val="000000" w:themeColor="text1"/>
        </w:rPr>
        <w:t xml:space="preserve"> </w:t>
      </w:r>
      <w:r w:rsidR="00F63DC8" w:rsidRPr="00C643DA">
        <w:rPr>
          <w:rFonts w:ascii="Georgia" w:hAnsi="Georgia" w:cs="Arial"/>
          <w:b/>
          <w:color w:val="000000" w:themeColor="text1"/>
        </w:rPr>
        <w:t>of England</w:t>
      </w:r>
    </w:p>
    <w:p w14:paraId="33AB60A7" w14:textId="77777777" w:rsidR="00957278" w:rsidRPr="00C643DA" w:rsidRDefault="00957278">
      <w:pPr>
        <w:spacing w:line="320" w:lineRule="atLeast"/>
        <w:rPr>
          <w:rFonts w:ascii="Georgia" w:hAnsi="Georgia" w:cs="Arial"/>
          <w:b/>
          <w:color w:val="000000" w:themeColor="text1"/>
          <w:highlight w:val="yellow"/>
        </w:rPr>
      </w:pPr>
    </w:p>
    <w:p w14:paraId="50A7BBC9" w14:textId="5B25C7D9" w:rsidR="00D47E00" w:rsidRPr="00C643DA" w:rsidRDefault="00D47E00" w:rsidP="00D47E00">
      <w:pPr>
        <w:pStyle w:val="ACEBodyText"/>
        <w:rPr>
          <w:rFonts w:ascii="Georgia" w:hAnsi="Georgia"/>
          <w:color w:val="FF0000"/>
        </w:rPr>
      </w:pPr>
      <w:r w:rsidRPr="00C643DA">
        <w:rPr>
          <w:rFonts w:ascii="Georgia" w:hAnsi="Georgia"/>
          <w:b/>
        </w:rPr>
        <w:t>Reference number:</w:t>
      </w:r>
      <w:r w:rsidRPr="00C643DA">
        <w:rPr>
          <w:rFonts w:ascii="Georgia" w:hAnsi="Georgia"/>
          <w:b/>
          <w:i/>
        </w:rPr>
        <w:t xml:space="preserve"> </w:t>
      </w:r>
      <w:r w:rsidR="00B868CD" w:rsidRPr="00B868CD">
        <w:rPr>
          <w:rFonts w:ascii="Georgia" w:hAnsi="Georgia"/>
          <w:b/>
          <w:color w:val="000000" w:themeColor="text1"/>
        </w:rPr>
        <w:t>ART011-014</w:t>
      </w:r>
      <w:r w:rsidR="00262FF9">
        <w:rPr>
          <w:rFonts w:ascii="Georgia" w:hAnsi="Georgia"/>
          <w:b/>
          <w:color w:val="000000" w:themeColor="text1"/>
        </w:rPr>
        <w:t>0</w:t>
      </w:r>
    </w:p>
    <w:p w14:paraId="4DDBF50C" w14:textId="77777777" w:rsidR="00D47E00" w:rsidRPr="00C643DA" w:rsidRDefault="00D47E00" w:rsidP="00D47E00">
      <w:pPr>
        <w:pStyle w:val="ACEBodyText"/>
        <w:rPr>
          <w:rFonts w:ascii="Georgia" w:hAnsi="Georgia"/>
        </w:rPr>
      </w:pPr>
    </w:p>
    <w:p w14:paraId="0A549DD6" w14:textId="3F639136" w:rsidR="00D47E00" w:rsidRPr="00C643DA" w:rsidRDefault="00D47E00" w:rsidP="00D47E00">
      <w:pPr>
        <w:rPr>
          <w:rFonts w:ascii="Georgia" w:hAnsi="Georgia"/>
          <w:color w:val="FF0000"/>
        </w:rPr>
      </w:pPr>
      <w:r w:rsidRPr="00C643DA">
        <w:rPr>
          <w:rFonts w:ascii="Georgia" w:hAnsi="Georgia"/>
          <w:b/>
        </w:rPr>
        <w:t>Deadline for receipt of tender proposals:</w:t>
      </w:r>
      <w:r w:rsidRPr="00C643DA">
        <w:rPr>
          <w:rFonts w:ascii="Georgia" w:hAnsi="Georgia"/>
        </w:rPr>
        <w:t xml:space="preserve"> </w:t>
      </w:r>
      <w:r w:rsidR="00ED6EC5" w:rsidRPr="00C643DA">
        <w:rPr>
          <w:rFonts w:ascii="Georgia" w:hAnsi="Georgia"/>
          <w:b/>
          <w:color w:val="000000" w:themeColor="text1"/>
        </w:rPr>
        <w:t xml:space="preserve">12 noon </w:t>
      </w:r>
      <w:r w:rsidR="00B868CD">
        <w:rPr>
          <w:rFonts w:ascii="Georgia" w:hAnsi="Georgia"/>
          <w:b/>
          <w:color w:val="000000" w:themeColor="text1"/>
        </w:rPr>
        <w:t xml:space="preserve">on Monday </w:t>
      </w:r>
      <w:r w:rsidR="00E81142">
        <w:rPr>
          <w:rFonts w:ascii="Georgia" w:hAnsi="Georgia"/>
          <w:b/>
          <w:color w:val="000000" w:themeColor="text1"/>
        </w:rPr>
        <w:t>31</w:t>
      </w:r>
      <w:r w:rsidR="00E81142" w:rsidRPr="00013DAD">
        <w:rPr>
          <w:rFonts w:ascii="Georgia" w:hAnsi="Georgia"/>
          <w:b/>
          <w:color w:val="000000" w:themeColor="text1"/>
          <w:vertAlign w:val="superscript"/>
        </w:rPr>
        <w:t>st</w:t>
      </w:r>
      <w:r w:rsidR="00E81142">
        <w:rPr>
          <w:rFonts w:ascii="Georgia" w:hAnsi="Georgia"/>
          <w:b/>
          <w:color w:val="000000" w:themeColor="text1"/>
        </w:rPr>
        <w:t xml:space="preserve"> </w:t>
      </w:r>
      <w:r w:rsidR="00ED6EC5" w:rsidRPr="00C643DA">
        <w:rPr>
          <w:rFonts w:ascii="Georgia" w:hAnsi="Georgia"/>
          <w:b/>
          <w:color w:val="000000" w:themeColor="text1"/>
        </w:rPr>
        <w:t>October 2016</w:t>
      </w:r>
    </w:p>
    <w:p w14:paraId="6B37D15D" w14:textId="77777777" w:rsidR="00D47E00" w:rsidRPr="00C643DA" w:rsidRDefault="00D47E00" w:rsidP="00D47E00">
      <w:pPr>
        <w:rPr>
          <w:rFonts w:ascii="Georgia" w:hAnsi="Georgia"/>
        </w:rPr>
      </w:pPr>
    </w:p>
    <w:p w14:paraId="5767C695" w14:textId="77777777" w:rsidR="00D47E00" w:rsidRPr="00C643DA" w:rsidRDefault="00D47E00" w:rsidP="00D47E00">
      <w:pPr>
        <w:pStyle w:val="AppNumbers"/>
        <w:numPr>
          <w:ilvl w:val="0"/>
          <w:numId w:val="0"/>
        </w:numPr>
        <w:rPr>
          <w:rFonts w:ascii="Georgia" w:hAnsi="Georgia"/>
          <w:b/>
        </w:rPr>
      </w:pPr>
      <w:r w:rsidRPr="00C643DA">
        <w:rPr>
          <w:rFonts w:ascii="Georgia" w:hAnsi="Georgia"/>
          <w:b/>
        </w:rPr>
        <w:t>Section 1: Background</w:t>
      </w:r>
    </w:p>
    <w:p w14:paraId="433A2E40" w14:textId="77777777" w:rsidR="00D47E00" w:rsidRPr="00C643DA" w:rsidRDefault="00D47E00" w:rsidP="00D47E00">
      <w:pPr>
        <w:pStyle w:val="AppNumbers"/>
        <w:numPr>
          <w:ilvl w:val="0"/>
          <w:numId w:val="0"/>
        </w:numPr>
        <w:rPr>
          <w:rFonts w:ascii="Georgia" w:hAnsi="Georgia"/>
          <w:szCs w:val="17"/>
          <w:lang w:eastAsia="en-GB"/>
        </w:rPr>
      </w:pPr>
    </w:p>
    <w:p w14:paraId="2A0D2B36" w14:textId="77777777" w:rsidR="00D47E00" w:rsidRPr="00C643DA" w:rsidRDefault="00D47E00" w:rsidP="00F63DC8">
      <w:pPr>
        <w:pStyle w:val="AppNumbers"/>
        <w:numPr>
          <w:ilvl w:val="0"/>
          <w:numId w:val="0"/>
        </w:numPr>
        <w:rPr>
          <w:rFonts w:ascii="Georgia" w:hAnsi="Georgia"/>
          <w:lang w:eastAsia="en-GB"/>
        </w:rPr>
      </w:pPr>
      <w:r w:rsidRPr="00C643DA">
        <w:rPr>
          <w:rFonts w:ascii="Georgia" w:hAnsi="Georgia"/>
          <w:lang w:eastAsia="en-GB"/>
        </w:rPr>
        <w:t xml:space="preserve">Arts Council England champions, develops and invests in artistic and cultural experiences that enrich people's lives.  We support a range of activities across the arts, museums and libraries - from theatre to digital art, reading to dance, music to literature, and crafts to collections. </w:t>
      </w:r>
    </w:p>
    <w:p w14:paraId="563F87EA" w14:textId="77777777" w:rsidR="00D47E00" w:rsidRPr="00C643DA" w:rsidRDefault="00D47E00" w:rsidP="00F63DC8">
      <w:pPr>
        <w:pStyle w:val="AppNumbers"/>
        <w:numPr>
          <w:ilvl w:val="0"/>
          <w:numId w:val="0"/>
        </w:numPr>
        <w:rPr>
          <w:rFonts w:ascii="Georgia" w:hAnsi="Georgia"/>
          <w:lang w:eastAsia="en-GB"/>
        </w:rPr>
      </w:pPr>
    </w:p>
    <w:p w14:paraId="5E4DF8EB" w14:textId="77777777" w:rsidR="00D47E00" w:rsidRPr="00C643DA" w:rsidRDefault="00D47E00" w:rsidP="00F63DC8">
      <w:pPr>
        <w:spacing w:line="320" w:lineRule="atLeast"/>
        <w:rPr>
          <w:rFonts w:ascii="Georgia" w:hAnsi="Georgia" w:cs="Arial"/>
          <w:szCs w:val="24"/>
          <w:lang w:eastAsia="en-GB"/>
        </w:rPr>
      </w:pPr>
      <w:r w:rsidRPr="00C643DA">
        <w:rPr>
          <w:rFonts w:ascii="Georgia" w:hAnsi="Georgia" w:cs="Arial"/>
          <w:szCs w:val="24"/>
          <w:lang w:eastAsia="en-GB"/>
        </w:rPr>
        <w:t>Great art and culture inspires us, brings us together and teaches us about ourselves and the world around us. In short, it makes life better. Between 2015 and 2018, we will invest £1.1 billion of public money from government and an estimated £700 million from the National Lottery to help create these experiences for as many people as possible across the country.</w:t>
      </w:r>
    </w:p>
    <w:p w14:paraId="70533233" w14:textId="77777777" w:rsidR="00F63DC8" w:rsidRPr="00C643DA" w:rsidRDefault="00F63DC8" w:rsidP="00F63DC8">
      <w:pPr>
        <w:spacing w:before="336" w:after="336" w:line="320" w:lineRule="atLeast"/>
        <w:rPr>
          <w:rFonts w:ascii="Georgia" w:hAnsi="Georgia" w:cs="Arial"/>
          <w:bCs/>
          <w:color w:val="000000"/>
          <w:szCs w:val="24"/>
          <w:lang w:eastAsia="en-GB"/>
        </w:rPr>
      </w:pPr>
      <w:r w:rsidRPr="00C643DA">
        <w:rPr>
          <w:rFonts w:ascii="Georgia" w:hAnsi="Georgia" w:cs="Arial"/>
          <w:bCs/>
          <w:color w:val="000000"/>
          <w:szCs w:val="24"/>
          <w:lang w:eastAsia="en-GB"/>
        </w:rPr>
        <w:t>The North is well known for its cultural heritage. It has world-class collections and architecture and is home to some of England’s most exciting and ambitious art and cultural organisations.</w:t>
      </w:r>
    </w:p>
    <w:p w14:paraId="42B9BEC5" w14:textId="77777777" w:rsidR="00F63DC8" w:rsidRPr="00C643DA" w:rsidRDefault="00F63DC8" w:rsidP="00F63DC8">
      <w:pPr>
        <w:spacing w:before="336" w:after="336" w:line="320" w:lineRule="atLeast"/>
        <w:rPr>
          <w:rFonts w:ascii="Georgia" w:hAnsi="Georgia" w:cs="Arial"/>
          <w:szCs w:val="24"/>
          <w:lang w:eastAsia="en-GB"/>
        </w:rPr>
      </w:pPr>
      <w:r w:rsidRPr="00C643DA">
        <w:rPr>
          <w:rFonts w:ascii="Georgia" w:hAnsi="Georgia" w:cs="Arial"/>
          <w:szCs w:val="24"/>
          <w:lang w:eastAsia="en-GB"/>
        </w:rPr>
        <w:t>Encompassing the North East, North West and Yorkshire, the North is home to 186 National Portfolio Organisations and eight Major Partner Museums, including three Bridge organisations. Total investment in these programmes for 2015–18 stands at £239.8 million. We also invest in artists and art organisations in the North through Grants for the Arts, our open-access funding programme for art activities.</w:t>
      </w:r>
    </w:p>
    <w:p w14:paraId="6AD8694D" w14:textId="77777777" w:rsidR="00F63DC8" w:rsidRPr="00C643DA" w:rsidRDefault="00F63DC8" w:rsidP="00A339B8">
      <w:pPr>
        <w:rPr>
          <w:rFonts w:ascii="Georgia" w:hAnsi="Georgia"/>
        </w:rPr>
      </w:pPr>
    </w:p>
    <w:p w14:paraId="0B4C91BB" w14:textId="77777777" w:rsidR="00F63DC8" w:rsidRPr="00C643DA" w:rsidRDefault="00F63DC8" w:rsidP="00A339B8">
      <w:pPr>
        <w:rPr>
          <w:rFonts w:ascii="Georgia" w:hAnsi="Georgia"/>
        </w:rPr>
      </w:pPr>
    </w:p>
    <w:p w14:paraId="137F75FF" w14:textId="77777777" w:rsidR="00F63DC8" w:rsidRPr="00C643DA" w:rsidRDefault="00F63DC8" w:rsidP="00A339B8">
      <w:pPr>
        <w:rPr>
          <w:rFonts w:ascii="Georgia" w:hAnsi="Georgia"/>
        </w:rPr>
      </w:pPr>
    </w:p>
    <w:p w14:paraId="1BDE80EB" w14:textId="77777777" w:rsidR="00F63DC8" w:rsidRPr="00C643DA" w:rsidRDefault="00F63DC8" w:rsidP="00A339B8">
      <w:pPr>
        <w:rPr>
          <w:rFonts w:ascii="Georgia" w:hAnsi="Georgia"/>
        </w:rPr>
      </w:pPr>
    </w:p>
    <w:p w14:paraId="42048393" w14:textId="77777777" w:rsidR="00F63DC8" w:rsidRPr="00C643DA" w:rsidRDefault="00F63DC8" w:rsidP="00A339B8">
      <w:pPr>
        <w:rPr>
          <w:rFonts w:ascii="Georgia" w:hAnsi="Georgia"/>
        </w:rPr>
      </w:pPr>
    </w:p>
    <w:p w14:paraId="42386DD4" w14:textId="77777777" w:rsidR="00F63DC8" w:rsidRPr="00C643DA" w:rsidRDefault="00F63DC8" w:rsidP="00A339B8">
      <w:pPr>
        <w:rPr>
          <w:rFonts w:ascii="Georgia" w:hAnsi="Georgia"/>
        </w:rPr>
      </w:pPr>
    </w:p>
    <w:p w14:paraId="09DA262D" w14:textId="77777777" w:rsidR="00F63DC8" w:rsidRPr="00C643DA" w:rsidRDefault="00F63DC8" w:rsidP="00A339B8">
      <w:pPr>
        <w:rPr>
          <w:rFonts w:ascii="Georgia" w:hAnsi="Georgia"/>
        </w:rPr>
      </w:pPr>
    </w:p>
    <w:p w14:paraId="10F73CC1" w14:textId="77777777" w:rsidR="00F63DC8" w:rsidRPr="00C643DA" w:rsidRDefault="00F63DC8" w:rsidP="00A339B8">
      <w:pPr>
        <w:rPr>
          <w:rFonts w:ascii="Georgia" w:hAnsi="Georgia"/>
        </w:rPr>
      </w:pPr>
    </w:p>
    <w:p w14:paraId="77E278A0" w14:textId="77777777" w:rsidR="00F63DC8" w:rsidRPr="00C643DA" w:rsidRDefault="00F63DC8" w:rsidP="00A339B8">
      <w:pPr>
        <w:rPr>
          <w:rFonts w:ascii="Georgia" w:hAnsi="Georgia"/>
        </w:rPr>
      </w:pPr>
    </w:p>
    <w:p w14:paraId="463A7B06" w14:textId="77777777" w:rsidR="00F63DC8" w:rsidRPr="00C643DA" w:rsidRDefault="00F63DC8" w:rsidP="00A339B8">
      <w:pPr>
        <w:rPr>
          <w:rFonts w:ascii="Georgia" w:hAnsi="Georgia"/>
        </w:rPr>
      </w:pPr>
    </w:p>
    <w:p w14:paraId="4C8E7A68" w14:textId="77777777" w:rsidR="00F63DC8" w:rsidRPr="00C643DA" w:rsidRDefault="00F63DC8" w:rsidP="00A339B8">
      <w:pPr>
        <w:rPr>
          <w:rFonts w:ascii="Georgia" w:hAnsi="Georgia"/>
          <w:b/>
        </w:rPr>
      </w:pPr>
    </w:p>
    <w:p w14:paraId="10FAD0D5" w14:textId="77777777" w:rsidR="00A339B8" w:rsidRPr="00C643DA" w:rsidRDefault="00A339B8" w:rsidP="00A339B8">
      <w:pPr>
        <w:rPr>
          <w:rFonts w:ascii="Georgia" w:hAnsi="Georgia"/>
          <w:b/>
        </w:rPr>
      </w:pPr>
      <w:r w:rsidRPr="00C643DA">
        <w:rPr>
          <w:rFonts w:ascii="Georgia" w:hAnsi="Georgia"/>
          <w:b/>
        </w:rPr>
        <w:t xml:space="preserve">Arts Council England’s 10-year strategic framework and Goal </w:t>
      </w:r>
      <w:r w:rsidR="004A3C07" w:rsidRPr="00C643DA">
        <w:rPr>
          <w:rFonts w:ascii="Georgia" w:hAnsi="Georgia"/>
          <w:b/>
        </w:rPr>
        <w:t>2</w:t>
      </w:r>
    </w:p>
    <w:p w14:paraId="012A482F" w14:textId="77777777" w:rsidR="00A339B8" w:rsidRPr="00C643DA" w:rsidRDefault="00A339B8" w:rsidP="00A339B8">
      <w:pPr>
        <w:rPr>
          <w:rFonts w:ascii="Georgia" w:hAnsi="Georgia"/>
          <w:b/>
        </w:rPr>
      </w:pPr>
    </w:p>
    <w:p w14:paraId="4E1FED85" w14:textId="77777777" w:rsidR="00A339B8" w:rsidRPr="00C643DA" w:rsidRDefault="000E404D" w:rsidP="00A339B8">
      <w:pPr>
        <w:pStyle w:val="ACEBodyText"/>
        <w:spacing w:after="240"/>
        <w:rPr>
          <w:rFonts w:ascii="Georgia" w:hAnsi="Georgia"/>
        </w:rPr>
      </w:pPr>
      <w:r w:rsidRPr="00C643DA">
        <w:rPr>
          <w:rFonts w:ascii="Georgia" w:hAnsi="Georgia"/>
        </w:rPr>
        <w:t xml:space="preserve">In October 2013 </w:t>
      </w:r>
      <w:r w:rsidR="00A339B8" w:rsidRPr="00C643DA">
        <w:rPr>
          <w:rFonts w:ascii="Georgia" w:hAnsi="Georgia"/>
        </w:rPr>
        <w:t xml:space="preserve">Arts Council England published its refreshed strategic framework, </w:t>
      </w:r>
      <w:r w:rsidR="00A339B8" w:rsidRPr="00C643DA">
        <w:rPr>
          <w:rFonts w:ascii="Georgia" w:hAnsi="Georgia"/>
          <w:i/>
        </w:rPr>
        <w:t xml:space="preserve">Great Art and Culture for Everyone, </w:t>
      </w:r>
      <w:r w:rsidR="00A339B8" w:rsidRPr="00C643DA">
        <w:rPr>
          <w:rFonts w:ascii="Georgia" w:hAnsi="Georgia"/>
        </w:rPr>
        <w:t xml:space="preserve">which describes how the Arts Council’s vision for England will be achieved.  This strategy runs until 2020 and brings together previous strategies for the arts and for museums and libraries.  </w:t>
      </w:r>
    </w:p>
    <w:p w14:paraId="39E7D4DE" w14:textId="77777777" w:rsidR="00A339B8" w:rsidRPr="00C643DA" w:rsidRDefault="00A339B8" w:rsidP="00A339B8">
      <w:pPr>
        <w:pStyle w:val="ACEBodyText"/>
        <w:spacing w:after="240"/>
        <w:rPr>
          <w:rFonts w:ascii="Georgia" w:hAnsi="Georgia"/>
        </w:rPr>
      </w:pPr>
      <w:r w:rsidRPr="00C643DA">
        <w:rPr>
          <w:rFonts w:ascii="Georgia" w:hAnsi="Georgia"/>
        </w:rPr>
        <w:t>At the heart of this document are five inter-related strategic goals, which guide the Arts Council’s activity and investment:</w:t>
      </w:r>
    </w:p>
    <w:p w14:paraId="0DDE2DE1" w14:textId="77777777" w:rsidR="00A339B8" w:rsidRPr="00C643DA" w:rsidRDefault="00A339B8" w:rsidP="003A6088">
      <w:pPr>
        <w:pStyle w:val="ACEBodyText"/>
        <w:numPr>
          <w:ilvl w:val="0"/>
          <w:numId w:val="3"/>
        </w:numPr>
        <w:spacing w:after="240" w:line="320" w:lineRule="atLeast"/>
        <w:ind w:left="714" w:hanging="357"/>
        <w:contextualSpacing/>
        <w:rPr>
          <w:rFonts w:ascii="Georgia" w:hAnsi="Georgia"/>
        </w:rPr>
      </w:pPr>
      <w:r w:rsidRPr="00C643DA">
        <w:rPr>
          <w:rFonts w:ascii="Georgia" w:hAnsi="Georgia"/>
        </w:rPr>
        <w:t>Excellence is thriving and celebrated in the arts, museums and libraries</w:t>
      </w:r>
    </w:p>
    <w:p w14:paraId="1F92D36D" w14:textId="77777777" w:rsidR="00A339B8" w:rsidRPr="00C643DA" w:rsidRDefault="00A339B8" w:rsidP="003A6088">
      <w:pPr>
        <w:pStyle w:val="ACEBodyText"/>
        <w:numPr>
          <w:ilvl w:val="0"/>
          <w:numId w:val="3"/>
        </w:numPr>
        <w:spacing w:after="240" w:line="320" w:lineRule="atLeast"/>
        <w:ind w:left="714" w:hanging="357"/>
        <w:contextualSpacing/>
        <w:rPr>
          <w:rFonts w:ascii="Georgia" w:hAnsi="Georgia"/>
        </w:rPr>
      </w:pPr>
      <w:r w:rsidRPr="00C643DA">
        <w:rPr>
          <w:rFonts w:ascii="Georgia" w:hAnsi="Georgia"/>
        </w:rPr>
        <w:t xml:space="preserve">Everyone has the opportunity to experience and to be inspired by the arts, museums and libraries </w:t>
      </w:r>
    </w:p>
    <w:p w14:paraId="5EC5C966" w14:textId="77777777" w:rsidR="00A339B8" w:rsidRPr="00C643DA" w:rsidRDefault="00A339B8" w:rsidP="003A6088">
      <w:pPr>
        <w:pStyle w:val="ACEBodyText"/>
        <w:numPr>
          <w:ilvl w:val="0"/>
          <w:numId w:val="3"/>
        </w:numPr>
        <w:spacing w:after="240" w:line="320" w:lineRule="atLeast"/>
        <w:ind w:left="714" w:hanging="357"/>
        <w:contextualSpacing/>
        <w:rPr>
          <w:rFonts w:ascii="Georgia" w:hAnsi="Georgia"/>
        </w:rPr>
      </w:pPr>
      <w:r w:rsidRPr="00C643DA">
        <w:rPr>
          <w:rFonts w:ascii="Georgia" w:hAnsi="Georgia"/>
        </w:rPr>
        <w:t>The arts, museums and libraries are resilient and environmentally sustainable</w:t>
      </w:r>
    </w:p>
    <w:p w14:paraId="64CC2EDC" w14:textId="77777777" w:rsidR="00A339B8" w:rsidRPr="00C643DA" w:rsidRDefault="00A339B8" w:rsidP="003A6088">
      <w:pPr>
        <w:pStyle w:val="ACEBodyText"/>
        <w:numPr>
          <w:ilvl w:val="0"/>
          <w:numId w:val="3"/>
        </w:numPr>
        <w:spacing w:after="240" w:line="320" w:lineRule="atLeast"/>
        <w:ind w:left="714" w:hanging="357"/>
        <w:contextualSpacing/>
        <w:rPr>
          <w:rFonts w:ascii="Georgia" w:hAnsi="Georgia"/>
        </w:rPr>
      </w:pPr>
      <w:r w:rsidRPr="00C643DA">
        <w:rPr>
          <w:rFonts w:ascii="Georgia" w:hAnsi="Georgia"/>
        </w:rPr>
        <w:t xml:space="preserve">The leadership and workforce in the arts, museums and libraries are diverse and appropriately skilled </w:t>
      </w:r>
    </w:p>
    <w:p w14:paraId="082EA1D7" w14:textId="77777777" w:rsidR="00A339B8" w:rsidRPr="00C643DA" w:rsidRDefault="00A339B8" w:rsidP="003A6088">
      <w:pPr>
        <w:pStyle w:val="ACEBodyText"/>
        <w:numPr>
          <w:ilvl w:val="0"/>
          <w:numId w:val="3"/>
        </w:numPr>
        <w:spacing w:after="240" w:line="320" w:lineRule="atLeast"/>
        <w:ind w:left="714" w:hanging="357"/>
        <w:contextualSpacing/>
        <w:rPr>
          <w:rFonts w:ascii="Georgia" w:hAnsi="Georgia"/>
        </w:rPr>
      </w:pPr>
      <w:r w:rsidRPr="00C643DA">
        <w:rPr>
          <w:rFonts w:ascii="Georgia" w:hAnsi="Georgia"/>
        </w:rPr>
        <w:t>Every child and young person has the opportunity to experience the richness of the arts, museums and libraries</w:t>
      </w:r>
    </w:p>
    <w:p w14:paraId="00036883" w14:textId="77777777" w:rsidR="00A339B8" w:rsidRPr="00C643DA" w:rsidRDefault="00A339B8" w:rsidP="00A339B8">
      <w:pPr>
        <w:pStyle w:val="ACEBodyText"/>
        <w:rPr>
          <w:rFonts w:ascii="Georgia" w:hAnsi="Georgia"/>
        </w:rPr>
      </w:pPr>
    </w:p>
    <w:p w14:paraId="1DCD0DEF" w14:textId="77777777" w:rsidR="003400AC" w:rsidRPr="00C643DA" w:rsidRDefault="003400AC" w:rsidP="003400AC">
      <w:pPr>
        <w:rPr>
          <w:rFonts w:ascii="Georgia" w:hAnsi="Georgia" w:cs="Arial"/>
          <w:b/>
          <w:color w:val="000000" w:themeColor="text1"/>
        </w:rPr>
      </w:pPr>
      <w:r w:rsidRPr="00C643DA">
        <w:rPr>
          <w:rFonts w:ascii="Georgia" w:hAnsi="Georgia" w:cs="Arial"/>
          <w:b/>
          <w:color w:val="000000" w:themeColor="text1"/>
        </w:rPr>
        <w:t>Section 1: Specification</w:t>
      </w:r>
    </w:p>
    <w:p w14:paraId="5E9C40F9" w14:textId="77777777" w:rsidR="00957278" w:rsidRPr="00C643DA" w:rsidRDefault="00957278">
      <w:pPr>
        <w:spacing w:line="320" w:lineRule="atLeast"/>
        <w:rPr>
          <w:rFonts w:ascii="Georgia" w:hAnsi="Georgia" w:cs="Arial"/>
          <w:b/>
          <w:color w:val="000000" w:themeColor="text1"/>
          <w:highlight w:val="yellow"/>
        </w:rPr>
      </w:pPr>
    </w:p>
    <w:p w14:paraId="2B756C22" w14:textId="77777777" w:rsidR="00F63DC8" w:rsidRPr="00C643DA" w:rsidRDefault="00F63DC8">
      <w:pPr>
        <w:spacing w:line="320" w:lineRule="atLeast"/>
        <w:rPr>
          <w:rFonts w:ascii="Georgia" w:hAnsi="Georgia"/>
        </w:rPr>
      </w:pPr>
      <w:r w:rsidRPr="00C643DA">
        <w:rPr>
          <w:rFonts w:ascii="Georgia" w:hAnsi="Georgia"/>
        </w:rPr>
        <w:t xml:space="preserve">In May 2013 Arts Council England commissioned the Centre for Economic Business Research </w:t>
      </w:r>
      <w:r w:rsidR="002A57ED" w:rsidRPr="00C643DA">
        <w:rPr>
          <w:rFonts w:ascii="Georgia" w:hAnsi="Georgia"/>
        </w:rPr>
        <w:t xml:space="preserve">(CEBR) </w:t>
      </w:r>
      <w:r w:rsidRPr="00C643DA">
        <w:rPr>
          <w:rFonts w:ascii="Georgia" w:hAnsi="Georgia"/>
        </w:rPr>
        <w:t>to undertake a piece of work that looked at ‘</w:t>
      </w:r>
      <w:r w:rsidRPr="00C643DA">
        <w:rPr>
          <w:rFonts w:ascii="Georgia" w:hAnsi="Georgia"/>
          <w:i/>
        </w:rPr>
        <w:t>The contribution of the arts and culture to the national economy: An analysis of the macroeconomic contribution of the arts and culture and of some of their indirect contributions through spillover effects felt in the wider economy</w:t>
      </w:r>
      <w:r w:rsidRPr="00C643DA">
        <w:rPr>
          <w:rStyle w:val="FootnoteReference"/>
          <w:rFonts w:ascii="Georgia" w:hAnsi="Georgia"/>
          <w:i/>
        </w:rPr>
        <w:footnoteReference w:id="1"/>
      </w:r>
      <w:r w:rsidRPr="00C643DA">
        <w:rPr>
          <w:rFonts w:ascii="Georgia" w:hAnsi="Georgia"/>
        </w:rPr>
        <w:t>.’</w:t>
      </w:r>
    </w:p>
    <w:p w14:paraId="52C22413" w14:textId="77777777" w:rsidR="00F63DC8" w:rsidRPr="00C643DA" w:rsidRDefault="00F63DC8">
      <w:pPr>
        <w:spacing w:line="320" w:lineRule="atLeast"/>
        <w:rPr>
          <w:rFonts w:ascii="Georgia" w:hAnsi="Georgia"/>
        </w:rPr>
      </w:pPr>
    </w:p>
    <w:p w14:paraId="7CEED0EE" w14:textId="77777777" w:rsidR="00E57908" w:rsidRPr="00C643DA" w:rsidRDefault="00F63DC8">
      <w:pPr>
        <w:spacing w:line="320" w:lineRule="atLeast"/>
        <w:rPr>
          <w:rFonts w:ascii="Georgia" w:hAnsi="Georgia"/>
        </w:rPr>
      </w:pPr>
      <w:r w:rsidRPr="00C643DA">
        <w:rPr>
          <w:rFonts w:ascii="Georgia" w:hAnsi="Georgia"/>
        </w:rPr>
        <w:t>Two years later</w:t>
      </w:r>
      <w:r w:rsidR="00E57908" w:rsidRPr="00C643DA">
        <w:rPr>
          <w:rFonts w:ascii="Georgia" w:hAnsi="Georgia"/>
        </w:rPr>
        <w:t>,</w:t>
      </w:r>
      <w:r w:rsidRPr="00C643DA">
        <w:rPr>
          <w:rFonts w:ascii="Georgia" w:hAnsi="Georgia"/>
        </w:rPr>
        <w:t xml:space="preserve"> </w:t>
      </w:r>
      <w:r w:rsidR="002A57ED" w:rsidRPr="00C643DA">
        <w:rPr>
          <w:rFonts w:ascii="Georgia" w:hAnsi="Georgia"/>
        </w:rPr>
        <w:t>in 2015</w:t>
      </w:r>
      <w:r w:rsidR="00E57908" w:rsidRPr="00C643DA">
        <w:rPr>
          <w:rFonts w:ascii="Georgia" w:hAnsi="Georgia"/>
        </w:rPr>
        <w:t>,</w:t>
      </w:r>
      <w:r w:rsidR="002A57ED" w:rsidRPr="00C643DA">
        <w:rPr>
          <w:rFonts w:ascii="Georgia" w:hAnsi="Georgia"/>
        </w:rPr>
        <w:t xml:space="preserve"> we asked CEBR to update this</w:t>
      </w:r>
      <w:r w:rsidR="00E57908" w:rsidRPr="00C643DA">
        <w:rPr>
          <w:rFonts w:ascii="Georgia" w:hAnsi="Georgia"/>
        </w:rPr>
        <w:t xml:space="preserve"> report to provide an up-to-date picture of the contribution of the arts and culture to the national economy. In this updated report CEBR were able to use their multiplier modelling to estimate the contribution made by the arts and culture industry to regional economies across the UK in 2011</w:t>
      </w:r>
      <w:r w:rsidR="0097278C" w:rsidRPr="00C643DA">
        <w:rPr>
          <w:rStyle w:val="FootnoteReference"/>
          <w:rFonts w:ascii="Georgia" w:hAnsi="Georgia"/>
        </w:rPr>
        <w:footnoteReference w:id="2"/>
      </w:r>
      <w:r w:rsidR="00E57908" w:rsidRPr="00C643DA">
        <w:rPr>
          <w:rFonts w:ascii="Georgia" w:hAnsi="Georgia"/>
        </w:rPr>
        <w:t>.</w:t>
      </w:r>
    </w:p>
    <w:p w14:paraId="70D2271B" w14:textId="77777777" w:rsidR="00F63DC8" w:rsidRPr="00C643DA" w:rsidRDefault="00F63DC8">
      <w:pPr>
        <w:spacing w:line="320" w:lineRule="atLeast"/>
        <w:rPr>
          <w:rFonts w:ascii="Georgia" w:hAnsi="Georgia"/>
        </w:rPr>
      </w:pPr>
    </w:p>
    <w:p w14:paraId="49331F55" w14:textId="77777777" w:rsidR="0097278C" w:rsidRPr="00C643DA" w:rsidRDefault="0097278C" w:rsidP="0097278C">
      <w:pPr>
        <w:rPr>
          <w:rFonts w:ascii="Georgia" w:hAnsi="Georgia"/>
        </w:rPr>
      </w:pPr>
      <w:r w:rsidRPr="00C643DA">
        <w:rPr>
          <w:rFonts w:ascii="Georgia" w:hAnsi="Georgia"/>
        </w:rPr>
        <w:t xml:space="preserve">They found that based on figures for 2011, the arts and culture sector had a turnover of £12.4 billion. The updated version of the report showed that figure had </w:t>
      </w:r>
      <w:r w:rsidRPr="00C643DA">
        <w:rPr>
          <w:rFonts w:ascii="Georgia" w:hAnsi="Georgia"/>
        </w:rPr>
        <w:lastRenderedPageBreak/>
        <w:t xml:space="preserve">swelled to £15.1 billion based on 2013 figures, growing by nearly a quarter in three years. </w:t>
      </w:r>
    </w:p>
    <w:p w14:paraId="4945E8B4" w14:textId="77777777" w:rsidR="00F63DC8" w:rsidRPr="00C643DA" w:rsidRDefault="00F63DC8">
      <w:pPr>
        <w:spacing w:line="320" w:lineRule="atLeast"/>
        <w:rPr>
          <w:rFonts w:ascii="Georgia" w:hAnsi="Georgia"/>
        </w:rPr>
      </w:pPr>
    </w:p>
    <w:p w14:paraId="19FD1FA7" w14:textId="77777777" w:rsidR="0097278C" w:rsidRPr="00C643DA" w:rsidRDefault="0097278C" w:rsidP="0097278C">
      <w:pPr>
        <w:spacing w:line="320" w:lineRule="atLeast"/>
        <w:rPr>
          <w:rFonts w:ascii="Georgia" w:hAnsi="Georgia"/>
        </w:rPr>
      </w:pPr>
      <w:r w:rsidRPr="00C643DA">
        <w:rPr>
          <w:rFonts w:ascii="Georgia" w:hAnsi="Georgia"/>
        </w:rPr>
        <w:t xml:space="preserve">They also found that the arts and culture sector made up a significant part of the creative sector as a whole - which itself provides more than one in 20 jobs in the UK.  </w:t>
      </w:r>
    </w:p>
    <w:p w14:paraId="1EB4107A" w14:textId="77777777" w:rsidR="0097278C" w:rsidRPr="00C643DA" w:rsidRDefault="0097278C" w:rsidP="0097278C">
      <w:pPr>
        <w:rPr>
          <w:rFonts w:ascii="Georgia" w:hAnsi="Georgia"/>
        </w:rPr>
      </w:pPr>
    </w:p>
    <w:p w14:paraId="7CE8E4BE" w14:textId="77777777" w:rsidR="0097278C" w:rsidRPr="00C643DA" w:rsidRDefault="0097278C" w:rsidP="0097278C">
      <w:pPr>
        <w:rPr>
          <w:rFonts w:ascii="Georgia" w:hAnsi="Georgia"/>
        </w:rPr>
      </w:pPr>
      <w:r w:rsidRPr="00C643DA">
        <w:rPr>
          <w:rFonts w:ascii="Georgia" w:hAnsi="Georgia"/>
        </w:rPr>
        <w:t xml:space="preserve">In terms of Gross Value Added (GVA), which is the net benefit once the external cost has been stripped out, there was also pleasing progress – a buoyant 35.8% increase between 2010 and 2013 to a respectable £7.7billion. </w:t>
      </w:r>
    </w:p>
    <w:p w14:paraId="0D9C57B8" w14:textId="77777777" w:rsidR="003A6088" w:rsidRPr="00C643DA" w:rsidRDefault="003A6088" w:rsidP="0097278C">
      <w:pPr>
        <w:rPr>
          <w:rFonts w:ascii="Georgia" w:hAnsi="Georgia"/>
        </w:rPr>
      </w:pPr>
    </w:p>
    <w:p w14:paraId="41DDE9B6" w14:textId="77777777" w:rsidR="003A6088" w:rsidRPr="00C643DA" w:rsidRDefault="003A6088" w:rsidP="0097278C">
      <w:pPr>
        <w:rPr>
          <w:rFonts w:ascii="Georgia" w:hAnsi="Georgia"/>
        </w:rPr>
      </w:pPr>
      <w:r w:rsidRPr="00C643DA">
        <w:rPr>
          <w:rFonts w:ascii="Georgia" w:hAnsi="Georgia"/>
        </w:rPr>
        <w:t xml:space="preserve">The Northern regional economic contribution to this was </w:t>
      </w:r>
      <w:r w:rsidR="001234F7" w:rsidRPr="00C643DA">
        <w:rPr>
          <w:rFonts w:ascii="Georgia" w:hAnsi="Georgia"/>
        </w:rPr>
        <w:t xml:space="preserve">over a £1bn </w:t>
      </w:r>
      <w:r w:rsidRPr="00C643DA">
        <w:rPr>
          <w:rFonts w:ascii="Georgia" w:hAnsi="Georgia"/>
        </w:rPr>
        <w:t>as follows:</w:t>
      </w:r>
    </w:p>
    <w:p w14:paraId="795BC9F9" w14:textId="77777777" w:rsidR="003A6088" w:rsidRPr="00C643DA" w:rsidRDefault="003A6088" w:rsidP="0097278C">
      <w:pPr>
        <w:rPr>
          <w:rFonts w:ascii="Georgia" w:hAnsi="Georgia"/>
        </w:rPr>
      </w:pPr>
    </w:p>
    <w:p w14:paraId="51605403" w14:textId="77777777" w:rsidR="003A6088" w:rsidRPr="00C643DA" w:rsidRDefault="003A6088" w:rsidP="003A6088">
      <w:pPr>
        <w:pStyle w:val="ListParagraph"/>
        <w:numPr>
          <w:ilvl w:val="0"/>
          <w:numId w:val="12"/>
        </w:numPr>
        <w:rPr>
          <w:rFonts w:ascii="Georgia" w:hAnsi="Georgia"/>
        </w:rPr>
      </w:pPr>
      <w:r w:rsidRPr="00C643DA">
        <w:rPr>
          <w:rFonts w:ascii="Georgia" w:hAnsi="Georgia"/>
        </w:rPr>
        <w:t xml:space="preserve">North West </w:t>
      </w:r>
      <w:r w:rsidRPr="00C643DA">
        <w:rPr>
          <w:rFonts w:ascii="Georgia" w:hAnsi="Georgia"/>
        </w:rPr>
        <w:tab/>
      </w:r>
      <w:r w:rsidRPr="00C643DA">
        <w:rPr>
          <w:rFonts w:ascii="Georgia" w:hAnsi="Georgia"/>
        </w:rPr>
        <w:tab/>
      </w:r>
      <w:r w:rsidRPr="00C643DA">
        <w:rPr>
          <w:rFonts w:ascii="Georgia" w:hAnsi="Georgia"/>
        </w:rPr>
        <w:tab/>
        <w:t>£552m</w:t>
      </w:r>
    </w:p>
    <w:p w14:paraId="7783C8FC" w14:textId="77777777" w:rsidR="003A6088" w:rsidRPr="00C643DA" w:rsidRDefault="003A6088" w:rsidP="003A6088">
      <w:pPr>
        <w:pStyle w:val="ListParagraph"/>
        <w:numPr>
          <w:ilvl w:val="0"/>
          <w:numId w:val="12"/>
        </w:numPr>
        <w:rPr>
          <w:rFonts w:ascii="Georgia" w:hAnsi="Georgia"/>
        </w:rPr>
      </w:pPr>
      <w:r w:rsidRPr="00C643DA">
        <w:rPr>
          <w:rFonts w:ascii="Georgia" w:hAnsi="Georgia"/>
        </w:rPr>
        <w:t xml:space="preserve">North East </w:t>
      </w:r>
      <w:r w:rsidRPr="00C643DA">
        <w:rPr>
          <w:rFonts w:ascii="Georgia" w:hAnsi="Georgia"/>
        </w:rPr>
        <w:tab/>
      </w:r>
      <w:r w:rsidRPr="00C643DA">
        <w:rPr>
          <w:rFonts w:ascii="Georgia" w:hAnsi="Georgia"/>
        </w:rPr>
        <w:tab/>
      </w:r>
      <w:r w:rsidRPr="00C643DA">
        <w:rPr>
          <w:rFonts w:ascii="Georgia" w:hAnsi="Georgia"/>
        </w:rPr>
        <w:tab/>
        <w:t>£177m</w:t>
      </w:r>
    </w:p>
    <w:p w14:paraId="15C259D8" w14:textId="77777777" w:rsidR="003A6088" w:rsidRPr="00C643DA" w:rsidRDefault="003A6088" w:rsidP="003A6088">
      <w:pPr>
        <w:pStyle w:val="ListParagraph"/>
        <w:numPr>
          <w:ilvl w:val="0"/>
          <w:numId w:val="12"/>
        </w:numPr>
        <w:rPr>
          <w:rFonts w:ascii="Georgia" w:hAnsi="Georgia"/>
        </w:rPr>
      </w:pPr>
      <w:r w:rsidRPr="00C643DA">
        <w:rPr>
          <w:rFonts w:ascii="Georgia" w:hAnsi="Georgia"/>
        </w:rPr>
        <w:t xml:space="preserve">Yorkshire &amp; Humber </w:t>
      </w:r>
      <w:r w:rsidRPr="00C643DA">
        <w:rPr>
          <w:rFonts w:ascii="Georgia" w:hAnsi="Georgia"/>
        </w:rPr>
        <w:tab/>
        <w:t>£345m</w:t>
      </w:r>
    </w:p>
    <w:p w14:paraId="5BFD7554" w14:textId="77777777" w:rsidR="003A6088" w:rsidRPr="00C643DA" w:rsidRDefault="003A6088" w:rsidP="003A6088">
      <w:pPr>
        <w:rPr>
          <w:rFonts w:ascii="Georgia" w:hAnsi="Georgia"/>
        </w:rPr>
      </w:pPr>
    </w:p>
    <w:p w14:paraId="258B0AC2" w14:textId="77777777" w:rsidR="001234F7" w:rsidRPr="00C643DA" w:rsidRDefault="001234F7" w:rsidP="001234F7">
      <w:pPr>
        <w:ind w:left="720"/>
        <w:rPr>
          <w:rFonts w:ascii="Georgia" w:hAnsi="Georgia"/>
          <w:b/>
        </w:rPr>
      </w:pPr>
      <w:r w:rsidRPr="00C643DA">
        <w:rPr>
          <w:rFonts w:ascii="Georgia" w:hAnsi="Georgia"/>
          <w:b/>
        </w:rPr>
        <w:t xml:space="preserve">Total </w:t>
      </w:r>
      <w:r w:rsidRPr="00C643DA">
        <w:rPr>
          <w:rFonts w:ascii="Georgia" w:hAnsi="Georgia"/>
          <w:b/>
        </w:rPr>
        <w:tab/>
      </w:r>
      <w:r w:rsidRPr="00C643DA">
        <w:rPr>
          <w:rFonts w:ascii="Georgia" w:hAnsi="Georgia"/>
          <w:b/>
        </w:rPr>
        <w:tab/>
      </w:r>
      <w:r w:rsidRPr="00C643DA">
        <w:rPr>
          <w:rFonts w:ascii="Georgia" w:hAnsi="Georgia"/>
          <w:b/>
        </w:rPr>
        <w:tab/>
      </w:r>
      <w:r w:rsidRPr="00C643DA">
        <w:rPr>
          <w:rFonts w:ascii="Georgia" w:hAnsi="Georgia"/>
          <w:b/>
        </w:rPr>
        <w:tab/>
        <w:t>£1,074bn</w:t>
      </w:r>
    </w:p>
    <w:p w14:paraId="622875E3" w14:textId="77777777" w:rsidR="003A6088" w:rsidRPr="00C643DA" w:rsidRDefault="003A6088" w:rsidP="003A6088">
      <w:pPr>
        <w:rPr>
          <w:rFonts w:ascii="Georgia" w:hAnsi="Georgia"/>
        </w:rPr>
      </w:pPr>
    </w:p>
    <w:p w14:paraId="453F7542" w14:textId="77777777" w:rsidR="003A6088" w:rsidRPr="00C643DA" w:rsidRDefault="0017649B" w:rsidP="003A6088">
      <w:pPr>
        <w:rPr>
          <w:rFonts w:ascii="Georgia" w:hAnsi="Georgia"/>
        </w:rPr>
      </w:pPr>
      <w:r w:rsidRPr="00C643DA">
        <w:rPr>
          <w:rFonts w:ascii="Georgia" w:hAnsi="Georgia"/>
        </w:rPr>
        <w:t xml:space="preserve">Building on this previous research we would like to undertake a piece of work that looks specifically at how the arts, museums and libraries sectors contribute to the economy in the North of England (North West, North East, Yorkshire and Humber). </w:t>
      </w:r>
    </w:p>
    <w:p w14:paraId="2E823F1E" w14:textId="77777777" w:rsidR="003400AC" w:rsidRPr="00C643DA" w:rsidRDefault="003400AC">
      <w:pPr>
        <w:spacing w:line="320" w:lineRule="atLeast"/>
        <w:rPr>
          <w:rFonts w:ascii="Georgia" w:hAnsi="Georgia" w:cs="Arial"/>
          <w:b/>
          <w:color w:val="000000" w:themeColor="text1"/>
          <w:highlight w:val="yellow"/>
        </w:rPr>
      </w:pPr>
    </w:p>
    <w:p w14:paraId="55BC2914" w14:textId="77777777" w:rsidR="0081291D" w:rsidRPr="00C643DA" w:rsidRDefault="0081291D" w:rsidP="0081291D">
      <w:pPr>
        <w:pStyle w:val="ACEBodyText"/>
        <w:rPr>
          <w:rFonts w:ascii="Georgia" w:hAnsi="Georgia"/>
        </w:rPr>
      </w:pPr>
      <w:r w:rsidRPr="00C643DA">
        <w:rPr>
          <w:rFonts w:ascii="Georgia" w:hAnsi="Georgia"/>
          <w:b/>
        </w:rPr>
        <w:t xml:space="preserve">Aims and objectives </w:t>
      </w:r>
    </w:p>
    <w:p w14:paraId="2E80D389" w14:textId="77777777" w:rsidR="0081291D" w:rsidRPr="00C643DA" w:rsidRDefault="0081291D" w:rsidP="0081291D">
      <w:pPr>
        <w:pStyle w:val="ACEBodyText"/>
        <w:rPr>
          <w:rFonts w:ascii="Georgia" w:hAnsi="Georgia"/>
        </w:rPr>
      </w:pPr>
    </w:p>
    <w:p w14:paraId="1F3FFE7F" w14:textId="77777777" w:rsidR="0081291D" w:rsidRPr="00C643DA" w:rsidRDefault="0081291D" w:rsidP="0081291D">
      <w:pPr>
        <w:pStyle w:val="ACEBodyText"/>
        <w:rPr>
          <w:rFonts w:ascii="Georgia" w:hAnsi="Georgia"/>
        </w:rPr>
      </w:pPr>
      <w:r w:rsidRPr="00C643DA">
        <w:rPr>
          <w:rFonts w:ascii="Georgia" w:hAnsi="Georgia"/>
        </w:rPr>
        <w:t>The overall aims of the research are to:</w:t>
      </w:r>
    </w:p>
    <w:p w14:paraId="75130BCD" w14:textId="77777777" w:rsidR="0081291D" w:rsidRPr="00C643DA" w:rsidRDefault="0081291D" w:rsidP="0081291D">
      <w:pPr>
        <w:pStyle w:val="ACEBodyText"/>
        <w:rPr>
          <w:rFonts w:ascii="Georgia" w:hAnsi="Georgia"/>
        </w:rPr>
      </w:pPr>
    </w:p>
    <w:p w14:paraId="76B8A41E" w14:textId="77777777" w:rsidR="0081291D" w:rsidRPr="00C643DA" w:rsidRDefault="0081291D" w:rsidP="0081291D">
      <w:pPr>
        <w:pStyle w:val="ACEBodyText"/>
        <w:numPr>
          <w:ilvl w:val="0"/>
          <w:numId w:val="14"/>
        </w:numPr>
        <w:spacing w:line="320" w:lineRule="atLeast"/>
        <w:rPr>
          <w:rFonts w:ascii="Georgia" w:hAnsi="Georgia"/>
        </w:rPr>
      </w:pPr>
      <w:r w:rsidRPr="00C643DA">
        <w:rPr>
          <w:rFonts w:ascii="Georgia" w:hAnsi="Georgia"/>
        </w:rPr>
        <w:t>Ensure Arts Council England (North Team) and the arts and cultural sector in the north have a clear, robust and evidence-based understanding of the contribution that arts and culture make to the northern economy;</w:t>
      </w:r>
    </w:p>
    <w:p w14:paraId="247CFB6D" w14:textId="77777777" w:rsidR="0081291D" w:rsidRPr="00C643DA" w:rsidRDefault="0081291D" w:rsidP="0081291D">
      <w:pPr>
        <w:pStyle w:val="ACEBodyText"/>
        <w:numPr>
          <w:ilvl w:val="0"/>
          <w:numId w:val="14"/>
        </w:numPr>
        <w:spacing w:line="320" w:lineRule="atLeast"/>
        <w:rPr>
          <w:rFonts w:ascii="Georgia" w:hAnsi="Georgia"/>
        </w:rPr>
      </w:pPr>
      <w:r w:rsidRPr="00C643DA">
        <w:rPr>
          <w:rFonts w:ascii="Georgia" w:hAnsi="Georgia"/>
        </w:rPr>
        <w:t>Gather essential insight into the nature of this contribution to inform the development of policy</w:t>
      </w:r>
    </w:p>
    <w:p w14:paraId="69C6470F" w14:textId="77777777" w:rsidR="0081291D" w:rsidRPr="00C643DA" w:rsidRDefault="0081291D" w:rsidP="0081291D">
      <w:pPr>
        <w:pStyle w:val="ACEBodyText"/>
        <w:rPr>
          <w:rFonts w:ascii="Georgia" w:hAnsi="Georgia"/>
        </w:rPr>
      </w:pPr>
    </w:p>
    <w:p w14:paraId="76A0E8B5" w14:textId="77777777" w:rsidR="0081291D" w:rsidRPr="00C643DA" w:rsidRDefault="0081291D" w:rsidP="0081291D">
      <w:pPr>
        <w:pStyle w:val="ACEBodyText"/>
        <w:rPr>
          <w:rFonts w:ascii="Georgia" w:hAnsi="Georgia"/>
        </w:rPr>
      </w:pPr>
      <w:r w:rsidRPr="00C643DA">
        <w:rPr>
          <w:rFonts w:ascii="Georgia" w:hAnsi="Georgia"/>
        </w:rPr>
        <w:t>The specific objectives include:</w:t>
      </w:r>
    </w:p>
    <w:p w14:paraId="160C54ED" w14:textId="77777777" w:rsidR="0081291D" w:rsidRPr="00C643DA" w:rsidRDefault="0081291D" w:rsidP="0081291D">
      <w:pPr>
        <w:pStyle w:val="ACEBodyText"/>
        <w:rPr>
          <w:rFonts w:ascii="Georgia" w:hAnsi="Georgia"/>
        </w:rPr>
      </w:pPr>
    </w:p>
    <w:p w14:paraId="7222D499" w14:textId="77777777" w:rsidR="0081291D" w:rsidRPr="00C643DA" w:rsidRDefault="0081291D" w:rsidP="0081291D">
      <w:pPr>
        <w:pStyle w:val="ACEBodyText"/>
        <w:numPr>
          <w:ilvl w:val="0"/>
          <w:numId w:val="13"/>
        </w:numPr>
        <w:spacing w:line="320" w:lineRule="atLeast"/>
        <w:rPr>
          <w:rFonts w:ascii="Georgia" w:hAnsi="Georgia"/>
        </w:rPr>
      </w:pPr>
      <w:r w:rsidRPr="00C643DA">
        <w:rPr>
          <w:rFonts w:ascii="Georgia" w:hAnsi="Georgia"/>
        </w:rPr>
        <w:t>Develop a clear, robust and evidence-based narrative of the contribution that arts and culture make to the northern economy which is benchmark</w:t>
      </w:r>
      <w:r w:rsidR="006A40DB" w:rsidRPr="00C643DA">
        <w:rPr>
          <w:rFonts w:ascii="Georgia" w:hAnsi="Georgia"/>
        </w:rPr>
        <w:t xml:space="preserve">ed </w:t>
      </w:r>
      <w:r w:rsidRPr="00C643DA">
        <w:rPr>
          <w:rFonts w:ascii="Georgia" w:hAnsi="Georgia"/>
        </w:rPr>
        <w:t>against the national economy;</w:t>
      </w:r>
    </w:p>
    <w:p w14:paraId="3D42DCE1" w14:textId="77777777" w:rsidR="006A40DB" w:rsidRPr="00C643DA" w:rsidRDefault="006A40DB" w:rsidP="006A40DB">
      <w:pPr>
        <w:pStyle w:val="ACEBodyText"/>
        <w:spacing w:line="320" w:lineRule="atLeast"/>
        <w:ind w:left="720"/>
        <w:rPr>
          <w:rFonts w:ascii="Georgia" w:hAnsi="Georgia"/>
        </w:rPr>
      </w:pPr>
    </w:p>
    <w:p w14:paraId="492081C6" w14:textId="77777777" w:rsidR="0081291D" w:rsidRPr="00C643DA" w:rsidRDefault="0081291D" w:rsidP="0081291D">
      <w:pPr>
        <w:pStyle w:val="ACEBodyText"/>
        <w:numPr>
          <w:ilvl w:val="0"/>
          <w:numId w:val="13"/>
        </w:numPr>
        <w:spacing w:line="320" w:lineRule="atLeast"/>
        <w:rPr>
          <w:rFonts w:ascii="Georgia" w:hAnsi="Georgia"/>
        </w:rPr>
      </w:pPr>
      <w:r w:rsidRPr="00C643DA">
        <w:rPr>
          <w:rFonts w:ascii="Georgia" w:hAnsi="Georgia"/>
        </w:rPr>
        <w:t xml:space="preserve">Quantify the direct contribution of the arts and cultural sectors to the economy, using measures such as GVA and employment, including trends </w:t>
      </w:r>
      <w:r w:rsidRPr="00C643DA">
        <w:rPr>
          <w:rFonts w:ascii="Georgia" w:hAnsi="Georgia"/>
        </w:rPr>
        <w:lastRenderedPageBreak/>
        <w:t>over</w:t>
      </w:r>
      <w:r w:rsidR="005834B0" w:rsidRPr="00C643DA">
        <w:rPr>
          <w:rFonts w:ascii="Georgia" w:hAnsi="Georgia"/>
        </w:rPr>
        <w:t xml:space="preserve"> the past decade where possible by Region, Combined Authority or newly devolved administration and local authority.</w:t>
      </w:r>
    </w:p>
    <w:p w14:paraId="7F1F6131" w14:textId="77777777" w:rsidR="006A40DB" w:rsidRPr="00C643DA" w:rsidRDefault="006A40DB" w:rsidP="006A40DB">
      <w:pPr>
        <w:pStyle w:val="ListParagraph"/>
        <w:rPr>
          <w:rFonts w:ascii="Georgia" w:hAnsi="Georgia"/>
        </w:rPr>
      </w:pPr>
    </w:p>
    <w:p w14:paraId="71E093F4" w14:textId="77777777" w:rsidR="006A40DB" w:rsidRPr="00C643DA" w:rsidRDefault="006A40DB" w:rsidP="006A40DB">
      <w:pPr>
        <w:pStyle w:val="ACEBodyText"/>
        <w:spacing w:line="320" w:lineRule="atLeast"/>
        <w:ind w:left="720"/>
        <w:rPr>
          <w:rFonts w:ascii="Georgia" w:hAnsi="Georgia"/>
        </w:rPr>
      </w:pPr>
    </w:p>
    <w:p w14:paraId="4F98DAEC" w14:textId="77777777" w:rsidR="0081291D" w:rsidRPr="00C643DA" w:rsidRDefault="006A40DB" w:rsidP="0081291D">
      <w:pPr>
        <w:pStyle w:val="ACEBodyText"/>
        <w:numPr>
          <w:ilvl w:val="0"/>
          <w:numId w:val="13"/>
        </w:numPr>
        <w:spacing w:line="320" w:lineRule="atLeast"/>
        <w:rPr>
          <w:rFonts w:ascii="Georgia" w:hAnsi="Georgia"/>
        </w:rPr>
      </w:pPr>
      <w:r w:rsidRPr="00C643DA">
        <w:rPr>
          <w:rFonts w:ascii="Georgia" w:hAnsi="Georgia"/>
        </w:rPr>
        <w:t>R</w:t>
      </w:r>
      <w:r w:rsidR="0081291D" w:rsidRPr="00C643DA">
        <w:rPr>
          <w:rFonts w:ascii="Georgia" w:hAnsi="Georgia"/>
        </w:rPr>
        <w:t xml:space="preserve">eview and synthesise existing evidence on wider impacts of arts and culture on the economy, identifying: </w:t>
      </w:r>
    </w:p>
    <w:p w14:paraId="36135D23" w14:textId="77777777" w:rsidR="0081291D" w:rsidRPr="00C643DA" w:rsidRDefault="0081291D" w:rsidP="0081291D">
      <w:pPr>
        <w:pStyle w:val="ACEBodyText"/>
        <w:numPr>
          <w:ilvl w:val="1"/>
          <w:numId w:val="13"/>
        </w:numPr>
        <w:spacing w:line="320" w:lineRule="atLeast"/>
        <w:rPr>
          <w:rFonts w:ascii="Georgia" w:hAnsi="Georgia"/>
        </w:rPr>
      </w:pPr>
      <w:r w:rsidRPr="00C643DA">
        <w:rPr>
          <w:rFonts w:ascii="Georgia" w:hAnsi="Georgia"/>
        </w:rPr>
        <w:t>the most important types of indirect contribution</w:t>
      </w:r>
    </w:p>
    <w:p w14:paraId="1FE8D38B" w14:textId="77777777" w:rsidR="0081291D" w:rsidRPr="00C643DA" w:rsidRDefault="0081291D" w:rsidP="0081291D">
      <w:pPr>
        <w:pStyle w:val="ACEBodyText"/>
        <w:numPr>
          <w:ilvl w:val="1"/>
          <w:numId w:val="13"/>
        </w:numPr>
        <w:spacing w:line="320" w:lineRule="atLeast"/>
        <w:rPr>
          <w:rFonts w:ascii="Georgia" w:hAnsi="Georgia"/>
        </w:rPr>
      </w:pPr>
      <w:r w:rsidRPr="00C643DA">
        <w:rPr>
          <w:rFonts w:ascii="Georgia" w:hAnsi="Georgia"/>
        </w:rPr>
        <w:t>the strength of the evidence base on these;</w:t>
      </w:r>
    </w:p>
    <w:p w14:paraId="42084E71" w14:textId="77777777" w:rsidR="006A40DB" w:rsidRPr="00C643DA" w:rsidRDefault="006A40DB" w:rsidP="006A40DB">
      <w:pPr>
        <w:pStyle w:val="ACEBodyText"/>
        <w:spacing w:line="320" w:lineRule="atLeast"/>
        <w:ind w:left="1440"/>
        <w:rPr>
          <w:rFonts w:ascii="Georgia" w:hAnsi="Georgia"/>
        </w:rPr>
      </w:pPr>
    </w:p>
    <w:p w14:paraId="53B621D0" w14:textId="77777777" w:rsidR="0081291D" w:rsidRPr="00C643DA" w:rsidRDefault="006A40DB" w:rsidP="00DC40A3">
      <w:pPr>
        <w:pStyle w:val="ACEBodyText"/>
        <w:numPr>
          <w:ilvl w:val="0"/>
          <w:numId w:val="13"/>
        </w:numPr>
        <w:spacing w:line="320" w:lineRule="atLeast"/>
        <w:rPr>
          <w:rFonts w:ascii="Georgia" w:hAnsi="Georgia"/>
          <w:b/>
        </w:rPr>
      </w:pPr>
      <w:r w:rsidRPr="00C643DA">
        <w:rPr>
          <w:rFonts w:ascii="Georgia" w:hAnsi="Georgia"/>
        </w:rPr>
        <w:t>A</w:t>
      </w:r>
      <w:r w:rsidR="0081291D" w:rsidRPr="00C643DA">
        <w:rPr>
          <w:rFonts w:ascii="Georgia" w:hAnsi="Georgia"/>
        </w:rPr>
        <w:t>nalyse and distinguish the respective contributions of: Arts Council England investment</w:t>
      </w:r>
      <w:r w:rsidRPr="00C643DA">
        <w:rPr>
          <w:rFonts w:ascii="Georgia" w:hAnsi="Georgia"/>
        </w:rPr>
        <w:t xml:space="preserve"> in the North of England</w:t>
      </w:r>
      <w:r w:rsidR="0081291D" w:rsidRPr="00C643DA">
        <w:rPr>
          <w:rFonts w:ascii="Georgia" w:hAnsi="Georgia"/>
        </w:rPr>
        <w:t>; the wider publicly subsidised arts and cultural sectors; and the total arts and cultural sectors</w:t>
      </w:r>
      <w:r w:rsidRPr="00C643DA">
        <w:rPr>
          <w:rFonts w:ascii="Georgia" w:hAnsi="Georgia"/>
        </w:rPr>
        <w:t>.</w:t>
      </w:r>
    </w:p>
    <w:p w14:paraId="0D3BFD76" w14:textId="77777777" w:rsidR="006A40DB" w:rsidRPr="00C643DA" w:rsidRDefault="006A40DB" w:rsidP="006A40DB">
      <w:pPr>
        <w:pStyle w:val="ACEBodyText"/>
        <w:spacing w:line="320" w:lineRule="atLeast"/>
        <w:ind w:left="360"/>
        <w:rPr>
          <w:rFonts w:ascii="Georgia" w:hAnsi="Georgia"/>
          <w:b/>
        </w:rPr>
      </w:pPr>
    </w:p>
    <w:p w14:paraId="517743A0" w14:textId="77777777" w:rsidR="006A40DB" w:rsidRPr="00C643DA" w:rsidRDefault="006A40DB" w:rsidP="006A40DB">
      <w:pPr>
        <w:rPr>
          <w:rFonts w:ascii="Georgia" w:hAnsi="Georgia"/>
          <w:b/>
        </w:rPr>
      </w:pPr>
      <w:r w:rsidRPr="00C643DA">
        <w:rPr>
          <w:rFonts w:ascii="Georgia" w:hAnsi="Georgia"/>
          <w:b/>
        </w:rPr>
        <w:t xml:space="preserve">Methodology </w:t>
      </w:r>
    </w:p>
    <w:p w14:paraId="676A2DF6" w14:textId="77777777" w:rsidR="006A40DB" w:rsidRPr="00C643DA" w:rsidRDefault="006A40DB" w:rsidP="006A40DB">
      <w:pPr>
        <w:rPr>
          <w:rFonts w:ascii="Georgia" w:hAnsi="Georgia"/>
          <w:b/>
        </w:rPr>
      </w:pPr>
    </w:p>
    <w:p w14:paraId="6F72123A" w14:textId="77777777" w:rsidR="006A40DB" w:rsidRPr="00C643DA" w:rsidRDefault="006A40DB" w:rsidP="006A40DB">
      <w:pPr>
        <w:rPr>
          <w:rFonts w:ascii="Georgia" w:hAnsi="Georgia"/>
        </w:rPr>
      </w:pPr>
      <w:r w:rsidRPr="00C643DA">
        <w:rPr>
          <w:rFonts w:ascii="Georgia" w:hAnsi="Georgia"/>
        </w:rPr>
        <w:t>This piece of work will require:</w:t>
      </w:r>
    </w:p>
    <w:p w14:paraId="06322F70" w14:textId="77777777" w:rsidR="006A40DB" w:rsidRPr="00C643DA" w:rsidRDefault="006A40DB" w:rsidP="006A40DB">
      <w:pPr>
        <w:rPr>
          <w:rFonts w:ascii="Georgia" w:hAnsi="Georgia"/>
        </w:rPr>
      </w:pPr>
    </w:p>
    <w:p w14:paraId="4E52929C" w14:textId="77777777" w:rsidR="006A40DB" w:rsidRPr="00C643DA" w:rsidRDefault="006A40DB" w:rsidP="006A40DB">
      <w:pPr>
        <w:pStyle w:val="ListParagraph"/>
        <w:numPr>
          <w:ilvl w:val="0"/>
          <w:numId w:val="13"/>
        </w:numPr>
        <w:spacing w:line="320" w:lineRule="atLeast"/>
        <w:rPr>
          <w:rFonts w:ascii="Georgia" w:hAnsi="Georgia"/>
        </w:rPr>
      </w:pPr>
      <w:r w:rsidRPr="00C643DA">
        <w:rPr>
          <w:rFonts w:ascii="Georgia" w:hAnsi="Georgia"/>
        </w:rPr>
        <w:t>Statistical analysis of existing national/regional/local data sources;</w:t>
      </w:r>
    </w:p>
    <w:p w14:paraId="50CF49FB" w14:textId="77777777" w:rsidR="006A40DB" w:rsidRPr="00C643DA" w:rsidRDefault="006A40DB" w:rsidP="006A40DB">
      <w:pPr>
        <w:pStyle w:val="ListParagraph"/>
        <w:numPr>
          <w:ilvl w:val="0"/>
          <w:numId w:val="13"/>
        </w:numPr>
        <w:spacing w:line="320" w:lineRule="atLeast"/>
        <w:rPr>
          <w:rFonts w:ascii="Georgia" w:hAnsi="Georgia"/>
        </w:rPr>
      </w:pPr>
      <w:r w:rsidRPr="00C643DA">
        <w:rPr>
          <w:rFonts w:ascii="Georgia" w:hAnsi="Georgia"/>
        </w:rPr>
        <w:t>Review and synthesis of existing research evidence.</w:t>
      </w:r>
    </w:p>
    <w:p w14:paraId="3B55FDD2" w14:textId="77777777" w:rsidR="006A40DB" w:rsidRPr="00C643DA" w:rsidRDefault="006A40DB" w:rsidP="006A40DB">
      <w:pPr>
        <w:rPr>
          <w:rFonts w:ascii="Georgia" w:hAnsi="Georgia"/>
        </w:rPr>
      </w:pPr>
    </w:p>
    <w:p w14:paraId="6CF740BF" w14:textId="77777777" w:rsidR="006A40DB" w:rsidRPr="00C643DA" w:rsidRDefault="006A40DB" w:rsidP="006A40DB">
      <w:pPr>
        <w:rPr>
          <w:rFonts w:ascii="Georgia" w:hAnsi="Georgia"/>
        </w:rPr>
      </w:pPr>
      <w:r w:rsidRPr="00C643DA">
        <w:rPr>
          <w:rFonts w:ascii="Georgia" w:hAnsi="Georgia"/>
        </w:rPr>
        <w:t xml:space="preserve">The work will be able to build on initial exploratory evidence gathering by the Arts Council as highlighted in this ITT. This exploratory work suggests the following types of wider impact should be among those considered: </w:t>
      </w:r>
    </w:p>
    <w:p w14:paraId="647BC8F5" w14:textId="77777777" w:rsidR="006A40DB" w:rsidRPr="00C643DA" w:rsidRDefault="006A40DB" w:rsidP="006A40DB">
      <w:pPr>
        <w:rPr>
          <w:rFonts w:ascii="Georgia" w:hAnsi="Georgia"/>
        </w:rPr>
      </w:pPr>
    </w:p>
    <w:p w14:paraId="7BD95CA8" w14:textId="77777777" w:rsidR="006A40DB" w:rsidRPr="00C643DA" w:rsidRDefault="006A40DB" w:rsidP="006A40DB">
      <w:pPr>
        <w:pStyle w:val="ListParagraph"/>
        <w:numPr>
          <w:ilvl w:val="0"/>
          <w:numId w:val="13"/>
        </w:numPr>
        <w:spacing w:line="320" w:lineRule="atLeast"/>
        <w:rPr>
          <w:rFonts w:ascii="Georgia" w:hAnsi="Georgia"/>
        </w:rPr>
      </w:pPr>
      <w:r w:rsidRPr="00C643DA">
        <w:rPr>
          <w:rFonts w:ascii="Georgia" w:hAnsi="Georgia"/>
        </w:rPr>
        <w:t xml:space="preserve">Multiplier effect in the supply chain: in producing culture, cultural organisations spend money with local suppliers, which increases overall economic output. </w:t>
      </w:r>
    </w:p>
    <w:p w14:paraId="5CC48A52" w14:textId="77777777" w:rsidR="003F66E0" w:rsidRPr="00C643DA" w:rsidRDefault="003F66E0" w:rsidP="003F66E0">
      <w:pPr>
        <w:pStyle w:val="ListParagraph"/>
        <w:numPr>
          <w:ilvl w:val="0"/>
          <w:numId w:val="13"/>
        </w:numPr>
        <w:spacing w:line="320" w:lineRule="atLeast"/>
        <w:rPr>
          <w:rFonts w:ascii="Georgia" w:hAnsi="Georgia"/>
        </w:rPr>
      </w:pPr>
      <w:r w:rsidRPr="00C643DA">
        <w:rPr>
          <w:rFonts w:ascii="Georgia" w:hAnsi="Georgia"/>
        </w:rPr>
        <w:t>Effect on the visitor economy (including international tourism)</w:t>
      </w:r>
    </w:p>
    <w:p w14:paraId="7AFB5E34" w14:textId="77777777" w:rsidR="006A40DB" w:rsidRPr="00C643DA" w:rsidRDefault="006A40DB" w:rsidP="006A40DB">
      <w:pPr>
        <w:pStyle w:val="ListParagraph"/>
        <w:numPr>
          <w:ilvl w:val="0"/>
          <w:numId w:val="13"/>
        </w:numPr>
        <w:spacing w:line="320" w:lineRule="atLeast"/>
        <w:rPr>
          <w:rFonts w:ascii="Georgia" w:hAnsi="Georgia"/>
        </w:rPr>
      </w:pPr>
      <w:r w:rsidRPr="00C643DA">
        <w:rPr>
          <w:rFonts w:ascii="Georgia" w:hAnsi="Georgia"/>
        </w:rPr>
        <w:t>Spill-over effects of publicly funded arts and culture for commercial creative industries, particularly around skills and innovation</w:t>
      </w:r>
    </w:p>
    <w:p w14:paraId="1859D8BE" w14:textId="77777777" w:rsidR="006A40DB" w:rsidRPr="00C643DA" w:rsidRDefault="006A40DB" w:rsidP="006A40DB">
      <w:pPr>
        <w:pStyle w:val="ListParagraph"/>
        <w:numPr>
          <w:ilvl w:val="0"/>
          <w:numId w:val="13"/>
        </w:numPr>
        <w:spacing w:line="320" w:lineRule="atLeast"/>
        <w:rPr>
          <w:rFonts w:ascii="Georgia" w:hAnsi="Georgia"/>
        </w:rPr>
      </w:pPr>
      <w:r w:rsidRPr="00C643DA">
        <w:rPr>
          <w:rFonts w:ascii="Georgia" w:hAnsi="Georgia"/>
        </w:rPr>
        <w:t>Arts and creative education and skills, and their effect on productivity and growth</w:t>
      </w:r>
    </w:p>
    <w:p w14:paraId="49DCC192" w14:textId="77777777" w:rsidR="006A40DB" w:rsidRPr="00C643DA" w:rsidRDefault="006A40DB" w:rsidP="006A40DB">
      <w:pPr>
        <w:pStyle w:val="ListParagraph"/>
        <w:numPr>
          <w:ilvl w:val="0"/>
          <w:numId w:val="13"/>
        </w:numPr>
        <w:spacing w:line="320" w:lineRule="atLeast"/>
        <w:rPr>
          <w:rFonts w:ascii="Georgia" w:hAnsi="Georgia"/>
        </w:rPr>
      </w:pPr>
      <w:r w:rsidRPr="00C643DA">
        <w:rPr>
          <w:rFonts w:ascii="Georgia" w:hAnsi="Georgia"/>
        </w:rPr>
        <w:t>Cultural investment as a catalyst for regeneration, helping to rebalance the economy</w:t>
      </w:r>
    </w:p>
    <w:p w14:paraId="34FAE1FF" w14:textId="77777777" w:rsidR="006A40DB" w:rsidRPr="00C643DA" w:rsidRDefault="006A40DB" w:rsidP="006A40DB">
      <w:pPr>
        <w:pStyle w:val="ListParagraph"/>
        <w:numPr>
          <w:ilvl w:val="0"/>
          <w:numId w:val="13"/>
        </w:numPr>
        <w:spacing w:line="320" w:lineRule="atLeast"/>
        <w:rPr>
          <w:rFonts w:ascii="Georgia" w:hAnsi="Georgia"/>
        </w:rPr>
      </w:pPr>
      <w:r w:rsidRPr="00C643DA">
        <w:rPr>
          <w:rFonts w:ascii="Georgia" w:hAnsi="Georgia"/>
        </w:rPr>
        <w:t xml:space="preserve">Cultural amenities creating attractive locations for skilled labour, encouraging business investment. </w:t>
      </w:r>
    </w:p>
    <w:p w14:paraId="17BCB2F4" w14:textId="77777777" w:rsidR="006A40DB" w:rsidRPr="00C643DA" w:rsidRDefault="006A40DB" w:rsidP="006A40DB">
      <w:pPr>
        <w:pStyle w:val="ListParagraph"/>
        <w:rPr>
          <w:rFonts w:ascii="Georgia" w:hAnsi="Georgia"/>
        </w:rPr>
      </w:pPr>
    </w:p>
    <w:p w14:paraId="3D2A00C6" w14:textId="77777777" w:rsidR="006A40DB" w:rsidRPr="00C643DA" w:rsidRDefault="006A40DB" w:rsidP="006A40DB">
      <w:pPr>
        <w:rPr>
          <w:rFonts w:ascii="Georgia" w:hAnsi="Georgia"/>
        </w:rPr>
      </w:pPr>
      <w:r w:rsidRPr="00C643DA">
        <w:rPr>
          <w:rFonts w:ascii="Georgia" w:hAnsi="Georgia"/>
        </w:rPr>
        <w:t xml:space="preserve">Tenderers will also be expected to consider if there are other key impacts not covered by this list. </w:t>
      </w:r>
    </w:p>
    <w:p w14:paraId="0F6C865F" w14:textId="77777777" w:rsidR="006A40DB" w:rsidRPr="00C643DA" w:rsidRDefault="006A40DB" w:rsidP="006A40DB">
      <w:pPr>
        <w:rPr>
          <w:rFonts w:ascii="Georgia" w:hAnsi="Georgia"/>
        </w:rPr>
      </w:pPr>
    </w:p>
    <w:p w14:paraId="516BA734" w14:textId="77777777" w:rsidR="006A40DB" w:rsidRPr="00C643DA" w:rsidRDefault="006A40DB" w:rsidP="006A40DB">
      <w:pPr>
        <w:rPr>
          <w:rFonts w:ascii="Georgia" w:hAnsi="Georgia"/>
        </w:rPr>
      </w:pPr>
      <w:r w:rsidRPr="00C643DA">
        <w:rPr>
          <w:rFonts w:ascii="Georgia" w:hAnsi="Georgia"/>
        </w:rPr>
        <w:t xml:space="preserve">Many of these indirect contributions can be examined from a regional perspective; and from the national perspective. The primary purpose of this work is to examine </w:t>
      </w:r>
      <w:r w:rsidRPr="00C643DA">
        <w:rPr>
          <w:rFonts w:ascii="Georgia" w:hAnsi="Georgia"/>
        </w:rPr>
        <w:lastRenderedPageBreak/>
        <w:t>the North (regional) perspective; we are also interested to explore local perspectives for impacts where this is particularly relevant.</w:t>
      </w:r>
    </w:p>
    <w:p w14:paraId="29FA54AD" w14:textId="77777777" w:rsidR="006A40DB" w:rsidRPr="00C643DA" w:rsidRDefault="006A40DB" w:rsidP="006A40DB">
      <w:pPr>
        <w:rPr>
          <w:rFonts w:ascii="Georgia" w:hAnsi="Georgia"/>
        </w:rPr>
      </w:pPr>
    </w:p>
    <w:p w14:paraId="038F4213" w14:textId="77777777" w:rsidR="006A40DB" w:rsidRPr="00C643DA" w:rsidRDefault="006A40DB" w:rsidP="006A40DB">
      <w:pPr>
        <w:rPr>
          <w:rFonts w:ascii="Georgia" w:hAnsi="Georgia"/>
        </w:rPr>
      </w:pPr>
      <w:r w:rsidRPr="00C643DA">
        <w:rPr>
          <w:rFonts w:ascii="Georgia" w:hAnsi="Georgia"/>
        </w:rPr>
        <w:t xml:space="preserve">It is important that all quantification of the contribution of arts and culture to the northern economy is consistent with measurement methodologies recommended by central government agencies. In particular the tenderer will be expected to draw on advice from economists at our parent government department, Department for Culture Media and Sport or HM Treasury. </w:t>
      </w:r>
    </w:p>
    <w:p w14:paraId="29E6827C" w14:textId="77777777" w:rsidR="006A40DB" w:rsidRPr="00C643DA" w:rsidRDefault="006A40DB" w:rsidP="006A40DB">
      <w:pPr>
        <w:rPr>
          <w:rFonts w:ascii="Georgia" w:hAnsi="Georgia"/>
        </w:rPr>
      </w:pPr>
    </w:p>
    <w:p w14:paraId="0B288FA3" w14:textId="77777777" w:rsidR="006A40DB" w:rsidRPr="00C643DA" w:rsidRDefault="006A40DB" w:rsidP="006A40DB">
      <w:pPr>
        <w:rPr>
          <w:rFonts w:ascii="Georgia" w:hAnsi="Georgia"/>
        </w:rPr>
      </w:pPr>
      <w:r w:rsidRPr="00C643DA">
        <w:rPr>
          <w:rFonts w:ascii="Georgia" w:hAnsi="Georgia"/>
        </w:rPr>
        <w:t>It may be that in some instances precise quantification of direct or indirect contributions would be improved by going beyond existing data sources and undertaking primary data gathering. As stated in the objectives, we expect the successful tender to provide technical expertise to Arts Council England on this matter. We are also open to applications that include primary data gathering within their methodology, subject to the overall budget constraint.</w:t>
      </w:r>
    </w:p>
    <w:p w14:paraId="2E1B29B9" w14:textId="77777777" w:rsidR="00AE2D75" w:rsidRPr="00C643DA" w:rsidRDefault="00AE2D75" w:rsidP="004D15C3">
      <w:pPr>
        <w:pStyle w:val="NormalWeb"/>
        <w:shd w:val="clear" w:color="auto" w:fill="FFFFFF"/>
        <w:spacing w:after="0" w:afterAutospacing="0" w:line="320" w:lineRule="atLeast"/>
        <w:jc w:val="both"/>
        <w:rPr>
          <w:rFonts w:ascii="Georgia" w:hAnsi="Georgia" w:cs="Arial"/>
          <w:color w:val="000000" w:themeColor="text1"/>
          <w:sz w:val="24"/>
          <w:szCs w:val="24"/>
          <w:highlight w:val="yellow"/>
        </w:rPr>
      </w:pPr>
    </w:p>
    <w:p w14:paraId="631C58F3" w14:textId="77777777" w:rsidR="00885C26" w:rsidRPr="00C643DA" w:rsidRDefault="00885C26" w:rsidP="00885C26">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rPr>
          <w:rFonts w:ascii="Georgia" w:hAnsi="Georgia"/>
        </w:rPr>
      </w:pPr>
      <w:r w:rsidRPr="00C643DA">
        <w:rPr>
          <w:rFonts w:ascii="Georgia" w:hAnsi="Georgia"/>
        </w:rPr>
        <w:t xml:space="preserve">Research suppliers are asked to note the ideas for a research methodology suggested above and outline how they would implement a research strategy incorporating these ideas and suggestions with associated costs for each strand. </w:t>
      </w:r>
    </w:p>
    <w:p w14:paraId="518D4BB3" w14:textId="77777777" w:rsidR="00885C26" w:rsidRPr="00C643DA" w:rsidRDefault="00885C26" w:rsidP="00885C26">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rPr>
          <w:rFonts w:ascii="Georgia" w:hAnsi="Georgia"/>
        </w:rPr>
      </w:pPr>
    </w:p>
    <w:p w14:paraId="349E01AC" w14:textId="77777777" w:rsidR="00885C26" w:rsidRPr="00C643DA" w:rsidRDefault="00885C26" w:rsidP="00885C26">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rPr>
          <w:rFonts w:ascii="Georgia" w:hAnsi="Georgia"/>
        </w:rPr>
      </w:pPr>
      <w:r w:rsidRPr="00C643DA">
        <w:rPr>
          <w:rFonts w:ascii="Georgia" w:hAnsi="Georgia"/>
        </w:rPr>
        <w:t xml:space="preserve">Suppliers are welcome to suggest fully costed alternative or additional research methods that meet the aims and objectives of the research and come within the budget. Suppliers should include in detail the phasing of different research approaches over the course of the contract. Suppliers should also provide information on how research participants will be engaged, conduct the research fieldwork and how they would ensure quality of data analysis and reporting outputs. </w:t>
      </w:r>
    </w:p>
    <w:p w14:paraId="2CB2EFB0" w14:textId="77777777" w:rsidR="00885C26" w:rsidRPr="00C643DA" w:rsidRDefault="00885C26" w:rsidP="00885C26">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rPr>
          <w:rFonts w:ascii="Georgia" w:hAnsi="Georgia"/>
        </w:rPr>
      </w:pPr>
    </w:p>
    <w:p w14:paraId="67A2025C" w14:textId="77777777" w:rsidR="00885C26" w:rsidRPr="00C643DA" w:rsidRDefault="00885C26" w:rsidP="00885C26">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rPr>
          <w:rFonts w:ascii="Georgia" w:hAnsi="Georgia"/>
        </w:rPr>
      </w:pPr>
      <w:r w:rsidRPr="00C643DA">
        <w:rPr>
          <w:rFonts w:ascii="Georgia" w:hAnsi="Georgia"/>
        </w:rPr>
        <w:t>Suppliers should include information in their proposal about how they would approach recruitment/sampling, target sample sizes for qualitative and quantitative research and modes of data collection.</w:t>
      </w:r>
    </w:p>
    <w:p w14:paraId="4D4171F1" w14:textId="77777777" w:rsidR="00885C26" w:rsidRPr="00C643DA" w:rsidRDefault="00885C26" w:rsidP="00885C26">
      <w:pPr>
        <w:pStyle w:val="ACEBodyText"/>
        <w:rPr>
          <w:rFonts w:ascii="Georgia" w:hAnsi="Georgia"/>
          <w:lang w:eastAsia="zh-CN"/>
        </w:rPr>
      </w:pPr>
    </w:p>
    <w:p w14:paraId="62BD0151" w14:textId="77777777" w:rsidR="00885C26" w:rsidRPr="00C643DA" w:rsidRDefault="00885C26" w:rsidP="00885C26">
      <w:pPr>
        <w:pStyle w:val="ACEBodyText"/>
        <w:rPr>
          <w:rFonts w:ascii="Georgia" w:hAnsi="Georgia"/>
          <w:b/>
        </w:rPr>
      </w:pPr>
      <w:r w:rsidRPr="00C643DA">
        <w:rPr>
          <w:rFonts w:ascii="Georgia" w:hAnsi="Georgia"/>
          <w:b/>
        </w:rPr>
        <w:t xml:space="preserve">Expected outputs </w:t>
      </w:r>
    </w:p>
    <w:p w14:paraId="07E8674E" w14:textId="77777777" w:rsidR="00885C26" w:rsidRPr="00C643DA" w:rsidRDefault="00885C26" w:rsidP="00885C26">
      <w:pPr>
        <w:pStyle w:val="ACEBodyText"/>
        <w:rPr>
          <w:rFonts w:ascii="Georgia" w:hAnsi="Georgia"/>
          <w:b/>
        </w:rPr>
      </w:pPr>
    </w:p>
    <w:p w14:paraId="79CFDDDE" w14:textId="77777777" w:rsidR="003F4692" w:rsidRPr="00C643DA" w:rsidRDefault="00885C26" w:rsidP="003A6088">
      <w:pPr>
        <w:numPr>
          <w:ilvl w:val="0"/>
          <w:numId w:val="5"/>
        </w:numPr>
        <w:contextualSpacing/>
        <w:rPr>
          <w:rFonts w:ascii="Georgia" w:hAnsi="Georgia"/>
        </w:rPr>
      </w:pPr>
      <w:r w:rsidRPr="00C643DA">
        <w:rPr>
          <w:rFonts w:ascii="Georgia" w:hAnsi="Georgia"/>
        </w:rPr>
        <w:t xml:space="preserve">A full </w:t>
      </w:r>
      <w:r w:rsidRPr="00C643DA">
        <w:rPr>
          <w:rFonts w:ascii="Georgia" w:hAnsi="Georgia"/>
          <w:b/>
        </w:rPr>
        <w:t>research report</w:t>
      </w:r>
      <w:r w:rsidRPr="00C643DA">
        <w:rPr>
          <w:rFonts w:ascii="Georgia" w:hAnsi="Georgia"/>
        </w:rPr>
        <w:t xml:space="preserve"> or set of reporting outputs which are likely to published, inclusive of details of the methodology and sources of evidence and data.</w:t>
      </w:r>
    </w:p>
    <w:p w14:paraId="367F993E" w14:textId="77777777" w:rsidR="00A128E4" w:rsidRPr="00C643DA" w:rsidRDefault="00885C26" w:rsidP="003A6088">
      <w:pPr>
        <w:numPr>
          <w:ilvl w:val="0"/>
          <w:numId w:val="5"/>
        </w:numPr>
        <w:contextualSpacing/>
        <w:rPr>
          <w:rFonts w:ascii="Georgia" w:hAnsi="Georgia"/>
        </w:rPr>
      </w:pPr>
      <w:r w:rsidRPr="00C643DA">
        <w:rPr>
          <w:rFonts w:ascii="Georgia" w:hAnsi="Georgia"/>
        </w:rPr>
        <w:t xml:space="preserve">An </w:t>
      </w:r>
      <w:r w:rsidRPr="00C643DA">
        <w:rPr>
          <w:rFonts w:ascii="Georgia" w:hAnsi="Georgia"/>
          <w:b/>
        </w:rPr>
        <w:t>executive summary report</w:t>
      </w:r>
      <w:r w:rsidRPr="00C643DA">
        <w:rPr>
          <w:rFonts w:ascii="Georgia" w:hAnsi="Georgia"/>
        </w:rPr>
        <w:t xml:space="preserve"> about the key findings from the project</w:t>
      </w:r>
    </w:p>
    <w:p w14:paraId="5826A249" w14:textId="77777777" w:rsidR="00885C26" w:rsidRPr="00C643DA" w:rsidRDefault="00332C48" w:rsidP="003A6088">
      <w:pPr>
        <w:numPr>
          <w:ilvl w:val="0"/>
          <w:numId w:val="5"/>
        </w:numPr>
        <w:contextualSpacing/>
        <w:rPr>
          <w:rFonts w:ascii="Georgia" w:hAnsi="Georgia"/>
          <w:color w:val="000000" w:themeColor="text1"/>
        </w:rPr>
      </w:pPr>
      <w:r w:rsidRPr="00C643DA">
        <w:rPr>
          <w:rFonts w:ascii="Georgia" w:hAnsi="Georgia"/>
          <w:color w:val="000000" w:themeColor="text1"/>
        </w:rPr>
        <w:t>A full set of</w:t>
      </w:r>
      <w:r w:rsidR="00885C26" w:rsidRPr="00C643DA">
        <w:rPr>
          <w:rFonts w:ascii="Georgia" w:hAnsi="Georgia"/>
          <w:b/>
          <w:color w:val="000000" w:themeColor="text1"/>
        </w:rPr>
        <w:t xml:space="preserve"> data tables</w:t>
      </w:r>
      <w:r w:rsidR="00885C26" w:rsidRPr="00C643DA">
        <w:rPr>
          <w:rFonts w:ascii="Georgia" w:hAnsi="Georgia"/>
          <w:color w:val="000000" w:themeColor="text1"/>
        </w:rPr>
        <w:t xml:space="preserve"> with various cross-tabulation, an</w:t>
      </w:r>
      <w:r w:rsidR="000D503C" w:rsidRPr="00C643DA">
        <w:rPr>
          <w:rFonts w:ascii="Georgia" w:hAnsi="Georgia"/>
          <w:color w:val="000000" w:themeColor="text1"/>
        </w:rPr>
        <w:t xml:space="preserve">d a full SPSS file for </w:t>
      </w:r>
      <w:r w:rsidR="000D503C" w:rsidRPr="00C643DA">
        <w:rPr>
          <w:rFonts w:ascii="Georgia" w:hAnsi="Georgia"/>
          <w:b/>
          <w:color w:val="000000" w:themeColor="text1"/>
        </w:rPr>
        <w:t>each</w:t>
      </w:r>
      <w:r w:rsidR="00885C26" w:rsidRPr="00C643DA">
        <w:rPr>
          <w:rFonts w:ascii="Georgia" w:hAnsi="Georgia"/>
          <w:color w:val="000000" w:themeColor="text1"/>
        </w:rPr>
        <w:t xml:space="preserve"> survey dataset.</w:t>
      </w:r>
    </w:p>
    <w:p w14:paraId="5D2C9E4A" w14:textId="77777777" w:rsidR="00885C26" w:rsidRPr="00C643DA" w:rsidRDefault="00885C26" w:rsidP="00885C26">
      <w:pPr>
        <w:pStyle w:val="ACEBodyText"/>
        <w:rPr>
          <w:rFonts w:ascii="Georgia" w:hAnsi="Georgia"/>
        </w:rPr>
      </w:pPr>
    </w:p>
    <w:p w14:paraId="13C15992" w14:textId="77777777" w:rsidR="00332C48" w:rsidRPr="00C643DA" w:rsidRDefault="00332C48" w:rsidP="00885C26">
      <w:pPr>
        <w:pStyle w:val="ACEBodyText"/>
        <w:rPr>
          <w:rFonts w:ascii="Georgia" w:hAnsi="Georgia"/>
        </w:rPr>
      </w:pPr>
    </w:p>
    <w:p w14:paraId="7B9603F6" w14:textId="77777777" w:rsidR="00885C26" w:rsidRPr="00C643DA" w:rsidRDefault="00885C26" w:rsidP="00885C26">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rPr>
          <w:rFonts w:ascii="Georgia" w:hAnsi="Georgia"/>
        </w:rPr>
      </w:pPr>
      <w:r w:rsidRPr="00C643DA">
        <w:rPr>
          <w:rFonts w:ascii="Georgia" w:hAnsi="Georgia"/>
        </w:rPr>
        <w:lastRenderedPageBreak/>
        <w:t xml:space="preserve">Research suppliers are asked to note the proposed research outputs expected, and are welcome to suggest additional or alternative outputs they feel could be useful for Arts Council England. </w:t>
      </w:r>
    </w:p>
    <w:p w14:paraId="4522F0F9" w14:textId="77777777" w:rsidR="00885C26" w:rsidRPr="00C643DA" w:rsidRDefault="00885C26" w:rsidP="00885C26">
      <w:pPr>
        <w:pStyle w:val="ACEBodyText"/>
        <w:rPr>
          <w:rFonts w:ascii="Georgia" w:hAnsi="Georgia"/>
          <w:lang w:eastAsia="zh-CN"/>
        </w:rPr>
      </w:pPr>
    </w:p>
    <w:p w14:paraId="68835CFE" w14:textId="77777777" w:rsidR="00981E81" w:rsidRPr="00C643DA" w:rsidRDefault="00981E81" w:rsidP="00981E81">
      <w:pPr>
        <w:pStyle w:val="AppNumbers"/>
        <w:numPr>
          <w:ilvl w:val="0"/>
          <w:numId w:val="0"/>
        </w:numPr>
        <w:rPr>
          <w:rFonts w:ascii="Georgia" w:hAnsi="Georgia"/>
          <w:b/>
        </w:rPr>
      </w:pPr>
      <w:r w:rsidRPr="00C643DA">
        <w:rPr>
          <w:rFonts w:ascii="Georgia" w:hAnsi="Georgia"/>
          <w:b/>
        </w:rPr>
        <w:t>Procurement and Project Timetable</w:t>
      </w:r>
    </w:p>
    <w:p w14:paraId="129362A1" w14:textId="77777777" w:rsidR="00981E81" w:rsidRPr="00C643DA" w:rsidRDefault="00981E81" w:rsidP="00981E81">
      <w:pPr>
        <w:pStyle w:val="AppNumbers"/>
        <w:numPr>
          <w:ilvl w:val="0"/>
          <w:numId w:val="0"/>
        </w:numPr>
        <w:rPr>
          <w:rFonts w:ascii="Georgia" w:hAnsi="Georgia"/>
          <w:b/>
        </w:rPr>
      </w:pPr>
    </w:p>
    <w:p w14:paraId="3B3B729C" w14:textId="77777777" w:rsidR="00981E81" w:rsidRPr="00C643DA" w:rsidRDefault="00981E81" w:rsidP="00981E81">
      <w:pPr>
        <w:pStyle w:val="AppNumbers"/>
        <w:numPr>
          <w:ilvl w:val="0"/>
          <w:numId w:val="0"/>
        </w:numPr>
        <w:rPr>
          <w:rFonts w:ascii="Georgia" w:hAnsi="Georgia"/>
          <w:b/>
        </w:rPr>
      </w:pPr>
      <w:r w:rsidRPr="00C643DA">
        <w:rPr>
          <w:rFonts w:ascii="Georgia" w:hAnsi="Georgia"/>
          <w:b/>
        </w:rPr>
        <w:t>Please note these dates are provisional and may be subject to change.</w:t>
      </w:r>
    </w:p>
    <w:p w14:paraId="72A8A662" w14:textId="77777777" w:rsidR="00981E81" w:rsidRPr="00C643DA" w:rsidRDefault="00981E81" w:rsidP="00981E81">
      <w:pPr>
        <w:pStyle w:val="AppNumbers"/>
        <w:numPr>
          <w:ilvl w:val="0"/>
          <w:numId w:val="0"/>
        </w:numPr>
        <w:rPr>
          <w:rFonts w:ascii="Georgia" w:hAnsi="Georgia"/>
          <w:b/>
        </w:rPr>
      </w:pPr>
    </w:p>
    <w:tbl>
      <w:tblPr>
        <w:tblStyle w:val="TableGrid"/>
        <w:tblW w:w="0" w:type="auto"/>
        <w:tblLook w:val="04A0" w:firstRow="1" w:lastRow="0" w:firstColumn="1" w:lastColumn="0" w:noHBand="0" w:noVBand="1"/>
      </w:tblPr>
      <w:tblGrid>
        <w:gridCol w:w="4391"/>
        <w:gridCol w:w="4386"/>
      </w:tblGrid>
      <w:tr w:rsidR="00DF5134" w:rsidRPr="00C643DA" w14:paraId="626E7F19" w14:textId="77777777" w:rsidTr="00CB16D4">
        <w:trPr>
          <w:trHeight w:val="457"/>
        </w:trPr>
        <w:tc>
          <w:tcPr>
            <w:tcW w:w="4391" w:type="dxa"/>
          </w:tcPr>
          <w:p w14:paraId="4B03E407" w14:textId="429439AC" w:rsidR="00DF5134" w:rsidRPr="00C643DA" w:rsidRDefault="00DF5134" w:rsidP="00DF5134">
            <w:pPr>
              <w:rPr>
                <w:rFonts w:ascii="Georgia" w:hAnsi="Georgia"/>
                <w:b/>
              </w:rPr>
            </w:pPr>
            <w:r w:rsidRPr="00615BF4">
              <w:rPr>
                <w:rFonts w:ascii="Georgia" w:hAnsi="Georgia"/>
                <w:b/>
              </w:rPr>
              <w:t>Event</w:t>
            </w:r>
          </w:p>
        </w:tc>
        <w:tc>
          <w:tcPr>
            <w:tcW w:w="4386" w:type="dxa"/>
          </w:tcPr>
          <w:p w14:paraId="6F4FC611" w14:textId="6DE73360" w:rsidR="00DF5134" w:rsidRPr="00C643DA" w:rsidRDefault="00DF5134" w:rsidP="00DF5134">
            <w:pPr>
              <w:rPr>
                <w:rFonts w:ascii="Georgia" w:hAnsi="Georgia"/>
                <w:b/>
              </w:rPr>
            </w:pPr>
            <w:r w:rsidRPr="00615BF4">
              <w:rPr>
                <w:rFonts w:ascii="Georgia" w:hAnsi="Georgia"/>
                <w:b/>
              </w:rPr>
              <w:t>Date/Time</w:t>
            </w:r>
          </w:p>
        </w:tc>
      </w:tr>
      <w:tr w:rsidR="00DF5134" w:rsidRPr="00C643DA" w14:paraId="2838F80D" w14:textId="77777777" w:rsidTr="00CB16D4">
        <w:tc>
          <w:tcPr>
            <w:tcW w:w="4391" w:type="dxa"/>
          </w:tcPr>
          <w:p w14:paraId="440EC4EA" w14:textId="0B61A458" w:rsidR="00DF5134" w:rsidRPr="00C643DA" w:rsidRDefault="00DF5134" w:rsidP="00DF5134">
            <w:pPr>
              <w:rPr>
                <w:rFonts w:ascii="Georgia" w:hAnsi="Georgia"/>
              </w:rPr>
            </w:pPr>
            <w:r w:rsidRPr="00615BF4">
              <w:rPr>
                <w:rFonts w:ascii="Georgia" w:hAnsi="Georgia"/>
              </w:rPr>
              <w:t>Tender Notice posted</w:t>
            </w:r>
          </w:p>
        </w:tc>
        <w:tc>
          <w:tcPr>
            <w:tcW w:w="4386" w:type="dxa"/>
          </w:tcPr>
          <w:p w14:paraId="05A50EE4" w14:textId="147098FA" w:rsidR="00DF5134" w:rsidRPr="00C643DA" w:rsidRDefault="00013DAD" w:rsidP="00C66D3F">
            <w:pPr>
              <w:rPr>
                <w:rFonts w:ascii="Georgia" w:hAnsi="Georgia"/>
              </w:rPr>
            </w:pPr>
            <w:r>
              <w:rPr>
                <w:rFonts w:ascii="Georgia" w:hAnsi="Georgia"/>
              </w:rPr>
              <w:t>Friday 14</w:t>
            </w:r>
            <w:r w:rsidRPr="00013DAD">
              <w:rPr>
                <w:rFonts w:ascii="Georgia" w:hAnsi="Georgia"/>
                <w:vertAlign w:val="superscript"/>
              </w:rPr>
              <w:t>th</w:t>
            </w:r>
            <w:r>
              <w:rPr>
                <w:rFonts w:ascii="Georgia" w:hAnsi="Georgia"/>
              </w:rPr>
              <w:t xml:space="preserve"> </w:t>
            </w:r>
            <w:r w:rsidR="00C66D3F">
              <w:rPr>
                <w:rFonts w:ascii="Georgia" w:hAnsi="Georgia"/>
              </w:rPr>
              <w:t>October</w:t>
            </w:r>
            <w:r w:rsidR="00DF5134" w:rsidRPr="00615BF4">
              <w:rPr>
                <w:rFonts w:ascii="Georgia" w:hAnsi="Georgia"/>
              </w:rPr>
              <w:t xml:space="preserve"> 2016</w:t>
            </w:r>
          </w:p>
        </w:tc>
      </w:tr>
      <w:tr w:rsidR="00DF5134" w:rsidRPr="00C643DA" w14:paraId="47589B43" w14:textId="77777777" w:rsidTr="00CB16D4">
        <w:tc>
          <w:tcPr>
            <w:tcW w:w="4391" w:type="dxa"/>
          </w:tcPr>
          <w:p w14:paraId="2C90DF8B" w14:textId="332F2B6D" w:rsidR="00DF5134" w:rsidRPr="00C643DA" w:rsidRDefault="00DF5134" w:rsidP="00DF5134">
            <w:pPr>
              <w:rPr>
                <w:rFonts w:ascii="Georgia" w:hAnsi="Georgia"/>
              </w:rPr>
            </w:pPr>
            <w:r w:rsidRPr="00615BF4">
              <w:rPr>
                <w:rFonts w:ascii="Georgia" w:hAnsi="Georgia"/>
              </w:rPr>
              <w:t>*Deadline for questions</w:t>
            </w:r>
          </w:p>
        </w:tc>
        <w:tc>
          <w:tcPr>
            <w:tcW w:w="4386" w:type="dxa"/>
          </w:tcPr>
          <w:p w14:paraId="4CDCA2A6" w14:textId="3A741F47" w:rsidR="00DF5134" w:rsidRPr="00C643DA" w:rsidRDefault="00DF5134" w:rsidP="00C66D3F">
            <w:pPr>
              <w:rPr>
                <w:rFonts w:ascii="Georgia" w:hAnsi="Georgia"/>
              </w:rPr>
            </w:pPr>
            <w:r w:rsidRPr="00615BF4">
              <w:rPr>
                <w:rFonts w:ascii="Georgia" w:hAnsi="Georgia"/>
              </w:rPr>
              <w:t xml:space="preserve">12 noon, Wednesday </w:t>
            </w:r>
            <w:r w:rsidR="00C66D3F">
              <w:rPr>
                <w:rFonts w:ascii="Georgia" w:hAnsi="Georgia"/>
              </w:rPr>
              <w:t>26</w:t>
            </w:r>
            <w:r w:rsidRPr="00615BF4">
              <w:rPr>
                <w:rFonts w:ascii="Georgia" w:hAnsi="Georgia"/>
                <w:vertAlign w:val="superscript"/>
              </w:rPr>
              <w:t>th</w:t>
            </w:r>
            <w:r w:rsidRPr="00615BF4">
              <w:rPr>
                <w:rFonts w:ascii="Georgia" w:hAnsi="Georgia"/>
              </w:rPr>
              <w:t xml:space="preserve"> October 2016</w:t>
            </w:r>
          </w:p>
        </w:tc>
      </w:tr>
      <w:tr w:rsidR="00DF5134" w:rsidRPr="00C643DA" w14:paraId="7E75CB95" w14:textId="77777777" w:rsidTr="00CB16D4">
        <w:tc>
          <w:tcPr>
            <w:tcW w:w="4391" w:type="dxa"/>
          </w:tcPr>
          <w:p w14:paraId="2D4934D4" w14:textId="56BA5E88" w:rsidR="00DF5134" w:rsidRPr="00C643DA" w:rsidRDefault="00DF5134" w:rsidP="00DF5134">
            <w:pPr>
              <w:rPr>
                <w:rFonts w:ascii="Georgia" w:hAnsi="Georgia"/>
                <w:b/>
              </w:rPr>
            </w:pPr>
            <w:r w:rsidRPr="00615BF4">
              <w:rPr>
                <w:rFonts w:ascii="Georgia" w:hAnsi="Georgia"/>
                <w:b/>
              </w:rPr>
              <w:t>Tender response deadline</w:t>
            </w:r>
          </w:p>
        </w:tc>
        <w:tc>
          <w:tcPr>
            <w:tcW w:w="4386" w:type="dxa"/>
          </w:tcPr>
          <w:p w14:paraId="6C7C7A89" w14:textId="642BE870" w:rsidR="00DF5134" w:rsidRPr="00C643DA" w:rsidRDefault="00DF5134" w:rsidP="00C66D3F">
            <w:pPr>
              <w:rPr>
                <w:rFonts w:ascii="Georgia" w:hAnsi="Georgia"/>
                <w:b/>
              </w:rPr>
            </w:pPr>
            <w:r w:rsidRPr="00615BF4">
              <w:rPr>
                <w:rFonts w:ascii="Georgia" w:hAnsi="Georgia"/>
              </w:rPr>
              <w:t xml:space="preserve">12 noon, Monday </w:t>
            </w:r>
            <w:r w:rsidR="00C66D3F">
              <w:rPr>
                <w:rFonts w:ascii="Georgia" w:hAnsi="Georgia"/>
              </w:rPr>
              <w:t>31</w:t>
            </w:r>
            <w:r w:rsidR="00C66D3F" w:rsidRPr="00C66D3F">
              <w:rPr>
                <w:rFonts w:ascii="Georgia" w:hAnsi="Georgia"/>
                <w:vertAlign w:val="superscript"/>
              </w:rPr>
              <w:t>st</w:t>
            </w:r>
            <w:r w:rsidR="00C66D3F">
              <w:rPr>
                <w:rFonts w:ascii="Georgia" w:hAnsi="Georgia"/>
              </w:rPr>
              <w:t xml:space="preserve"> </w:t>
            </w:r>
            <w:r w:rsidRPr="00615BF4">
              <w:rPr>
                <w:rFonts w:ascii="Georgia" w:hAnsi="Georgia"/>
              </w:rPr>
              <w:t>October 2016</w:t>
            </w:r>
          </w:p>
        </w:tc>
      </w:tr>
      <w:tr w:rsidR="00DF5134" w:rsidRPr="00C643DA" w14:paraId="2A0D284C" w14:textId="77777777" w:rsidTr="00CB16D4">
        <w:tc>
          <w:tcPr>
            <w:tcW w:w="4391" w:type="dxa"/>
          </w:tcPr>
          <w:p w14:paraId="0810100A" w14:textId="37297985" w:rsidR="00DF5134" w:rsidRPr="00C643DA" w:rsidRDefault="00DF5134" w:rsidP="00DF5134">
            <w:pPr>
              <w:rPr>
                <w:rFonts w:ascii="Georgia" w:hAnsi="Georgia"/>
              </w:rPr>
            </w:pPr>
            <w:r w:rsidRPr="00615BF4">
              <w:rPr>
                <w:rFonts w:ascii="Georgia" w:hAnsi="Georgia"/>
              </w:rPr>
              <w:t>**Clarification Meetings (if applicable)</w:t>
            </w:r>
          </w:p>
        </w:tc>
        <w:tc>
          <w:tcPr>
            <w:tcW w:w="4386" w:type="dxa"/>
          </w:tcPr>
          <w:p w14:paraId="6B43FB50" w14:textId="5EE55AB3" w:rsidR="00DF5134" w:rsidRPr="00C643DA" w:rsidRDefault="00DF5134" w:rsidP="00C66D3F">
            <w:pPr>
              <w:rPr>
                <w:rFonts w:ascii="Georgia" w:hAnsi="Georgia"/>
              </w:rPr>
            </w:pPr>
            <w:r w:rsidRPr="00615BF4">
              <w:rPr>
                <w:rFonts w:ascii="Georgia" w:hAnsi="Georgia"/>
              </w:rPr>
              <w:t xml:space="preserve">w/c </w:t>
            </w:r>
            <w:r w:rsidR="00C66D3F">
              <w:rPr>
                <w:rFonts w:ascii="Georgia" w:hAnsi="Georgia"/>
              </w:rPr>
              <w:t>7</w:t>
            </w:r>
            <w:r w:rsidR="00C66D3F" w:rsidRPr="00C66D3F">
              <w:rPr>
                <w:rFonts w:ascii="Georgia" w:hAnsi="Georgia"/>
                <w:vertAlign w:val="superscript"/>
              </w:rPr>
              <w:t>th</w:t>
            </w:r>
            <w:r w:rsidR="00C66D3F">
              <w:rPr>
                <w:rFonts w:ascii="Georgia" w:hAnsi="Georgia"/>
              </w:rPr>
              <w:t xml:space="preserve"> November</w:t>
            </w:r>
            <w:r w:rsidRPr="00615BF4">
              <w:rPr>
                <w:rFonts w:ascii="Georgia" w:hAnsi="Georgia"/>
              </w:rPr>
              <w:t xml:space="preserve"> 2016</w:t>
            </w:r>
          </w:p>
        </w:tc>
      </w:tr>
      <w:tr w:rsidR="00DF5134" w:rsidRPr="00C643DA" w14:paraId="4CD071F6" w14:textId="77777777" w:rsidTr="00CB16D4">
        <w:trPr>
          <w:trHeight w:val="338"/>
        </w:trPr>
        <w:tc>
          <w:tcPr>
            <w:tcW w:w="4391" w:type="dxa"/>
          </w:tcPr>
          <w:p w14:paraId="55CFA561" w14:textId="3F080F5B" w:rsidR="00DF5134" w:rsidRPr="00C643DA" w:rsidRDefault="00DF5134" w:rsidP="00DF5134">
            <w:pPr>
              <w:rPr>
                <w:rFonts w:ascii="Georgia" w:hAnsi="Georgia"/>
              </w:rPr>
            </w:pPr>
            <w:r w:rsidRPr="00615BF4">
              <w:rPr>
                <w:rFonts w:ascii="Georgia" w:hAnsi="Georgia"/>
              </w:rPr>
              <w:t>Anticipated contract award</w:t>
            </w:r>
          </w:p>
        </w:tc>
        <w:tc>
          <w:tcPr>
            <w:tcW w:w="4386" w:type="dxa"/>
          </w:tcPr>
          <w:p w14:paraId="1A0855CE" w14:textId="2A47CC46" w:rsidR="00DF5134" w:rsidRPr="00C643DA" w:rsidRDefault="00DF5134" w:rsidP="00C66D3F">
            <w:pPr>
              <w:rPr>
                <w:rFonts w:ascii="Georgia" w:hAnsi="Georgia"/>
              </w:rPr>
            </w:pPr>
            <w:r>
              <w:rPr>
                <w:rFonts w:ascii="Georgia" w:hAnsi="Georgia"/>
              </w:rPr>
              <w:t xml:space="preserve">w/c </w:t>
            </w:r>
            <w:r w:rsidR="00C66D3F">
              <w:rPr>
                <w:rFonts w:ascii="Georgia" w:hAnsi="Georgia"/>
              </w:rPr>
              <w:t>14</w:t>
            </w:r>
            <w:r w:rsidR="00C66D3F" w:rsidRPr="00C66D3F">
              <w:rPr>
                <w:rFonts w:ascii="Georgia" w:hAnsi="Georgia"/>
                <w:vertAlign w:val="superscript"/>
              </w:rPr>
              <w:t>th</w:t>
            </w:r>
            <w:r w:rsidR="00C66D3F">
              <w:rPr>
                <w:rFonts w:ascii="Georgia" w:hAnsi="Georgia"/>
              </w:rPr>
              <w:t xml:space="preserve"> November</w:t>
            </w:r>
            <w:r>
              <w:rPr>
                <w:rFonts w:ascii="Georgia" w:hAnsi="Georgia"/>
              </w:rPr>
              <w:t xml:space="preserve"> 2016</w:t>
            </w:r>
          </w:p>
        </w:tc>
      </w:tr>
      <w:tr w:rsidR="00DF5134" w:rsidRPr="00C643DA" w14:paraId="3FE85897" w14:textId="77777777" w:rsidTr="00CB16D4">
        <w:tc>
          <w:tcPr>
            <w:tcW w:w="4391" w:type="dxa"/>
          </w:tcPr>
          <w:p w14:paraId="73B0D80F" w14:textId="5EABB424" w:rsidR="00DF5134" w:rsidRPr="00C643DA" w:rsidRDefault="00DF5134" w:rsidP="00DF5134">
            <w:pPr>
              <w:rPr>
                <w:rFonts w:ascii="Georgia" w:hAnsi="Georgia"/>
              </w:rPr>
            </w:pPr>
            <w:r w:rsidRPr="00615BF4">
              <w:rPr>
                <w:rFonts w:ascii="Georgia" w:hAnsi="Georgia"/>
              </w:rPr>
              <w:t>Project Inception meeting</w:t>
            </w:r>
          </w:p>
        </w:tc>
        <w:tc>
          <w:tcPr>
            <w:tcW w:w="4386" w:type="dxa"/>
          </w:tcPr>
          <w:p w14:paraId="625DB4A7" w14:textId="0C753378" w:rsidR="00DF5134" w:rsidRPr="00C643DA" w:rsidRDefault="00DF5134" w:rsidP="00C66D3F">
            <w:pPr>
              <w:rPr>
                <w:rFonts w:ascii="Georgia" w:hAnsi="Georgia"/>
              </w:rPr>
            </w:pPr>
            <w:r>
              <w:rPr>
                <w:rFonts w:ascii="Georgia" w:hAnsi="Georgia"/>
              </w:rPr>
              <w:t xml:space="preserve">w/c </w:t>
            </w:r>
            <w:r w:rsidR="00C66D3F">
              <w:rPr>
                <w:rFonts w:ascii="Georgia" w:hAnsi="Georgia"/>
              </w:rPr>
              <w:t>14</w:t>
            </w:r>
            <w:r w:rsidR="00C66D3F" w:rsidRPr="00C66D3F">
              <w:rPr>
                <w:rFonts w:ascii="Georgia" w:hAnsi="Georgia"/>
                <w:vertAlign w:val="superscript"/>
              </w:rPr>
              <w:t>th</w:t>
            </w:r>
            <w:r w:rsidR="00C66D3F">
              <w:rPr>
                <w:rFonts w:ascii="Georgia" w:hAnsi="Georgia"/>
              </w:rPr>
              <w:t xml:space="preserve"> November</w:t>
            </w:r>
            <w:r w:rsidRPr="00615BF4">
              <w:rPr>
                <w:rFonts w:ascii="Georgia" w:hAnsi="Georgia"/>
              </w:rPr>
              <w:t xml:space="preserve"> 2016</w:t>
            </w:r>
          </w:p>
        </w:tc>
      </w:tr>
      <w:tr w:rsidR="00DF5134" w:rsidRPr="00C643DA" w14:paraId="0E46187C" w14:textId="77777777" w:rsidTr="00CB16D4">
        <w:tc>
          <w:tcPr>
            <w:tcW w:w="4391" w:type="dxa"/>
          </w:tcPr>
          <w:p w14:paraId="4F9B5E3D" w14:textId="6DBD16BF" w:rsidR="00DF5134" w:rsidRPr="00C643DA" w:rsidRDefault="00DF5134" w:rsidP="00DF5134">
            <w:pPr>
              <w:pStyle w:val="ACEBodyText"/>
              <w:rPr>
                <w:rFonts w:ascii="Georgia" w:hAnsi="Georgia"/>
              </w:rPr>
            </w:pPr>
            <w:r w:rsidRPr="00615BF4">
              <w:rPr>
                <w:rFonts w:ascii="Georgia" w:hAnsi="Georgia"/>
              </w:rPr>
              <w:t>Fortnightly email updates on project progress</w:t>
            </w:r>
          </w:p>
        </w:tc>
        <w:tc>
          <w:tcPr>
            <w:tcW w:w="4386" w:type="dxa"/>
          </w:tcPr>
          <w:p w14:paraId="167B2BA5" w14:textId="64D3C410" w:rsidR="00DF5134" w:rsidRPr="00C643DA" w:rsidRDefault="00DF5134" w:rsidP="00C66D3F">
            <w:pPr>
              <w:pStyle w:val="ACEBodyText"/>
              <w:rPr>
                <w:rFonts w:ascii="Georgia" w:hAnsi="Georgia"/>
              </w:rPr>
            </w:pPr>
            <w:r w:rsidRPr="00615BF4">
              <w:rPr>
                <w:rFonts w:ascii="Georgia" w:hAnsi="Georgia"/>
              </w:rPr>
              <w:t xml:space="preserve">Throughout project from w/c </w:t>
            </w:r>
            <w:r w:rsidR="00C66D3F">
              <w:rPr>
                <w:rFonts w:ascii="Georgia" w:hAnsi="Georgia"/>
              </w:rPr>
              <w:t>14</w:t>
            </w:r>
            <w:r w:rsidR="00C66D3F" w:rsidRPr="00C66D3F">
              <w:rPr>
                <w:rFonts w:ascii="Georgia" w:hAnsi="Georgia"/>
                <w:vertAlign w:val="superscript"/>
              </w:rPr>
              <w:t>th</w:t>
            </w:r>
            <w:r w:rsidR="00C66D3F">
              <w:rPr>
                <w:rFonts w:ascii="Georgia" w:hAnsi="Georgia"/>
              </w:rPr>
              <w:t xml:space="preserve"> November</w:t>
            </w:r>
            <w:r w:rsidRPr="00615BF4">
              <w:rPr>
                <w:rFonts w:ascii="Georgia" w:hAnsi="Georgia"/>
              </w:rPr>
              <w:t xml:space="preserve"> onwards</w:t>
            </w:r>
          </w:p>
        </w:tc>
      </w:tr>
      <w:tr w:rsidR="00DF5134" w:rsidRPr="00C643DA" w14:paraId="2A6E8256" w14:textId="77777777" w:rsidTr="00CB16D4">
        <w:tc>
          <w:tcPr>
            <w:tcW w:w="4391" w:type="dxa"/>
          </w:tcPr>
          <w:p w14:paraId="322601B9" w14:textId="2B9E8744" w:rsidR="00DF5134" w:rsidRPr="00C643DA" w:rsidRDefault="00DF5134" w:rsidP="00DF5134">
            <w:pPr>
              <w:pStyle w:val="ACEBodyText"/>
              <w:rPr>
                <w:rFonts w:ascii="Georgia" w:hAnsi="Georgia"/>
              </w:rPr>
            </w:pPr>
            <w:r w:rsidRPr="00615BF4">
              <w:rPr>
                <w:rFonts w:ascii="Georgia" w:hAnsi="Georgia"/>
              </w:rPr>
              <w:t xml:space="preserve">Submission of first draft of the full research report </w:t>
            </w:r>
          </w:p>
        </w:tc>
        <w:tc>
          <w:tcPr>
            <w:tcW w:w="4386" w:type="dxa"/>
          </w:tcPr>
          <w:p w14:paraId="771CE447" w14:textId="46438BD7" w:rsidR="00DF5134" w:rsidRPr="00C643DA" w:rsidRDefault="00DF5134" w:rsidP="00C66D3F">
            <w:pPr>
              <w:pStyle w:val="ACEBodyText"/>
              <w:rPr>
                <w:rFonts w:ascii="Georgia" w:hAnsi="Georgia"/>
                <w:lang w:eastAsia="zh-CN"/>
              </w:rPr>
            </w:pPr>
            <w:r w:rsidRPr="00615BF4">
              <w:rPr>
                <w:rFonts w:ascii="Georgia" w:hAnsi="Georgia"/>
                <w:lang w:eastAsia="zh-CN"/>
              </w:rPr>
              <w:t>w/c</w:t>
            </w:r>
            <w:r w:rsidRPr="00615BF4">
              <w:rPr>
                <w:rFonts w:ascii="Georgia" w:hAnsi="Georgia"/>
                <w:vertAlign w:val="superscript"/>
                <w:lang w:eastAsia="zh-CN"/>
              </w:rPr>
              <w:t xml:space="preserve"> </w:t>
            </w:r>
            <w:r w:rsidR="00C66D3F">
              <w:rPr>
                <w:rFonts w:ascii="Georgia" w:hAnsi="Georgia"/>
                <w:lang w:eastAsia="zh-CN"/>
              </w:rPr>
              <w:t>13 February</w:t>
            </w:r>
            <w:r w:rsidRPr="00615BF4">
              <w:rPr>
                <w:rFonts w:ascii="Georgia" w:hAnsi="Georgia"/>
                <w:lang w:eastAsia="zh-CN"/>
              </w:rPr>
              <w:t xml:space="preserve"> 2017</w:t>
            </w:r>
          </w:p>
        </w:tc>
      </w:tr>
      <w:tr w:rsidR="00DF5134" w:rsidRPr="00C643DA" w14:paraId="08AB7175" w14:textId="77777777" w:rsidTr="00CB16D4">
        <w:tc>
          <w:tcPr>
            <w:tcW w:w="4391" w:type="dxa"/>
          </w:tcPr>
          <w:p w14:paraId="6C8AF189" w14:textId="19EFD3D1" w:rsidR="00DF5134" w:rsidRPr="00C643DA" w:rsidRDefault="00DF5134" w:rsidP="00DF5134">
            <w:pPr>
              <w:pStyle w:val="ACEBodyText"/>
              <w:rPr>
                <w:rFonts w:ascii="Georgia" w:hAnsi="Georgia"/>
              </w:rPr>
            </w:pPr>
            <w:r w:rsidRPr="00615BF4">
              <w:rPr>
                <w:rFonts w:ascii="Georgia" w:hAnsi="Georgia"/>
              </w:rPr>
              <w:t xml:space="preserve">Final Report Sign-off </w:t>
            </w:r>
          </w:p>
        </w:tc>
        <w:tc>
          <w:tcPr>
            <w:tcW w:w="4386" w:type="dxa"/>
          </w:tcPr>
          <w:p w14:paraId="2960FBDF" w14:textId="497571B5" w:rsidR="00DF5134" w:rsidRPr="00C643DA" w:rsidRDefault="00C66D3F" w:rsidP="00C66D3F">
            <w:pPr>
              <w:pStyle w:val="ACEBodyText"/>
              <w:rPr>
                <w:rFonts w:ascii="Georgia" w:hAnsi="Georgia"/>
                <w:lang w:eastAsia="zh-CN"/>
              </w:rPr>
            </w:pPr>
            <w:r>
              <w:rPr>
                <w:rFonts w:ascii="Georgia" w:hAnsi="Georgia"/>
                <w:lang w:eastAsia="zh-CN"/>
              </w:rPr>
              <w:t>w/c 27</w:t>
            </w:r>
            <w:r w:rsidRPr="00C66D3F">
              <w:rPr>
                <w:rFonts w:ascii="Georgia" w:hAnsi="Georgia"/>
                <w:vertAlign w:val="superscript"/>
                <w:lang w:eastAsia="zh-CN"/>
              </w:rPr>
              <w:t>th</w:t>
            </w:r>
            <w:r>
              <w:rPr>
                <w:rFonts w:ascii="Georgia" w:hAnsi="Georgia"/>
                <w:lang w:eastAsia="zh-CN"/>
              </w:rPr>
              <w:t xml:space="preserve"> </w:t>
            </w:r>
            <w:r w:rsidR="00DF5134" w:rsidRPr="00615BF4">
              <w:rPr>
                <w:rFonts w:ascii="Georgia" w:hAnsi="Georgia"/>
                <w:lang w:eastAsia="zh-CN"/>
              </w:rPr>
              <w:t xml:space="preserve">February 2017 </w:t>
            </w:r>
          </w:p>
        </w:tc>
      </w:tr>
    </w:tbl>
    <w:p w14:paraId="342C4802" w14:textId="77777777" w:rsidR="00981E81" w:rsidRPr="00C643DA" w:rsidRDefault="00981E81" w:rsidP="00981E81">
      <w:pPr>
        <w:pStyle w:val="AppNumbers"/>
        <w:numPr>
          <w:ilvl w:val="0"/>
          <w:numId w:val="0"/>
        </w:numPr>
        <w:rPr>
          <w:rFonts w:ascii="Georgia" w:hAnsi="Georgia"/>
        </w:rPr>
      </w:pPr>
    </w:p>
    <w:p w14:paraId="21D3388A" w14:textId="77777777" w:rsidR="00981E81" w:rsidRPr="00C643DA" w:rsidRDefault="00981E81" w:rsidP="00981E81">
      <w:pPr>
        <w:spacing w:line="276" w:lineRule="auto"/>
        <w:jc w:val="both"/>
        <w:rPr>
          <w:rFonts w:ascii="Georgia" w:hAnsi="Georgia"/>
        </w:rPr>
      </w:pPr>
      <w:r w:rsidRPr="00C643DA">
        <w:rPr>
          <w:rFonts w:ascii="Georgia" w:hAnsi="Georgia"/>
          <w:b/>
        </w:rPr>
        <w:t>*</w:t>
      </w:r>
      <w:r w:rsidRPr="00C643DA">
        <w:rPr>
          <w:rFonts w:ascii="Georgia" w:hAnsi="Georgia"/>
        </w:rPr>
        <w:t xml:space="preserve">Bidders should raise any queries they have about the requirements by sending an email to </w:t>
      </w:r>
      <w:hyperlink r:id="rId8" w:history="1">
        <w:r w:rsidRPr="00C643DA">
          <w:rPr>
            <w:rStyle w:val="Hyperlink"/>
            <w:rFonts w:ascii="Georgia" w:hAnsi="Georgia"/>
          </w:rPr>
          <w:t>procurement@artscouncil.org.uk</w:t>
        </w:r>
      </w:hyperlink>
      <w:r w:rsidRPr="00C643DA">
        <w:rPr>
          <w:rFonts w:ascii="Georgia" w:hAnsi="Georgia"/>
        </w:rPr>
        <w:t xml:space="preserve"> quoting the reference number provided on the ITT by the date detailed in the table above</w:t>
      </w:r>
    </w:p>
    <w:p w14:paraId="3F2CC85F" w14:textId="77777777" w:rsidR="00981E81" w:rsidRDefault="00981E81" w:rsidP="00981E81">
      <w:pPr>
        <w:pStyle w:val="AppNumbers"/>
        <w:numPr>
          <w:ilvl w:val="0"/>
          <w:numId w:val="0"/>
        </w:numPr>
        <w:rPr>
          <w:rFonts w:ascii="Georgia" w:hAnsi="Georgia"/>
        </w:rPr>
      </w:pPr>
    </w:p>
    <w:p w14:paraId="4E2B3A4A" w14:textId="77777777" w:rsidR="00DF5134" w:rsidRPr="003D08BB" w:rsidRDefault="00DF5134" w:rsidP="00DF5134">
      <w:pPr>
        <w:spacing w:line="276" w:lineRule="auto"/>
        <w:jc w:val="both"/>
        <w:rPr>
          <w:rFonts w:ascii="Georgia" w:hAnsi="Georgia"/>
        </w:rPr>
      </w:pPr>
      <w:r w:rsidRPr="003D08BB">
        <w:rPr>
          <w:rFonts w:ascii="Georgia" w:hAnsi="Georgia"/>
        </w:rPr>
        <w:t>** We reserve the right to carry out clarifications if necessary; these may be carried out via email or by inviting bidders to attend a clarification meeting. In order to ensure that both ACE’s and bidders’ resources are used appropriately, we will only invite up to three (the ultimate number will depend on the closeness of scores) highest scoring bidders to attend a clarification meeting. Scores will be moderated based on any clarifications provided during this meeting. You are responsible for all your expenses when attending such meetings. ACE reserves the right to vary all dates in this Invitation to tender, to terminate this procurement process and/or decide not to award a contract.</w:t>
      </w:r>
    </w:p>
    <w:p w14:paraId="66349556" w14:textId="77777777" w:rsidR="00DF5134" w:rsidRPr="00C643DA" w:rsidRDefault="00DF5134" w:rsidP="00981E81">
      <w:pPr>
        <w:pStyle w:val="AppNumbers"/>
        <w:numPr>
          <w:ilvl w:val="0"/>
          <w:numId w:val="0"/>
        </w:numPr>
        <w:rPr>
          <w:rFonts w:ascii="Georgia" w:hAnsi="Georgia"/>
        </w:rPr>
      </w:pPr>
    </w:p>
    <w:p w14:paraId="340FADDE" w14:textId="77777777" w:rsidR="00981E81" w:rsidRPr="00C643DA" w:rsidRDefault="00981E81" w:rsidP="00981E81">
      <w:pPr>
        <w:pStyle w:val="AppNumbers"/>
        <w:numPr>
          <w:ilvl w:val="0"/>
          <w:numId w:val="0"/>
        </w:numPr>
        <w:rPr>
          <w:rFonts w:ascii="Georgia" w:hAnsi="Georgia"/>
        </w:rPr>
      </w:pPr>
    </w:p>
    <w:p w14:paraId="588DF0D1" w14:textId="77777777" w:rsidR="00981E81" w:rsidRPr="00C643DA" w:rsidRDefault="00981E81" w:rsidP="00981E81">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rPr>
          <w:rFonts w:ascii="Georgia" w:hAnsi="Georgia"/>
        </w:rPr>
      </w:pPr>
      <w:r w:rsidRPr="00C643DA">
        <w:rPr>
          <w:rFonts w:ascii="Georgia" w:hAnsi="Georgia"/>
        </w:rPr>
        <w:t xml:space="preserve">Research suppliers are asked to note the above project timescales (project inception meeting onwards) and include in their proposal how they would work towards these timescales. </w:t>
      </w:r>
    </w:p>
    <w:p w14:paraId="585C7397" w14:textId="77777777" w:rsidR="00981E81" w:rsidRPr="00C643DA" w:rsidRDefault="00981E81" w:rsidP="00981E81">
      <w:pPr>
        <w:pStyle w:val="AppNumbers"/>
        <w:numPr>
          <w:ilvl w:val="0"/>
          <w:numId w:val="0"/>
        </w:numPr>
        <w:rPr>
          <w:rFonts w:ascii="Georgia" w:hAnsi="Georgia"/>
        </w:rPr>
      </w:pPr>
    </w:p>
    <w:p w14:paraId="03A6943D" w14:textId="77777777" w:rsidR="009010FE" w:rsidRDefault="009010FE" w:rsidP="00981E81">
      <w:pPr>
        <w:pStyle w:val="AppNumbers"/>
        <w:numPr>
          <w:ilvl w:val="0"/>
          <w:numId w:val="0"/>
        </w:numPr>
        <w:rPr>
          <w:rFonts w:ascii="Georgia" w:hAnsi="Georgia"/>
          <w:b/>
        </w:rPr>
      </w:pPr>
    </w:p>
    <w:p w14:paraId="6DCB56BF" w14:textId="77777777" w:rsidR="00981E81" w:rsidRPr="00C643DA" w:rsidRDefault="00981E81" w:rsidP="00981E81">
      <w:pPr>
        <w:pStyle w:val="AppNumbers"/>
        <w:numPr>
          <w:ilvl w:val="0"/>
          <w:numId w:val="0"/>
        </w:numPr>
        <w:rPr>
          <w:rFonts w:ascii="Georgia" w:hAnsi="Georgia"/>
          <w:b/>
        </w:rPr>
      </w:pPr>
      <w:r w:rsidRPr="00C643DA">
        <w:rPr>
          <w:rFonts w:ascii="Georgia" w:hAnsi="Georgia"/>
          <w:b/>
        </w:rPr>
        <w:lastRenderedPageBreak/>
        <w:t>Duration of Contract</w:t>
      </w:r>
    </w:p>
    <w:p w14:paraId="2CCBD6FF" w14:textId="77777777" w:rsidR="00097C47" w:rsidRPr="00C643DA" w:rsidRDefault="00097C47" w:rsidP="00981E81">
      <w:pPr>
        <w:rPr>
          <w:rFonts w:ascii="Georgia" w:hAnsi="Georgia"/>
        </w:rPr>
      </w:pPr>
    </w:p>
    <w:p w14:paraId="2303C6FC" w14:textId="6ACC133C" w:rsidR="00981E81" w:rsidRPr="00C643DA" w:rsidRDefault="00981E81" w:rsidP="00981E81">
      <w:pPr>
        <w:rPr>
          <w:rFonts w:ascii="Georgia" w:hAnsi="Georgia"/>
        </w:rPr>
      </w:pPr>
      <w:r w:rsidRPr="00C643DA">
        <w:rPr>
          <w:rFonts w:ascii="Georgia" w:hAnsi="Georgia"/>
        </w:rPr>
        <w:t xml:space="preserve">Arts Council England will award the contract to the successful supplier for the period of </w:t>
      </w:r>
      <w:r w:rsidR="00E81142">
        <w:rPr>
          <w:rFonts w:ascii="Georgia" w:hAnsi="Georgia"/>
        </w:rPr>
        <w:t>November</w:t>
      </w:r>
      <w:r w:rsidR="00E81142" w:rsidRPr="00C643DA">
        <w:rPr>
          <w:rFonts w:ascii="Georgia" w:hAnsi="Georgia"/>
        </w:rPr>
        <w:t xml:space="preserve"> </w:t>
      </w:r>
      <w:r w:rsidRPr="00C643DA">
        <w:rPr>
          <w:rFonts w:ascii="Georgia" w:hAnsi="Georgia"/>
        </w:rPr>
        <w:t>2016 – March 2017. Exact dates will be confirmed at appointment and project set-up.</w:t>
      </w:r>
    </w:p>
    <w:p w14:paraId="62F57CEC" w14:textId="77777777" w:rsidR="00981E81" w:rsidRPr="00C643DA" w:rsidRDefault="00981E81" w:rsidP="00981E81">
      <w:pPr>
        <w:pStyle w:val="AppNumbers"/>
        <w:numPr>
          <w:ilvl w:val="0"/>
          <w:numId w:val="0"/>
        </w:numPr>
        <w:rPr>
          <w:rFonts w:ascii="Georgia" w:hAnsi="Georgia"/>
        </w:rPr>
      </w:pPr>
    </w:p>
    <w:p w14:paraId="7EC65F98" w14:textId="77777777" w:rsidR="00981E81" w:rsidRPr="00C643DA" w:rsidRDefault="00981E81" w:rsidP="00981E81">
      <w:pPr>
        <w:pStyle w:val="AppNumbers"/>
        <w:numPr>
          <w:ilvl w:val="0"/>
          <w:numId w:val="0"/>
        </w:numPr>
        <w:rPr>
          <w:rFonts w:ascii="Georgia" w:hAnsi="Georgia"/>
        </w:rPr>
      </w:pPr>
    </w:p>
    <w:p w14:paraId="1B4E3FB5" w14:textId="77777777" w:rsidR="00981E81" w:rsidRPr="00C643DA" w:rsidRDefault="00981E81" w:rsidP="00981E81">
      <w:pPr>
        <w:pStyle w:val="AppNumbers"/>
        <w:numPr>
          <w:ilvl w:val="0"/>
          <w:numId w:val="0"/>
        </w:numPr>
        <w:rPr>
          <w:rFonts w:ascii="Georgia" w:hAnsi="Georgia"/>
          <w:b/>
        </w:rPr>
      </w:pPr>
      <w:r w:rsidRPr="00C643DA">
        <w:rPr>
          <w:rFonts w:ascii="Georgia" w:hAnsi="Georgia"/>
          <w:b/>
        </w:rPr>
        <w:t>Account Management</w:t>
      </w:r>
    </w:p>
    <w:p w14:paraId="5452DD92" w14:textId="77777777" w:rsidR="000001C0" w:rsidRPr="00C643DA" w:rsidRDefault="000001C0" w:rsidP="00981E81">
      <w:pPr>
        <w:pStyle w:val="AppNumbers"/>
        <w:numPr>
          <w:ilvl w:val="0"/>
          <w:numId w:val="0"/>
        </w:numPr>
        <w:rPr>
          <w:rFonts w:ascii="Georgia" w:hAnsi="Georgia"/>
          <w:szCs w:val="17"/>
          <w:lang w:eastAsia="en-GB"/>
        </w:rPr>
      </w:pPr>
    </w:p>
    <w:p w14:paraId="23EED567" w14:textId="77E67601" w:rsidR="00981E81" w:rsidRPr="00C643DA" w:rsidRDefault="00981E81" w:rsidP="00981E81">
      <w:pPr>
        <w:pStyle w:val="AppNumbers"/>
        <w:numPr>
          <w:ilvl w:val="0"/>
          <w:numId w:val="0"/>
        </w:numPr>
        <w:rPr>
          <w:rFonts w:ascii="Georgia" w:hAnsi="Georgia"/>
        </w:rPr>
      </w:pPr>
      <w:r w:rsidRPr="00C643DA">
        <w:rPr>
          <w:rFonts w:ascii="Georgia" w:hAnsi="Georgia"/>
          <w:szCs w:val="17"/>
          <w:lang w:eastAsia="en-GB"/>
        </w:rPr>
        <w:t>In performing the services required under this contract the supplie</w:t>
      </w:r>
      <w:r w:rsidR="000001C0" w:rsidRPr="00C643DA">
        <w:rPr>
          <w:rFonts w:ascii="Georgia" w:hAnsi="Georgia"/>
          <w:szCs w:val="17"/>
          <w:lang w:eastAsia="en-GB"/>
        </w:rPr>
        <w:t>r will report to Neil Harris</w:t>
      </w:r>
      <w:r w:rsidRPr="00C643DA">
        <w:rPr>
          <w:rFonts w:ascii="Georgia" w:hAnsi="Georgia"/>
          <w:szCs w:val="17"/>
          <w:lang w:eastAsia="en-GB"/>
        </w:rPr>
        <w:t xml:space="preserve">, </w:t>
      </w:r>
      <w:r w:rsidR="00AF7BA0" w:rsidRPr="00C643DA">
        <w:rPr>
          <w:rFonts w:ascii="Georgia" w:hAnsi="Georgia"/>
          <w:szCs w:val="17"/>
          <w:lang w:eastAsia="en-GB"/>
        </w:rPr>
        <w:t xml:space="preserve">Senior Relationship Manager for the North, </w:t>
      </w:r>
      <w:r w:rsidRPr="00C643DA">
        <w:rPr>
          <w:rFonts w:ascii="Georgia" w:hAnsi="Georgia"/>
          <w:szCs w:val="17"/>
          <w:lang w:eastAsia="en-GB"/>
        </w:rPr>
        <w:t>Arts Council England. A project team consisting of</w:t>
      </w:r>
      <w:r w:rsidR="00AF7BA0" w:rsidRPr="00C643DA">
        <w:rPr>
          <w:rFonts w:ascii="Georgia" w:hAnsi="Georgia"/>
          <w:szCs w:val="17"/>
          <w:lang w:eastAsia="en-GB"/>
        </w:rPr>
        <w:t xml:space="preserve"> colleagues across the Arts Council will be formed to steer the project</w:t>
      </w:r>
      <w:r w:rsidRPr="00C643DA">
        <w:rPr>
          <w:rFonts w:ascii="Georgia" w:hAnsi="Georgia"/>
          <w:szCs w:val="17"/>
          <w:lang w:eastAsia="en-GB"/>
        </w:rPr>
        <w:t xml:space="preserve">. Please specify in your proposal the named individual who will be responsible for the account management of this contract on behalf of your organisation. </w:t>
      </w:r>
    </w:p>
    <w:p w14:paraId="1C7D914F" w14:textId="77777777" w:rsidR="00981E81" w:rsidRPr="00C643DA" w:rsidRDefault="00981E81" w:rsidP="00981E81">
      <w:pPr>
        <w:pStyle w:val="AppNumbers"/>
        <w:numPr>
          <w:ilvl w:val="0"/>
          <w:numId w:val="0"/>
        </w:numPr>
        <w:rPr>
          <w:rFonts w:ascii="Georgia" w:hAnsi="Georgia"/>
        </w:rPr>
      </w:pPr>
    </w:p>
    <w:p w14:paraId="183C42B7" w14:textId="51A16BBE" w:rsidR="00981E81" w:rsidRPr="00C643DA" w:rsidRDefault="00981E81" w:rsidP="00981E81">
      <w:pPr>
        <w:pStyle w:val="ACEBodyText"/>
        <w:rPr>
          <w:rFonts w:ascii="Georgia" w:hAnsi="Georgia"/>
          <w:highlight w:val="yellow"/>
        </w:rPr>
      </w:pPr>
      <w:r w:rsidRPr="00C643DA">
        <w:rPr>
          <w:rFonts w:ascii="Georgia" w:hAnsi="Georgia"/>
        </w:rPr>
        <w:t>The supplier should provide fortnightly project updates via email throughout the length of the project. Additional meetings can be scheduled as and if required in discussion with the project manager at the Arts Council. These will be held at the Arts Coun</w:t>
      </w:r>
      <w:r w:rsidR="00AF7BA0" w:rsidRPr="00C643DA">
        <w:rPr>
          <w:rFonts w:ascii="Georgia" w:hAnsi="Georgia"/>
        </w:rPr>
        <w:t>cil’s Manchester</w:t>
      </w:r>
      <w:r w:rsidRPr="00C643DA">
        <w:rPr>
          <w:rFonts w:ascii="Georgia" w:hAnsi="Georgia"/>
        </w:rPr>
        <w:t>, London</w:t>
      </w:r>
      <w:r w:rsidR="00AF7BA0" w:rsidRPr="00C643DA">
        <w:rPr>
          <w:rFonts w:ascii="Georgia" w:hAnsi="Georgia"/>
        </w:rPr>
        <w:t xml:space="preserve"> or </w:t>
      </w:r>
      <w:r w:rsidRPr="00C643DA">
        <w:rPr>
          <w:rFonts w:ascii="Georgia" w:hAnsi="Georgia"/>
        </w:rPr>
        <w:t>Leeds offices, or via video conferencing between these as agreed by the parties.</w:t>
      </w:r>
    </w:p>
    <w:p w14:paraId="5AD8371A" w14:textId="77777777" w:rsidR="00981E81" w:rsidRPr="00C643DA" w:rsidRDefault="00981E81" w:rsidP="00981E81">
      <w:pPr>
        <w:pStyle w:val="AppNumbers"/>
        <w:numPr>
          <w:ilvl w:val="0"/>
          <w:numId w:val="0"/>
        </w:numPr>
        <w:rPr>
          <w:rFonts w:ascii="Georgia" w:hAnsi="Georgia"/>
        </w:rPr>
      </w:pPr>
    </w:p>
    <w:p w14:paraId="33C6CB5E" w14:textId="77777777" w:rsidR="00981E81" w:rsidRPr="00C643DA" w:rsidRDefault="00981E81" w:rsidP="00981E81">
      <w:pPr>
        <w:pStyle w:val="AppNumbers"/>
        <w:numPr>
          <w:ilvl w:val="0"/>
          <w:numId w:val="0"/>
        </w:numPr>
        <w:rPr>
          <w:rFonts w:ascii="Georgia" w:hAnsi="Georgia"/>
          <w:b/>
        </w:rPr>
      </w:pPr>
      <w:r w:rsidRPr="00C643DA">
        <w:rPr>
          <w:rFonts w:ascii="Georgia" w:hAnsi="Georgia"/>
          <w:b/>
        </w:rPr>
        <w:t>Logo</w:t>
      </w:r>
    </w:p>
    <w:p w14:paraId="2CBF484D" w14:textId="77777777" w:rsidR="00AF7BA0" w:rsidRPr="00C643DA" w:rsidRDefault="00AF7BA0" w:rsidP="00AF7BA0">
      <w:pPr>
        <w:pStyle w:val="AppNumbers"/>
        <w:numPr>
          <w:ilvl w:val="0"/>
          <w:numId w:val="0"/>
        </w:numPr>
        <w:rPr>
          <w:rFonts w:ascii="Georgia" w:hAnsi="Georgia"/>
        </w:rPr>
      </w:pPr>
    </w:p>
    <w:p w14:paraId="45B786E8" w14:textId="41457988" w:rsidR="00AF7BA0" w:rsidRPr="00C643DA" w:rsidRDefault="00AF7BA0" w:rsidP="00AF7BA0">
      <w:pPr>
        <w:pStyle w:val="AppNumbers"/>
        <w:numPr>
          <w:ilvl w:val="0"/>
          <w:numId w:val="0"/>
        </w:numPr>
        <w:rPr>
          <w:rFonts w:ascii="Georgia" w:hAnsi="Georgia"/>
        </w:rPr>
      </w:pPr>
      <w:r w:rsidRPr="00C643DA">
        <w:rPr>
          <w:rFonts w:ascii="Georgia" w:hAnsi="Georgia"/>
        </w:rPr>
        <w:t>The Arts Council England logo should be used alongside the supplier’s logo on all reporting outputs. Arts Council England will advise on house style guidelines at project set-up. The Arts Council England shall own all intellectual property created for it as part of the contract.</w:t>
      </w:r>
    </w:p>
    <w:p w14:paraId="00BA5556" w14:textId="77777777" w:rsidR="00981E81" w:rsidRPr="00C643DA" w:rsidRDefault="00981E81" w:rsidP="00981E81">
      <w:pPr>
        <w:pStyle w:val="AppNumbers"/>
        <w:numPr>
          <w:ilvl w:val="0"/>
          <w:numId w:val="0"/>
        </w:numPr>
        <w:rPr>
          <w:rFonts w:ascii="Georgia" w:hAnsi="Georgia"/>
        </w:rPr>
      </w:pPr>
    </w:p>
    <w:p w14:paraId="136010C0" w14:textId="77777777" w:rsidR="00DF5134" w:rsidRPr="00615BF4" w:rsidRDefault="00DF5134" w:rsidP="00DF5134">
      <w:pPr>
        <w:rPr>
          <w:rFonts w:ascii="Georgia" w:hAnsi="Georgia"/>
          <w:b/>
        </w:rPr>
      </w:pPr>
      <w:r w:rsidRPr="00615BF4">
        <w:rPr>
          <w:rFonts w:ascii="Georgia" w:hAnsi="Georgia"/>
          <w:b/>
        </w:rPr>
        <w:t>Contract Value</w:t>
      </w:r>
    </w:p>
    <w:p w14:paraId="676F422E" w14:textId="77777777" w:rsidR="00DF5134" w:rsidRPr="00615BF4" w:rsidRDefault="00DF5134" w:rsidP="00DF5134">
      <w:pPr>
        <w:pStyle w:val="AppNumbers"/>
        <w:numPr>
          <w:ilvl w:val="0"/>
          <w:numId w:val="0"/>
        </w:numPr>
        <w:rPr>
          <w:rFonts w:ascii="Georgia" w:hAnsi="Georgia"/>
        </w:rPr>
      </w:pPr>
    </w:p>
    <w:p w14:paraId="324AD3E6" w14:textId="77777777" w:rsidR="00DF5134" w:rsidRPr="00615BF4" w:rsidRDefault="00DF5134" w:rsidP="00DF5134">
      <w:pPr>
        <w:pStyle w:val="AppNumbers"/>
        <w:numPr>
          <w:ilvl w:val="0"/>
          <w:numId w:val="0"/>
        </w:numPr>
        <w:rPr>
          <w:rFonts w:ascii="Georgia" w:hAnsi="Georgia"/>
        </w:rPr>
      </w:pPr>
      <w:r w:rsidRPr="00615BF4">
        <w:rPr>
          <w:rFonts w:ascii="Georgia" w:hAnsi="Georgia"/>
        </w:rPr>
        <w:t xml:space="preserve">The approximate value for the contract is </w:t>
      </w:r>
      <w:r w:rsidRPr="00615BF4">
        <w:rPr>
          <w:rFonts w:ascii="Georgia" w:hAnsi="Georgia"/>
          <w:b/>
        </w:rPr>
        <w:t>£30,000 including VAT</w:t>
      </w:r>
      <w:r w:rsidRPr="00615BF4">
        <w:rPr>
          <w:rFonts w:ascii="Georgia" w:hAnsi="Georgia"/>
        </w:rPr>
        <w:t>. Bids in excess of £30,000 shall be excluded as unaffordable and will not be assessed against the evaluation criteria below.</w:t>
      </w:r>
    </w:p>
    <w:p w14:paraId="7BAFFBB0" w14:textId="77777777" w:rsidR="00DF5134" w:rsidRPr="00615BF4" w:rsidRDefault="00DF5134" w:rsidP="00DF5134">
      <w:pPr>
        <w:pStyle w:val="NormalWeb"/>
        <w:shd w:val="clear" w:color="auto" w:fill="FFFFFF"/>
        <w:jc w:val="both"/>
        <w:rPr>
          <w:rFonts w:ascii="Georgia" w:hAnsi="Georgia" w:cs="Arial"/>
          <w:color w:val="000000" w:themeColor="text1"/>
          <w:highlight w:val="yellow"/>
        </w:rPr>
      </w:pPr>
    </w:p>
    <w:p w14:paraId="295786AD" w14:textId="77777777" w:rsidR="00DF5134" w:rsidRPr="00615BF4" w:rsidRDefault="00DF5134" w:rsidP="00DF5134">
      <w:pPr>
        <w:pStyle w:val="AppNumbers"/>
        <w:numPr>
          <w:ilvl w:val="0"/>
          <w:numId w:val="0"/>
        </w:numPr>
        <w:rPr>
          <w:rFonts w:ascii="Georgia" w:hAnsi="Georgia"/>
        </w:rPr>
      </w:pPr>
      <w:r w:rsidRPr="00615BF4">
        <w:rPr>
          <w:rFonts w:ascii="Georgia" w:hAnsi="Georgia"/>
          <w:snapToGrid w:val="0"/>
        </w:rPr>
        <w:t xml:space="preserve">You should provide an informed estimate of the cost of the project in the Table of Charges below. </w:t>
      </w:r>
    </w:p>
    <w:p w14:paraId="1DD65884" w14:textId="77777777" w:rsidR="00DF5134" w:rsidRPr="00615BF4" w:rsidRDefault="00DF5134" w:rsidP="00DF5134">
      <w:pPr>
        <w:pStyle w:val="AppNumbers"/>
        <w:numPr>
          <w:ilvl w:val="0"/>
          <w:numId w:val="0"/>
        </w:numPr>
        <w:ind w:left="425" w:hanging="425"/>
        <w:rPr>
          <w:rFonts w:ascii="Georgia" w:hAnsi="Georgia"/>
          <w:u w:val="single"/>
        </w:rPr>
      </w:pPr>
    </w:p>
    <w:p w14:paraId="430E863C" w14:textId="77777777" w:rsidR="00DF5134" w:rsidRPr="00615BF4" w:rsidRDefault="00DF5134" w:rsidP="00DF5134">
      <w:pPr>
        <w:pStyle w:val="AppNumbers"/>
        <w:numPr>
          <w:ilvl w:val="0"/>
          <w:numId w:val="0"/>
        </w:numPr>
        <w:ind w:left="425" w:hanging="425"/>
        <w:rPr>
          <w:rFonts w:ascii="Georgia" w:hAnsi="Georgia"/>
          <w:u w:val="single"/>
        </w:rPr>
      </w:pPr>
    </w:p>
    <w:p w14:paraId="1F40942D" w14:textId="77777777" w:rsidR="00DF5134" w:rsidRPr="00615BF4" w:rsidRDefault="00DF5134" w:rsidP="00DF5134">
      <w:pPr>
        <w:pStyle w:val="AppNumbers"/>
        <w:numPr>
          <w:ilvl w:val="0"/>
          <w:numId w:val="0"/>
        </w:numPr>
        <w:ind w:left="425" w:hanging="425"/>
        <w:rPr>
          <w:rFonts w:ascii="Georgia" w:hAnsi="Georgia"/>
          <w:u w:val="single"/>
        </w:rPr>
      </w:pPr>
    </w:p>
    <w:p w14:paraId="0B8136CD" w14:textId="77777777" w:rsidR="00DF5134" w:rsidRPr="00615BF4" w:rsidRDefault="00DF5134" w:rsidP="00DF5134">
      <w:pPr>
        <w:pStyle w:val="AppNumbers"/>
        <w:numPr>
          <w:ilvl w:val="0"/>
          <w:numId w:val="0"/>
        </w:numPr>
        <w:ind w:left="425" w:hanging="425"/>
        <w:rPr>
          <w:rFonts w:ascii="Georgia" w:hAnsi="Georgia"/>
          <w:u w:val="single"/>
        </w:rPr>
      </w:pPr>
    </w:p>
    <w:p w14:paraId="77200FA4" w14:textId="77777777" w:rsidR="00DF5134" w:rsidRPr="00615BF4" w:rsidRDefault="00DF5134" w:rsidP="00DF5134">
      <w:pPr>
        <w:pStyle w:val="AppNumbers"/>
        <w:numPr>
          <w:ilvl w:val="0"/>
          <w:numId w:val="0"/>
        </w:numPr>
        <w:ind w:left="425" w:hanging="425"/>
        <w:rPr>
          <w:rFonts w:ascii="Georgia" w:hAnsi="Georgia"/>
          <w:u w:val="single"/>
        </w:rPr>
      </w:pPr>
    </w:p>
    <w:p w14:paraId="2404F71F" w14:textId="77777777" w:rsidR="00DF5134" w:rsidRPr="00615BF4" w:rsidRDefault="00DF5134" w:rsidP="00DF5134">
      <w:pPr>
        <w:pStyle w:val="AppNumbers"/>
        <w:numPr>
          <w:ilvl w:val="0"/>
          <w:numId w:val="0"/>
        </w:numPr>
        <w:ind w:left="425" w:hanging="425"/>
        <w:rPr>
          <w:rFonts w:ascii="Georgia" w:hAnsi="Georgia"/>
          <w:b/>
        </w:rPr>
      </w:pPr>
      <w:r w:rsidRPr="00615BF4">
        <w:rPr>
          <w:rFonts w:ascii="Georgia" w:hAnsi="Georgia"/>
          <w:b/>
        </w:rPr>
        <w:t>Payment Structure and billing requirements</w:t>
      </w:r>
    </w:p>
    <w:p w14:paraId="6D893381" w14:textId="77777777" w:rsidR="00DF5134" w:rsidRPr="00615BF4" w:rsidRDefault="00DF5134" w:rsidP="00DF5134">
      <w:pPr>
        <w:pStyle w:val="AppNumbers"/>
        <w:numPr>
          <w:ilvl w:val="0"/>
          <w:numId w:val="0"/>
        </w:numPr>
        <w:ind w:left="425" w:hanging="425"/>
        <w:rPr>
          <w:rFonts w:ascii="Georgia" w:hAnsi="Georgia"/>
          <w:b/>
        </w:rPr>
      </w:pPr>
    </w:p>
    <w:p w14:paraId="4389D47F" w14:textId="77777777" w:rsidR="00DF5134" w:rsidRPr="00615BF4" w:rsidRDefault="00DF5134" w:rsidP="00DF5134">
      <w:pPr>
        <w:pStyle w:val="AppNumbers"/>
        <w:numPr>
          <w:ilvl w:val="0"/>
          <w:numId w:val="0"/>
        </w:numPr>
        <w:rPr>
          <w:rFonts w:ascii="Georgia" w:hAnsi="Georgia"/>
        </w:rPr>
      </w:pPr>
      <w:r w:rsidRPr="00615BF4">
        <w:rPr>
          <w:rFonts w:ascii="Georgia" w:hAnsi="Georgia"/>
        </w:rPr>
        <w:t>Payment will be made on the achievement of agreed contract milestones. The payment profile will be agreed with the successful contractor and set out in the contract terms and conditions.</w:t>
      </w:r>
    </w:p>
    <w:p w14:paraId="19A9F710" w14:textId="77777777" w:rsidR="00DF5134" w:rsidRPr="00615BF4" w:rsidRDefault="00DF5134" w:rsidP="00DF5134">
      <w:pPr>
        <w:pStyle w:val="AppNumbers"/>
        <w:numPr>
          <w:ilvl w:val="0"/>
          <w:numId w:val="0"/>
        </w:numPr>
        <w:rPr>
          <w:rFonts w:ascii="Georgia" w:hAnsi="Georgia"/>
          <w:u w:val="single"/>
        </w:rPr>
      </w:pPr>
    </w:p>
    <w:p w14:paraId="2877DC02" w14:textId="77777777" w:rsidR="00DF5134" w:rsidRPr="00615BF4" w:rsidRDefault="00DF5134" w:rsidP="00DF5134">
      <w:pPr>
        <w:pStyle w:val="AppNumbers"/>
        <w:numPr>
          <w:ilvl w:val="0"/>
          <w:numId w:val="0"/>
        </w:numPr>
        <w:rPr>
          <w:rFonts w:ascii="Georgia" w:hAnsi="Georgia"/>
          <w:b/>
        </w:rPr>
      </w:pPr>
      <w:r w:rsidRPr="00615BF4">
        <w:rPr>
          <w:rFonts w:ascii="Georgia" w:hAnsi="Georgia"/>
          <w:b/>
        </w:rPr>
        <w:t>Evaluation Criteria</w:t>
      </w:r>
    </w:p>
    <w:p w14:paraId="193FFF3D" w14:textId="77777777" w:rsidR="00DF5134" w:rsidRPr="00615BF4" w:rsidRDefault="00DF5134" w:rsidP="00DF5134">
      <w:pPr>
        <w:pStyle w:val="AppNumbers"/>
        <w:numPr>
          <w:ilvl w:val="0"/>
          <w:numId w:val="0"/>
        </w:numPr>
        <w:rPr>
          <w:rFonts w:ascii="Georgia" w:hAnsi="Georgia"/>
          <w:i/>
        </w:rPr>
      </w:pPr>
    </w:p>
    <w:p w14:paraId="472F77B7" w14:textId="77777777" w:rsidR="00DF5134" w:rsidRPr="00615BF4" w:rsidRDefault="00DF5134" w:rsidP="00DF5134">
      <w:pPr>
        <w:pStyle w:val="StyleArial11ptJustified"/>
        <w:spacing w:line="360" w:lineRule="auto"/>
        <w:rPr>
          <w:rFonts w:ascii="Georgia" w:hAnsi="Georgia"/>
          <w:sz w:val="24"/>
          <w:szCs w:val="24"/>
        </w:rPr>
      </w:pPr>
      <w:r w:rsidRPr="00615BF4">
        <w:rPr>
          <w:rFonts w:ascii="Georgia" w:hAnsi="Georgia"/>
          <w:sz w:val="24"/>
          <w:szCs w:val="24"/>
        </w:rPr>
        <w:t xml:space="preserve">You are required to respond to </w:t>
      </w:r>
      <w:r w:rsidRPr="00615BF4">
        <w:rPr>
          <w:rFonts w:ascii="Georgia" w:hAnsi="Georgia"/>
          <w:b/>
          <w:bCs/>
          <w:sz w:val="24"/>
          <w:szCs w:val="24"/>
        </w:rPr>
        <w:t>ALL</w:t>
      </w:r>
      <w:r w:rsidRPr="00615BF4">
        <w:rPr>
          <w:rFonts w:ascii="Georgia" w:hAnsi="Georgia"/>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14:paraId="031075EF" w14:textId="77777777" w:rsidR="00DF5134" w:rsidRPr="00615BF4" w:rsidRDefault="00DF5134" w:rsidP="00DF5134">
      <w:pPr>
        <w:pStyle w:val="AppNumbers"/>
        <w:numPr>
          <w:ilvl w:val="0"/>
          <w:numId w:val="7"/>
        </w:numPr>
        <w:rPr>
          <w:rFonts w:ascii="Georgia" w:hAnsi="Georgia"/>
          <w:u w:val="single"/>
        </w:rPr>
      </w:pPr>
      <w:r w:rsidRPr="00615BF4">
        <w:rPr>
          <w:rFonts w:ascii="Georgia" w:hAnsi="Georgia"/>
          <w:u w:val="single"/>
        </w:rPr>
        <w:t>Quality Criteria</w:t>
      </w:r>
    </w:p>
    <w:p w14:paraId="29890C1F" w14:textId="77777777" w:rsidR="00DF5134" w:rsidRPr="00615BF4" w:rsidRDefault="00DF5134" w:rsidP="00DF5134">
      <w:pPr>
        <w:pStyle w:val="StyleArial11ptJustified"/>
        <w:ind w:left="720"/>
        <w:rPr>
          <w:rFonts w:ascii="Georgia" w:hAnsi="Georgia"/>
          <w:sz w:val="24"/>
          <w:szCs w:val="24"/>
        </w:rPr>
      </w:pPr>
      <w:r w:rsidRPr="00615BF4">
        <w:rPr>
          <w:rFonts w:ascii="Georgia" w:hAnsi="Georgia"/>
          <w:b/>
          <w:sz w:val="24"/>
          <w:szCs w:val="24"/>
        </w:rPr>
        <w:t>65 marks</w:t>
      </w:r>
      <w:r w:rsidRPr="00615BF4">
        <w:rPr>
          <w:rFonts w:ascii="Georgia" w:hAnsi="Georgia"/>
          <w:sz w:val="24"/>
          <w:szCs w:val="24"/>
        </w:rPr>
        <w:t xml:space="preserve"> will be allocated to your response to the Quality Questions (table 1 below). Each question will be scored using the methodology in the table 1 below. </w:t>
      </w:r>
    </w:p>
    <w:p w14:paraId="09A2C0E2" w14:textId="77777777" w:rsidR="00DF5134" w:rsidRPr="00615BF4" w:rsidRDefault="00DF5134" w:rsidP="00DF5134">
      <w:pPr>
        <w:pStyle w:val="StyleArial11ptJustified"/>
        <w:ind w:left="720"/>
        <w:rPr>
          <w:rFonts w:ascii="Georgia" w:hAnsi="Georgia"/>
          <w:sz w:val="24"/>
          <w:szCs w:val="24"/>
        </w:rPr>
      </w:pPr>
    </w:p>
    <w:p w14:paraId="43CE4A62" w14:textId="77777777" w:rsidR="00DF5134" w:rsidRPr="00615BF4" w:rsidRDefault="00DF5134" w:rsidP="00DF5134">
      <w:pPr>
        <w:pStyle w:val="stylearial11ptjustified0"/>
        <w:ind w:left="720"/>
        <w:rPr>
          <w:rFonts w:ascii="Georgia" w:hAnsi="Georgia"/>
          <w:sz w:val="24"/>
          <w:szCs w:val="24"/>
          <w:lang w:val="en-US"/>
        </w:rPr>
      </w:pPr>
      <w:r w:rsidRPr="00615BF4">
        <w:rPr>
          <w:rFonts w:ascii="Georgia" w:hAnsi="Georgia"/>
          <w:sz w:val="24"/>
          <w:szCs w:val="24"/>
          <w:lang w:val="en-US"/>
        </w:rPr>
        <w:t>Your overall score for each question will be calculated by multiplying the quality score you receive with the weighting for that question, set out below. This score will then be divided by the total maximum available score for the Quality Criteria (325) and multiplied by 65% to get your final score for that question.</w:t>
      </w:r>
    </w:p>
    <w:p w14:paraId="5C0878DA" w14:textId="77777777" w:rsidR="00DF5134" w:rsidRPr="00615BF4" w:rsidRDefault="00DF5134" w:rsidP="00DF5134">
      <w:pPr>
        <w:pStyle w:val="stylearial11ptjustified0"/>
        <w:ind w:left="720"/>
        <w:rPr>
          <w:rFonts w:ascii="Georgia" w:hAnsi="Georgia"/>
          <w:sz w:val="24"/>
          <w:szCs w:val="24"/>
          <w:lang w:val="en-US"/>
        </w:rPr>
      </w:pPr>
    </w:p>
    <w:p w14:paraId="4C112893" w14:textId="77777777" w:rsidR="00DF5134" w:rsidRPr="00615BF4" w:rsidRDefault="00DF5134" w:rsidP="00DF5134">
      <w:pPr>
        <w:pStyle w:val="stylearial11ptjustified0"/>
        <w:ind w:left="720"/>
        <w:rPr>
          <w:rFonts w:ascii="Georgia" w:hAnsi="Georgia"/>
          <w:sz w:val="24"/>
          <w:szCs w:val="24"/>
          <w:lang w:val="en-US"/>
        </w:rPr>
      </w:pPr>
      <w:r w:rsidRPr="00615BF4">
        <w:rPr>
          <w:rFonts w:ascii="Georgia" w:hAnsi="Georgia"/>
          <w:sz w:val="24"/>
          <w:szCs w:val="24"/>
          <w:lang w:val="en-US"/>
        </w:rPr>
        <w:t xml:space="preserve">Example: assume Bidder A scores 3 for Question 1: the formula is </w:t>
      </w:r>
      <w:r w:rsidRPr="00615BF4">
        <w:rPr>
          <w:rFonts w:ascii="Georgia" w:hAnsi="Georgia"/>
          <w:b/>
          <w:bCs/>
          <w:sz w:val="24"/>
          <w:szCs w:val="24"/>
          <w:lang w:val="en-US"/>
        </w:rPr>
        <w:t>3 x 10 = 30, 30 ÷ 325 x 65 = 6.00%</w:t>
      </w:r>
    </w:p>
    <w:p w14:paraId="494E6006" w14:textId="77777777" w:rsidR="00DF5134" w:rsidRPr="00615BF4" w:rsidRDefault="00DF5134" w:rsidP="00DF5134">
      <w:pPr>
        <w:pStyle w:val="StyleArial11ptJustified"/>
        <w:ind w:left="720"/>
        <w:rPr>
          <w:rFonts w:ascii="Georgia" w:hAnsi="Georgia"/>
          <w:b/>
          <w:sz w:val="24"/>
          <w:szCs w:val="24"/>
          <w:lang w:val="en-US"/>
        </w:rPr>
      </w:pPr>
    </w:p>
    <w:p w14:paraId="5EC6B11A" w14:textId="77777777" w:rsidR="00DF5134" w:rsidRPr="00615BF4" w:rsidRDefault="00DF5134" w:rsidP="00DF5134">
      <w:pPr>
        <w:pStyle w:val="StyleArial11ptJustified"/>
        <w:ind w:left="720"/>
        <w:rPr>
          <w:rFonts w:ascii="Georgia" w:hAnsi="Georgia"/>
          <w:sz w:val="24"/>
          <w:szCs w:val="24"/>
        </w:rPr>
      </w:pPr>
      <w:r w:rsidRPr="00615BF4">
        <w:rPr>
          <w:rFonts w:ascii="Georgia" w:hAnsi="Georgia"/>
          <w:b/>
          <w:sz w:val="24"/>
          <w:szCs w:val="24"/>
        </w:rPr>
        <w:t>35% of the marks will be available for your Price Proposal</w:t>
      </w:r>
      <w:r w:rsidRPr="00615BF4">
        <w:rPr>
          <w:rFonts w:ascii="Georgia" w:hAnsi="Georgia"/>
          <w:sz w:val="24"/>
          <w:szCs w:val="24"/>
        </w:rPr>
        <w:t>. The methodology for scoring price is set out further below.</w:t>
      </w:r>
    </w:p>
    <w:p w14:paraId="07851401" w14:textId="77777777" w:rsidR="00DF5134" w:rsidRPr="00615BF4" w:rsidRDefault="00DF5134" w:rsidP="00DF5134">
      <w:pPr>
        <w:pStyle w:val="ListParagraph"/>
        <w:spacing w:line="240" w:lineRule="auto"/>
        <w:jc w:val="both"/>
        <w:rPr>
          <w:rFonts w:ascii="Georgia" w:hAnsi="Georgia"/>
          <w:bCs/>
          <w:color w:val="000000"/>
        </w:rPr>
      </w:pPr>
    </w:p>
    <w:p w14:paraId="175D30E0" w14:textId="77777777" w:rsidR="00DF5134" w:rsidRPr="00615BF4" w:rsidRDefault="00DF5134" w:rsidP="00DF5134">
      <w:pPr>
        <w:pStyle w:val="ListParagraph"/>
        <w:spacing w:line="240" w:lineRule="auto"/>
        <w:jc w:val="both"/>
        <w:rPr>
          <w:rFonts w:ascii="Georgia" w:hAnsi="Georgia"/>
          <w:bCs/>
          <w:color w:val="000000"/>
        </w:rPr>
      </w:pPr>
      <w:r w:rsidRPr="00615BF4">
        <w:rPr>
          <w:rFonts w:ascii="Georgia" w:hAnsi="Georgia"/>
          <w:bCs/>
          <w:color w:val="000000"/>
        </w:rPr>
        <w:t>Your responses should be supported by evidence/previous successful implementation of proposed solution for meeting our requirements.</w:t>
      </w:r>
    </w:p>
    <w:p w14:paraId="6D28B1ED" w14:textId="77777777" w:rsidR="00DF5134" w:rsidRPr="00615BF4" w:rsidRDefault="00DF5134" w:rsidP="00DF5134">
      <w:pPr>
        <w:pStyle w:val="ListParagraph"/>
        <w:spacing w:line="240" w:lineRule="auto"/>
        <w:jc w:val="both"/>
        <w:rPr>
          <w:rFonts w:ascii="Georgia" w:hAnsi="Georgia"/>
          <w:bCs/>
          <w:color w:val="000000"/>
        </w:rPr>
      </w:pPr>
    </w:p>
    <w:p w14:paraId="4D3EC5E9" w14:textId="77777777" w:rsidR="00DF5134" w:rsidRPr="00615BF4" w:rsidRDefault="00DF5134" w:rsidP="00DF5134">
      <w:pPr>
        <w:pStyle w:val="ListParagraph"/>
        <w:spacing w:line="240" w:lineRule="auto"/>
        <w:jc w:val="both"/>
        <w:rPr>
          <w:rFonts w:ascii="Georgia" w:hAnsi="Georgia"/>
          <w:bCs/>
          <w:color w:val="000000"/>
        </w:rPr>
      </w:pPr>
      <w:r w:rsidRPr="00615BF4">
        <w:rPr>
          <w:rFonts w:ascii="Georgia" w:hAnsi="Georgia"/>
          <w:bCs/>
          <w:color w:val="000000"/>
        </w:rPr>
        <w:t>Please note – Though criteria are numbered, this does not relate to any order of importance.</w:t>
      </w:r>
    </w:p>
    <w:p w14:paraId="7C3B5C60" w14:textId="77777777" w:rsidR="00DF5134" w:rsidRPr="00615BF4" w:rsidRDefault="00DF5134" w:rsidP="00DF5134">
      <w:pPr>
        <w:pStyle w:val="ListParagraph"/>
        <w:spacing w:line="240" w:lineRule="auto"/>
        <w:jc w:val="both"/>
        <w:rPr>
          <w:rFonts w:ascii="Georgia" w:hAnsi="Georgia"/>
          <w:bCs/>
          <w:color w:val="000000"/>
        </w:rPr>
      </w:pPr>
    </w:p>
    <w:p w14:paraId="0C53BBD3" w14:textId="77777777" w:rsidR="00DF5134" w:rsidRPr="00615BF4" w:rsidRDefault="00DF5134" w:rsidP="00DF5134">
      <w:pPr>
        <w:jc w:val="both"/>
        <w:rPr>
          <w:rFonts w:ascii="Georgia" w:hAnsi="Georgia"/>
          <w:b/>
          <w:bCs/>
          <w:sz w:val="22"/>
          <w:szCs w:val="22"/>
        </w:rPr>
      </w:pPr>
      <w:r w:rsidRPr="00615BF4">
        <w:rPr>
          <w:rFonts w:ascii="Georgia" w:hAnsi="Georgia"/>
          <w:b/>
          <w:bCs/>
        </w:rPr>
        <w:t>Evaluation criteria</w:t>
      </w:r>
    </w:p>
    <w:p w14:paraId="03594554" w14:textId="77777777" w:rsidR="00DF5134" w:rsidRPr="00615BF4" w:rsidRDefault="00DF5134" w:rsidP="00DF5134">
      <w:pPr>
        <w:pStyle w:val="StyleArial11ptJustified"/>
        <w:rPr>
          <w:rFonts w:ascii="Georgia" w:hAnsi="Georgia"/>
          <w:sz w:val="24"/>
          <w:szCs w:val="24"/>
        </w:rPr>
      </w:pPr>
    </w:p>
    <w:p w14:paraId="12C5596C" w14:textId="77777777" w:rsidR="00DF5134" w:rsidRPr="00615BF4" w:rsidRDefault="00DF5134" w:rsidP="00DF5134">
      <w:pPr>
        <w:pStyle w:val="StyleArial11ptJustified"/>
        <w:spacing w:line="360" w:lineRule="auto"/>
        <w:rPr>
          <w:rFonts w:ascii="Georgia" w:hAnsi="Georgia"/>
          <w:sz w:val="24"/>
          <w:szCs w:val="24"/>
        </w:rPr>
      </w:pPr>
      <w:r w:rsidRPr="00615BF4">
        <w:rPr>
          <w:rFonts w:ascii="Georgia" w:hAnsi="Georgia"/>
          <w:sz w:val="24"/>
          <w:szCs w:val="24"/>
        </w:rPr>
        <w:t xml:space="preserve">You are required to respond to </w:t>
      </w:r>
      <w:r w:rsidRPr="00615BF4">
        <w:rPr>
          <w:rFonts w:ascii="Georgia" w:hAnsi="Georgia"/>
          <w:b/>
          <w:bCs/>
          <w:sz w:val="24"/>
          <w:szCs w:val="24"/>
        </w:rPr>
        <w:t>ALL</w:t>
      </w:r>
      <w:r w:rsidRPr="00615BF4">
        <w:rPr>
          <w:rFonts w:ascii="Georgia" w:hAnsi="Georgia"/>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14:paraId="380436A9" w14:textId="77777777" w:rsidR="00DF5134" w:rsidRPr="00615BF4" w:rsidRDefault="00DF5134" w:rsidP="00DF5134">
      <w:pPr>
        <w:pStyle w:val="StyleArial11ptJustified"/>
        <w:spacing w:line="360" w:lineRule="auto"/>
        <w:rPr>
          <w:rFonts w:ascii="Georgia" w:hAnsi="Georgia"/>
          <w:sz w:val="24"/>
          <w:szCs w:val="24"/>
        </w:rPr>
      </w:pPr>
    </w:p>
    <w:tbl>
      <w:tblPr>
        <w:tblW w:w="9450" w:type="dxa"/>
        <w:tblCellMar>
          <w:left w:w="0" w:type="dxa"/>
          <w:right w:w="0" w:type="dxa"/>
        </w:tblCellMar>
        <w:tblLook w:val="04A0" w:firstRow="1" w:lastRow="0" w:firstColumn="1" w:lastColumn="0" w:noHBand="0" w:noVBand="1"/>
      </w:tblPr>
      <w:tblGrid>
        <w:gridCol w:w="8001"/>
        <w:gridCol w:w="1449"/>
      </w:tblGrid>
      <w:tr w:rsidR="00DF5134" w:rsidRPr="00615BF4" w14:paraId="13243D1F" w14:textId="77777777" w:rsidTr="00574820">
        <w:trPr>
          <w:trHeight w:val="5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B1D49A" w14:textId="77777777" w:rsidR="00DF5134" w:rsidRPr="00615BF4" w:rsidRDefault="00DF5134" w:rsidP="00574820">
            <w:pPr>
              <w:pStyle w:val="StyleArial11ptJustified"/>
              <w:rPr>
                <w:rFonts w:ascii="Georgia" w:hAnsi="Georgia"/>
                <w:b/>
                <w:bCs/>
                <w:sz w:val="24"/>
                <w:szCs w:val="24"/>
              </w:rPr>
            </w:pPr>
            <w:r w:rsidRPr="00615BF4">
              <w:rPr>
                <w:rFonts w:ascii="Georgia" w:hAnsi="Georgia"/>
                <w:b/>
                <w:bCs/>
                <w:sz w:val="24"/>
                <w:szCs w:val="24"/>
              </w:rPr>
              <w:lastRenderedPageBreak/>
              <w:t>Pass Fail Criteria A</w:t>
            </w:r>
          </w:p>
          <w:p w14:paraId="0535DE4F" w14:textId="77777777" w:rsidR="00DF5134" w:rsidRPr="00615BF4" w:rsidRDefault="00DF5134" w:rsidP="00574820">
            <w:pPr>
              <w:pStyle w:val="StyleArial11ptJustified"/>
              <w:rPr>
                <w:rFonts w:ascii="Georgia" w:hAnsi="Georgia"/>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E1F50" w14:textId="77777777" w:rsidR="00DF5134" w:rsidRPr="00615BF4" w:rsidRDefault="00DF5134" w:rsidP="00574820">
            <w:pPr>
              <w:pStyle w:val="StyleArial11ptJustified"/>
              <w:rPr>
                <w:rFonts w:ascii="Georgia" w:hAnsi="Georgia"/>
                <w:sz w:val="24"/>
                <w:szCs w:val="24"/>
              </w:rPr>
            </w:pPr>
            <w:r w:rsidRPr="00615BF4">
              <w:rPr>
                <w:rFonts w:ascii="Georgia" w:hAnsi="Georgia"/>
                <w:sz w:val="24"/>
                <w:szCs w:val="24"/>
              </w:rPr>
              <w:t>PASS/FAIL</w:t>
            </w:r>
          </w:p>
        </w:tc>
      </w:tr>
      <w:tr w:rsidR="00DF5134" w:rsidRPr="00615BF4" w14:paraId="28E74B4F" w14:textId="77777777" w:rsidTr="00574820">
        <w:tc>
          <w:tcPr>
            <w:tcW w:w="81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987E1" w14:textId="77777777" w:rsidR="00DF5134" w:rsidRPr="00615BF4" w:rsidRDefault="00DF5134" w:rsidP="00574820">
            <w:pPr>
              <w:pStyle w:val="StyleArial11ptJustified"/>
              <w:rPr>
                <w:rFonts w:ascii="Georgia" w:hAnsi="Georgia"/>
                <w:i/>
                <w:iCs/>
                <w:sz w:val="24"/>
                <w:szCs w:val="24"/>
              </w:rPr>
            </w:pPr>
            <w:r w:rsidRPr="00615BF4">
              <w:rPr>
                <w:rFonts w:ascii="Georgia" w:hAnsi="Georgia"/>
                <w:sz w:val="24"/>
                <w:szCs w:val="24"/>
              </w:rPr>
              <w:t xml:space="preserve">The Arts Council requires the service provider to have and provide evidence of experience in successfully delivering similar research projects. </w:t>
            </w:r>
          </w:p>
          <w:p w14:paraId="4FEEB6BA" w14:textId="77777777" w:rsidR="00DF5134" w:rsidRPr="00615BF4" w:rsidRDefault="00DF5134" w:rsidP="00574820">
            <w:pPr>
              <w:pStyle w:val="StyleArial11ptJustified"/>
              <w:rPr>
                <w:rFonts w:ascii="Georgia" w:hAnsi="Georgia"/>
                <w:sz w:val="24"/>
                <w:szCs w:val="24"/>
              </w:rPr>
            </w:pPr>
          </w:p>
          <w:p w14:paraId="13E4DE4E" w14:textId="77777777" w:rsidR="00DF5134" w:rsidRPr="00615BF4" w:rsidRDefault="00DF5134" w:rsidP="00574820">
            <w:pPr>
              <w:pStyle w:val="StyleArial11ptJustified"/>
              <w:rPr>
                <w:rFonts w:ascii="Georgia" w:hAnsi="Georgia"/>
                <w:sz w:val="24"/>
                <w:szCs w:val="24"/>
              </w:rPr>
            </w:pPr>
            <w:r w:rsidRPr="00615BF4">
              <w:rPr>
                <w:rFonts w:ascii="Georgia" w:hAnsi="Georgia"/>
                <w:sz w:val="24"/>
                <w:szCs w:val="24"/>
              </w:rPr>
              <w:t>Please provide evidence of 2 recent research reports which demonstrate experience of undertaking similar projects successfully</w:t>
            </w:r>
            <w:r w:rsidRPr="00615BF4">
              <w:rPr>
                <w:rFonts w:ascii="Georgia" w:hAnsi="Georgia"/>
                <w:i/>
                <w:iCs/>
                <w:sz w:val="24"/>
                <w:szCs w:val="24"/>
              </w:rPr>
              <w:t xml:space="preserve"> (Word limit – 500 words)</w:t>
            </w:r>
          </w:p>
          <w:p w14:paraId="4E311CEB" w14:textId="77777777" w:rsidR="00DF5134" w:rsidRPr="00615BF4" w:rsidRDefault="00DF5134" w:rsidP="00574820">
            <w:pPr>
              <w:pStyle w:val="StyleArial11ptJustified"/>
              <w:rPr>
                <w:rFonts w:ascii="Georgia" w:hAnsi="Georgia"/>
                <w:sz w:val="24"/>
                <w:szCs w:val="24"/>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tcPr>
          <w:p w14:paraId="4D2F4141" w14:textId="77777777" w:rsidR="00DF5134" w:rsidRPr="00615BF4" w:rsidRDefault="00DF5134" w:rsidP="00574820">
            <w:pPr>
              <w:pStyle w:val="StyleArial11ptJustified"/>
              <w:rPr>
                <w:rFonts w:ascii="Georgia" w:hAnsi="Georgia"/>
                <w:sz w:val="24"/>
                <w:szCs w:val="24"/>
              </w:rPr>
            </w:pPr>
          </w:p>
        </w:tc>
      </w:tr>
      <w:tr w:rsidR="00DF5134" w:rsidRPr="00615BF4" w14:paraId="19516506" w14:textId="77777777" w:rsidTr="0057482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C40D05E" w14:textId="77777777" w:rsidR="00DF5134" w:rsidRPr="00615BF4" w:rsidRDefault="00DF5134" w:rsidP="00574820">
            <w:pPr>
              <w:pStyle w:val="StyleArial11ptJustified"/>
              <w:rPr>
                <w:rFonts w:ascii="Georgia" w:hAnsi="Georgia"/>
                <w:b/>
                <w:bCs/>
                <w:sz w:val="24"/>
                <w:szCs w:val="24"/>
              </w:rPr>
            </w:pPr>
            <w:r w:rsidRPr="00615BF4">
              <w:rPr>
                <w:rFonts w:ascii="Georgia" w:hAnsi="Georgia"/>
                <w:b/>
                <w:bCs/>
                <w:sz w:val="24"/>
                <w:szCs w:val="24"/>
              </w:rPr>
              <w:t>Pass Fail Criteria B</w:t>
            </w:r>
          </w:p>
          <w:p w14:paraId="6D86889A" w14:textId="77777777" w:rsidR="00DF5134" w:rsidRPr="00615BF4" w:rsidRDefault="00DF5134" w:rsidP="00574820">
            <w:pPr>
              <w:pStyle w:val="StyleArial11ptJustified"/>
              <w:rPr>
                <w:rFonts w:ascii="Georgia" w:hAnsi="Georgia"/>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D336FB5" w14:textId="77777777" w:rsidR="00DF5134" w:rsidRPr="00615BF4" w:rsidRDefault="00DF5134" w:rsidP="00574820">
            <w:pPr>
              <w:pStyle w:val="StyleArial11ptJustified"/>
              <w:rPr>
                <w:rFonts w:ascii="Georgia" w:hAnsi="Georgia"/>
                <w:sz w:val="24"/>
                <w:szCs w:val="24"/>
              </w:rPr>
            </w:pPr>
          </w:p>
        </w:tc>
      </w:tr>
      <w:tr w:rsidR="00DF5134" w:rsidRPr="00615BF4" w14:paraId="5B68B139" w14:textId="77777777" w:rsidTr="00574820">
        <w:tc>
          <w:tcPr>
            <w:tcW w:w="81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9D4ABB" w14:textId="77777777" w:rsidR="00DF5134" w:rsidRPr="00615BF4" w:rsidRDefault="00DF5134" w:rsidP="00574820">
            <w:pPr>
              <w:pStyle w:val="StyleArial11ptJustified"/>
              <w:rPr>
                <w:rFonts w:ascii="Georgia" w:hAnsi="Georgia"/>
                <w:sz w:val="24"/>
                <w:szCs w:val="24"/>
              </w:rPr>
            </w:pPr>
            <w:r w:rsidRPr="00615BF4">
              <w:rPr>
                <w:rFonts w:ascii="Georgia" w:hAnsi="Georgia"/>
                <w:sz w:val="24"/>
                <w:szCs w:val="24"/>
              </w:rPr>
              <w:t xml:space="preserve">The Bidder’s total Fixed and Firm Costs do not exceed </w:t>
            </w:r>
            <w:r w:rsidRPr="00615BF4">
              <w:rPr>
                <w:rFonts w:ascii="Georgia" w:hAnsi="Georgia"/>
                <w:b/>
                <w:bCs/>
                <w:sz w:val="24"/>
                <w:szCs w:val="24"/>
              </w:rPr>
              <w:t>£30,000</w:t>
            </w:r>
            <w:r w:rsidRPr="00615BF4">
              <w:rPr>
                <w:rFonts w:ascii="Georgia" w:hAnsi="Georgia"/>
                <w:sz w:val="24"/>
                <w:szCs w:val="24"/>
              </w:rPr>
              <w:t xml:space="preserve"> inclusive of VAT and all expenses. Bidders whose costs exceed this amount will be excluded from further consideration in the tender process.</w:t>
            </w:r>
          </w:p>
          <w:p w14:paraId="4748C093" w14:textId="77777777" w:rsidR="00DF5134" w:rsidRPr="00615BF4" w:rsidRDefault="00DF5134" w:rsidP="00574820">
            <w:pPr>
              <w:pStyle w:val="StyleArial11ptJustified"/>
              <w:rPr>
                <w:rFonts w:ascii="Georgia" w:hAnsi="Georgia"/>
                <w:i/>
                <w:iCs/>
                <w:sz w:val="24"/>
                <w:szCs w:val="24"/>
              </w:rPr>
            </w:pPr>
          </w:p>
          <w:p w14:paraId="4D109CAC" w14:textId="77777777" w:rsidR="00DF5134" w:rsidRPr="00615BF4" w:rsidRDefault="00DF5134" w:rsidP="00574820">
            <w:pPr>
              <w:pStyle w:val="StyleArial11ptJustified"/>
              <w:rPr>
                <w:rFonts w:ascii="Georgia" w:hAnsi="Georgia"/>
                <w:sz w:val="24"/>
                <w:szCs w:val="24"/>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tcPr>
          <w:p w14:paraId="11574116" w14:textId="77777777" w:rsidR="00DF5134" w:rsidRPr="00615BF4" w:rsidRDefault="00DF5134" w:rsidP="00574820">
            <w:pPr>
              <w:pStyle w:val="StyleArial11ptJustified"/>
              <w:rPr>
                <w:rFonts w:ascii="Georgia" w:hAnsi="Georgia"/>
                <w:sz w:val="24"/>
                <w:szCs w:val="24"/>
              </w:rPr>
            </w:pPr>
          </w:p>
        </w:tc>
      </w:tr>
    </w:tbl>
    <w:p w14:paraId="5A63B571" w14:textId="77777777" w:rsidR="00DF5134" w:rsidRPr="00615BF4" w:rsidRDefault="00DF5134" w:rsidP="00DF5134">
      <w:pPr>
        <w:pStyle w:val="AppNumbers"/>
        <w:numPr>
          <w:ilvl w:val="0"/>
          <w:numId w:val="0"/>
        </w:numPr>
        <w:tabs>
          <w:tab w:val="left" w:pos="720"/>
        </w:tabs>
        <w:spacing w:line="360" w:lineRule="auto"/>
        <w:jc w:val="both"/>
        <w:rPr>
          <w:rFonts w:ascii="Georgia" w:eastAsiaTheme="minorHAnsi" w:hAnsi="Georgia"/>
          <w:i/>
          <w:iCs/>
        </w:rPr>
      </w:pPr>
    </w:p>
    <w:p w14:paraId="3E3492CF" w14:textId="77777777" w:rsidR="00DF5134" w:rsidRPr="00615BF4" w:rsidRDefault="00DF5134" w:rsidP="00DF5134">
      <w:pPr>
        <w:pStyle w:val="ListParagraph"/>
        <w:spacing w:line="240" w:lineRule="auto"/>
        <w:jc w:val="both"/>
        <w:rPr>
          <w:rFonts w:ascii="Georgia" w:hAnsi="Georgia"/>
          <w:b/>
          <w:bCs/>
          <w:color w:val="000000"/>
        </w:rPr>
      </w:pPr>
      <w:r w:rsidRPr="00615BF4">
        <w:rPr>
          <w:rFonts w:ascii="Georgia" w:hAnsi="Georgia"/>
          <w:b/>
          <w:bCs/>
        </w:rPr>
        <w:t>If you pass all of the pass/fail criteria set out above, we will evaluate your tender response using the quality and price criteria which are set out below. </w:t>
      </w:r>
    </w:p>
    <w:p w14:paraId="01F0D21D" w14:textId="77777777" w:rsidR="00DF5134" w:rsidRPr="00615BF4" w:rsidRDefault="00DF5134" w:rsidP="00DF5134">
      <w:pPr>
        <w:pStyle w:val="ListParagraph"/>
        <w:spacing w:line="240" w:lineRule="auto"/>
        <w:jc w:val="both"/>
        <w:rPr>
          <w:rFonts w:ascii="Georgia" w:hAnsi="Georgia"/>
          <w:b/>
          <w:bCs/>
          <w:color w:val="000000"/>
        </w:rPr>
      </w:pPr>
    </w:p>
    <w:p w14:paraId="0EB95DE2" w14:textId="77777777" w:rsidR="00DF5134" w:rsidRPr="00615BF4" w:rsidRDefault="00DF5134" w:rsidP="00DF5134">
      <w:pPr>
        <w:pStyle w:val="AppNumbers"/>
        <w:numPr>
          <w:ilvl w:val="0"/>
          <w:numId w:val="0"/>
        </w:numPr>
        <w:spacing w:line="240" w:lineRule="auto"/>
        <w:ind w:left="720"/>
        <w:rPr>
          <w:rFonts w:ascii="Georgia" w:hAnsi="Georgia"/>
        </w:rPr>
      </w:pPr>
      <w:r w:rsidRPr="00615BF4">
        <w:rPr>
          <w:rFonts w:ascii="Georgia" w:hAnsi="Georgia"/>
        </w:rPr>
        <w:t>Table 1</w:t>
      </w:r>
    </w:p>
    <w:p w14:paraId="5A4FF9E7" w14:textId="77777777" w:rsidR="00981E81" w:rsidRPr="00C643DA" w:rsidRDefault="00981E81" w:rsidP="00981E81">
      <w:pPr>
        <w:pStyle w:val="AppNumbers"/>
        <w:numPr>
          <w:ilvl w:val="0"/>
          <w:numId w:val="0"/>
        </w:numPr>
        <w:spacing w:line="240" w:lineRule="auto"/>
        <w:ind w:left="426" w:hanging="426"/>
        <w:rPr>
          <w:rFonts w:ascii="Georgia" w:hAnsi="Georgia"/>
        </w:rPr>
      </w:pPr>
    </w:p>
    <w:tbl>
      <w:tblPr>
        <w:tblW w:w="466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6884"/>
        <w:gridCol w:w="1309"/>
      </w:tblGrid>
      <w:tr w:rsidR="00981E81" w:rsidRPr="00C643DA" w14:paraId="5B91E2F5" w14:textId="77777777" w:rsidTr="008C3B70">
        <w:trPr>
          <w:jc w:val="center"/>
        </w:trPr>
        <w:tc>
          <w:tcPr>
            <w:tcW w:w="4201" w:type="pct"/>
            <w:shd w:val="solid" w:color="FFFFFF" w:fill="auto"/>
            <w:vAlign w:val="center"/>
          </w:tcPr>
          <w:p w14:paraId="49330855" w14:textId="77777777" w:rsidR="00981E81" w:rsidRPr="00C643DA" w:rsidRDefault="00981E81" w:rsidP="00CB16D4">
            <w:pPr>
              <w:spacing w:before="100" w:beforeAutospacing="1" w:after="100" w:afterAutospacing="1" w:line="240" w:lineRule="auto"/>
              <w:rPr>
                <w:rFonts w:ascii="Georgia" w:hAnsi="Georgia"/>
                <w:b/>
                <w:lang w:eastAsia="en-GB"/>
              </w:rPr>
            </w:pPr>
            <w:r w:rsidRPr="00C643DA">
              <w:rPr>
                <w:rFonts w:ascii="Georgia" w:hAnsi="Georgia"/>
                <w:b/>
                <w:lang w:eastAsia="en-GB"/>
              </w:rPr>
              <w:t>Quality Criteria</w:t>
            </w:r>
          </w:p>
        </w:tc>
        <w:tc>
          <w:tcPr>
            <w:tcW w:w="799" w:type="pct"/>
            <w:shd w:val="solid" w:color="FFFFFF" w:fill="auto"/>
            <w:vAlign w:val="center"/>
          </w:tcPr>
          <w:p w14:paraId="45D3708E" w14:textId="77777777" w:rsidR="00981E81" w:rsidRPr="00C643DA" w:rsidRDefault="00981E81" w:rsidP="00CB16D4">
            <w:pPr>
              <w:spacing w:line="240" w:lineRule="auto"/>
              <w:jc w:val="center"/>
              <w:rPr>
                <w:rFonts w:ascii="Georgia" w:hAnsi="Georgia"/>
                <w:b/>
                <w:lang w:eastAsia="en-GB"/>
              </w:rPr>
            </w:pPr>
            <w:r w:rsidRPr="00C643DA">
              <w:rPr>
                <w:rFonts w:ascii="Georgia" w:hAnsi="Georgia"/>
                <w:b/>
                <w:lang w:eastAsia="en-GB"/>
              </w:rPr>
              <w:t>Weighting</w:t>
            </w:r>
          </w:p>
        </w:tc>
      </w:tr>
      <w:tr w:rsidR="00981E81" w:rsidRPr="00C643DA" w14:paraId="483BCA2D" w14:textId="77777777" w:rsidTr="008C3B70">
        <w:trPr>
          <w:jc w:val="center"/>
        </w:trPr>
        <w:tc>
          <w:tcPr>
            <w:tcW w:w="4201" w:type="pct"/>
            <w:shd w:val="solid" w:color="FFFFFF" w:fill="auto"/>
            <w:vAlign w:val="center"/>
          </w:tcPr>
          <w:p w14:paraId="06BCB603" w14:textId="071AF728" w:rsidR="00981E81" w:rsidRPr="00C643DA" w:rsidRDefault="00981E81" w:rsidP="0076760D">
            <w:pPr>
              <w:pStyle w:val="ACEHeading1"/>
              <w:numPr>
                <w:ilvl w:val="0"/>
                <w:numId w:val="6"/>
              </w:numPr>
              <w:spacing w:before="100" w:beforeAutospacing="1" w:after="100" w:afterAutospacing="1" w:line="240" w:lineRule="auto"/>
              <w:rPr>
                <w:rFonts w:ascii="Georgia" w:hAnsi="Georgia" w:cs="Arial"/>
              </w:rPr>
            </w:pPr>
            <w:r w:rsidRPr="00C643DA">
              <w:rPr>
                <w:rFonts w:ascii="Georgia" w:hAnsi="Georgia" w:cs="Arial"/>
              </w:rPr>
              <w:t xml:space="preserve">A demonstrated understanding of the background  to the research and the aims and objectives, by reference to relevant </w:t>
            </w:r>
            <w:r w:rsidR="0076760D" w:rsidRPr="00C643DA">
              <w:rPr>
                <w:rFonts w:ascii="Georgia" w:hAnsi="Georgia" w:cs="Arial"/>
              </w:rPr>
              <w:t>similar economic contribution studies</w:t>
            </w:r>
          </w:p>
        </w:tc>
        <w:tc>
          <w:tcPr>
            <w:tcW w:w="799" w:type="pct"/>
            <w:shd w:val="solid" w:color="FFFFFF" w:fill="auto"/>
            <w:vAlign w:val="center"/>
          </w:tcPr>
          <w:p w14:paraId="109F3EE0" w14:textId="77777777" w:rsidR="00981E81" w:rsidRPr="00C643DA" w:rsidRDefault="00981E81" w:rsidP="00CB16D4">
            <w:pPr>
              <w:spacing w:line="240" w:lineRule="auto"/>
              <w:jc w:val="center"/>
              <w:rPr>
                <w:rFonts w:ascii="Georgia" w:hAnsi="Georgia"/>
                <w:lang w:eastAsia="en-GB"/>
              </w:rPr>
            </w:pPr>
            <w:r w:rsidRPr="00C643DA">
              <w:rPr>
                <w:rFonts w:ascii="Georgia" w:hAnsi="Georgia"/>
                <w:lang w:eastAsia="en-GB"/>
              </w:rPr>
              <w:t>10</w:t>
            </w:r>
          </w:p>
        </w:tc>
      </w:tr>
      <w:tr w:rsidR="00981E81" w:rsidRPr="00C643DA" w14:paraId="245B0E6E" w14:textId="77777777" w:rsidTr="008C3B70">
        <w:trPr>
          <w:jc w:val="center"/>
        </w:trPr>
        <w:tc>
          <w:tcPr>
            <w:tcW w:w="4201" w:type="pct"/>
            <w:tcBorders>
              <w:bottom w:val="single" w:sz="4" w:space="0" w:color="auto"/>
            </w:tcBorders>
            <w:shd w:val="solid" w:color="FFFFFF" w:fill="auto"/>
            <w:vAlign w:val="center"/>
          </w:tcPr>
          <w:p w14:paraId="38C80008" w14:textId="7E37C6F8" w:rsidR="00981E81" w:rsidRPr="00C643DA" w:rsidRDefault="00981E81" w:rsidP="00981E81">
            <w:pPr>
              <w:pStyle w:val="ListParagraph"/>
              <w:numPr>
                <w:ilvl w:val="0"/>
                <w:numId w:val="6"/>
              </w:numPr>
              <w:spacing w:before="100" w:beforeAutospacing="1" w:after="100" w:afterAutospacing="1" w:line="240" w:lineRule="auto"/>
              <w:rPr>
                <w:rFonts w:ascii="Georgia" w:hAnsi="Georgia"/>
                <w:lang w:eastAsia="en-GB"/>
              </w:rPr>
            </w:pPr>
            <w:r w:rsidRPr="00093303">
              <w:rPr>
                <w:rFonts w:ascii="Georgia" w:hAnsi="Georgia"/>
                <w:color w:val="000000" w:themeColor="text1"/>
                <w:lang w:eastAsia="en-GB"/>
              </w:rPr>
              <w:t>Please detail your research methodology for meeting all of the requirements set out above.</w:t>
            </w:r>
            <w:r w:rsidRPr="00093303">
              <w:rPr>
                <w:rFonts w:ascii="Georgia" w:hAnsi="Georgia"/>
                <w:color w:val="000000" w:themeColor="text1"/>
              </w:rPr>
              <w:t xml:space="preserve"> Suppliers should include in detail the phasing of data analysis over the course of the contract. Suppliers should also provide information on the statistical methods </w:t>
            </w:r>
            <w:r w:rsidRPr="00C643DA">
              <w:rPr>
                <w:rFonts w:ascii="Georgia" w:hAnsi="Georgia"/>
              </w:rPr>
              <w:t>they would use and how they would ensure quality of data analysis and reporting outputs.</w:t>
            </w:r>
            <w:r w:rsidRPr="00C643DA">
              <w:rPr>
                <w:rFonts w:ascii="Georgia" w:hAnsi="Georgia"/>
                <w:lang w:eastAsia="en-GB"/>
              </w:rPr>
              <w:t xml:space="preserve"> Please include a timetable for delivering the services. </w:t>
            </w:r>
          </w:p>
          <w:p w14:paraId="6BB60B05" w14:textId="77777777" w:rsidR="00981E81" w:rsidRPr="00C643DA" w:rsidRDefault="00981E81" w:rsidP="00CB16D4">
            <w:pPr>
              <w:spacing w:before="100" w:beforeAutospacing="1" w:after="100" w:afterAutospacing="1" w:line="240" w:lineRule="auto"/>
              <w:rPr>
                <w:rFonts w:ascii="Georgia" w:hAnsi="Georgia"/>
                <w:lang w:eastAsia="en-GB"/>
              </w:rPr>
            </w:pPr>
          </w:p>
        </w:tc>
        <w:tc>
          <w:tcPr>
            <w:tcW w:w="799" w:type="pct"/>
            <w:shd w:val="solid" w:color="FFFFFF" w:fill="auto"/>
            <w:vAlign w:val="center"/>
          </w:tcPr>
          <w:p w14:paraId="41D1B009" w14:textId="77777777" w:rsidR="00981E81" w:rsidRPr="00C643DA" w:rsidRDefault="00981E81" w:rsidP="00CB16D4">
            <w:pPr>
              <w:spacing w:line="240" w:lineRule="auto"/>
              <w:jc w:val="center"/>
              <w:rPr>
                <w:rFonts w:ascii="Georgia" w:hAnsi="Georgia"/>
                <w:lang w:eastAsia="en-GB"/>
              </w:rPr>
            </w:pPr>
            <w:r w:rsidRPr="00C643DA">
              <w:rPr>
                <w:rFonts w:ascii="Georgia" w:hAnsi="Georgia"/>
                <w:lang w:eastAsia="en-GB"/>
              </w:rPr>
              <w:t>30</w:t>
            </w:r>
          </w:p>
        </w:tc>
      </w:tr>
      <w:tr w:rsidR="008C3B70" w:rsidRPr="00C643DA" w14:paraId="1F2E57DB" w14:textId="77777777" w:rsidTr="008C3B70">
        <w:trPr>
          <w:jc w:val="center"/>
        </w:trPr>
        <w:tc>
          <w:tcPr>
            <w:tcW w:w="4201" w:type="pct"/>
            <w:tcBorders>
              <w:bottom w:val="single" w:sz="4" w:space="0" w:color="auto"/>
            </w:tcBorders>
            <w:shd w:val="solid" w:color="FFFFFF" w:fill="auto"/>
            <w:vAlign w:val="center"/>
          </w:tcPr>
          <w:p w14:paraId="76B8CD1E" w14:textId="26DCE180" w:rsidR="008C3B70" w:rsidRPr="00093303" w:rsidRDefault="008C3B70" w:rsidP="00981E81">
            <w:pPr>
              <w:pStyle w:val="ListParagraph"/>
              <w:numPr>
                <w:ilvl w:val="0"/>
                <w:numId w:val="6"/>
              </w:numPr>
              <w:spacing w:before="100" w:beforeAutospacing="1" w:after="100" w:afterAutospacing="1" w:line="240" w:lineRule="auto"/>
              <w:rPr>
                <w:rFonts w:ascii="Georgia" w:hAnsi="Georgia"/>
                <w:color w:val="000000" w:themeColor="text1"/>
                <w:lang w:eastAsia="en-GB"/>
              </w:rPr>
            </w:pPr>
            <w:r>
              <w:rPr>
                <w:rFonts w:ascii="Georgia" w:hAnsi="Georgia"/>
              </w:rPr>
              <w:t xml:space="preserve">Please set out how you will </w:t>
            </w:r>
            <w:r w:rsidR="00645CA5">
              <w:rPr>
                <w:rFonts w:ascii="Georgia" w:hAnsi="Georgia"/>
              </w:rPr>
              <w:t>approach sampling</w:t>
            </w:r>
            <w:r w:rsidRPr="00C643DA">
              <w:rPr>
                <w:rFonts w:ascii="Georgia" w:hAnsi="Georgia"/>
              </w:rPr>
              <w:t xml:space="preserve"> quantitative research and modes of data collection.</w:t>
            </w:r>
          </w:p>
        </w:tc>
        <w:tc>
          <w:tcPr>
            <w:tcW w:w="799" w:type="pct"/>
            <w:shd w:val="solid" w:color="FFFFFF" w:fill="auto"/>
            <w:vAlign w:val="center"/>
          </w:tcPr>
          <w:p w14:paraId="2AA1E080" w14:textId="5BB2B43C" w:rsidR="008C3B70" w:rsidRPr="00C643DA" w:rsidRDefault="008C3B70" w:rsidP="00CB16D4">
            <w:pPr>
              <w:spacing w:line="240" w:lineRule="auto"/>
              <w:jc w:val="center"/>
              <w:rPr>
                <w:rFonts w:ascii="Georgia" w:hAnsi="Georgia"/>
                <w:lang w:eastAsia="en-GB"/>
              </w:rPr>
            </w:pPr>
            <w:r>
              <w:rPr>
                <w:rFonts w:ascii="Georgia" w:hAnsi="Georgia"/>
                <w:lang w:eastAsia="en-GB"/>
              </w:rPr>
              <w:t>10</w:t>
            </w:r>
          </w:p>
        </w:tc>
      </w:tr>
      <w:tr w:rsidR="00981E81" w:rsidRPr="00C643DA" w14:paraId="206FEB39" w14:textId="77777777" w:rsidTr="008C3B70">
        <w:trPr>
          <w:jc w:val="center"/>
        </w:trPr>
        <w:tc>
          <w:tcPr>
            <w:tcW w:w="4201" w:type="pct"/>
            <w:tcBorders>
              <w:top w:val="single" w:sz="4" w:space="0" w:color="auto"/>
            </w:tcBorders>
            <w:shd w:val="solid" w:color="FFFFFF" w:fill="auto"/>
            <w:vAlign w:val="center"/>
          </w:tcPr>
          <w:p w14:paraId="54455E89" w14:textId="3E9BF332" w:rsidR="00981E81" w:rsidRPr="00C643DA" w:rsidRDefault="00981E81" w:rsidP="00CB16D4">
            <w:pPr>
              <w:pStyle w:val="ACEHeading1"/>
              <w:spacing w:before="100" w:beforeAutospacing="1" w:after="100" w:afterAutospacing="1" w:line="240" w:lineRule="auto"/>
              <w:rPr>
                <w:rFonts w:ascii="Georgia" w:hAnsi="Georgia" w:cs="Arial"/>
              </w:rPr>
            </w:pPr>
            <w:r w:rsidRPr="00C643DA">
              <w:rPr>
                <w:rFonts w:ascii="Georgia" w:hAnsi="Georgia" w:cs="Arial"/>
              </w:rPr>
              <w:t xml:space="preserve">3. Skills and expertise of the key personnel proposed for this contract in: </w:t>
            </w:r>
          </w:p>
          <w:p w14:paraId="7182B663" w14:textId="298DD248" w:rsidR="0076760D" w:rsidRPr="00C643DA" w:rsidRDefault="00981E81" w:rsidP="0076760D">
            <w:pPr>
              <w:pStyle w:val="ACEHeading1"/>
              <w:numPr>
                <w:ilvl w:val="0"/>
                <w:numId w:val="16"/>
              </w:numPr>
              <w:spacing w:before="100" w:beforeAutospacing="1" w:after="100" w:afterAutospacing="1" w:line="240" w:lineRule="auto"/>
              <w:ind w:left="838" w:hanging="283"/>
              <w:rPr>
                <w:rFonts w:ascii="Georgia" w:hAnsi="Georgia" w:cs="Arial"/>
                <w:bCs/>
                <w:iCs/>
              </w:rPr>
            </w:pPr>
            <w:r w:rsidRPr="00C643DA">
              <w:rPr>
                <w:rFonts w:ascii="Georgia" w:hAnsi="Georgia" w:cs="Arial"/>
                <w:bCs/>
                <w:iCs/>
              </w:rPr>
              <w:t>Analysi</w:t>
            </w:r>
            <w:r w:rsidR="0076760D" w:rsidRPr="00C643DA">
              <w:rPr>
                <w:rFonts w:ascii="Georgia" w:hAnsi="Georgia" w:cs="Arial"/>
                <w:bCs/>
                <w:iCs/>
              </w:rPr>
              <w:t>s of secondary data analysis</w:t>
            </w:r>
          </w:p>
          <w:p w14:paraId="7130532E" w14:textId="4E524A14" w:rsidR="00981E81" w:rsidRPr="00C643DA" w:rsidRDefault="0076760D" w:rsidP="00981E81">
            <w:pPr>
              <w:pStyle w:val="ACEHeading1"/>
              <w:numPr>
                <w:ilvl w:val="0"/>
                <w:numId w:val="16"/>
              </w:numPr>
              <w:spacing w:before="100" w:beforeAutospacing="1" w:after="100" w:afterAutospacing="1" w:line="240" w:lineRule="auto"/>
              <w:ind w:left="838" w:hanging="283"/>
              <w:rPr>
                <w:rFonts w:ascii="Georgia" w:hAnsi="Georgia" w:cs="Arial"/>
                <w:bCs/>
                <w:iCs/>
              </w:rPr>
            </w:pPr>
            <w:r w:rsidRPr="00C643DA">
              <w:rPr>
                <w:rFonts w:ascii="Georgia" w:hAnsi="Georgia" w:cs="Arial"/>
                <w:bCs/>
                <w:iCs/>
              </w:rPr>
              <w:t>Econometric modelling</w:t>
            </w:r>
          </w:p>
          <w:p w14:paraId="65F40AB6" w14:textId="60A86530" w:rsidR="00981E81" w:rsidRPr="00C643DA" w:rsidRDefault="00981E81" w:rsidP="00981E81">
            <w:pPr>
              <w:pStyle w:val="ACEHeading1"/>
              <w:numPr>
                <w:ilvl w:val="0"/>
                <w:numId w:val="16"/>
              </w:numPr>
              <w:spacing w:before="100" w:beforeAutospacing="1" w:after="100" w:afterAutospacing="1" w:line="240" w:lineRule="auto"/>
              <w:ind w:left="838" w:hanging="283"/>
              <w:rPr>
                <w:rFonts w:ascii="Georgia" w:hAnsi="Georgia" w:cs="Arial"/>
                <w:bCs/>
                <w:iCs/>
              </w:rPr>
            </w:pPr>
            <w:r w:rsidRPr="00C643DA">
              <w:rPr>
                <w:rFonts w:ascii="Georgia" w:hAnsi="Georgia" w:cs="Arial"/>
                <w:bCs/>
                <w:iCs/>
              </w:rPr>
              <w:t>Knowledge and understanding of the culture</w:t>
            </w:r>
            <w:r w:rsidR="0076760D" w:rsidRPr="00C643DA">
              <w:rPr>
                <w:rFonts w:ascii="Georgia" w:hAnsi="Georgia" w:cs="Arial"/>
                <w:bCs/>
                <w:iCs/>
              </w:rPr>
              <w:t xml:space="preserve"> sector</w:t>
            </w:r>
          </w:p>
        </w:tc>
        <w:tc>
          <w:tcPr>
            <w:tcW w:w="799" w:type="pct"/>
            <w:shd w:val="solid" w:color="FFFFFF" w:fill="auto"/>
            <w:vAlign w:val="center"/>
          </w:tcPr>
          <w:p w14:paraId="5E4BE3D3" w14:textId="77777777" w:rsidR="00981E81" w:rsidRPr="00C643DA" w:rsidRDefault="00981E81" w:rsidP="00CB16D4">
            <w:pPr>
              <w:spacing w:line="240" w:lineRule="auto"/>
              <w:jc w:val="center"/>
              <w:rPr>
                <w:rFonts w:ascii="Georgia" w:hAnsi="Georgia"/>
                <w:lang w:eastAsia="en-GB"/>
              </w:rPr>
            </w:pPr>
            <w:r w:rsidRPr="00C643DA">
              <w:rPr>
                <w:rFonts w:ascii="Georgia" w:hAnsi="Georgia"/>
                <w:lang w:eastAsia="en-GB"/>
              </w:rPr>
              <w:t>25</w:t>
            </w:r>
          </w:p>
        </w:tc>
      </w:tr>
    </w:tbl>
    <w:p w14:paraId="009FADD2" w14:textId="77777777" w:rsidR="00981E81" w:rsidRPr="00C643DA" w:rsidRDefault="00981E81" w:rsidP="00981E81">
      <w:pPr>
        <w:ind w:left="709"/>
        <w:jc w:val="both"/>
        <w:rPr>
          <w:rFonts w:ascii="Georgia" w:hAnsi="Georgia"/>
        </w:rPr>
      </w:pPr>
    </w:p>
    <w:p w14:paraId="08DC090A" w14:textId="77777777" w:rsidR="00981E81" w:rsidRPr="00C643DA" w:rsidRDefault="00981E81" w:rsidP="00981E81">
      <w:pPr>
        <w:ind w:left="709"/>
        <w:jc w:val="both"/>
        <w:rPr>
          <w:rFonts w:ascii="Georgia" w:hAnsi="Georgia"/>
        </w:rPr>
      </w:pPr>
    </w:p>
    <w:p w14:paraId="7C537D80" w14:textId="77777777" w:rsidR="00981E81" w:rsidRPr="00C643DA" w:rsidRDefault="00981E81" w:rsidP="00981E81">
      <w:pPr>
        <w:ind w:left="709"/>
        <w:jc w:val="both"/>
        <w:rPr>
          <w:rFonts w:ascii="Georgia" w:hAnsi="Georgia"/>
        </w:rPr>
      </w:pPr>
    </w:p>
    <w:p w14:paraId="2A029E09" w14:textId="77777777" w:rsidR="00981E81" w:rsidRPr="00C643DA" w:rsidRDefault="00981E81" w:rsidP="00981E81">
      <w:pPr>
        <w:ind w:firstLine="720"/>
        <w:rPr>
          <w:rFonts w:ascii="Georgia" w:hAnsi="Georgia"/>
          <w:lang w:eastAsia="en-GB"/>
        </w:rPr>
      </w:pPr>
      <w:r w:rsidRPr="00C643DA">
        <w:rPr>
          <w:rFonts w:ascii="Georgia" w:hAnsi="Georgia"/>
          <w:lang w:eastAsia="en-GB"/>
        </w:rPr>
        <w:t>Table 2</w:t>
      </w:r>
      <w:r w:rsidRPr="00C643DA">
        <w:rPr>
          <w:rFonts w:ascii="Georgia" w:hAnsi="Georgia"/>
          <w:lang w:eastAsia="en-GB"/>
        </w:rPr>
        <w:tab/>
      </w:r>
    </w:p>
    <w:tbl>
      <w:tblPr>
        <w:tblW w:w="8079" w:type="dxa"/>
        <w:tblInd w:w="416" w:type="dxa"/>
        <w:tblCellMar>
          <w:left w:w="0" w:type="dxa"/>
          <w:right w:w="0" w:type="dxa"/>
        </w:tblCellMar>
        <w:tblLook w:val="04A0" w:firstRow="1" w:lastRow="0" w:firstColumn="1" w:lastColumn="0" w:noHBand="0" w:noVBand="1"/>
      </w:tblPr>
      <w:tblGrid>
        <w:gridCol w:w="1417"/>
        <w:gridCol w:w="1418"/>
        <w:gridCol w:w="5244"/>
      </w:tblGrid>
      <w:tr w:rsidR="00981E81" w:rsidRPr="00C643DA" w14:paraId="5568F0E6" w14:textId="77777777" w:rsidTr="00B868CD">
        <w:trPr>
          <w:trHeight w:val="54"/>
        </w:trPr>
        <w:tc>
          <w:tcPr>
            <w:tcW w:w="807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58B2C" w14:textId="77777777" w:rsidR="00981E81" w:rsidRPr="00C643DA" w:rsidRDefault="00981E81" w:rsidP="00CB16D4">
            <w:pPr>
              <w:spacing w:line="240" w:lineRule="auto"/>
              <w:rPr>
                <w:rFonts w:ascii="Georgia" w:eastAsiaTheme="minorHAnsi" w:hAnsi="Georgia"/>
                <w:b/>
                <w:bCs/>
                <w:color w:val="000000"/>
                <w:spacing w:val="-8"/>
                <w:sz w:val="22"/>
                <w:szCs w:val="22"/>
                <w:lang w:eastAsia="en-GB"/>
              </w:rPr>
            </w:pPr>
            <w:r w:rsidRPr="00C643DA">
              <w:rPr>
                <w:rFonts w:ascii="Georgia" w:eastAsiaTheme="minorHAnsi" w:hAnsi="Georgia"/>
                <w:b/>
                <w:bCs/>
                <w:color w:val="000000"/>
                <w:spacing w:val="-8"/>
                <w:sz w:val="22"/>
                <w:szCs w:val="22"/>
                <w:lang w:eastAsia="en-GB"/>
              </w:rPr>
              <w:t>Scoring Methodology</w:t>
            </w:r>
          </w:p>
        </w:tc>
      </w:tr>
      <w:tr w:rsidR="00981E81" w:rsidRPr="00C643DA" w14:paraId="0B2E1F41" w14:textId="77777777" w:rsidTr="00B868CD">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E8032" w14:textId="77777777" w:rsidR="00981E81" w:rsidRPr="00C643DA" w:rsidRDefault="00981E81" w:rsidP="00CB16D4">
            <w:pPr>
              <w:spacing w:line="240" w:lineRule="auto"/>
              <w:ind w:left="720"/>
              <w:rPr>
                <w:rFonts w:ascii="Georgia" w:eastAsiaTheme="minorHAnsi" w:hAnsi="Georgia"/>
                <w:spacing w:val="-8"/>
                <w:lang w:eastAsia="en-GB"/>
              </w:rPr>
            </w:pPr>
            <w:r w:rsidRPr="00C643DA">
              <w:rPr>
                <w:rFonts w:ascii="Georgia" w:eastAsiaTheme="minorHAnsi" w:hAnsi="Georgia"/>
                <w:bCs/>
                <w:color w:val="000000"/>
                <w:spacing w:val="-8"/>
                <w:lang w:eastAsia="en-GB"/>
              </w:rPr>
              <w:t>0</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9B8D36F"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Very Poor</w:t>
            </w:r>
          </w:p>
          <w:p w14:paraId="629417EC" w14:textId="77777777" w:rsidR="00981E81" w:rsidRPr="00C643DA" w:rsidRDefault="00981E81" w:rsidP="00CB16D4">
            <w:pPr>
              <w:spacing w:after="240"/>
              <w:rPr>
                <w:rFonts w:ascii="Georgia" w:eastAsiaTheme="minorHAnsi" w:hAnsi="Georgia"/>
              </w:rPr>
            </w:pPr>
            <w:r w:rsidRPr="00C643DA">
              <w:rPr>
                <w:rFonts w:ascii="Georgia" w:hAnsi="Georgia"/>
              </w:rPr>
              <w:t> </w:t>
            </w:r>
          </w:p>
        </w:tc>
        <w:tc>
          <w:tcPr>
            <w:tcW w:w="52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66A754"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No response or partial response and poor evidence provided in support of it.  Does not give ACE confidence in the ability of the Bidder to deliver the Contract and/or our requirements are not met in most respects.</w:t>
            </w:r>
          </w:p>
        </w:tc>
      </w:tr>
      <w:tr w:rsidR="00981E81" w:rsidRPr="00C643DA" w14:paraId="7AC1B362" w14:textId="77777777" w:rsidTr="00B868CD">
        <w:tc>
          <w:tcPr>
            <w:tcW w:w="1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71BD02" w14:textId="77777777" w:rsidR="00981E81" w:rsidRPr="00C643DA" w:rsidRDefault="00981E81" w:rsidP="00CB16D4">
            <w:pPr>
              <w:spacing w:line="240" w:lineRule="auto"/>
              <w:ind w:left="720"/>
              <w:rPr>
                <w:rFonts w:ascii="Georgia" w:eastAsiaTheme="minorHAnsi" w:hAnsi="Georgia"/>
                <w:spacing w:val="-8"/>
                <w:lang w:eastAsia="en-GB"/>
              </w:rPr>
            </w:pPr>
            <w:r w:rsidRPr="00C643DA">
              <w:rPr>
                <w:rFonts w:ascii="Georgia" w:eastAsiaTheme="minorHAnsi" w:hAnsi="Georgia"/>
                <w:bCs/>
                <w:color w:val="000000"/>
                <w:spacing w:val="-8"/>
                <w:lang w:eastAsia="en-GB"/>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6CB8A3"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Weak</w:t>
            </w:r>
          </w:p>
          <w:p w14:paraId="0EF426ED" w14:textId="77777777" w:rsidR="00981E81" w:rsidRPr="00C643DA" w:rsidRDefault="00981E81" w:rsidP="00CB16D4">
            <w:pPr>
              <w:spacing w:line="240" w:lineRule="auto"/>
              <w:ind w:left="720"/>
              <w:rPr>
                <w:rFonts w:ascii="Georgia" w:eastAsiaTheme="minorHAnsi" w:hAnsi="Georgia"/>
                <w:spacing w:val="-8"/>
                <w:lang w:eastAsia="en-GB"/>
              </w:rPr>
            </w:pPr>
            <w:r w:rsidRPr="00C643DA">
              <w:rPr>
                <w:rFonts w:ascii="Georgia" w:eastAsiaTheme="minorHAnsi" w:hAnsi="Georgia"/>
                <w:color w:val="000000"/>
                <w:spacing w:val="-8"/>
                <w:lang w:eastAsia="en-GB"/>
              </w:rPr>
              <w:t> </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14:paraId="4786002E"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 xml:space="preserve">Response is supported by a weak standard of evidence in some areas giving rise to concern about the ability of the Bidder to deliver the Contract and/or our requirements are not met in some respects. </w:t>
            </w:r>
          </w:p>
        </w:tc>
      </w:tr>
      <w:tr w:rsidR="00981E81" w:rsidRPr="00C643DA" w14:paraId="2EF78AAB" w14:textId="77777777" w:rsidTr="00B868CD">
        <w:tc>
          <w:tcPr>
            <w:tcW w:w="1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0BAC29" w14:textId="77777777" w:rsidR="00981E81" w:rsidRPr="00C643DA" w:rsidRDefault="00981E81" w:rsidP="00CB16D4">
            <w:pPr>
              <w:spacing w:line="240" w:lineRule="auto"/>
              <w:ind w:left="720"/>
              <w:rPr>
                <w:rFonts w:ascii="Georgia" w:eastAsiaTheme="minorHAnsi" w:hAnsi="Georgia"/>
                <w:spacing w:val="-8"/>
                <w:lang w:eastAsia="en-GB"/>
              </w:rPr>
            </w:pPr>
            <w:r w:rsidRPr="00C643DA">
              <w:rPr>
                <w:rFonts w:ascii="Georgia" w:eastAsiaTheme="minorHAnsi" w:hAnsi="Georgia"/>
                <w:bCs/>
                <w:color w:val="000000"/>
                <w:spacing w:val="-8"/>
                <w:lang w:eastAsia="en-GB"/>
              </w:rPr>
              <w:t>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7ED8A0F2"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Satisfactory</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14:paraId="57A34E16"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Response is satisfactory and supported by a satisfactory standard of evidence. Gives ACE confidence in the ability of the bidder to deliver the contract, meets the requirements in most respects.</w:t>
            </w:r>
          </w:p>
        </w:tc>
      </w:tr>
      <w:tr w:rsidR="00981E81" w:rsidRPr="00C643DA" w14:paraId="5647C4AC" w14:textId="77777777" w:rsidTr="00B868CD">
        <w:tc>
          <w:tcPr>
            <w:tcW w:w="1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8F9271" w14:textId="77777777" w:rsidR="00981E81" w:rsidRPr="00C643DA" w:rsidRDefault="00981E81" w:rsidP="00CB16D4">
            <w:pPr>
              <w:spacing w:line="240" w:lineRule="auto"/>
              <w:ind w:left="720"/>
              <w:rPr>
                <w:rFonts w:ascii="Georgia" w:eastAsiaTheme="minorHAnsi" w:hAnsi="Georgia"/>
                <w:spacing w:val="-8"/>
                <w:lang w:eastAsia="en-GB"/>
              </w:rPr>
            </w:pPr>
            <w:r w:rsidRPr="00C643DA">
              <w:rPr>
                <w:rFonts w:ascii="Georgia" w:eastAsiaTheme="minorHAnsi" w:hAnsi="Georgia"/>
                <w:bCs/>
                <w:color w:val="000000"/>
                <w:spacing w:val="-8"/>
                <w:lang w:eastAsia="en-GB"/>
              </w:rPr>
              <w:t>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3F1EE77"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Good</w:t>
            </w:r>
          </w:p>
          <w:p w14:paraId="335616E9" w14:textId="77777777" w:rsidR="00981E81" w:rsidRPr="00C643DA" w:rsidRDefault="00981E81" w:rsidP="00CB16D4">
            <w:pPr>
              <w:spacing w:line="240" w:lineRule="auto"/>
              <w:ind w:left="720"/>
              <w:rPr>
                <w:rFonts w:ascii="Georgia" w:eastAsiaTheme="minorHAnsi" w:hAnsi="Georgia"/>
                <w:spacing w:val="-8"/>
                <w:lang w:eastAsia="en-GB"/>
              </w:rPr>
            </w:pPr>
            <w:r w:rsidRPr="00C643DA">
              <w:rPr>
                <w:rFonts w:ascii="Georgia" w:eastAsiaTheme="minorHAnsi" w:hAnsi="Georgia"/>
                <w:color w:val="000000"/>
                <w:spacing w:val="-8"/>
                <w:lang w:eastAsia="en-GB"/>
              </w:rPr>
              <w:t> </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14:paraId="08B9ADA8"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Response is comprehensive and supported by good standard of evidence. Gives ACE a high level confidence in the ability of the Bidder to deliver the contract and meets ACEs requirements.</w:t>
            </w:r>
          </w:p>
        </w:tc>
      </w:tr>
      <w:tr w:rsidR="00981E81" w:rsidRPr="00C643DA" w14:paraId="25DF1B6B" w14:textId="77777777" w:rsidTr="00B868CD">
        <w:tc>
          <w:tcPr>
            <w:tcW w:w="1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50CEA2" w14:textId="77777777" w:rsidR="00981E81" w:rsidRPr="00C643DA" w:rsidRDefault="00981E81" w:rsidP="00CB16D4">
            <w:pPr>
              <w:spacing w:line="240" w:lineRule="auto"/>
              <w:ind w:left="720"/>
              <w:rPr>
                <w:rFonts w:ascii="Georgia" w:eastAsiaTheme="minorHAnsi" w:hAnsi="Georgia"/>
                <w:spacing w:val="-8"/>
                <w:lang w:eastAsia="en-GB"/>
              </w:rPr>
            </w:pPr>
            <w:r w:rsidRPr="00C643DA">
              <w:rPr>
                <w:rFonts w:ascii="Georgia" w:eastAsiaTheme="minorHAnsi" w:hAnsi="Georgia"/>
                <w:bCs/>
                <w:color w:val="000000"/>
                <w:spacing w:val="-8"/>
                <w:lang w:eastAsia="en-GB"/>
              </w:rPr>
              <w:t>4</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913CFA8"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Very Good</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14:paraId="78121959" w14:textId="22074C33"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 xml:space="preserve">Response is comprehensive and supported by a very good standard of evidence meeting ACE requirements and may exceed them in some respects. Gives </w:t>
            </w:r>
            <w:r w:rsidR="00093303">
              <w:rPr>
                <w:rFonts w:ascii="Georgia" w:eastAsiaTheme="minorHAnsi" w:hAnsi="Georgia"/>
                <w:bCs/>
                <w:color w:val="000000"/>
                <w:spacing w:val="-8"/>
                <w:lang w:eastAsia="en-GB"/>
              </w:rPr>
              <w:t>ACE</w:t>
            </w:r>
            <w:r w:rsidRPr="00C643DA">
              <w:rPr>
                <w:rFonts w:ascii="Georgia" w:eastAsiaTheme="minorHAnsi" w:hAnsi="Georgia"/>
                <w:bCs/>
                <w:color w:val="000000"/>
                <w:spacing w:val="-8"/>
                <w:lang w:eastAsia="en-GB"/>
              </w:rPr>
              <w:t xml:space="preserve"> a very good level of confidence in the ability of the Bidder to deliver the contract.</w:t>
            </w:r>
          </w:p>
          <w:p w14:paraId="696369CF"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 </w:t>
            </w:r>
          </w:p>
        </w:tc>
      </w:tr>
      <w:tr w:rsidR="00981E81" w:rsidRPr="00C643DA" w14:paraId="277DFEF7" w14:textId="77777777" w:rsidTr="00B868CD">
        <w:tc>
          <w:tcPr>
            <w:tcW w:w="1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B9CF4" w14:textId="77777777" w:rsidR="00981E81" w:rsidRPr="00C643DA" w:rsidRDefault="00981E81" w:rsidP="00CB16D4">
            <w:pPr>
              <w:spacing w:line="240" w:lineRule="auto"/>
              <w:ind w:right="290"/>
              <w:rPr>
                <w:rFonts w:ascii="Georgia" w:eastAsiaTheme="minorHAnsi" w:hAnsi="Georgia"/>
                <w:spacing w:val="-8"/>
                <w:lang w:eastAsia="en-GB"/>
              </w:rPr>
            </w:pPr>
            <w:r w:rsidRPr="00C643DA">
              <w:rPr>
                <w:rFonts w:ascii="Georgia" w:eastAsiaTheme="minorHAnsi" w:hAnsi="Georgia"/>
                <w:bCs/>
                <w:color w:val="000000"/>
                <w:spacing w:val="-8"/>
                <w:lang w:eastAsia="en-GB"/>
              </w:rPr>
              <w:t>            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5331289D"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Exceptional</w:t>
            </w:r>
          </w:p>
          <w:p w14:paraId="1FEFDF23"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color w:val="000000"/>
                <w:spacing w:val="-8"/>
                <w:lang w:eastAsia="en-GB"/>
              </w:rPr>
              <w:t> </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14:paraId="504FFBDC" w14:textId="77777777" w:rsidR="00981E81" w:rsidRPr="00C643DA" w:rsidRDefault="00981E81" w:rsidP="00CB16D4">
            <w:pPr>
              <w:spacing w:line="240" w:lineRule="auto"/>
              <w:rPr>
                <w:rFonts w:ascii="Georgia" w:eastAsiaTheme="minorHAnsi" w:hAnsi="Georgia"/>
                <w:spacing w:val="-8"/>
                <w:lang w:eastAsia="en-GB"/>
              </w:rPr>
            </w:pPr>
            <w:r w:rsidRPr="00C643DA">
              <w:rPr>
                <w:rFonts w:ascii="Georgia" w:eastAsiaTheme="minorHAnsi" w:hAnsi="Georgia"/>
                <w:bCs/>
                <w:color w:val="000000"/>
                <w:spacing w:val="-8"/>
                <w:lang w:eastAsia="en-GB"/>
              </w:rPr>
              <w:t xml:space="preserve">Response is very comprehensive and supported by a high standard of evidence. Gives ACE a very high level of confidence in the ability of the Bidder to deliver the contract.  May exceed ACE’s requirements in several respects. </w:t>
            </w:r>
          </w:p>
        </w:tc>
      </w:tr>
    </w:tbl>
    <w:p w14:paraId="27AB0D9E" w14:textId="77777777" w:rsidR="00981E81" w:rsidRPr="00C643DA" w:rsidRDefault="00981E81" w:rsidP="00981E81">
      <w:pPr>
        <w:rPr>
          <w:rFonts w:ascii="Georgia" w:hAnsi="Georgia"/>
        </w:rPr>
      </w:pPr>
    </w:p>
    <w:p w14:paraId="4047A3D8" w14:textId="77777777" w:rsidR="00DF5134" w:rsidRPr="00615BF4" w:rsidRDefault="00DF5134" w:rsidP="00DF5134">
      <w:pPr>
        <w:pStyle w:val="StyleArial11ptJustified"/>
        <w:numPr>
          <w:ilvl w:val="0"/>
          <w:numId w:val="7"/>
        </w:numPr>
        <w:spacing w:line="360" w:lineRule="auto"/>
        <w:rPr>
          <w:rFonts w:ascii="Georgia" w:hAnsi="Georgia"/>
          <w:sz w:val="24"/>
          <w:u w:val="single"/>
        </w:rPr>
      </w:pPr>
      <w:r w:rsidRPr="00615BF4">
        <w:rPr>
          <w:rFonts w:ascii="Georgia" w:hAnsi="Georgia"/>
          <w:sz w:val="24"/>
          <w:u w:val="single"/>
        </w:rPr>
        <w:t>Price criteria (35 marks)</w:t>
      </w:r>
    </w:p>
    <w:p w14:paraId="17655B88" w14:textId="77777777" w:rsidR="00DF5134" w:rsidRPr="00615BF4" w:rsidRDefault="00DF5134" w:rsidP="00DF5134">
      <w:pPr>
        <w:pStyle w:val="AppNumbers"/>
        <w:numPr>
          <w:ilvl w:val="0"/>
          <w:numId w:val="0"/>
        </w:numPr>
        <w:spacing w:line="360" w:lineRule="auto"/>
        <w:ind w:left="720"/>
        <w:jc w:val="both"/>
        <w:rPr>
          <w:rFonts w:ascii="Georgia" w:hAnsi="Georgia"/>
        </w:rPr>
      </w:pPr>
    </w:p>
    <w:p w14:paraId="26751D84" w14:textId="77777777" w:rsidR="00DF5134" w:rsidRPr="00615BF4" w:rsidRDefault="00DF5134" w:rsidP="00DF5134">
      <w:pPr>
        <w:spacing w:line="240" w:lineRule="auto"/>
        <w:jc w:val="both"/>
        <w:rPr>
          <w:rFonts w:ascii="Georgia" w:hAnsi="Georgia"/>
        </w:rPr>
      </w:pPr>
      <w:r w:rsidRPr="00615BF4">
        <w:rPr>
          <w:rFonts w:ascii="Georgia" w:hAnsi="Georgia"/>
          <w:b/>
        </w:rPr>
        <w:t>35 marks</w:t>
      </w:r>
      <w:r w:rsidRPr="00615BF4">
        <w:rPr>
          <w:rFonts w:ascii="Georgia" w:hAnsi="Georgia"/>
        </w:rPr>
        <w:t xml:space="preserve"> will be awarded to the lowest priced bid and the remaining bidders will be allocated scores based on their deviation from this figure. Your fixed and firm total costs figure including VAT and expenses in the schedule of charges below will be used to score this question.</w:t>
      </w:r>
    </w:p>
    <w:p w14:paraId="75FA11C3" w14:textId="77777777" w:rsidR="00DF5134" w:rsidRPr="00615BF4" w:rsidRDefault="00DF5134" w:rsidP="00DF5134">
      <w:pPr>
        <w:spacing w:line="240" w:lineRule="auto"/>
        <w:ind w:left="360"/>
        <w:jc w:val="both"/>
        <w:rPr>
          <w:rFonts w:ascii="Georgia" w:hAnsi="Georgia"/>
        </w:rPr>
      </w:pPr>
    </w:p>
    <w:p w14:paraId="15886A9E" w14:textId="77777777" w:rsidR="00DF5134" w:rsidRPr="00615BF4" w:rsidRDefault="00DF5134" w:rsidP="00DF5134">
      <w:pPr>
        <w:spacing w:line="240" w:lineRule="auto"/>
        <w:jc w:val="both"/>
        <w:rPr>
          <w:rFonts w:ascii="Georgia" w:hAnsi="Georgia"/>
        </w:rPr>
      </w:pPr>
      <w:r w:rsidRPr="00615BF4">
        <w:rPr>
          <w:rFonts w:ascii="Georgia" w:hAnsi="Georgia"/>
        </w:rPr>
        <w:t>For example, if the lowest price is £100 and the second lowest price is £125 then the lowest priced bidder gets 35% (full marks) for price and the second placed bidder gets 32.2% and so on. (25/100 x 35 = 8.75 marks; 35 – 8.75 = 26.25 marks)</w:t>
      </w:r>
    </w:p>
    <w:p w14:paraId="2D6EDDC8" w14:textId="77777777" w:rsidR="00DF5134" w:rsidRPr="00615BF4" w:rsidRDefault="00DF5134" w:rsidP="00DF5134">
      <w:pPr>
        <w:spacing w:line="240" w:lineRule="auto"/>
        <w:jc w:val="both"/>
        <w:rPr>
          <w:rFonts w:ascii="Georgia" w:hAnsi="Georgia"/>
        </w:rPr>
      </w:pPr>
    </w:p>
    <w:p w14:paraId="113F05D8" w14:textId="77777777" w:rsidR="00DF5134" w:rsidRPr="00615BF4" w:rsidRDefault="00DF5134" w:rsidP="00DF5134">
      <w:pPr>
        <w:spacing w:line="240" w:lineRule="auto"/>
        <w:jc w:val="both"/>
        <w:rPr>
          <w:rFonts w:ascii="Georgia" w:hAnsi="Georgia"/>
          <w:b/>
        </w:rPr>
      </w:pPr>
      <w:r w:rsidRPr="00615BF4">
        <w:rPr>
          <w:rFonts w:ascii="Georgia" w:hAnsi="Georgia"/>
          <w:b/>
        </w:rPr>
        <w:lastRenderedPageBreak/>
        <w:t>The bidder with the highest score when the quality and price marks are added up will be the preferred bidder.</w:t>
      </w:r>
    </w:p>
    <w:p w14:paraId="78F15C2F" w14:textId="77777777" w:rsidR="00DF5134" w:rsidRPr="00615BF4" w:rsidRDefault="00DF5134" w:rsidP="00DF5134">
      <w:pPr>
        <w:spacing w:line="240" w:lineRule="auto"/>
        <w:jc w:val="both"/>
        <w:rPr>
          <w:rFonts w:ascii="Georgia" w:hAnsi="Georgia"/>
          <w:b/>
        </w:rPr>
      </w:pPr>
    </w:p>
    <w:p w14:paraId="5E6A727B" w14:textId="77777777" w:rsidR="00DF5134" w:rsidRPr="00615BF4" w:rsidRDefault="00DF5134" w:rsidP="00DF5134">
      <w:pPr>
        <w:pStyle w:val="Heading"/>
        <w:rPr>
          <w:rFonts w:ascii="Georgia" w:hAnsi="Georgia" w:cs="Arial"/>
          <w:b/>
          <w:bCs/>
          <w:szCs w:val="22"/>
          <w:u w:val="single"/>
        </w:rPr>
      </w:pPr>
      <w:r w:rsidRPr="00615BF4">
        <w:rPr>
          <w:rFonts w:ascii="Georgia" w:hAnsi="Georgia" w:cs="Arial"/>
          <w:b/>
          <w:bCs/>
          <w:szCs w:val="22"/>
          <w:u w:val="single"/>
        </w:rPr>
        <w:t xml:space="preserve">Table of Charges  </w:t>
      </w:r>
    </w:p>
    <w:p w14:paraId="34B6B8D1" w14:textId="77777777" w:rsidR="00DF5134" w:rsidRPr="00615BF4" w:rsidRDefault="00DF5134" w:rsidP="00DF5134">
      <w:pPr>
        <w:pStyle w:val="Header"/>
        <w:rPr>
          <w:rFonts w:ascii="Georgia" w:hAnsi="Georgia"/>
          <w:szCs w:val="22"/>
        </w:rPr>
      </w:pPr>
      <w:r w:rsidRPr="00615BF4">
        <w:rPr>
          <w:rFonts w:ascii="Georgia" w:hAnsi="Georgia"/>
          <w:szCs w:val="22"/>
        </w:rPr>
        <w:t xml:space="preserve">VAT is chargeable on the services to be provided and this will be taken into account in the overall cost of this procurement contract.  </w:t>
      </w:r>
    </w:p>
    <w:p w14:paraId="60DD057D" w14:textId="77777777" w:rsidR="00DF5134" w:rsidRPr="00615BF4" w:rsidRDefault="00DF5134" w:rsidP="00DF5134">
      <w:pPr>
        <w:pStyle w:val="StyleArial11ptJustified"/>
        <w:rPr>
          <w:rFonts w:ascii="Georgia" w:hAnsi="Georgia"/>
          <w:color w:val="000000"/>
          <w:highlight w:val="yellow"/>
        </w:rPr>
      </w:pPr>
    </w:p>
    <w:p w14:paraId="1A2864E7" w14:textId="77777777" w:rsidR="00DF5134" w:rsidRPr="00615BF4" w:rsidRDefault="00DF5134" w:rsidP="00DF5134">
      <w:pPr>
        <w:tabs>
          <w:tab w:val="left" w:pos="-720"/>
        </w:tabs>
        <w:suppressAutoHyphens/>
        <w:jc w:val="both"/>
        <w:rPr>
          <w:rFonts w:ascii="Georgia" w:hAnsi="Georgia"/>
        </w:rPr>
      </w:pPr>
      <w:r w:rsidRPr="00615BF4">
        <w:rPr>
          <w:rFonts w:ascii="Georgia" w:hAnsi="Georgia"/>
        </w:rPr>
        <w:t xml:space="preserve">Bidders shall complete the following tables of charges below estimating the number of days and travel and subsistence costs associated with their bid. The total fixed </w:t>
      </w:r>
      <w:r w:rsidRPr="00615BF4">
        <w:rPr>
          <w:rFonts w:ascii="Georgia" w:hAnsi="Georgia"/>
          <w:color w:val="000000" w:themeColor="text1"/>
        </w:rPr>
        <w:t xml:space="preserve">price will be inclusive of VAT and inclusive </w:t>
      </w:r>
      <w:r w:rsidRPr="00615BF4">
        <w:rPr>
          <w:rFonts w:ascii="Georgia" w:hAnsi="Georgia"/>
        </w:rPr>
        <w:t xml:space="preserve">of expenses and all costs to be incurred.  </w:t>
      </w:r>
    </w:p>
    <w:p w14:paraId="1AB3B941" w14:textId="77777777" w:rsidR="00DF5134" w:rsidRPr="00615BF4" w:rsidRDefault="00DF5134" w:rsidP="00DF5134">
      <w:pPr>
        <w:tabs>
          <w:tab w:val="left" w:pos="-720"/>
        </w:tabs>
        <w:suppressAutoHyphens/>
        <w:jc w:val="both"/>
        <w:rPr>
          <w:rFonts w:ascii="Georgia" w:hAnsi="Georgia"/>
          <w:b/>
          <w:color w:val="0000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7"/>
        <w:gridCol w:w="1633"/>
        <w:gridCol w:w="426"/>
        <w:gridCol w:w="1275"/>
        <w:gridCol w:w="1560"/>
        <w:gridCol w:w="1275"/>
        <w:gridCol w:w="993"/>
        <w:gridCol w:w="1134"/>
      </w:tblGrid>
      <w:tr w:rsidR="00DF5134" w:rsidRPr="00615BF4" w14:paraId="04933257" w14:textId="77777777" w:rsidTr="00574820">
        <w:tc>
          <w:tcPr>
            <w:tcW w:w="1877" w:type="dxa"/>
            <w:tcBorders>
              <w:top w:val="nil"/>
              <w:left w:val="nil"/>
              <w:bottom w:val="nil"/>
              <w:right w:val="nil"/>
            </w:tcBorders>
          </w:tcPr>
          <w:p w14:paraId="7BD6A317" w14:textId="77777777" w:rsidR="00DF5134" w:rsidRPr="00615BF4" w:rsidRDefault="00DF5134" w:rsidP="00574820">
            <w:pPr>
              <w:tabs>
                <w:tab w:val="center" w:pos="4153"/>
                <w:tab w:val="right" w:pos="8306"/>
              </w:tabs>
              <w:rPr>
                <w:rFonts w:ascii="Georgia" w:hAnsi="Georgia"/>
                <w:b/>
                <w:color w:val="000000"/>
                <w:sz w:val="20"/>
              </w:rPr>
            </w:pPr>
          </w:p>
        </w:tc>
        <w:tc>
          <w:tcPr>
            <w:tcW w:w="2059" w:type="dxa"/>
            <w:gridSpan w:val="2"/>
            <w:tcBorders>
              <w:top w:val="nil"/>
              <w:left w:val="nil"/>
              <w:bottom w:val="nil"/>
            </w:tcBorders>
          </w:tcPr>
          <w:p w14:paraId="743B9733" w14:textId="77777777" w:rsidR="00DF5134" w:rsidRPr="00615BF4" w:rsidRDefault="00DF5134" w:rsidP="00574820">
            <w:pPr>
              <w:tabs>
                <w:tab w:val="center" w:pos="4153"/>
                <w:tab w:val="right" w:pos="8306"/>
              </w:tabs>
              <w:jc w:val="center"/>
              <w:rPr>
                <w:rFonts w:ascii="Georgia" w:hAnsi="Georgia"/>
                <w:b/>
                <w:color w:val="000000"/>
                <w:sz w:val="20"/>
              </w:rPr>
            </w:pPr>
          </w:p>
        </w:tc>
        <w:tc>
          <w:tcPr>
            <w:tcW w:w="4110" w:type="dxa"/>
            <w:gridSpan w:val="3"/>
            <w:shd w:val="clear" w:color="auto" w:fill="F2F2F2"/>
          </w:tcPr>
          <w:p w14:paraId="2D246475"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color w:val="000000"/>
                <w:sz w:val="20"/>
              </w:rPr>
              <w:t>Role Description and Day Rate</w:t>
            </w:r>
          </w:p>
        </w:tc>
        <w:tc>
          <w:tcPr>
            <w:tcW w:w="993" w:type="dxa"/>
            <w:vMerge w:val="restart"/>
            <w:shd w:val="clear" w:color="auto" w:fill="F2F2F2"/>
          </w:tcPr>
          <w:p w14:paraId="682EA9C1"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color w:val="000000"/>
                <w:sz w:val="20"/>
              </w:rPr>
              <w:t>Total Days</w:t>
            </w:r>
          </w:p>
        </w:tc>
        <w:tc>
          <w:tcPr>
            <w:tcW w:w="1134" w:type="dxa"/>
            <w:vMerge w:val="restart"/>
            <w:shd w:val="clear" w:color="auto" w:fill="F2F2F2"/>
          </w:tcPr>
          <w:p w14:paraId="6133355E" w14:textId="77777777" w:rsidR="00DF5134" w:rsidRPr="00615BF4" w:rsidRDefault="00DF5134" w:rsidP="00574820">
            <w:pPr>
              <w:tabs>
                <w:tab w:val="center" w:pos="4153"/>
                <w:tab w:val="right" w:pos="8306"/>
              </w:tabs>
              <w:jc w:val="center"/>
              <w:rPr>
                <w:rFonts w:ascii="Georgia" w:hAnsi="Georgia"/>
                <w:b/>
                <w:color w:val="000000"/>
                <w:sz w:val="20"/>
              </w:rPr>
            </w:pPr>
            <w:r w:rsidRPr="00615BF4">
              <w:rPr>
                <w:rFonts w:ascii="Georgia" w:hAnsi="Georgia"/>
                <w:b/>
                <w:color w:val="000000"/>
                <w:sz w:val="20"/>
              </w:rPr>
              <w:t>Total Firm and Fixed Price shall not exceed (£)</w:t>
            </w:r>
          </w:p>
        </w:tc>
      </w:tr>
      <w:tr w:rsidR="00DF5134" w:rsidRPr="00615BF4" w14:paraId="022C9897" w14:textId="77777777" w:rsidTr="00574820">
        <w:tc>
          <w:tcPr>
            <w:tcW w:w="3936" w:type="dxa"/>
            <w:gridSpan w:val="3"/>
            <w:tcBorders>
              <w:top w:val="nil"/>
              <w:left w:val="nil"/>
              <w:bottom w:val="single" w:sz="8" w:space="0" w:color="000000"/>
            </w:tcBorders>
          </w:tcPr>
          <w:p w14:paraId="1DFEE942"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color w:val="000000"/>
                <w:sz w:val="20"/>
              </w:rPr>
              <w:t>TABLE A: CORE OBJECTIVES</w:t>
            </w:r>
          </w:p>
        </w:tc>
        <w:tc>
          <w:tcPr>
            <w:tcW w:w="1275" w:type="dxa"/>
            <w:tcBorders>
              <w:bottom w:val="single" w:sz="8" w:space="0" w:color="000000"/>
            </w:tcBorders>
            <w:shd w:val="clear" w:color="auto" w:fill="F2F2F2"/>
          </w:tcPr>
          <w:p w14:paraId="57473E8D"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color w:val="000000"/>
                <w:sz w:val="20"/>
              </w:rPr>
              <w:t>e.g. Project Manager/ Director [name individual]</w:t>
            </w:r>
          </w:p>
        </w:tc>
        <w:tc>
          <w:tcPr>
            <w:tcW w:w="1560" w:type="dxa"/>
            <w:tcBorders>
              <w:bottom w:val="single" w:sz="8" w:space="0" w:color="000000"/>
            </w:tcBorders>
            <w:shd w:val="clear" w:color="auto" w:fill="F2F2F2"/>
          </w:tcPr>
          <w:p w14:paraId="63377C31"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color w:val="000000"/>
                <w:sz w:val="20"/>
              </w:rPr>
              <w:t>e.g. Researcher</w:t>
            </w:r>
          </w:p>
          <w:p w14:paraId="62A43CE4"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color w:val="000000"/>
                <w:sz w:val="20"/>
              </w:rPr>
              <w:t xml:space="preserve">[name individual] </w:t>
            </w:r>
          </w:p>
        </w:tc>
        <w:tc>
          <w:tcPr>
            <w:tcW w:w="1275" w:type="dxa"/>
            <w:tcBorders>
              <w:bottom w:val="single" w:sz="8" w:space="0" w:color="000000"/>
            </w:tcBorders>
            <w:shd w:val="clear" w:color="auto" w:fill="F2F2F2"/>
          </w:tcPr>
          <w:p w14:paraId="51C0CF8B" w14:textId="77777777" w:rsidR="00DF5134" w:rsidRPr="00615BF4" w:rsidRDefault="00DF5134" w:rsidP="00574820">
            <w:pPr>
              <w:tabs>
                <w:tab w:val="center" w:pos="4153"/>
                <w:tab w:val="right" w:pos="8306"/>
              </w:tabs>
              <w:rPr>
                <w:rFonts w:ascii="Georgia" w:hAnsi="Georgia"/>
                <w:b/>
                <w:color w:val="000000"/>
                <w:sz w:val="18"/>
                <w:szCs w:val="18"/>
              </w:rPr>
            </w:pPr>
            <w:r w:rsidRPr="00615BF4">
              <w:rPr>
                <w:rFonts w:ascii="Georgia" w:hAnsi="Georgia"/>
                <w:b/>
                <w:color w:val="000000"/>
                <w:sz w:val="18"/>
                <w:szCs w:val="18"/>
              </w:rPr>
              <w:t>Other</w:t>
            </w:r>
          </w:p>
          <w:p w14:paraId="6CE6E3BB"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color w:val="000000"/>
                <w:sz w:val="20"/>
              </w:rPr>
              <w:t>[name individual]</w:t>
            </w:r>
          </w:p>
        </w:tc>
        <w:tc>
          <w:tcPr>
            <w:tcW w:w="993" w:type="dxa"/>
            <w:vMerge/>
            <w:tcBorders>
              <w:bottom w:val="single" w:sz="8" w:space="0" w:color="000000"/>
            </w:tcBorders>
            <w:shd w:val="clear" w:color="auto" w:fill="F2F2F2"/>
          </w:tcPr>
          <w:p w14:paraId="70BB6DC6" w14:textId="77777777" w:rsidR="00DF5134" w:rsidRPr="00615BF4" w:rsidRDefault="00DF5134" w:rsidP="00574820">
            <w:pPr>
              <w:tabs>
                <w:tab w:val="center" w:pos="4153"/>
                <w:tab w:val="right" w:pos="8306"/>
              </w:tabs>
              <w:rPr>
                <w:rFonts w:ascii="Georgia" w:hAnsi="Georgia"/>
                <w:b/>
                <w:color w:val="000000"/>
                <w:sz w:val="20"/>
              </w:rPr>
            </w:pPr>
          </w:p>
        </w:tc>
        <w:tc>
          <w:tcPr>
            <w:tcW w:w="1134" w:type="dxa"/>
            <w:vMerge/>
            <w:tcBorders>
              <w:bottom w:val="single" w:sz="8" w:space="0" w:color="000000"/>
            </w:tcBorders>
            <w:shd w:val="clear" w:color="auto" w:fill="F2F2F2"/>
          </w:tcPr>
          <w:p w14:paraId="616F340C" w14:textId="77777777" w:rsidR="00DF5134" w:rsidRPr="00615BF4" w:rsidRDefault="00DF5134" w:rsidP="00574820">
            <w:pPr>
              <w:tabs>
                <w:tab w:val="center" w:pos="4153"/>
                <w:tab w:val="right" w:pos="8306"/>
              </w:tabs>
              <w:rPr>
                <w:rFonts w:ascii="Georgia" w:hAnsi="Georgia"/>
                <w:b/>
                <w:color w:val="000000"/>
                <w:sz w:val="20"/>
              </w:rPr>
            </w:pPr>
          </w:p>
        </w:tc>
      </w:tr>
      <w:tr w:rsidR="00DF5134" w:rsidRPr="00615BF4" w14:paraId="53E032D6" w14:textId="77777777" w:rsidTr="00574820">
        <w:tc>
          <w:tcPr>
            <w:tcW w:w="3936" w:type="dxa"/>
            <w:gridSpan w:val="3"/>
            <w:tcBorders>
              <w:top w:val="single" w:sz="8" w:space="0" w:color="000000"/>
              <w:left w:val="single" w:sz="8" w:space="0" w:color="000000"/>
              <w:bottom w:val="single" w:sz="8" w:space="0" w:color="000000"/>
              <w:right w:val="single" w:sz="8" w:space="0" w:color="000000"/>
            </w:tcBorders>
            <w:shd w:val="clear" w:color="auto" w:fill="F2F2F2"/>
          </w:tcPr>
          <w:p w14:paraId="03E67F5F" w14:textId="77777777" w:rsidR="00DF5134" w:rsidRPr="00615BF4" w:rsidRDefault="00DF5134" w:rsidP="00574820">
            <w:pPr>
              <w:tabs>
                <w:tab w:val="center" w:pos="4153"/>
                <w:tab w:val="right" w:pos="8306"/>
              </w:tabs>
              <w:rPr>
                <w:rFonts w:ascii="Georgia" w:hAnsi="Georgia"/>
                <w:b/>
                <w:i/>
                <w:color w:val="000000"/>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14:paraId="3CB120ED" w14:textId="77777777" w:rsidR="00DF5134" w:rsidRPr="00615BF4" w:rsidRDefault="00DF5134" w:rsidP="00574820">
            <w:pPr>
              <w:tabs>
                <w:tab w:val="center" w:pos="4153"/>
                <w:tab w:val="right" w:pos="8306"/>
              </w:tabs>
              <w:rPr>
                <w:rFonts w:ascii="Georgia" w:hAnsi="Georgia"/>
                <w:b/>
                <w:i/>
                <w:color w:val="000000"/>
                <w:sz w:val="20"/>
              </w:rPr>
            </w:pPr>
            <w:r w:rsidRPr="00615BF4">
              <w:rPr>
                <w:rFonts w:ascii="Georgia" w:hAnsi="Georgia"/>
                <w:b/>
                <w:i/>
                <w:color w:val="000000"/>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tcPr>
          <w:p w14:paraId="72490485"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color w:val="000000"/>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14:paraId="763F4A77"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color w:val="000000"/>
                <w:sz w:val="20"/>
              </w:rPr>
              <w:t>e.g. £200</w:t>
            </w:r>
          </w:p>
        </w:tc>
        <w:tc>
          <w:tcPr>
            <w:tcW w:w="993" w:type="dxa"/>
            <w:tcBorders>
              <w:top w:val="single" w:sz="8" w:space="0" w:color="000000"/>
              <w:left w:val="single" w:sz="8" w:space="0" w:color="000000"/>
              <w:bottom w:val="single" w:sz="8" w:space="0" w:color="000000"/>
              <w:right w:val="single" w:sz="8" w:space="0" w:color="000000"/>
            </w:tcBorders>
            <w:shd w:val="clear" w:color="auto" w:fill="F2F2F2"/>
          </w:tcPr>
          <w:p w14:paraId="7518A3A6" w14:textId="77777777" w:rsidR="00DF5134" w:rsidRPr="00615BF4" w:rsidRDefault="00DF5134" w:rsidP="00574820">
            <w:pPr>
              <w:tabs>
                <w:tab w:val="center" w:pos="4153"/>
                <w:tab w:val="right" w:pos="8306"/>
              </w:tabs>
              <w:rPr>
                <w:rFonts w:ascii="Georgia" w:hAnsi="Georgia"/>
                <w:b/>
                <w:color w:val="000000"/>
                <w:sz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cPr>
          <w:p w14:paraId="4D4B1136" w14:textId="77777777" w:rsidR="00DF5134" w:rsidRPr="00615BF4" w:rsidRDefault="00DF5134" w:rsidP="00574820">
            <w:pPr>
              <w:tabs>
                <w:tab w:val="center" w:pos="4153"/>
                <w:tab w:val="right" w:pos="8306"/>
              </w:tabs>
              <w:rPr>
                <w:rFonts w:ascii="Georgia" w:hAnsi="Georgia"/>
                <w:b/>
                <w:color w:val="000000"/>
                <w:sz w:val="20"/>
              </w:rPr>
            </w:pPr>
          </w:p>
        </w:tc>
      </w:tr>
      <w:tr w:rsidR="00DF5134" w:rsidRPr="00615BF4" w14:paraId="4A4A3BAF" w14:textId="77777777" w:rsidTr="00574820">
        <w:tc>
          <w:tcPr>
            <w:tcW w:w="3510" w:type="dxa"/>
            <w:gridSpan w:val="2"/>
            <w:tcBorders>
              <w:top w:val="single" w:sz="8" w:space="0" w:color="000000"/>
              <w:bottom w:val="single" w:sz="4" w:space="0" w:color="000000"/>
            </w:tcBorders>
            <w:shd w:val="clear" w:color="auto" w:fill="F2F2F2"/>
          </w:tcPr>
          <w:p w14:paraId="5B0B1CFF" w14:textId="77777777" w:rsidR="00DF5134" w:rsidRPr="00615BF4" w:rsidRDefault="00DF5134" w:rsidP="00574820">
            <w:pPr>
              <w:tabs>
                <w:tab w:val="center" w:pos="4153"/>
                <w:tab w:val="right" w:pos="8306"/>
              </w:tabs>
              <w:rPr>
                <w:rFonts w:ascii="Georgia" w:hAnsi="Georgia"/>
                <w:b/>
                <w:color w:val="000000"/>
                <w:sz w:val="20"/>
              </w:rPr>
            </w:pPr>
          </w:p>
        </w:tc>
        <w:tc>
          <w:tcPr>
            <w:tcW w:w="426" w:type="dxa"/>
            <w:tcBorders>
              <w:top w:val="single" w:sz="8" w:space="0" w:color="000000"/>
              <w:bottom w:val="single" w:sz="4" w:space="0" w:color="000000"/>
            </w:tcBorders>
            <w:shd w:val="clear" w:color="auto" w:fill="F2F2F2"/>
          </w:tcPr>
          <w:p w14:paraId="546459FF" w14:textId="77777777" w:rsidR="00DF5134" w:rsidRPr="00615BF4" w:rsidRDefault="00DF5134" w:rsidP="00574820">
            <w:pPr>
              <w:tabs>
                <w:tab w:val="center" w:pos="4153"/>
                <w:tab w:val="right" w:pos="8306"/>
              </w:tabs>
              <w:rPr>
                <w:rFonts w:ascii="Georgia" w:hAnsi="Georgia"/>
                <w:b/>
                <w:i/>
                <w:color w:val="000000"/>
                <w:sz w:val="20"/>
              </w:rPr>
            </w:pPr>
          </w:p>
        </w:tc>
        <w:tc>
          <w:tcPr>
            <w:tcW w:w="4110" w:type="dxa"/>
            <w:gridSpan w:val="3"/>
            <w:tcBorders>
              <w:top w:val="single" w:sz="8" w:space="0" w:color="000000"/>
              <w:bottom w:val="single" w:sz="4" w:space="0" w:color="000000"/>
            </w:tcBorders>
            <w:shd w:val="clear" w:color="auto" w:fill="F2F2F2"/>
          </w:tcPr>
          <w:p w14:paraId="28DD730A" w14:textId="77777777" w:rsidR="00DF5134" w:rsidRPr="00615BF4" w:rsidRDefault="00DF5134" w:rsidP="00574820">
            <w:pPr>
              <w:tabs>
                <w:tab w:val="center" w:pos="4153"/>
                <w:tab w:val="right" w:pos="8306"/>
              </w:tabs>
              <w:rPr>
                <w:rFonts w:ascii="Georgia" w:hAnsi="Georgia"/>
                <w:b/>
                <w:color w:val="000000"/>
                <w:sz w:val="20"/>
              </w:rPr>
            </w:pPr>
            <w:r w:rsidRPr="00615BF4">
              <w:rPr>
                <w:rFonts w:ascii="Georgia" w:hAnsi="Georgia"/>
                <w:b/>
                <w:i/>
                <w:color w:val="000000"/>
                <w:sz w:val="20"/>
              </w:rPr>
              <w:t>Quantity</w:t>
            </w:r>
          </w:p>
        </w:tc>
        <w:tc>
          <w:tcPr>
            <w:tcW w:w="993" w:type="dxa"/>
            <w:tcBorders>
              <w:top w:val="single" w:sz="8" w:space="0" w:color="000000"/>
              <w:bottom w:val="single" w:sz="4" w:space="0" w:color="000000"/>
            </w:tcBorders>
            <w:shd w:val="clear" w:color="auto" w:fill="F2F2F2"/>
          </w:tcPr>
          <w:p w14:paraId="52931395" w14:textId="77777777" w:rsidR="00DF5134" w:rsidRPr="00615BF4" w:rsidRDefault="00DF5134" w:rsidP="00574820">
            <w:pPr>
              <w:tabs>
                <w:tab w:val="center" w:pos="4153"/>
                <w:tab w:val="right" w:pos="8306"/>
              </w:tabs>
              <w:rPr>
                <w:rFonts w:ascii="Georgia" w:hAnsi="Georgia"/>
                <w:b/>
                <w:color w:val="000000"/>
                <w:sz w:val="20"/>
              </w:rPr>
            </w:pPr>
          </w:p>
        </w:tc>
        <w:tc>
          <w:tcPr>
            <w:tcW w:w="1134" w:type="dxa"/>
            <w:tcBorders>
              <w:top w:val="single" w:sz="8" w:space="0" w:color="000000"/>
              <w:bottom w:val="single" w:sz="4" w:space="0" w:color="000000"/>
            </w:tcBorders>
            <w:shd w:val="clear" w:color="auto" w:fill="F2F2F2"/>
          </w:tcPr>
          <w:p w14:paraId="6F6329DF" w14:textId="77777777" w:rsidR="00DF5134" w:rsidRPr="00615BF4" w:rsidRDefault="00DF5134" w:rsidP="00574820">
            <w:pPr>
              <w:tabs>
                <w:tab w:val="center" w:pos="4153"/>
                <w:tab w:val="right" w:pos="8306"/>
              </w:tabs>
              <w:rPr>
                <w:rFonts w:ascii="Georgia" w:hAnsi="Georgia"/>
                <w:b/>
                <w:color w:val="000000"/>
                <w:sz w:val="20"/>
              </w:rPr>
            </w:pPr>
          </w:p>
        </w:tc>
      </w:tr>
      <w:tr w:rsidR="00DF5134" w:rsidRPr="00615BF4" w14:paraId="28237EE8" w14:textId="77777777" w:rsidTr="00574820">
        <w:tc>
          <w:tcPr>
            <w:tcW w:w="3510" w:type="dxa"/>
            <w:gridSpan w:val="2"/>
            <w:shd w:val="clear" w:color="auto" w:fill="F2F2F2"/>
          </w:tcPr>
          <w:p w14:paraId="1CE0832A" w14:textId="77777777" w:rsidR="00DF5134" w:rsidRPr="00615BF4" w:rsidRDefault="00DF5134" w:rsidP="00574820">
            <w:pPr>
              <w:tabs>
                <w:tab w:val="center" w:pos="4153"/>
                <w:tab w:val="right" w:pos="8306"/>
              </w:tabs>
              <w:rPr>
                <w:rFonts w:ascii="Georgia" w:hAnsi="Georgia"/>
                <w:color w:val="000000"/>
                <w:sz w:val="20"/>
              </w:rPr>
            </w:pPr>
            <w:r w:rsidRPr="00615BF4">
              <w:rPr>
                <w:rFonts w:ascii="Georgia" w:hAnsi="Georgia"/>
                <w:color w:val="000000"/>
                <w:sz w:val="20"/>
              </w:rPr>
              <w:t>e.g. Pre contract set up meeting</w:t>
            </w:r>
          </w:p>
        </w:tc>
        <w:tc>
          <w:tcPr>
            <w:tcW w:w="426" w:type="dxa"/>
            <w:shd w:val="clear" w:color="auto" w:fill="F2F2F2"/>
          </w:tcPr>
          <w:p w14:paraId="6C14ACE2" w14:textId="77777777" w:rsidR="00DF5134" w:rsidRPr="00615BF4" w:rsidRDefault="00DF5134" w:rsidP="00574820">
            <w:pPr>
              <w:tabs>
                <w:tab w:val="center" w:pos="4153"/>
                <w:tab w:val="right" w:pos="8306"/>
              </w:tabs>
              <w:rPr>
                <w:rFonts w:ascii="Georgia" w:hAnsi="Georgia"/>
                <w:i/>
                <w:color w:val="000000"/>
                <w:sz w:val="20"/>
              </w:rPr>
            </w:pPr>
          </w:p>
        </w:tc>
        <w:tc>
          <w:tcPr>
            <w:tcW w:w="1275" w:type="dxa"/>
            <w:shd w:val="clear" w:color="auto" w:fill="F2F2F2"/>
          </w:tcPr>
          <w:p w14:paraId="70395701" w14:textId="77777777" w:rsidR="00DF5134" w:rsidRPr="00615BF4" w:rsidRDefault="00DF5134" w:rsidP="00574820">
            <w:pPr>
              <w:tabs>
                <w:tab w:val="center" w:pos="4153"/>
                <w:tab w:val="right" w:pos="8306"/>
              </w:tabs>
              <w:rPr>
                <w:rFonts w:ascii="Georgia" w:hAnsi="Georgia"/>
                <w:i/>
                <w:color w:val="000000"/>
                <w:sz w:val="20"/>
              </w:rPr>
            </w:pPr>
            <w:r w:rsidRPr="00615BF4">
              <w:rPr>
                <w:rFonts w:ascii="Georgia" w:hAnsi="Georgia"/>
                <w:i/>
                <w:color w:val="000000"/>
                <w:sz w:val="20"/>
              </w:rPr>
              <w:t>e.g. 0.5</w:t>
            </w:r>
          </w:p>
        </w:tc>
        <w:tc>
          <w:tcPr>
            <w:tcW w:w="1560" w:type="dxa"/>
            <w:shd w:val="clear" w:color="auto" w:fill="F2F2F2"/>
          </w:tcPr>
          <w:p w14:paraId="62CBB9C5" w14:textId="77777777" w:rsidR="00DF5134" w:rsidRPr="00615BF4" w:rsidRDefault="00DF5134" w:rsidP="00574820">
            <w:pPr>
              <w:tabs>
                <w:tab w:val="center" w:pos="4153"/>
                <w:tab w:val="right" w:pos="8306"/>
              </w:tabs>
              <w:rPr>
                <w:rFonts w:ascii="Georgia" w:hAnsi="Georgia"/>
                <w:i/>
                <w:color w:val="000000"/>
                <w:sz w:val="20"/>
              </w:rPr>
            </w:pPr>
            <w:r w:rsidRPr="00615BF4">
              <w:rPr>
                <w:rFonts w:ascii="Georgia" w:hAnsi="Georgia"/>
                <w:i/>
                <w:color w:val="000000"/>
                <w:sz w:val="20"/>
              </w:rPr>
              <w:t>1</w:t>
            </w:r>
          </w:p>
        </w:tc>
        <w:tc>
          <w:tcPr>
            <w:tcW w:w="1275" w:type="dxa"/>
            <w:shd w:val="clear" w:color="auto" w:fill="F2F2F2"/>
          </w:tcPr>
          <w:p w14:paraId="3CA2B6DF" w14:textId="77777777" w:rsidR="00DF5134" w:rsidRPr="00615BF4" w:rsidRDefault="00DF5134" w:rsidP="00574820">
            <w:pPr>
              <w:tabs>
                <w:tab w:val="center" w:pos="4153"/>
                <w:tab w:val="right" w:pos="8306"/>
              </w:tabs>
              <w:rPr>
                <w:rFonts w:ascii="Georgia" w:hAnsi="Georgia"/>
                <w:i/>
                <w:color w:val="000000"/>
                <w:sz w:val="20"/>
              </w:rPr>
            </w:pPr>
            <w:r w:rsidRPr="00615BF4">
              <w:rPr>
                <w:rFonts w:ascii="Georgia" w:hAnsi="Georgia"/>
                <w:i/>
                <w:color w:val="000000"/>
                <w:sz w:val="20"/>
              </w:rPr>
              <w:t>1.5</w:t>
            </w:r>
          </w:p>
        </w:tc>
        <w:tc>
          <w:tcPr>
            <w:tcW w:w="993" w:type="dxa"/>
            <w:shd w:val="clear" w:color="auto" w:fill="F2F2F2"/>
          </w:tcPr>
          <w:p w14:paraId="494E6FF7" w14:textId="77777777" w:rsidR="00DF5134" w:rsidRPr="00615BF4" w:rsidRDefault="00DF5134" w:rsidP="00574820">
            <w:pPr>
              <w:tabs>
                <w:tab w:val="center" w:pos="4153"/>
                <w:tab w:val="right" w:pos="8306"/>
              </w:tabs>
              <w:rPr>
                <w:rFonts w:ascii="Georgia" w:hAnsi="Georgia"/>
                <w:i/>
                <w:color w:val="000000"/>
                <w:sz w:val="20"/>
              </w:rPr>
            </w:pPr>
            <w:r w:rsidRPr="00615BF4">
              <w:rPr>
                <w:rFonts w:ascii="Georgia" w:hAnsi="Georgia"/>
                <w:i/>
                <w:color w:val="000000"/>
                <w:sz w:val="20"/>
              </w:rPr>
              <w:t>3</w:t>
            </w:r>
          </w:p>
        </w:tc>
        <w:tc>
          <w:tcPr>
            <w:tcW w:w="1134" w:type="dxa"/>
            <w:shd w:val="clear" w:color="auto" w:fill="F2F2F2"/>
          </w:tcPr>
          <w:p w14:paraId="612A203C" w14:textId="77777777" w:rsidR="00DF5134" w:rsidRPr="00615BF4" w:rsidRDefault="00DF5134" w:rsidP="00574820">
            <w:pPr>
              <w:tabs>
                <w:tab w:val="center" w:pos="4153"/>
                <w:tab w:val="right" w:pos="8306"/>
              </w:tabs>
              <w:rPr>
                <w:rFonts w:ascii="Georgia" w:hAnsi="Georgia"/>
                <w:i/>
                <w:color w:val="000000"/>
                <w:sz w:val="20"/>
              </w:rPr>
            </w:pPr>
            <w:r w:rsidRPr="00615BF4">
              <w:rPr>
                <w:rFonts w:ascii="Georgia" w:hAnsi="Georgia"/>
                <w:i/>
                <w:color w:val="000000"/>
                <w:sz w:val="20"/>
              </w:rPr>
              <w:t>850</w:t>
            </w:r>
          </w:p>
        </w:tc>
      </w:tr>
      <w:tr w:rsidR="00DF5134" w:rsidRPr="00615BF4" w14:paraId="39F52224" w14:textId="77777777" w:rsidTr="00574820">
        <w:tc>
          <w:tcPr>
            <w:tcW w:w="3510" w:type="dxa"/>
            <w:gridSpan w:val="2"/>
            <w:tcBorders>
              <w:bottom w:val="single" w:sz="4" w:space="0" w:color="000000"/>
            </w:tcBorders>
            <w:shd w:val="clear" w:color="auto" w:fill="F2F2F2"/>
          </w:tcPr>
          <w:p w14:paraId="74C84D57" w14:textId="77777777" w:rsidR="00DF5134" w:rsidRPr="00615BF4" w:rsidRDefault="00DF5134" w:rsidP="00574820">
            <w:pPr>
              <w:tabs>
                <w:tab w:val="center" w:pos="4153"/>
                <w:tab w:val="right" w:pos="8306"/>
              </w:tabs>
              <w:rPr>
                <w:rFonts w:ascii="Georgia" w:hAnsi="Georgia"/>
                <w:color w:val="000000"/>
                <w:sz w:val="20"/>
              </w:rPr>
            </w:pPr>
            <w:r w:rsidRPr="00615BF4">
              <w:rPr>
                <w:rFonts w:ascii="Georgia" w:hAnsi="Georgia"/>
                <w:color w:val="000000"/>
                <w:sz w:val="20"/>
              </w:rPr>
              <w:t xml:space="preserve">e.g. Selection of organisations  </w:t>
            </w:r>
          </w:p>
        </w:tc>
        <w:tc>
          <w:tcPr>
            <w:tcW w:w="426" w:type="dxa"/>
            <w:tcBorders>
              <w:bottom w:val="single" w:sz="4" w:space="0" w:color="000000"/>
            </w:tcBorders>
          </w:tcPr>
          <w:p w14:paraId="434BF240"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53994D9A" w14:textId="77777777" w:rsidR="00DF5134" w:rsidRPr="00615BF4" w:rsidRDefault="00DF5134" w:rsidP="00574820">
            <w:pPr>
              <w:tabs>
                <w:tab w:val="center" w:pos="4153"/>
                <w:tab w:val="right" w:pos="8306"/>
              </w:tabs>
              <w:rPr>
                <w:rFonts w:ascii="Georgia" w:hAnsi="Georgia"/>
                <w:color w:val="000000"/>
                <w:sz w:val="20"/>
              </w:rPr>
            </w:pPr>
          </w:p>
        </w:tc>
        <w:tc>
          <w:tcPr>
            <w:tcW w:w="1560" w:type="dxa"/>
            <w:tcBorders>
              <w:bottom w:val="single" w:sz="4" w:space="0" w:color="000000"/>
            </w:tcBorders>
          </w:tcPr>
          <w:p w14:paraId="3B42EA4E"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1123989E" w14:textId="77777777" w:rsidR="00DF5134" w:rsidRPr="00615BF4" w:rsidRDefault="00DF5134" w:rsidP="00574820">
            <w:pPr>
              <w:tabs>
                <w:tab w:val="center" w:pos="4153"/>
                <w:tab w:val="right" w:pos="8306"/>
              </w:tabs>
              <w:rPr>
                <w:rFonts w:ascii="Georgia" w:hAnsi="Georgia"/>
                <w:color w:val="000000"/>
                <w:sz w:val="20"/>
              </w:rPr>
            </w:pPr>
          </w:p>
        </w:tc>
        <w:tc>
          <w:tcPr>
            <w:tcW w:w="993" w:type="dxa"/>
            <w:tcBorders>
              <w:bottom w:val="single" w:sz="4" w:space="0" w:color="000000"/>
            </w:tcBorders>
          </w:tcPr>
          <w:p w14:paraId="1DA2968E" w14:textId="77777777" w:rsidR="00DF5134" w:rsidRPr="00615BF4" w:rsidRDefault="00DF5134" w:rsidP="00574820">
            <w:pPr>
              <w:tabs>
                <w:tab w:val="center" w:pos="4153"/>
                <w:tab w:val="right" w:pos="8306"/>
              </w:tabs>
              <w:rPr>
                <w:rFonts w:ascii="Georgia" w:hAnsi="Georgia"/>
                <w:color w:val="000000"/>
                <w:sz w:val="20"/>
              </w:rPr>
            </w:pPr>
          </w:p>
        </w:tc>
        <w:tc>
          <w:tcPr>
            <w:tcW w:w="1134" w:type="dxa"/>
            <w:tcBorders>
              <w:bottom w:val="single" w:sz="4" w:space="0" w:color="000000"/>
            </w:tcBorders>
          </w:tcPr>
          <w:p w14:paraId="01767F0F" w14:textId="77777777" w:rsidR="00DF5134" w:rsidRPr="00615BF4" w:rsidRDefault="00DF5134" w:rsidP="00574820">
            <w:pPr>
              <w:tabs>
                <w:tab w:val="center" w:pos="4153"/>
                <w:tab w:val="right" w:pos="8306"/>
              </w:tabs>
              <w:rPr>
                <w:rFonts w:ascii="Georgia" w:hAnsi="Georgia"/>
                <w:color w:val="000000"/>
                <w:sz w:val="20"/>
              </w:rPr>
            </w:pPr>
          </w:p>
        </w:tc>
      </w:tr>
      <w:tr w:rsidR="00DF5134" w:rsidRPr="00615BF4" w14:paraId="109FAF28" w14:textId="77777777" w:rsidTr="00574820">
        <w:tc>
          <w:tcPr>
            <w:tcW w:w="3510" w:type="dxa"/>
            <w:gridSpan w:val="2"/>
            <w:tcBorders>
              <w:bottom w:val="single" w:sz="4" w:space="0" w:color="000000"/>
            </w:tcBorders>
            <w:shd w:val="clear" w:color="auto" w:fill="F2F2F2"/>
          </w:tcPr>
          <w:p w14:paraId="0C2B81B2" w14:textId="77777777" w:rsidR="00DF5134" w:rsidRPr="00615BF4" w:rsidDel="00F67C5B" w:rsidRDefault="00DF5134" w:rsidP="00574820">
            <w:pPr>
              <w:tabs>
                <w:tab w:val="center" w:pos="4153"/>
                <w:tab w:val="right" w:pos="8306"/>
              </w:tabs>
              <w:rPr>
                <w:rFonts w:ascii="Georgia" w:hAnsi="Georgia"/>
                <w:color w:val="000000"/>
                <w:sz w:val="20"/>
              </w:rPr>
            </w:pPr>
            <w:r w:rsidRPr="00615BF4">
              <w:rPr>
                <w:rFonts w:ascii="Georgia" w:hAnsi="Georgia"/>
                <w:color w:val="000000"/>
                <w:sz w:val="20"/>
              </w:rPr>
              <w:t>e.g. Contract Management Meetings</w:t>
            </w:r>
          </w:p>
        </w:tc>
        <w:tc>
          <w:tcPr>
            <w:tcW w:w="426" w:type="dxa"/>
            <w:tcBorders>
              <w:bottom w:val="single" w:sz="4" w:space="0" w:color="000000"/>
            </w:tcBorders>
          </w:tcPr>
          <w:p w14:paraId="7C1B3498"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3ABDAE7E" w14:textId="77777777" w:rsidR="00DF5134" w:rsidRPr="00615BF4" w:rsidRDefault="00DF5134" w:rsidP="00574820">
            <w:pPr>
              <w:tabs>
                <w:tab w:val="center" w:pos="4153"/>
                <w:tab w:val="right" w:pos="8306"/>
              </w:tabs>
              <w:rPr>
                <w:rFonts w:ascii="Georgia" w:hAnsi="Georgia"/>
                <w:color w:val="000000"/>
                <w:sz w:val="20"/>
              </w:rPr>
            </w:pPr>
          </w:p>
        </w:tc>
        <w:tc>
          <w:tcPr>
            <w:tcW w:w="1560" w:type="dxa"/>
            <w:tcBorders>
              <w:bottom w:val="single" w:sz="4" w:space="0" w:color="000000"/>
            </w:tcBorders>
          </w:tcPr>
          <w:p w14:paraId="19DBFA9B"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2729D631" w14:textId="77777777" w:rsidR="00DF5134" w:rsidRPr="00615BF4" w:rsidRDefault="00DF5134" w:rsidP="00574820">
            <w:pPr>
              <w:tabs>
                <w:tab w:val="center" w:pos="4153"/>
                <w:tab w:val="right" w:pos="8306"/>
              </w:tabs>
              <w:rPr>
                <w:rFonts w:ascii="Georgia" w:hAnsi="Georgia"/>
                <w:color w:val="000000"/>
                <w:sz w:val="20"/>
              </w:rPr>
            </w:pPr>
          </w:p>
        </w:tc>
        <w:tc>
          <w:tcPr>
            <w:tcW w:w="993" w:type="dxa"/>
            <w:tcBorders>
              <w:bottom w:val="single" w:sz="4" w:space="0" w:color="000000"/>
            </w:tcBorders>
          </w:tcPr>
          <w:p w14:paraId="0B0ACD07" w14:textId="77777777" w:rsidR="00DF5134" w:rsidRPr="00615BF4" w:rsidRDefault="00DF5134" w:rsidP="00574820">
            <w:pPr>
              <w:tabs>
                <w:tab w:val="center" w:pos="4153"/>
                <w:tab w:val="right" w:pos="8306"/>
              </w:tabs>
              <w:rPr>
                <w:rFonts w:ascii="Georgia" w:hAnsi="Georgia"/>
                <w:color w:val="000000"/>
                <w:sz w:val="20"/>
              </w:rPr>
            </w:pPr>
          </w:p>
        </w:tc>
        <w:tc>
          <w:tcPr>
            <w:tcW w:w="1134" w:type="dxa"/>
            <w:tcBorders>
              <w:bottom w:val="single" w:sz="4" w:space="0" w:color="000000"/>
            </w:tcBorders>
          </w:tcPr>
          <w:p w14:paraId="38683400" w14:textId="77777777" w:rsidR="00DF5134" w:rsidRPr="00615BF4" w:rsidRDefault="00DF5134" w:rsidP="00574820">
            <w:pPr>
              <w:tabs>
                <w:tab w:val="center" w:pos="4153"/>
                <w:tab w:val="right" w:pos="8306"/>
              </w:tabs>
              <w:rPr>
                <w:rFonts w:ascii="Georgia" w:hAnsi="Georgia"/>
                <w:color w:val="000000"/>
                <w:sz w:val="20"/>
              </w:rPr>
            </w:pPr>
          </w:p>
        </w:tc>
      </w:tr>
      <w:tr w:rsidR="00DF5134" w:rsidRPr="00615BF4" w14:paraId="0F99F079" w14:textId="77777777" w:rsidTr="00574820">
        <w:tc>
          <w:tcPr>
            <w:tcW w:w="3510" w:type="dxa"/>
            <w:gridSpan w:val="2"/>
            <w:tcBorders>
              <w:bottom w:val="single" w:sz="4" w:space="0" w:color="000000"/>
            </w:tcBorders>
            <w:shd w:val="clear" w:color="auto" w:fill="F2F2F2"/>
          </w:tcPr>
          <w:p w14:paraId="590F4C20" w14:textId="77777777" w:rsidR="00DF5134" w:rsidRPr="00615BF4" w:rsidRDefault="00DF5134" w:rsidP="00574820">
            <w:pPr>
              <w:tabs>
                <w:tab w:val="center" w:pos="4153"/>
                <w:tab w:val="right" w:pos="8306"/>
              </w:tabs>
              <w:rPr>
                <w:rFonts w:ascii="Georgia" w:hAnsi="Georgia"/>
                <w:color w:val="000000"/>
                <w:sz w:val="20"/>
              </w:rPr>
            </w:pPr>
            <w:r w:rsidRPr="00615BF4">
              <w:rPr>
                <w:rFonts w:ascii="Georgia" w:hAnsi="Georgia"/>
                <w:color w:val="000000"/>
                <w:sz w:val="20"/>
              </w:rPr>
              <w:t>e.g. Final Report</w:t>
            </w:r>
          </w:p>
        </w:tc>
        <w:tc>
          <w:tcPr>
            <w:tcW w:w="426" w:type="dxa"/>
            <w:tcBorders>
              <w:bottom w:val="single" w:sz="4" w:space="0" w:color="000000"/>
            </w:tcBorders>
          </w:tcPr>
          <w:p w14:paraId="3AE8431D"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7B63810E" w14:textId="77777777" w:rsidR="00DF5134" w:rsidRPr="00615BF4" w:rsidRDefault="00DF5134" w:rsidP="00574820">
            <w:pPr>
              <w:tabs>
                <w:tab w:val="center" w:pos="4153"/>
                <w:tab w:val="right" w:pos="8306"/>
              </w:tabs>
              <w:rPr>
                <w:rFonts w:ascii="Georgia" w:hAnsi="Georgia"/>
                <w:color w:val="000000"/>
                <w:sz w:val="20"/>
              </w:rPr>
            </w:pPr>
          </w:p>
        </w:tc>
        <w:tc>
          <w:tcPr>
            <w:tcW w:w="1560" w:type="dxa"/>
            <w:tcBorders>
              <w:bottom w:val="single" w:sz="4" w:space="0" w:color="000000"/>
            </w:tcBorders>
          </w:tcPr>
          <w:p w14:paraId="335AE7E7"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417F5F76" w14:textId="77777777" w:rsidR="00DF5134" w:rsidRPr="00615BF4" w:rsidRDefault="00DF5134" w:rsidP="00574820">
            <w:pPr>
              <w:tabs>
                <w:tab w:val="center" w:pos="4153"/>
                <w:tab w:val="right" w:pos="8306"/>
              </w:tabs>
              <w:rPr>
                <w:rFonts w:ascii="Georgia" w:hAnsi="Georgia"/>
                <w:color w:val="000000"/>
                <w:sz w:val="20"/>
              </w:rPr>
            </w:pPr>
          </w:p>
        </w:tc>
        <w:tc>
          <w:tcPr>
            <w:tcW w:w="993" w:type="dxa"/>
            <w:tcBorders>
              <w:bottom w:val="single" w:sz="4" w:space="0" w:color="000000"/>
            </w:tcBorders>
          </w:tcPr>
          <w:p w14:paraId="4E7E03D7" w14:textId="77777777" w:rsidR="00DF5134" w:rsidRPr="00615BF4" w:rsidRDefault="00DF5134" w:rsidP="00574820">
            <w:pPr>
              <w:tabs>
                <w:tab w:val="center" w:pos="4153"/>
                <w:tab w:val="right" w:pos="8306"/>
              </w:tabs>
              <w:rPr>
                <w:rFonts w:ascii="Georgia" w:hAnsi="Georgia"/>
                <w:color w:val="000000"/>
                <w:sz w:val="20"/>
              </w:rPr>
            </w:pPr>
          </w:p>
        </w:tc>
        <w:tc>
          <w:tcPr>
            <w:tcW w:w="1134" w:type="dxa"/>
            <w:tcBorders>
              <w:bottom w:val="single" w:sz="4" w:space="0" w:color="000000"/>
            </w:tcBorders>
          </w:tcPr>
          <w:p w14:paraId="53661E01" w14:textId="77777777" w:rsidR="00DF5134" w:rsidRPr="00615BF4" w:rsidRDefault="00DF5134" w:rsidP="00574820">
            <w:pPr>
              <w:tabs>
                <w:tab w:val="center" w:pos="4153"/>
                <w:tab w:val="right" w:pos="8306"/>
              </w:tabs>
              <w:rPr>
                <w:rFonts w:ascii="Georgia" w:hAnsi="Georgia"/>
                <w:color w:val="000000"/>
                <w:sz w:val="20"/>
              </w:rPr>
            </w:pPr>
          </w:p>
        </w:tc>
      </w:tr>
      <w:tr w:rsidR="00DF5134" w:rsidRPr="00615BF4" w14:paraId="7C7C3CCC" w14:textId="77777777" w:rsidTr="00574820">
        <w:tc>
          <w:tcPr>
            <w:tcW w:w="3510" w:type="dxa"/>
            <w:gridSpan w:val="2"/>
            <w:tcBorders>
              <w:bottom w:val="single" w:sz="4" w:space="0" w:color="000000"/>
            </w:tcBorders>
            <w:shd w:val="clear" w:color="auto" w:fill="F2F2F2"/>
          </w:tcPr>
          <w:p w14:paraId="1FAAF8D9" w14:textId="77777777" w:rsidR="00DF5134" w:rsidRPr="00615BF4" w:rsidRDefault="00DF5134" w:rsidP="00574820">
            <w:pPr>
              <w:pBdr>
                <w:top w:val="single" w:sz="8" w:space="0" w:color="auto"/>
                <w:left w:val="single" w:sz="8" w:space="0" w:color="auto"/>
                <w:bottom w:val="single" w:sz="8" w:space="0" w:color="auto"/>
                <w:right w:val="single" w:sz="8" w:space="0" w:color="auto"/>
              </w:pBdr>
              <w:tabs>
                <w:tab w:val="center" w:pos="4153"/>
                <w:tab w:val="right" w:pos="8306"/>
              </w:tabs>
              <w:spacing w:before="100" w:beforeAutospacing="1" w:after="100" w:afterAutospacing="1"/>
              <w:rPr>
                <w:rFonts w:ascii="Georgia" w:hAnsi="Georgia"/>
                <w:b/>
                <w:color w:val="000000"/>
                <w:sz w:val="20"/>
              </w:rPr>
            </w:pPr>
            <w:r w:rsidRPr="00615BF4">
              <w:rPr>
                <w:rFonts w:ascii="Georgia" w:hAnsi="Georgia"/>
                <w:b/>
                <w:color w:val="000000"/>
                <w:sz w:val="20"/>
              </w:rPr>
              <w:t>Please include any other deliverables you are proposing to meet our requirements. Please provide a price for deliverables you are proposing to meet each core objective.</w:t>
            </w:r>
          </w:p>
        </w:tc>
        <w:tc>
          <w:tcPr>
            <w:tcW w:w="426" w:type="dxa"/>
            <w:tcBorders>
              <w:bottom w:val="single" w:sz="4" w:space="0" w:color="000000"/>
            </w:tcBorders>
          </w:tcPr>
          <w:p w14:paraId="7D195AB8"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50BA4665" w14:textId="77777777" w:rsidR="00DF5134" w:rsidRPr="00615BF4" w:rsidRDefault="00DF5134" w:rsidP="00574820">
            <w:pPr>
              <w:tabs>
                <w:tab w:val="center" w:pos="4153"/>
                <w:tab w:val="right" w:pos="8306"/>
              </w:tabs>
              <w:rPr>
                <w:rFonts w:ascii="Georgia" w:hAnsi="Georgia"/>
                <w:color w:val="000000"/>
                <w:sz w:val="20"/>
              </w:rPr>
            </w:pPr>
          </w:p>
        </w:tc>
        <w:tc>
          <w:tcPr>
            <w:tcW w:w="1560" w:type="dxa"/>
            <w:tcBorders>
              <w:bottom w:val="single" w:sz="4" w:space="0" w:color="000000"/>
            </w:tcBorders>
          </w:tcPr>
          <w:p w14:paraId="152B6CC8"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3DF8F133" w14:textId="77777777" w:rsidR="00DF5134" w:rsidRPr="00615BF4" w:rsidRDefault="00DF5134" w:rsidP="00574820">
            <w:pPr>
              <w:tabs>
                <w:tab w:val="center" w:pos="4153"/>
                <w:tab w:val="right" w:pos="8306"/>
              </w:tabs>
              <w:rPr>
                <w:rFonts w:ascii="Georgia" w:hAnsi="Georgia"/>
                <w:color w:val="000000"/>
                <w:sz w:val="20"/>
              </w:rPr>
            </w:pPr>
          </w:p>
        </w:tc>
        <w:tc>
          <w:tcPr>
            <w:tcW w:w="993" w:type="dxa"/>
            <w:tcBorders>
              <w:bottom w:val="single" w:sz="4" w:space="0" w:color="000000"/>
            </w:tcBorders>
          </w:tcPr>
          <w:p w14:paraId="124A0261" w14:textId="77777777" w:rsidR="00DF5134" w:rsidRPr="00615BF4" w:rsidRDefault="00DF5134" w:rsidP="00574820">
            <w:pPr>
              <w:tabs>
                <w:tab w:val="center" w:pos="4153"/>
                <w:tab w:val="right" w:pos="8306"/>
              </w:tabs>
              <w:rPr>
                <w:rFonts w:ascii="Georgia" w:hAnsi="Georgia"/>
                <w:color w:val="000000"/>
                <w:sz w:val="20"/>
              </w:rPr>
            </w:pPr>
          </w:p>
        </w:tc>
        <w:tc>
          <w:tcPr>
            <w:tcW w:w="1134" w:type="dxa"/>
            <w:tcBorders>
              <w:bottom w:val="single" w:sz="4" w:space="0" w:color="000000"/>
            </w:tcBorders>
          </w:tcPr>
          <w:p w14:paraId="3C49F657" w14:textId="77777777" w:rsidR="00DF5134" w:rsidRPr="00615BF4" w:rsidRDefault="00DF5134" w:rsidP="00574820">
            <w:pPr>
              <w:tabs>
                <w:tab w:val="center" w:pos="4153"/>
                <w:tab w:val="right" w:pos="8306"/>
              </w:tabs>
              <w:rPr>
                <w:rFonts w:ascii="Georgia" w:hAnsi="Georgia"/>
                <w:color w:val="000000"/>
                <w:sz w:val="20"/>
              </w:rPr>
            </w:pPr>
          </w:p>
        </w:tc>
      </w:tr>
      <w:tr w:rsidR="00DF5134" w:rsidRPr="00615BF4" w14:paraId="378A75A8" w14:textId="77777777" w:rsidTr="00574820">
        <w:tc>
          <w:tcPr>
            <w:tcW w:w="3510" w:type="dxa"/>
            <w:gridSpan w:val="2"/>
            <w:tcBorders>
              <w:bottom w:val="single" w:sz="4" w:space="0" w:color="000000"/>
            </w:tcBorders>
            <w:shd w:val="clear" w:color="auto" w:fill="F2F2F2"/>
          </w:tcPr>
          <w:p w14:paraId="45354C1B" w14:textId="77777777" w:rsidR="00DF5134" w:rsidRPr="00615BF4" w:rsidDel="00F67C5B" w:rsidRDefault="00DF5134" w:rsidP="00574820">
            <w:pPr>
              <w:tabs>
                <w:tab w:val="center" w:pos="4153"/>
                <w:tab w:val="right" w:pos="8306"/>
              </w:tabs>
              <w:rPr>
                <w:rFonts w:ascii="Georgia" w:hAnsi="Georgia"/>
                <w:color w:val="000000"/>
                <w:sz w:val="20"/>
              </w:rPr>
            </w:pPr>
            <w:r w:rsidRPr="00615BF4">
              <w:rPr>
                <w:rFonts w:ascii="Georgia" w:hAnsi="Georgia"/>
                <w:color w:val="000000"/>
                <w:sz w:val="20"/>
              </w:rPr>
              <w:t>Travel and subsistence</w:t>
            </w:r>
          </w:p>
        </w:tc>
        <w:tc>
          <w:tcPr>
            <w:tcW w:w="426" w:type="dxa"/>
            <w:tcBorders>
              <w:bottom w:val="single" w:sz="4" w:space="0" w:color="000000"/>
            </w:tcBorders>
          </w:tcPr>
          <w:p w14:paraId="28B5742A"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54362641" w14:textId="77777777" w:rsidR="00DF5134" w:rsidRPr="00615BF4" w:rsidRDefault="00DF5134" w:rsidP="00574820">
            <w:pPr>
              <w:tabs>
                <w:tab w:val="center" w:pos="4153"/>
                <w:tab w:val="right" w:pos="8306"/>
              </w:tabs>
              <w:rPr>
                <w:rFonts w:ascii="Georgia" w:hAnsi="Georgia"/>
                <w:color w:val="000000"/>
                <w:sz w:val="20"/>
              </w:rPr>
            </w:pPr>
          </w:p>
        </w:tc>
        <w:tc>
          <w:tcPr>
            <w:tcW w:w="1560" w:type="dxa"/>
            <w:tcBorders>
              <w:bottom w:val="single" w:sz="4" w:space="0" w:color="000000"/>
            </w:tcBorders>
          </w:tcPr>
          <w:p w14:paraId="3C6671E4"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412C0F58" w14:textId="77777777" w:rsidR="00DF5134" w:rsidRPr="00615BF4" w:rsidRDefault="00DF5134" w:rsidP="00574820">
            <w:pPr>
              <w:tabs>
                <w:tab w:val="center" w:pos="4153"/>
                <w:tab w:val="right" w:pos="8306"/>
              </w:tabs>
              <w:rPr>
                <w:rFonts w:ascii="Georgia" w:hAnsi="Georgia"/>
                <w:color w:val="000000"/>
                <w:sz w:val="20"/>
              </w:rPr>
            </w:pPr>
          </w:p>
        </w:tc>
        <w:tc>
          <w:tcPr>
            <w:tcW w:w="993" w:type="dxa"/>
            <w:tcBorders>
              <w:bottom w:val="single" w:sz="4" w:space="0" w:color="000000"/>
            </w:tcBorders>
          </w:tcPr>
          <w:p w14:paraId="525582CD" w14:textId="77777777" w:rsidR="00DF5134" w:rsidRPr="00615BF4" w:rsidRDefault="00DF5134" w:rsidP="00574820">
            <w:pPr>
              <w:tabs>
                <w:tab w:val="center" w:pos="4153"/>
                <w:tab w:val="right" w:pos="8306"/>
              </w:tabs>
              <w:rPr>
                <w:rFonts w:ascii="Georgia" w:hAnsi="Georgia"/>
                <w:color w:val="000000"/>
                <w:sz w:val="20"/>
              </w:rPr>
            </w:pPr>
          </w:p>
        </w:tc>
        <w:tc>
          <w:tcPr>
            <w:tcW w:w="1134" w:type="dxa"/>
            <w:tcBorders>
              <w:bottom w:val="single" w:sz="4" w:space="0" w:color="000000"/>
            </w:tcBorders>
          </w:tcPr>
          <w:p w14:paraId="3587D887" w14:textId="77777777" w:rsidR="00DF5134" w:rsidRPr="00615BF4" w:rsidRDefault="00DF5134" w:rsidP="00574820">
            <w:pPr>
              <w:tabs>
                <w:tab w:val="center" w:pos="4153"/>
                <w:tab w:val="right" w:pos="8306"/>
              </w:tabs>
              <w:rPr>
                <w:rFonts w:ascii="Georgia" w:hAnsi="Georgia"/>
                <w:color w:val="000000"/>
                <w:sz w:val="20"/>
              </w:rPr>
            </w:pPr>
          </w:p>
        </w:tc>
      </w:tr>
      <w:tr w:rsidR="00DF5134" w:rsidRPr="00615BF4" w14:paraId="1BBE1D8B" w14:textId="77777777" w:rsidTr="00574820">
        <w:tc>
          <w:tcPr>
            <w:tcW w:w="3510" w:type="dxa"/>
            <w:gridSpan w:val="2"/>
            <w:tcBorders>
              <w:bottom w:val="single" w:sz="4" w:space="0" w:color="000000"/>
            </w:tcBorders>
            <w:shd w:val="clear" w:color="auto" w:fill="F2F2F2"/>
          </w:tcPr>
          <w:p w14:paraId="55D073DD" w14:textId="77777777" w:rsidR="00DF5134" w:rsidRPr="00615BF4" w:rsidRDefault="00DF5134" w:rsidP="00574820">
            <w:pPr>
              <w:tabs>
                <w:tab w:val="center" w:pos="4153"/>
                <w:tab w:val="right" w:pos="8306"/>
              </w:tabs>
              <w:rPr>
                <w:rFonts w:ascii="Georgia" w:hAnsi="Georgia"/>
                <w:color w:val="000000"/>
                <w:sz w:val="20"/>
              </w:rPr>
            </w:pPr>
            <w:r w:rsidRPr="00615BF4">
              <w:rPr>
                <w:rFonts w:ascii="Georgia" w:hAnsi="Georgia"/>
                <w:color w:val="000000"/>
                <w:sz w:val="20"/>
              </w:rPr>
              <w:t xml:space="preserve">Other (non-staff) costs – </w:t>
            </w:r>
          </w:p>
          <w:p w14:paraId="38F9CA37" w14:textId="77777777" w:rsidR="00DF5134" w:rsidRPr="00615BF4" w:rsidDel="00F67C5B" w:rsidRDefault="00DF5134" w:rsidP="00574820">
            <w:pPr>
              <w:tabs>
                <w:tab w:val="center" w:pos="4153"/>
                <w:tab w:val="right" w:pos="8306"/>
              </w:tabs>
              <w:rPr>
                <w:rFonts w:ascii="Georgia" w:hAnsi="Georgia"/>
                <w:i/>
                <w:color w:val="000000"/>
                <w:sz w:val="20"/>
              </w:rPr>
            </w:pPr>
            <w:r w:rsidRPr="00615BF4">
              <w:rPr>
                <w:rFonts w:ascii="Georgia" w:hAnsi="Georgia"/>
                <w:i/>
                <w:color w:val="000000"/>
                <w:sz w:val="20"/>
              </w:rPr>
              <w:t>Please specify</w:t>
            </w:r>
          </w:p>
        </w:tc>
        <w:tc>
          <w:tcPr>
            <w:tcW w:w="426" w:type="dxa"/>
            <w:tcBorders>
              <w:bottom w:val="single" w:sz="4" w:space="0" w:color="000000"/>
            </w:tcBorders>
          </w:tcPr>
          <w:p w14:paraId="61CF6D28"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6D9B74D1" w14:textId="77777777" w:rsidR="00DF5134" w:rsidRPr="00615BF4" w:rsidRDefault="00DF5134" w:rsidP="00574820">
            <w:pPr>
              <w:tabs>
                <w:tab w:val="center" w:pos="4153"/>
                <w:tab w:val="right" w:pos="8306"/>
              </w:tabs>
              <w:rPr>
                <w:rFonts w:ascii="Georgia" w:hAnsi="Georgia"/>
                <w:color w:val="000000"/>
                <w:sz w:val="20"/>
              </w:rPr>
            </w:pPr>
          </w:p>
        </w:tc>
        <w:tc>
          <w:tcPr>
            <w:tcW w:w="1560" w:type="dxa"/>
            <w:tcBorders>
              <w:bottom w:val="single" w:sz="4" w:space="0" w:color="000000"/>
            </w:tcBorders>
          </w:tcPr>
          <w:p w14:paraId="7FDD553B"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691BBA6F" w14:textId="77777777" w:rsidR="00DF5134" w:rsidRPr="00615BF4" w:rsidRDefault="00DF5134" w:rsidP="00574820">
            <w:pPr>
              <w:tabs>
                <w:tab w:val="center" w:pos="4153"/>
                <w:tab w:val="right" w:pos="8306"/>
              </w:tabs>
              <w:rPr>
                <w:rFonts w:ascii="Georgia" w:hAnsi="Georgia"/>
                <w:color w:val="000000"/>
                <w:sz w:val="20"/>
              </w:rPr>
            </w:pPr>
          </w:p>
        </w:tc>
        <w:tc>
          <w:tcPr>
            <w:tcW w:w="993" w:type="dxa"/>
            <w:tcBorders>
              <w:bottom w:val="single" w:sz="4" w:space="0" w:color="000000"/>
            </w:tcBorders>
          </w:tcPr>
          <w:p w14:paraId="67CC13DB" w14:textId="77777777" w:rsidR="00DF5134" w:rsidRPr="00615BF4" w:rsidRDefault="00DF5134" w:rsidP="00574820">
            <w:pPr>
              <w:tabs>
                <w:tab w:val="center" w:pos="4153"/>
                <w:tab w:val="right" w:pos="8306"/>
              </w:tabs>
              <w:rPr>
                <w:rFonts w:ascii="Georgia" w:hAnsi="Georgia"/>
                <w:color w:val="000000"/>
                <w:sz w:val="20"/>
              </w:rPr>
            </w:pPr>
          </w:p>
        </w:tc>
        <w:tc>
          <w:tcPr>
            <w:tcW w:w="1134" w:type="dxa"/>
            <w:tcBorders>
              <w:bottom w:val="single" w:sz="4" w:space="0" w:color="000000"/>
            </w:tcBorders>
          </w:tcPr>
          <w:p w14:paraId="1B22A91A" w14:textId="77777777" w:rsidR="00DF5134" w:rsidRPr="00615BF4" w:rsidRDefault="00DF5134" w:rsidP="00574820">
            <w:pPr>
              <w:tabs>
                <w:tab w:val="center" w:pos="4153"/>
                <w:tab w:val="right" w:pos="8306"/>
              </w:tabs>
              <w:rPr>
                <w:rFonts w:ascii="Georgia" w:hAnsi="Georgia"/>
                <w:color w:val="000000"/>
                <w:sz w:val="20"/>
              </w:rPr>
            </w:pPr>
          </w:p>
        </w:tc>
      </w:tr>
      <w:tr w:rsidR="00DF5134" w:rsidRPr="00615BF4" w14:paraId="32F84467" w14:textId="77777777" w:rsidTr="00574820">
        <w:tc>
          <w:tcPr>
            <w:tcW w:w="3510" w:type="dxa"/>
            <w:gridSpan w:val="2"/>
            <w:tcBorders>
              <w:bottom w:val="single" w:sz="4" w:space="0" w:color="000000"/>
            </w:tcBorders>
            <w:shd w:val="clear" w:color="auto" w:fill="F2F2F2"/>
          </w:tcPr>
          <w:p w14:paraId="678021D4" w14:textId="77777777" w:rsidR="00DF5134" w:rsidRPr="00615BF4" w:rsidRDefault="00DF5134" w:rsidP="00574820">
            <w:pPr>
              <w:rPr>
                <w:rFonts w:ascii="Georgia" w:hAnsi="Georgia"/>
                <w:i/>
                <w:color w:val="000000"/>
                <w:sz w:val="20"/>
              </w:rPr>
            </w:pPr>
            <w:r w:rsidRPr="00615BF4">
              <w:rPr>
                <w:rFonts w:ascii="Georgia" w:hAnsi="Georgia"/>
                <w:i/>
                <w:color w:val="000000"/>
                <w:sz w:val="20"/>
              </w:rPr>
              <w:t>[Add as necessary]</w:t>
            </w:r>
          </w:p>
        </w:tc>
        <w:tc>
          <w:tcPr>
            <w:tcW w:w="426" w:type="dxa"/>
            <w:tcBorders>
              <w:bottom w:val="single" w:sz="4" w:space="0" w:color="000000"/>
            </w:tcBorders>
          </w:tcPr>
          <w:p w14:paraId="399EB508"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1893C6C8" w14:textId="77777777" w:rsidR="00DF5134" w:rsidRPr="00615BF4" w:rsidRDefault="00DF5134" w:rsidP="00574820">
            <w:pPr>
              <w:tabs>
                <w:tab w:val="center" w:pos="4153"/>
                <w:tab w:val="right" w:pos="8306"/>
              </w:tabs>
              <w:rPr>
                <w:rFonts w:ascii="Georgia" w:hAnsi="Georgia"/>
                <w:color w:val="000000"/>
                <w:sz w:val="20"/>
              </w:rPr>
            </w:pPr>
          </w:p>
        </w:tc>
        <w:tc>
          <w:tcPr>
            <w:tcW w:w="1560" w:type="dxa"/>
            <w:tcBorders>
              <w:bottom w:val="single" w:sz="4" w:space="0" w:color="000000"/>
            </w:tcBorders>
          </w:tcPr>
          <w:p w14:paraId="783D9615" w14:textId="77777777" w:rsidR="00DF5134" w:rsidRPr="00615BF4" w:rsidRDefault="00DF5134" w:rsidP="00574820">
            <w:pPr>
              <w:tabs>
                <w:tab w:val="center" w:pos="4153"/>
                <w:tab w:val="right" w:pos="8306"/>
              </w:tabs>
              <w:rPr>
                <w:rFonts w:ascii="Georgia" w:hAnsi="Georgia"/>
                <w:color w:val="000000"/>
                <w:sz w:val="20"/>
              </w:rPr>
            </w:pPr>
          </w:p>
        </w:tc>
        <w:tc>
          <w:tcPr>
            <w:tcW w:w="1275" w:type="dxa"/>
            <w:tcBorders>
              <w:bottom w:val="single" w:sz="4" w:space="0" w:color="000000"/>
            </w:tcBorders>
          </w:tcPr>
          <w:p w14:paraId="6DB3A301" w14:textId="77777777" w:rsidR="00DF5134" w:rsidRPr="00615BF4" w:rsidRDefault="00DF5134" w:rsidP="00574820">
            <w:pPr>
              <w:tabs>
                <w:tab w:val="center" w:pos="4153"/>
                <w:tab w:val="right" w:pos="8306"/>
              </w:tabs>
              <w:rPr>
                <w:rFonts w:ascii="Georgia" w:hAnsi="Georgia"/>
                <w:color w:val="000000"/>
                <w:sz w:val="20"/>
              </w:rPr>
            </w:pPr>
          </w:p>
        </w:tc>
        <w:tc>
          <w:tcPr>
            <w:tcW w:w="993" w:type="dxa"/>
            <w:tcBorders>
              <w:bottom w:val="single" w:sz="4" w:space="0" w:color="000000"/>
            </w:tcBorders>
          </w:tcPr>
          <w:p w14:paraId="1F81557A" w14:textId="77777777" w:rsidR="00DF5134" w:rsidRPr="00615BF4" w:rsidRDefault="00DF5134" w:rsidP="00574820">
            <w:pPr>
              <w:tabs>
                <w:tab w:val="center" w:pos="4153"/>
                <w:tab w:val="right" w:pos="8306"/>
              </w:tabs>
              <w:rPr>
                <w:rFonts w:ascii="Georgia" w:hAnsi="Georgia"/>
                <w:color w:val="000000"/>
                <w:sz w:val="20"/>
              </w:rPr>
            </w:pPr>
          </w:p>
        </w:tc>
        <w:tc>
          <w:tcPr>
            <w:tcW w:w="1134" w:type="dxa"/>
            <w:tcBorders>
              <w:bottom w:val="single" w:sz="4" w:space="0" w:color="000000"/>
            </w:tcBorders>
          </w:tcPr>
          <w:p w14:paraId="3FB8E364" w14:textId="77777777" w:rsidR="00DF5134" w:rsidRPr="00615BF4" w:rsidRDefault="00DF5134" w:rsidP="00574820">
            <w:pPr>
              <w:tabs>
                <w:tab w:val="center" w:pos="4153"/>
                <w:tab w:val="right" w:pos="8306"/>
              </w:tabs>
              <w:rPr>
                <w:rFonts w:ascii="Georgia" w:hAnsi="Georgia"/>
                <w:color w:val="000000"/>
                <w:sz w:val="20"/>
              </w:rPr>
            </w:pPr>
          </w:p>
        </w:tc>
      </w:tr>
      <w:tr w:rsidR="00DF5134" w:rsidRPr="00615BF4" w14:paraId="6DE0ADB7" w14:textId="77777777" w:rsidTr="00574820">
        <w:tc>
          <w:tcPr>
            <w:tcW w:w="9039" w:type="dxa"/>
            <w:gridSpan w:val="7"/>
            <w:shd w:val="clear" w:color="auto" w:fill="C6D9F1"/>
          </w:tcPr>
          <w:p w14:paraId="7964EB6C" w14:textId="77777777" w:rsidR="00DF5134" w:rsidRPr="00615BF4" w:rsidRDefault="00DF5134" w:rsidP="00574820">
            <w:pPr>
              <w:tabs>
                <w:tab w:val="center" w:pos="4153"/>
                <w:tab w:val="right" w:pos="8306"/>
              </w:tabs>
              <w:rPr>
                <w:rFonts w:ascii="Georgia" w:hAnsi="Georgia"/>
                <w:color w:val="000000"/>
                <w:sz w:val="20"/>
              </w:rPr>
            </w:pPr>
            <w:r w:rsidRPr="00615BF4">
              <w:rPr>
                <w:rFonts w:ascii="Georgia" w:hAnsi="Georgia"/>
                <w:b/>
                <w:color w:val="000000"/>
                <w:sz w:val="20"/>
              </w:rPr>
              <w:t>Sub-total</w:t>
            </w:r>
          </w:p>
        </w:tc>
        <w:tc>
          <w:tcPr>
            <w:tcW w:w="1134" w:type="dxa"/>
            <w:shd w:val="clear" w:color="auto" w:fill="C6D9F1"/>
          </w:tcPr>
          <w:p w14:paraId="2FA87D6E" w14:textId="77777777" w:rsidR="00DF5134" w:rsidRPr="00615BF4" w:rsidRDefault="00DF5134" w:rsidP="00574820">
            <w:pPr>
              <w:tabs>
                <w:tab w:val="center" w:pos="4153"/>
                <w:tab w:val="right" w:pos="8306"/>
              </w:tabs>
              <w:rPr>
                <w:rFonts w:ascii="Georgia" w:hAnsi="Georgia"/>
                <w:color w:val="000000"/>
                <w:sz w:val="20"/>
              </w:rPr>
            </w:pPr>
            <w:r w:rsidRPr="00615BF4">
              <w:rPr>
                <w:rFonts w:ascii="Georgia" w:hAnsi="Georgia"/>
                <w:color w:val="000000"/>
                <w:sz w:val="20"/>
              </w:rPr>
              <w:t>£</w:t>
            </w:r>
          </w:p>
        </w:tc>
      </w:tr>
      <w:tr w:rsidR="00DF5134" w:rsidRPr="00615BF4" w14:paraId="7FA66F1C" w14:textId="77777777" w:rsidTr="00574820">
        <w:tc>
          <w:tcPr>
            <w:tcW w:w="9039" w:type="dxa"/>
            <w:gridSpan w:val="7"/>
            <w:tcBorders>
              <w:bottom w:val="single" w:sz="4" w:space="0" w:color="000000"/>
            </w:tcBorders>
          </w:tcPr>
          <w:p w14:paraId="5F752DA1" w14:textId="77777777" w:rsidR="00DF5134" w:rsidRPr="00615BF4" w:rsidRDefault="00DF5134" w:rsidP="00574820">
            <w:pPr>
              <w:tabs>
                <w:tab w:val="center" w:pos="4153"/>
                <w:tab w:val="right" w:pos="8306"/>
              </w:tabs>
              <w:rPr>
                <w:rFonts w:ascii="Georgia" w:hAnsi="Georgia"/>
                <w:color w:val="000000"/>
                <w:sz w:val="20"/>
              </w:rPr>
            </w:pPr>
            <w:r w:rsidRPr="00615BF4">
              <w:rPr>
                <w:rFonts w:ascii="Georgia" w:hAnsi="Georgia"/>
                <w:b/>
                <w:color w:val="000000"/>
                <w:sz w:val="20"/>
              </w:rPr>
              <w:t>VAT</w:t>
            </w:r>
          </w:p>
        </w:tc>
        <w:tc>
          <w:tcPr>
            <w:tcW w:w="1134" w:type="dxa"/>
            <w:tcBorders>
              <w:bottom w:val="single" w:sz="4" w:space="0" w:color="000000"/>
            </w:tcBorders>
          </w:tcPr>
          <w:p w14:paraId="2D6465E9" w14:textId="77777777" w:rsidR="00DF5134" w:rsidRPr="00615BF4" w:rsidRDefault="00DF5134" w:rsidP="00574820">
            <w:pPr>
              <w:tabs>
                <w:tab w:val="center" w:pos="4153"/>
                <w:tab w:val="right" w:pos="8306"/>
              </w:tabs>
              <w:rPr>
                <w:rFonts w:ascii="Georgia" w:hAnsi="Georgia"/>
                <w:color w:val="000000"/>
                <w:sz w:val="20"/>
              </w:rPr>
            </w:pPr>
          </w:p>
        </w:tc>
      </w:tr>
      <w:tr w:rsidR="00DF5134" w:rsidRPr="00615BF4" w14:paraId="6D16A5A8" w14:textId="77777777" w:rsidTr="00574820">
        <w:tc>
          <w:tcPr>
            <w:tcW w:w="9039" w:type="dxa"/>
            <w:gridSpan w:val="7"/>
            <w:shd w:val="clear" w:color="auto" w:fill="C6D9F1"/>
          </w:tcPr>
          <w:p w14:paraId="2F0192B6" w14:textId="77777777" w:rsidR="00DF5134" w:rsidRPr="00615BF4" w:rsidRDefault="00DF5134" w:rsidP="00574820">
            <w:pPr>
              <w:tabs>
                <w:tab w:val="left" w:pos="-720"/>
              </w:tabs>
              <w:suppressAutoHyphens/>
              <w:jc w:val="both"/>
              <w:rPr>
                <w:rFonts w:ascii="Georgia" w:hAnsi="Georgia"/>
                <w:b/>
                <w:bCs/>
                <w:sz w:val="20"/>
              </w:rPr>
            </w:pPr>
            <w:r w:rsidRPr="00615BF4">
              <w:rPr>
                <w:rFonts w:ascii="Georgia" w:hAnsi="Georgia"/>
                <w:b/>
                <w:color w:val="000000"/>
                <w:sz w:val="20"/>
              </w:rPr>
              <w:t>Total Fixed Price including VAT and expenses shall not exceed £30,000</w:t>
            </w:r>
          </w:p>
        </w:tc>
        <w:tc>
          <w:tcPr>
            <w:tcW w:w="1134" w:type="dxa"/>
            <w:shd w:val="clear" w:color="auto" w:fill="C6D9F1"/>
          </w:tcPr>
          <w:p w14:paraId="6A662E99" w14:textId="77777777" w:rsidR="00DF5134" w:rsidRPr="00615BF4" w:rsidRDefault="00DF5134" w:rsidP="00574820">
            <w:pPr>
              <w:tabs>
                <w:tab w:val="center" w:pos="4153"/>
                <w:tab w:val="right" w:pos="8306"/>
              </w:tabs>
              <w:rPr>
                <w:rFonts w:ascii="Georgia" w:hAnsi="Georgia"/>
                <w:color w:val="000000"/>
                <w:sz w:val="20"/>
              </w:rPr>
            </w:pPr>
            <w:r w:rsidRPr="00615BF4">
              <w:rPr>
                <w:rFonts w:ascii="Georgia" w:hAnsi="Georgia"/>
                <w:color w:val="000000"/>
                <w:sz w:val="20"/>
              </w:rPr>
              <w:t>£</w:t>
            </w:r>
          </w:p>
        </w:tc>
      </w:tr>
    </w:tbl>
    <w:p w14:paraId="64B52B77" w14:textId="77777777" w:rsidR="00DF5134" w:rsidRPr="00615BF4" w:rsidRDefault="00DF5134" w:rsidP="00DF5134">
      <w:pPr>
        <w:pStyle w:val="BodyText"/>
        <w:ind w:left="1440" w:hanging="1440"/>
        <w:rPr>
          <w:rFonts w:ascii="Georgia" w:hAnsi="Georgia"/>
          <w:sz w:val="24"/>
          <w:szCs w:val="24"/>
        </w:rPr>
      </w:pPr>
      <w:r w:rsidRPr="00615BF4">
        <w:rPr>
          <w:rFonts w:ascii="Georgia" w:hAnsi="Georgia"/>
          <w:sz w:val="24"/>
          <w:szCs w:val="24"/>
          <w:u w:val="single"/>
        </w:rPr>
        <w:t>Notes</w:t>
      </w:r>
      <w:r w:rsidRPr="00615BF4">
        <w:rPr>
          <w:rFonts w:ascii="Georgia" w:hAnsi="Georgia"/>
          <w:sz w:val="24"/>
          <w:szCs w:val="24"/>
        </w:rPr>
        <w:t>:</w:t>
      </w:r>
    </w:p>
    <w:p w14:paraId="155156EA" w14:textId="77777777" w:rsidR="00DF5134" w:rsidRPr="00615BF4" w:rsidRDefault="00DF5134" w:rsidP="00DF5134">
      <w:pPr>
        <w:pStyle w:val="StyleArial11ptJustified"/>
        <w:numPr>
          <w:ilvl w:val="0"/>
          <w:numId w:val="8"/>
        </w:numPr>
        <w:ind w:left="284" w:hanging="284"/>
        <w:rPr>
          <w:rFonts w:ascii="Georgia" w:hAnsi="Georgia"/>
          <w:bCs/>
          <w:sz w:val="24"/>
          <w:szCs w:val="24"/>
        </w:rPr>
      </w:pPr>
      <w:r w:rsidRPr="00615BF4">
        <w:rPr>
          <w:rFonts w:ascii="Georgia" w:hAnsi="Georgia"/>
          <w:bCs/>
          <w:sz w:val="24"/>
          <w:szCs w:val="24"/>
        </w:rPr>
        <w:t>Arts Council England reserves the right to reject abnormally low tenders.</w:t>
      </w:r>
    </w:p>
    <w:p w14:paraId="6C800AF3" w14:textId="77777777" w:rsidR="00DF5134" w:rsidRPr="00615BF4" w:rsidRDefault="00DF5134" w:rsidP="00DF5134">
      <w:pPr>
        <w:pStyle w:val="StyleArial11ptJustified"/>
        <w:numPr>
          <w:ilvl w:val="0"/>
          <w:numId w:val="8"/>
        </w:numPr>
        <w:ind w:left="284" w:hanging="284"/>
        <w:rPr>
          <w:rFonts w:ascii="Georgia" w:hAnsi="Georgia"/>
          <w:bCs/>
          <w:sz w:val="24"/>
          <w:szCs w:val="24"/>
        </w:rPr>
      </w:pPr>
      <w:r w:rsidRPr="00615BF4">
        <w:rPr>
          <w:rFonts w:ascii="Georgia" w:hAnsi="Georgia"/>
          <w:bCs/>
          <w:sz w:val="24"/>
          <w:szCs w:val="24"/>
        </w:rPr>
        <w:lastRenderedPageBreak/>
        <w:t>You should not submit additional assumptions with your pricing submission. If you submit assumptions you will be asked to withdraw them. Failure to withdraw them will lead to your exclusion from further participation in this competition.</w:t>
      </w:r>
    </w:p>
    <w:p w14:paraId="0730F21C" w14:textId="77777777" w:rsidR="00DF5134" w:rsidRPr="00615BF4" w:rsidRDefault="00DF5134" w:rsidP="00DF5134">
      <w:pPr>
        <w:spacing w:line="240" w:lineRule="auto"/>
        <w:rPr>
          <w:rFonts w:ascii="Georgia" w:hAnsi="Georgia"/>
          <w:lang w:eastAsia="en-GB"/>
        </w:rPr>
      </w:pPr>
      <w:bookmarkStart w:id="1" w:name="_SECTION_THREE"/>
      <w:bookmarkStart w:id="2" w:name="_ANNEX_2"/>
      <w:bookmarkEnd w:id="1"/>
      <w:bookmarkEnd w:id="2"/>
    </w:p>
    <w:p w14:paraId="7BC4C9F3" w14:textId="77777777" w:rsidR="00DF5134" w:rsidRPr="00615BF4" w:rsidRDefault="00DF5134" w:rsidP="00DF5134">
      <w:pPr>
        <w:pStyle w:val="Heading1"/>
        <w:rPr>
          <w:rFonts w:ascii="Georgia" w:hAnsi="Georgia"/>
          <w:b/>
        </w:rPr>
      </w:pPr>
      <w:r w:rsidRPr="00615BF4">
        <w:rPr>
          <w:rFonts w:ascii="Georgia" w:hAnsi="Georgia"/>
          <w:b/>
        </w:rPr>
        <w:t>Section 2: Instructions to tenderers</w:t>
      </w:r>
    </w:p>
    <w:p w14:paraId="47846ECE" w14:textId="77777777" w:rsidR="00DF5134" w:rsidRPr="00615BF4" w:rsidRDefault="00DF5134" w:rsidP="00DF5134">
      <w:pPr>
        <w:rPr>
          <w:rFonts w:ascii="Georgia" w:hAnsi="Georgia"/>
        </w:rPr>
      </w:pPr>
    </w:p>
    <w:p w14:paraId="3E9BB4AB" w14:textId="77777777" w:rsidR="00DF5134" w:rsidRPr="00615BF4" w:rsidRDefault="00DF5134" w:rsidP="00DF5134">
      <w:pPr>
        <w:rPr>
          <w:rFonts w:ascii="Georgia" w:hAnsi="Georgia"/>
        </w:rPr>
      </w:pPr>
      <w:r w:rsidRPr="00615BF4">
        <w:rPr>
          <w:rFonts w:ascii="Georgia" w:hAnsi="Georgia"/>
        </w:rPr>
        <w:t xml:space="preserve">Please submit your tender offer in accordance with all of the instructions, requirements and specifications set out in the enclosed documentation. </w:t>
      </w:r>
    </w:p>
    <w:p w14:paraId="766EEA2C" w14:textId="77777777" w:rsidR="00DF5134" w:rsidRPr="00615BF4" w:rsidRDefault="00DF5134" w:rsidP="00DF5134">
      <w:pPr>
        <w:rPr>
          <w:rFonts w:ascii="Georgia" w:hAnsi="Georgia"/>
        </w:rPr>
      </w:pPr>
    </w:p>
    <w:p w14:paraId="181A82F6" w14:textId="77777777" w:rsidR="00DF5134" w:rsidRPr="00615BF4" w:rsidRDefault="00DF5134" w:rsidP="00DF5134">
      <w:pPr>
        <w:rPr>
          <w:rFonts w:ascii="Georgia" w:hAnsi="Georgia"/>
        </w:rPr>
      </w:pPr>
      <w:r w:rsidRPr="00615BF4">
        <w:rPr>
          <w:rFonts w:ascii="Georgia" w:hAnsi="Georgia"/>
        </w:rPr>
        <w:t>You must treat these documents and any further information provided by Arts Council England as confidential at all times and only disclose them if necessary to prepare a compliant response to the tender.</w:t>
      </w:r>
    </w:p>
    <w:p w14:paraId="4C1EDD46" w14:textId="77777777" w:rsidR="00DF5134" w:rsidRPr="00615BF4" w:rsidRDefault="00DF5134" w:rsidP="00DF5134">
      <w:pPr>
        <w:rPr>
          <w:rFonts w:ascii="Georgia" w:hAnsi="Georgia"/>
        </w:rPr>
      </w:pPr>
    </w:p>
    <w:p w14:paraId="571BB253" w14:textId="77777777" w:rsidR="00DF5134" w:rsidRPr="00615BF4" w:rsidRDefault="00DF5134" w:rsidP="00DF5134">
      <w:pPr>
        <w:rPr>
          <w:rFonts w:ascii="Georgia" w:hAnsi="Georgia"/>
        </w:rPr>
      </w:pPr>
      <w:r w:rsidRPr="00615BF4">
        <w:rPr>
          <w:rFonts w:ascii="Georgia" w:hAnsi="Georgia"/>
        </w:rPr>
        <w:t>Nothing in the enclosed documentation or appendixes, or any other communication made between Arts Council England and any other party, can be considered a contract or agreement at this stage.</w:t>
      </w:r>
    </w:p>
    <w:p w14:paraId="5C9D03B3" w14:textId="77777777" w:rsidR="00DF5134" w:rsidRPr="00615BF4" w:rsidRDefault="00DF5134" w:rsidP="00DF5134">
      <w:pPr>
        <w:rPr>
          <w:rFonts w:ascii="Georgia" w:hAnsi="Georgia"/>
        </w:rPr>
      </w:pPr>
    </w:p>
    <w:p w14:paraId="0EA3C5D1" w14:textId="77777777" w:rsidR="00DF5134" w:rsidRPr="00615BF4" w:rsidRDefault="00DF5134" w:rsidP="00DF5134">
      <w:pPr>
        <w:pStyle w:val="Heading2"/>
        <w:rPr>
          <w:rFonts w:ascii="Georgia" w:hAnsi="Georgia"/>
        </w:rPr>
      </w:pPr>
      <w:r w:rsidRPr="00615BF4">
        <w:rPr>
          <w:rFonts w:ascii="Georgia" w:hAnsi="Georgia"/>
        </w:rPr>
        <w:t>Compliance</w:t>
      </w:r>
    </w:p>
    <w:p w14:paraId="3BE8A9F5" w14:textId="77777777" w:rsidR="00DF5134" w:rsidRPr="00615BF4" w:rsidRDefault="00DF5134" w:rsidP="00DF5134">
      <w:pPr>
        <w:rPr>
          <w:rFonts w:ascii="Georgia" w:hAnsi="Georgia"/>
        </w:rPr>
      </w:pPr>
      <w:r w:rsidRPr="00615BF4">
        <w:rPr>
          <w:rFonts w:ascii="Georgia" w:hAnsi="Georgia"/>
        </w:rPr>
        <w:t>Arts Council England reserves the right to disqualify any tenderers who do not fully comply with the requirements in the tender documentation, in particular the closing time and date.</w:t>
      </w:r>
    </w:p>
    <w:p w14:paraId="67CCFD55" w14:textId="77777777" w:rsidR="00DF5134" w:rsidRPr="00615BF4" w:rsidRDefault="00DF5134" w:rsidP="00DF5134">
      <w:pPr>
        <w:rPr>
          <w:rFonts w:ascii="Georgia" w:hAnsi="Georgia"/>
        </w:rPr>
      </w:pPr>
    </w:p>
    <w:p w14:paraId="3E1FA435" w14:textId="77777777" w:rsidR="00DF5134" w:rsidRPr="00615BF4" w:rsidRDefault="00DF5134" w:rsidP="00DF5134">
      <w:pPr>
        <w:jc w:val="both"/>
        <w:rPr>
          <w:rFonts w:ascii="Georgia" w:hAnsi="Georgia"/>
        </w:rPr>
      </w:pPr>
      <w:r w:rsidRPr="00615BF4">
        <w:rPr>
          <w:rFonts w:ascii="Georgia" w:hAnsi="Georgia"/>
        </w:rPr>
        <w:t>If you propose alternative goods or services for consideration, you must clearly mark these as non-compliant. Arts Council England reserves the right to reject any proposals with non-compliant alternatives. Tenders that are received are not automatically accepted.</w:t>
      </w:r>
    </w:p>
    <w:p w14:paraId="5EEB6888" w14:textId="77777777" w:rsidR="00DF5134" w:rsidRPr="00615BF4" w:rsidRDefault="00DF5134" w:rsidP="00DF5134">
      <w:pPr>
        <w:jc w:val="both"/>
        <w:rPr>
          <w:rFonts w:ascii="Georgia" w:hAnsi="Georgia"/>
        </w:rPr>
      </w:pPr>
    </w:p>
    <w:p w14:paraId="08161D19" w14:textId="77777777" w:rsidR="00DF5134" w:rsidRPr="00615BF4" w:rsidRDefault="00DF5134" w:rsidP="00DF5134">
      <w:pPr>
        <w:jc w:val="both"/>
        <w:rPr>
          <w:rFonts w:ascii="Georgia" w:hAnsi="Georgia"/>
        </w:rPr>
      </w:pPr>
      <w:r w:rsidRPr="00615BF4">
        <w:rPr>
          <w:rFonts w:ascii="Georgia" w:hAnsi="Georgia"/>
        </w:rPr>
        <w:t xml:space="preserve">The Arts Council’s standard terms and conditions for services will form part of the contract to be awarded. These can be downloaded and reviewed from our website: </w:t>
      </w:r>
    </w:p>
    <w:p w14:paraId="3368509E" w14:textId="77777777" w:rsidR="00DF5134" w:rsidRDefault="00DF5134" w:rsidP="00DF5134">
      <w:pPr>
        <w:pStyle w:val="Heading2"/>
        <w:rPr>
          <w:rFonts w:ascii="Georgia" w:hAnsi="Georgia"/>
        </w:rPr>
      </w:pPr>
    </w:p>
    <w:p w14:paraId="43E999C9" w14:textId="77777777" w:rsidR="00DF5134" w:rsidRPr="00615BF4" w:rsidRDefault="00DF5134" w:rsidP="00DF5134">
      <w:pPr>
        <w:pStyle w:val="Heading2"/>
        <w:rPr>
          <w:rFonts w:ascii="Georgia" w:hAnsi="Georgia"/>
        </w:rPr>
      </w:pPr>
      <w:r w:rsidRPr="00615BF4">
        <w:rPr>
          <w:rFonts w:ascii="Georgia" w:hAnsi="Georgia"/>
        </w:rPr>
        <w:t>Contract Terms and Conditions</w:t>
      </w:r>
    </w:p>
    <w:p w14:paraId="73BD8C6F" w14:textId="77777777" w:rsidR="00DF5134" w:rsidRPr="00615BF4" w:rsidRDefault="00DF5134" w:rsidP="00DF5134">
      <w:pPr>
        <w:spacing w:line="240" w:lineRule="auto"/>
        <w:rPr>
          <w:rFonts w:ascii="Georgia" w:hAnsi="Georgia"/>
        </w:rPr>
      </w:pPr>
    </w:p>
    <w:p w14:paraId="49C1650D" w14:textId="77777777" w:rsidR="00DF5134" w:rsidRPr="00615BF4" w:rsidRDefault="0023206E" w:rsidP="00DF5134">
      <w:pPr>
        <w:spacing w:line="240" w:lineRule="auto"/>
        <w:rPr>
          <w:rFonts w:ascii="Georgia" w:hAnsi="Georgia"/>
        </w:rPr>
      </w:pPr>
      <w:hyperlink r:id="rId9" w:history="1">
        <w:r w:rsidR="00DF5134" w:rsidRPr="00615BF4">
          <w:rPr>
            <w:rStyle w:val="Hyperlink"/>
            <w:rFonts w:ascii="Georgia" w:hAnsi="Georgia"/>
          </w:rPr>
          <w:t>http://www.artscouncil.org.uk/media/uploads/pdf/Contract_for_Services_over_10K_v1_March_2012.pdf</w:t>
        </w:r>
      </w:hyperlink>
      <w:r w:rsidR="00DF5134" w:rsidRPr="00615BF4">
        <w:rPr>
          <w:rFonts w:ascii="Georgia" w:hAnsi="Georgia"/>
        </w:rPr>
        <w:t xml:space="preserve">. </w:t>
      </w:r>
    </w:p>
    <w:p w14:paraId="1B4E7EC3" w14:textId="77777777" w:rsidR="00DF5134" w:rsidRPr="00615BF4" w:rsidRDefault="00DF5134" w:rsidP="00DF5134">
      <w:pPr>
        <w:spacing w:line="240" w:lineRule="auto"/>
        <w:rPr>
          <w:rFonts w:ascii="Georgia" w:hAnsi="Georgia"/>
        </w:rPr>
      </w:pPr>
    </w:p>
    <w:p w14:paraId="2D61CCEB" w14:textId="77777777" w:rsidR="00DF5134" w:rsidRPr="00615BF4" w:rsidRDefault="00DF5134" w:rsidP="00DF5134">
      <w:pPr>
        <w:spacing w:line="240" w:lineRule="auto"/>
        <w:rPr>
          <w:rFonts w:ascii="Georgia" w:hAnsi="Georgia"/>
        </w:rPr>
      </w:pPr>
      <w:r w:rsidRPr="00615BF4">
        <w:rPr>
          <w:rFonts w:ascii="Georgia" w:hAnsi="Georgia"/>
        </w:rPr>
        <w:t xml:space="preserve">The Arts Council may also require further terms to be included in the contract that are specific to the successful supplier‘s application. </w:t>
      </w:r>
      <w:r w:rsidRPr="00615BF4">
        <w:rPr>
          <w:rFonts w:ascii="Georgia" w:hAnsi="Georgia"/>
          <w:b/>
          <w:color w:val="000000"/>
        </w:rPr>
        <w:t>The Preferred Supplier will not be permitted to enter into any negotiations on the terms of the Contract. Any attempt to negotiate amendments will breach the terms of this ITT and will result in the Preferred Supplier being excluded from the tender process. In such circumstances Arts Council England reserves the right to invite the next highest scoring Bidder to enter into the Contract.</w:t>
      </w:r>
    </w:p>
    <w:p w14:paraId="1BFF1131" w14:textId="77777777" w:rsidR="00DF5134" w:rsidRPr="00615BF4" w:rsidRDefault="00DF5134" w:rsidP="00DF5134">
      <w:pPr>
        <w:rPr>
          <w:rFonts w:ascii="Georgia" w:hAnsi="Georgia"/>
        </w:rPr>
      </w:pPr>
    </w:p>
    <w:p w14:paraId="234332A9" w14:textId="77777777" w:rsidR="00DF5134" w:rsidRPr="00615BF4" w:rsidRDefault="00DF5134" w:rsidP="00DF5134">
      <w:pPr>
        <w:rPr>
          <w:rFonts w:ascii="Georgia" w:hAnsi="Georgia"/>
        </w:rPr>
      </w:pPr>
      <w:r w:rsidRPr="00615BF4">
        <w:rPr>
          <w:rFonts w:ascii="Georgia" w:hAnsi="Georgia"/>
        </w:rPr>
        <w:lastRenderedPageBreak/>
        <w:t xml:space="preserve">Please note that Arts Council England are required to publish online the final awarded contract and any associated documentation. If you have any concerns about the future publication of sensitive information you should raise these within your tender proposal, highlighting which areas within your proposal you consider may be subject to exemption, and subsequent redaction, in line with the provisions of the Freedom of Information Act 2000 (FOIA). More information about FOIA can be found at </w:t>
      </w:r>
      <w:hyperlink r:id="rId10" w:history="1">
        <w:r w:rsidRPr="00615BF4">
          <w:rPr>
            <w:rStyle w:val="Hyperlink"/>
            <w:rFonts w:ascii="Georgia" w:hAnsi="Georgia"/>
          </w:rPr>
          <w:t>www.ico.gov.uk</w:t>
        </w:r>
      </w:hyperlink>
      <w:r w:rsidRPr="00615BF4">
        <w:rPr>
          <w:rFonts w:ascii="Georgia" w:hAnsi="Georgia"/>
        </w:rPr>
        <w:t>.</w:t>
      </w:r>
    </w:p>
    <w:p w14:paraId="63FB372A" w14:textId="77777777" w:rsidR="00DF5134" w:rsidRPr="00615BF4" w:rsidRDefault="00DF5134" w:rsidP="00DF5134">
      <w:pPr>
        <w:rPr>
          <w:rFonts w:ascii="Georgia" w:hAnsi="Georgia"/>
        </w:rPr>
      </w:pPr>
    </w:p>
    <w:p w14:paraId="378021D2" w14:textId="77777777" w:rsidR="00DF5134" w:rsidRPr="00615BF4" w:rsidRDefault="00DF5134" w:rsidP="00DF5134">
      <w:pPr>
        <w:pStyle w:val="Heading2"/>
        <w:rPr>
          <w:rFonts w:ascii="Georgia" w:hAnsi="Georgia"/>
        </w:rPr>
      </w:pPr>
      <w:r w:rsidRPr="00615BF4">
        <w:rPr>
          <w:rFonts w:ascii="Georgia" w:hAnsi="Georgia"/>
        </w:rPr>
        <w:t>Validity of offer</w:t>
      </w:r>
    </w:p>
    <w:p w14:paraId="499E4DC7" w14:textId="77777777" w:rsidR="00DF5134" w:rsidRPr="00615BF4" w:rsidRDefault="00DF5134" w:rsidP="00DF5134">
      <w:pPr>
        <w:rPr>
          <w:rFonts w:ascii="Georgia" w:hAnsi="Georgia"/>
        </w:rPr>
      </w:pPr>
    </w:p>
    <w:p w14:paraId="591AB8FD" w14:textId="77777777" w:rsidR="00DF5134" w:rsidRPr="00615BF4" w:rsidRDefault="00DF5134" w:rsidP="00DF5134">
      <w:pPr>
        <w:rPr>
          <w:rFonts w:ascii="Georgia" w:hAnsi="Georgia"/>
        </w:rPr>
      </w:pPr>
      <w:r w:rsidRPr="00615BF4">
        <w:rPr>
          <w:rFonts w:ascii="Georgia" w:hAnsi="Georgia"/>
        </w:rPr>
        <w:t>Please note that by submitting a tender response for consideration you are confirming that, as an officer for the company/organisation that you represent, you have read and understood the tender documents and that your offer to Arts Council England is open for acceptance for 60 days from the tender closing date.</w:t>
      </w:r>
    </w:p>
    <w:p w14:paraId="713798C0" w14:textId="77777777" w:rsidR="00DF5134" w:rsidRPr="00615BF4" w:rsidRDefault="00DF5134" w:rsidP="00DF5134">
      <w:pPr>
        <w:rPr>
          <w:rFonts w:ascii="Georgia" w:hAnsi="Georgia"/>
        </w:rPr>
      </w:pPr>
    </w:p>
    <w:p w14:paraId="7CEBEB97" w14:textId="77777777" w:rsidR="00DF5134" w:rsidRPr="00615BF4" w:rsidRDefault="00DF5134" w:rsidP="00DF5134">
      <w:pPr>
        <w:pStyle w:val="Heading2"/>
        <w:rPr>
          <w:rFonts w:ascii="Georgia" w:hAnsi="Georgia"/>
        </w:rPr>
      </w:pPr>
      <w:r w:rsidRPr="00615BF4">
        <w:rPr>
          <w:rFonts w:ascii="Georgia" w:hAnsi="Georgia"/>
        </w:rPr>
        <w:t>Tendering</w:t>
      </w:r>
    </w:p>
    <w:p w14:paraId="01BA0B27" w14:textId="77777777" w:rsidR="00DF5134" w:rsidRPr="00615BF4" w:rsidRDefault="00DF5134" w:rsidP="00DF5134">
      <w:pPr>
        <w:jc w:val="both"/>
        <w:rPr>
          <w:rFonts w:ascii="Georgia" w:hAnsi="Georgia"/>
        </w:rPr>
      </w:pPr>
    </w:p>
    <w:p w14:paraId="594A7E0E" w14:textId="77777777" w:rsidR="00DF5134" w:rsidRPr="00615BF4" w:rsidRDefault="00DF5134" w:rsidP="00DF5134">
      <w:pPr>
        <w:jc w:val="both"/>
        <w:rPr>
          <w:rFonts w:ascii="Georgia" w:hAnsi="Georgia"/>
        </w:rPr>
      </w:pPr>
      <w:r w:rsidRPr="00615BF4">
        <w:rPr>
          <w:rFonts w:ascii="Georgia" w:hAnsi="Georgia"/>
        </w:rPr>
        <w:t>Arts Council England reserves the right, in its absolute discretion, to cancel or suspend this tender process at any time and for any reason. If we need to do this we will notify you in writing as soon as reasonably practicably.</w:t>
      </w:r>
    </w:p>
    <w:p w14:paraId="19D2C358" w14:textId="77777777" w:rsidR="00DF5134" w:rsidRPr="00615BF4" w:rsidRDefault="00DF5134" w:rsidP="00DF5134">
      <w:pPr>
        <w:jc w:val="both"/>
        <w:rPr>
          <w:rFonts w:ascii="Georgia" w:hAnsi="Georgia"/>
        </w:rPr>
      </w:pPr>
    </w:p>
    <w:p w14:paraId="459CD2CC" w14:textId="77777777" w:rsidR="00DF5134" w:rsidRPr="00615BF4" w:rsidRDefault="00DF5134" w:rsidP="00DF5134">
      <w:pPr>
        <w:jc w:val="both"/>
        <w:rPr>
          <w:rFonts w:ascii="Georgia" w:hAnsi="Georgia"/>
        </w:rPr>
      </w:pPr>
      <w:r w:rsidRPr="00615BF4">
        <w:rPr>
          <w:rFonts w:ascii="Georgia" w:hAnsi="Georgia"/>
        </w:rPr>
        <w:t>Arts Council England is not responsible, and will not pay for any expenses or losses you incur during, but not limited to, the tender preparation, site visits, or clarification meetings.</w:t>
      </w:r>
    </w:p>
    <w:p w14:paraId="7DAF3922" w14:textId="77777777" w:rsidR="00DF5134" w:rsidRDefault="00DF5134" w:rsidP="00DF5134">
      <w:pPr>
        <w:rPr>
          <w:rFonts w:ascii="Georgia" w:hAnsi="Georgia"/>
          <w:b/>
          <w:lang w:eastAsia="en-GB"/>
        </w:rPr>
      </w:pPr>
    </w:p>
    <w:p w14:paraId="462FCF94" w14:textId="77777777" w:rsidR="00DF5134" w:rsidRPr="00615BF4" w:rsidRDefault="00DF5134" w:rsidP="00DF5134">
      <w:pPr>
        <w:rPr>
          <w:rFonts w:ascii="Georgia" w:hAnsi="Georgia"/>
        </w:rPr>
      </w:pPr>
      <w:r w:rsidRPr="00615BF4">
        <w:rPr>
          <w:rFonts w:ascii="Georgia" w:hAnsi="Georgia"/>
          <w:b/>
          <w:lang w:eastAsia="en-GB"/>
        </w:rPr>
        <w:t>Information and questions</w:t>
      </w:r>
    </w:p>
    <w:p w14:paraId="333B2EEB" w14:textId="77777777" w:rsidR="00DF5134" w:rsidRPr="00615BF4" w:rsidRDefault="00DF5134" w:rsidP="00DF5134">
      <w:pPr>
        <w:rPr>
          <w:rFonts w:ascii="Georgia" w:hAnsi="Georgia"/>
        </w:rPr>
      </w:pPr>
    </w:p>
    <w:p w14:paraId="0083B229" w14:textId="77777777" w:rsidR="00DF5134" w:rsidRPr="00615BF4" w:rsidRDefault="00DF5134" w:rsidP="00DF5134">
      <w:pPr>
        <w:jc w:val="both"/>
        <w:rPr>
          <w:rFonts w:ascii="Georgia" w:hAnsi="Georgia"/>
        </w:rPr>
      </w:pPr>
      <w:r w:rsidRPr="00615BF4">
        <w:rPr>
          <w:rFonts w:ascii="Georgia" w:hAnsi="Georgia"/>
        </w:rPr>
        <w:t xml:space="preserve">If you need us to clarify the documentation or if you have further questions regarding the tender process, please email </w:t>
      </w:r>
      <w:hyperlink r:id="rId11" w:history="1">
        <w:r w:rsidRPr="00615BF4">
          <w:rPr>
            <w:rFonts w:ascii="Georgia" w:hAnsi="Georgia"/>
          </w:rPr>
          <w:t>procurement@artscouncil.org.uk</w:t>
        </w:r>
      </w:hyperlink>
      <w:r w:rsidRPr="00615BF4">
        <w:rPr>
          <w:rFonts w:ascii="Georgia" w:hAnsi="Georgia"/>
        </w:rPr>
        <w:t xml:space="preserve"> quoting the reference number provided on the ITT We will try to respond to reasonable requests for further information within the timescale of the tender.</w:t>
      </w:r>
    </w:p>
    <w:p w14:paraId="575678A1" w14:textId="77777777" w:rsidR="00DF5134" w:rsidRPr="00615BF4" w:rsidRDefault="00DF5134" w:rsidP="00DF5134">
      <w:pPr>
        <w:rPr>
          <w:rFonts w:ascii="Georgia" w:hAnsi="Georgia"/>
        </w:rPr>
      </w:pPr>
    </w:p>
    <w:p w14:paraId="2B5E9900" w14:textId="77777777" w:rsidR="00DF5134" w:rsidRPr="00615BF4" w:rsidRDefault="00DF5134" w:rsidP="00DF5134">
      <w:pPr>
        <w:jc w:val="both"/>
        <w:rPr>
          <w:rFonts w:ascii="Georgia" w:hAnsi="Georgia"/>
        </w:rPr>
      </w:pPr>
      <w:r w:rsidRPr="00615BF4">
        <w:rPr>
          <w:rFonts w:ascii="Georgia" w:hAnsi="Georgia"/>
        </w:rPr>
        <w:t xml:space="preserve">Arts Council England reserves the right to advise all other tenderers of material questions and the answers supplied without disclosing the source of the enquiry. These will be issued via the Contracts Finder website ((https://online.contractsfinder.businesslink.gov.uk/) if the contract value is estimated to be above £10k including VAT. It is the bidder’s responsibility to check the website regularly for any clarifications. </w:t>
      </w:r>
    </w:p>
    <w:p w14:paraId="67205224" w14:textId="77777777" w:rsidR="00DF5134" w:rsidRPr="00615BF4" w:rsidRDefault="00DF5134" w:rsidP="00DF5134">
      <w:pPr>
        <w:rPr>
          <w:rFonts w:ascii="Georgia" w:hAnsi="Georgia"/>
        </w:rPr>
      </w:pPr>
    </w:p>
    <w:p w14:paraId="5DFC114F" w14:textId="77777777" w:rsidR="00DF5134" w:rsidRPr="00615BF4" w:rsidRDefault="00DF5134" w:rsidP="00DF5134">
      <w:pPr>
        <w:rPr>
          <w:rFonts w:ascii="Georgia" w:hAnsi="Georgia"/>
        </w:rPr>
      </w:pPr>
      <w:r w:rsidRPr="00615BF4">
        <w:rPr>
          <w:rFonts w:ascii="Georgia" w:hAnsi="Georgia"/>
        </w:rPr>
        <w:t>Arts Council England reserves the right, in its absolute discretion, to cancel or suspend this tender process at any time and for any reason. If we need to do this we will notify you in writing as soon as reasonably practicably.</w:t>
      </w:r>
    </w:p>
    <w:p w14:paraId="2A30E28F" w14:textId="77777777" w:rsidR="00DF5134" w:rsidRPr="00615BF4" w:rsidRDefault="00DF5134" w:rsidP="00DF5134">
      <w:pPr>
        <w:rPr>
          <w:rFonts w:ascii="Georgia" w:hAnsi="Georgia"/>
        </w:rPr>
      </w:pPr>
    </w:p>
    <w:p w14:paraId="30706024" w14:textId="77777777" w:rsidR="00DF5134" w:rsidRPr="00615BF4" w:rsidRDefault="00DF5134" w:rsidP="00DF5134">
      <w:pPr>
        <w:rPr>
          <w:rFonts w:ascii="Georgia" w:hAnsi="Georgia"/>
        </w:rPr>
      </w:pPr>
      <w:r w:rsidRPr="00615BF4">
        <w:rPr>
          <w:rFonts w:ascii="Georgia" w:hAnsi="Georgia"/>
        </w:rPr>
        <w:t>Arts Council England is not responsible, and will not pay for any expenses or losses you incur during, but not limited to, the tender preparation, site visits, post-tender negotiations or interviews.</w:t>
      </w:r>
    </w:p>
    <w:p w14:paraId="622516E6" w14:textId="77777777" w:rsidR="00DF5134" w:rsidRPr="00615BF4" w:rsidRDefault="00DF5134" w:rsidP="00DF5134">
      <w:pPr>
        <w:rPr>
          <w:rFonts w:ascii="Georgia" w:hAnsi="Georgia"/>
        </w:rPr>
      </w:pPr>
    </w:p>
    <w:p w14:paraId="43EC5CE2" w14:textId="77777777" w:rsidR="00DF5134" w:rsidRPr="00615BF4" w:rsidRDefault="00DF5134" w:rsidP="00DF5134">
      <w:pPr>
        <w:spacing w:line="240" w:lineRule="auto"/>
        <w:jc w:val="both"/>
        <w:rPr>
          <w:rFonts w:ascii="Georgia" w:hAnsi="Georgia"/>
          <w:b/>
        </w:rPr>
      </w:pPr>
      <w:r w:rsidRPr="00615BF4">
        <w:rPr>
          <w:rFonts w:ascii="Georgia" w:hAnsi="Georgia"/>
          <w:b/>
        </w:rPr>
        <w:t>Return of Tender</w:t>
      </w:r>
    </w:p>
    <w:p w14:paraId="5DB41015" w14:textId="77777777" w:rsidR="00DF5134" w:rsidRPr="00615BF4" w:rsidRDefault="00DF5134" w:rsidP="00DF5134">
      <w:pPr>
        <w:spacing w:line="240" w:lineRule="auto"/>
        <w:jc w:val="both"/>
        <w:rPr>
          <w:rFonts w:ascii="Georgia" w:hAnsi="Georgia"/>
          <w:b/>
        </w:rPr>
      </w:pPr>
    </w:p>
    <w:p w14:paraId="5FD9E87E" w14:textId="6957F0C7" w:rsidR="00DF5134" w:rsidRPr="00615BF4" w:rsidRDefault="00DF5134" w:rsidP="00DF5134">
      <w:pPr>
        <w:spacing w:line="240" w:lineRule="auto"/>
        <w:rPr>
          <w:rFonts w:ascii="Georgia" w:hAnsi="Georgia"/>
        </w:rPr>
      </w:pPr>
      <w:r w:rsidRPr="00615BF4">
        <w:rPr>
          <w:rFonts w:ascii="Georgia" w:hAnsi="Georgia"/>
        </w:rPr>
        <w:t xml:space="preserve">You must complete and submit your tender response/proposal electronically to </w:t>
      </w:r>
      <w:hyperlink r:id="rId12" w:history="1">
        <w:r w:rsidRPr="00615BF4">
          <w:rPr>
            <w:rStyle w:val="Hyperlink"/>
            <w:rFonts w:ascii="Georgia" w:hAnsi="Georgia"/>
          </w:rPr>
          <w:t>procurement@artscouncil.org.uk</w:t>
        </w:r>
      </w:hyperlink>
      <w:r w:rsidRPr="00615BF4">
        <w:rPr>
          <w:rFonts w:ascii="Georgia" w:hAnsi="Georgia"/>
        </w:rPr>
        <w:t xml:space="preserve">  by the tender deadline of </w:t>
      </w:r>
      <w:r w:rsidR="00D8605A">
        <w:rPr>
          <w:rFonts w:ascii="Georgia" w:hAnsi="Georgia"/>
          <w:b/>
          <w:u w:val="single"/>
        </w:rPr>
        <w:t>12 noon on Monday 31</w:t>
      </w:r>
      <w:r w:rsidR="00D8605A">
        <w:rPr>
          <w:rFonts w:ascii="Georgia" w:hAnsi="Georgia"/>
          <w:b/>
          <w:u w:val="single"/>
          <w:vertAlign w:val="superscript"/>
        </w:rPr>
        <w:t>st</w:t>
      </w:r>
      <w:r w:rsidRPr="00615BF4">
        <w:rPr>
          <w:rFonts w:ascii="Georgia" w:hAnsi="Georgia"/>
          <w:b/>
          <w:u w:val="single"/>
        </w:rPr>
        <w:t xml:space="preserve"> October 2016</w:t>
      </w:r>
    </w:p>
    <w:p w14:paraId="45B91512" w14:textId="77777777" w:rsidR="00DF5134" w:rsidRPr="00615BF4" w:rsidRDefault="00DF5134" w:rsidP="00DF5134">
      <w:pPr>
        <w:spacing w:line="240" w:lineRule="auto"/>
        <w:rPr>
          <w:rFonts w:ascii="Georgia" w:hAnsi="Georgia"/>
        </w:rPr>
      </w:pPr>
    </w:p>
    <w:p w14:paraId="686A3192" w14:textId="77777777" w:rsidR="00DF5134" w:rsidRPr="00615BF4" w:rsidRDefault="00DF5134" w:rsidP="00DF5134">
      <w:pPr>
        <w:spacing w:line="240" w:lineRule="auto"/>
        <w:rPr>
          <w:rFonts w:ascii="Georgia" w:hAnsi="Georgia"/>
        </w:rPr>
      </w:pPr>
      <w:r w:rsidRPr="00615BF4">
        <w:rPr>
          <w:rFonts w:ascii="Georgia" w:hAnsi="Georgia"/>
        </w:rPr>
        <w:t>We will only accept responses submitted via the email address provided. We will not accept any responses submitted by any other method. Any tender delivered after the closing date and time for any reason will be discounted.</w:t>
      </w:r>
    </w:p>
    <w:p w14:paraId="4CFCACAB" w14:textId="77777777" w:rsidR="00DF5134" w:rsidRPr="00615BF4" w:rsidRDefault="00DF5134" w:rsidP="00DF5134">
      <w:pPr>
        <w:pStyle w:val="ACEBodyText"/>
        <w:rPr>
          <w:rFonts w:ascii="Georgia" w:hAnsi="Georgia"/>
          <w:u w:val="single"/>
        </w:rPr>
      </w:pPr>
      <w:r w:rsidRPr="00615BF4">
        <w:rPr>
          <w:rFonts w:ascii="Georgia" w:hAnsi="Georgia"/>
        </w:rPr>
        <w:t>The Arts Council is not responsible if all or part of your tender is not received.</w:t>
      </w:r>
    </w:p>
    <w:p w14:paraId="1478F4EA" w14:textId="77777777" w:rsidR="00DF5134" w:rsidRPr="00615BF4" w:rsidRDefault="00DF5134" w:rsidP="00DF5134">
      <w:pPr>
        <w:spacing w:line="240" w:lineRule="auto"/>
        <w:jc w:val="both"/>
        <w:rPr>
          <w:rFonts w:ascii="Georgia" w:hAnsi="Georgia"/>
        </w:rPr>
      </w:pPr>
    </w:p>
    <w:p w14:paraId="7F5871D9" w14:textId="77777777" w:rsidR="00DF5134" w:rsidRPr="00615BF4" w:rsidRDefault="00DF5134" w:rsidP="00DF5134">
      <w:pPr>
        <w:spacing w:line="240" w:lineRule="auto"/>
        <w:jc w:val="both"/>
        <w:rPr>
          <w:rFonts w:ascii="Georgia" w:hAnsi="Georgia"/>
        </w:rPr>
      </w:pPr>
      <w:r w:rsidRPr="00615BF4">
        <w:rPr>
          <w:rFonts w:ascii="Georgia" w:hAnsi="Georgia"/>
        </w:rPr>
        <w:t>The Arts Council is not responsible if all or part of your tender is not received. You should use a traceable dispatch system. In the event of a dispute, you are responsible to prove the tender was delivered.</w:t>
      </w:r>
    </w:p>
    <w:p w14:paraId="7F147E8D" w14:textId="77777777" w:rsidR="00DF5134" w:rsidRPr="00615BF4" w:rsidRDefault="00DF5134" w:rsidP="00DF5134">
      <w:pPr>
        <w:rPr>
          <w:rFonts w:ascii="Georgia" w:hAnsi="Georgia"/>
        </w:rPr>
      </w:pPr>
    </w:p>
    <w:p w14:paraId="5047D6A4" w14:textId="77777777" w:rsidR="00DF5134" w:rsidRPr="00615BF4" w:rsidRDefault="00DF5134" w:rsidP="00DF5134">
      <w:pPr>
        <w:jc w:val="both"/>
        <w:rPr>
          <w:rFonts w:ascii="Georgia" w:hAnsi="Georgia"/>
          <w:b/>
        </w:rPr>
      </w:pPr>
      <w:r w:rsidRPr="00615BF4">
        <w:rPr>
          <w:rFonts w:ascii="Georgia" w:hAnsi="Georgia"/>
          <w:b/>
        </w:rPr>
        <w:t>Post-tender clarifications</w:t>
      </w:r>
    </w:p>
    <w:p w14:paraId="6F022F50" w14:textId="77777777" w:rsidR="00DF5134" w:rsidRPr="00615BF4" w:rsidRDefault="00DF5134" w:rsidP="00DF5134">
      <w:pPr>
        <w:jc w:val="both"/>
        <w:rPr>
          <w:rFonts w:ascii="Georgia" w:hAnsi="Georgia"/>
        </w:rPr>
      </w:pPr>
      <w:r w:rsidRPr="00615BF4">
        <w:rPr>
          <w:rFonts w:ascii="Georgia" w:hAnsi="Georgia"/>
        </w:rPr>
        <w:t xml:space="preserve">Arts Council England reserves the right to ask you to attend a post-tender clarification meeting. </w:t>
      </w:r>
    </w:p>
    <w:p w14:paraId="41DDF2D1" w14:textId="77777777" w:rsidR="00DF5134" w:rsidRPr="00615BF4" w:rsidRDefault="00DF5134" w:rsidP="00DF5134">
      <w:pPr>
        <w:jc w:val="both"/>
        <w:rPr>
          <w:rFonts w:ascii="Georgia" w:hAnsi="Georgia"/>
        </w:rPr>
      </w:pPr>
      <w:r w:rsidRPr="00615BF4">
        <w:rPr>
          <w:rFonts w:ascii="Georgia" w:hAnsi="Georgia"/>
        </w:rPr>
        <w:t>Arts Council England reserves the right to conduct post-tender clarifications with one or more tenderers depending on the closeness of a bidder’s score to the highest scoring bidder.</w:t>
      </w:r>
    </w:p>
    <w:p w14:paraId="18049734" w14:textId="77777777" w:rsidR="00981E81" w:rsidRPr="00C643DA" w:rsidRDefault="00981E81" w:rsidP="00DF5134">
      <w:pPr>
        <w:pStyle w:val="AppNumbers"/>
        <w:numPr>
          <w:ilvl w:val="0"/>
          <w:numId w:val="0"/>
        </w:numPr>
        <w:spacing w:line="360" w:lineRule="auto"/>
        <w:jc w:val="both"/>
        <w:rPr>
          <w:rFonts w:ascii="Georgia" w:hAnsi="Georgia"/>
        </w:rPr>
      </w:pPr>
    </w:p>
    <w:sectPr w:rsidR="00981E81" w:rsidRPr="00C643DA" w:rsidSect="007F72F0">
      <w:headerReference w:type="default" r:id="rId13"/>
      <w:footerReference w:type="default" r:id="rId14"/>
      <w:pgSz w:w="11909" w:h="16834" w:code="9"/>
      <w:pgMar w:top="1901" w:right="1699" w:bottom="1368" w:left="1411" w:header="562" w:footer="70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E3FEC" w14:textId="77777777" w:rsidR="00112723" w:rsidRDefault="00112723" w:rsidP="00944A49">
      <w:pPr>
        <w:spacing w:line="240" w:lineRule="auto"/>
      </w:pPr>
      <w:r>
        <w:separator/>
      </w:r>
    </w:p>
  </w:endnote>
  <w:endnote w:type="continuationSeparator" w:id="0">
    <w:p w14:paraId="5B863118" w14:textId="77777777" w:rsidR="00112723" w:rsidRDefault="00112723" w:rsidP="00944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087975"/>
      <w:docPartObj>
        <w:docPartGallery w:val="Page Numbers (Bottom of Page)"/>
        <w:docPartUnique/>
      </w:docPartObj>
    </w:sdtPr>
    <w:sdtEndPr>
      <w:rPr>
        <w:sz w:val="16"/>
        <w:szCs w:val="16"/>
      </w:rPr>
    </w:sdtEndPr>
    <w:sdtContent>
      <w:p w14:paraId="702CAC99" w14:textId="77777777" w:rsidR="00B27D9E" w:rsidRDefault="00B27D9E" w:rsidP="00186F59">
        <w:pPr>
          <w:pStyle w:val="Footer"/>
        </w:pPr>
      </w:p>
      <w:p w14:paraId="7CE66330" w14:textId="77777777" w:rsidR="00B27D9E" w:rsidRPr="00F837DE" w:rsidRDefault="0023206E">
        <w:pPr>
          <w:pStyle w:val="Footer"/>
          <w:rPr>
            <w:sz w:val="16"/>
            <w:szCs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38D87" w14:textId="77777777" w:rsidR="00112723" w:rsidRDefault="00112723" w:rsidP="00944A49">
      <w:pPr>
        <w:spacing w:line="240" w:lineRule="auto"/>
      </w:pPr>
      <w:r>
        <w:separator/>
      </w:r>
    </w:p>
  </w:footnote>
  <w:footnote w:type="continuationSeparator" w:id="0">
    <w:p w14:paraId="3C6B5403" w14:textId="77777777" w:rsidR="00112723" w:rsidRDefault="00112723" w:rsidP="00944A49">
      <w:pPr>
        <w:spacing w:line="240" w:lineRule="auto"/>
      </w:pPr>
      <w:r>
        <w:continuationSeparator/>
      </w:r>
    </w:p>
  </w:footnote>
  <w:footnote w:id="1">
    <w:p w14:paraId="4AC567A2" w14:textId="77777777" w:rsidR="00F63DC8" w:rsidRPr="00DE47C7" w:rsidRDefault="0023206E">
      <w:pPr>
        <w:pStyle w:val="FootnoteText"/>
        <w:rPr>
          <w:rFonts w:ascii="Georgia" w:hAnsi="Georgia"/>
        </w:rPr>
      </w:pPr>
      <w:hyperlink r:id="rId1" w:history="1">
        <w:r w:rsidR="00F63DC8" w:rsidRPr="00DE47C7">
          <w:rPr>
            <w:rStyle w:val="Hyperlink"/>
            <w:rFonts w:ascii="Georgia" w:hAnsi="Georgia"/>
            <w:vertAlign w:val="superscript"/>
          </w:rPr>
          <w:footnoteRef/>
        </w:r>
        <w:r w:rsidR="00F63DC8" w:rsidRPr="00DE47C7">
          <w:rPr>
            <w:rStyle w:val="Hyperlink"/>
            <w:rFonts w:ascii="Georgia" w:hAnsi="Georgia"/>
          </w:rPr>
          <w:t xml:space="preserve"> </w:t>
        </w:r>
        <w:r w:rsidR="005C175F" w:rsidRPr="00DE47C7">
          <w:rPr>
            <w:rStyle w:val="Hyperlink"/>
            <w:rFonts w:ascii="Georgia" w:hAnsi="Georgia"/>
          </w:rPr>
          <w:t>CEBR: The contribution of arts and culture to the national economy (</w:t>
        </w:r>
        <w:r w:rsidR="00F63DC8" w:rsidRPr="00DE47C7">
          <w:rPr>
            <w:rStyle w:val="Hyperlink"/>
            <w:rFonts w:ascii="Georgia" w:hAnsi="Georgia"/>
          </w:rPr>
          <w:t>2013)</w:t>
        </w:r>
      </w:hyperlink>
      <w:r w:rsidR="00F63DC8" w:rsidRPr="00DE47C7">
        <w:rPr>
          <w:rFonts w:ascii="Georgia" w:hAnsi="Georgia"/>
        </w:rPr>
        <w:t xml:space="preserve"> </w:t>
      </w:r>
    </w:p>
  </w:footnote>
  <w:footnote w:id="2">
    <w:p w14:paraId="12258D7E" w14:textId="77777777" w:rsidR="0097278C" w:rsidRPr="00DE47C7" w:rsidRDefault="0023206E">
      <w:pPr>
        <w:pStyle w:val="FootnoteText"/>
        <w:rPr>
          <w:rFonts w:ascii="Georgia" w:hAnsi="Georgia"/>
        </w:rPr>
      </w:pPr>
      <w:hyperlink r:id="rId2" w:history="1">
        <w:r w:rsidR="0097278C" w:rsidRPr="00DE47C7">
          <w:rPr>
            <w:rStyle w:val="Hyperlink"/>
            <w:rFonts w:ascii="Georgia" w:hAnsi="Georgia" w:cs="Arial"/>
            <w:vertAlign w:val="superscript"/>
          </w:rPr>
          <w:footnoteRef/>
        </w:r>
        <w:r w:rsidR="0097278C" w:rsidRPr="00DE47C7">
          <w:rPr>
            <w:rStyle w:val="Hyperlink"/>
            <w:rFonts w:ascii="Georgia" w:hAnsi="Georgia" w:cs="Arial"/>
          </w:rPr>
          <w:t xml:space="preserve"> CEBR: An update of our analysis of the macroeconomic contribution of the arts and culture industry to the national economy </w:t>
        </w:r>
        <w:r w:rsidR="005C175F" w:rsidRPr="00DE47C7">
          <w:rPr>
            <w:rStyle w:val="Hyperlink"/>
            <w:rFonts w:ascii="Georgia" w:hAnsi="Georgia" w:cs="Arial"/>
          </w:rPr>
          <w:t>(2015)</w:t>
        </w:r>
      </w:hyperlink>
    </w:p>
    <w:p w14:paraId="45B1D3DE" w14:textId="77777777" w:rsidR="0097278C" w:rsidRDefault="0097278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87CDB" w14:textId="77777777" w:rsidR="00B27D9E" w:rsidRDefault="00B27D9E">
    <w:pPr>
      <w:pStyle w:val="Header"/>
    </w:pPr>
    <w:r>
      <w:rPr>
        <w:noProof/>
        <w:lang w:eastAsia="en-GB"/>
      </w:rPr>
      <w:drawing>
        <wp:anchor distT="0" distB="0" distL="114300" distR="114300" simplePos="0" relativeHeight="251658240" behindDoc="0" locked="0" layoutInCell="1" allowOverlap="1" wp14:anchorId="7B120641" wp14:editId="7D86F601">
          <wp:simplePos x="0" y="0"/>
          <wp:positionH relativeFrom="column">
            <wp:posOffset>5421630</wp:posOffset>
          </wp:positionH>
          <wp:positionV relativeFrom="paragraph">
            <wp:posOffset>-28575</wp:posOffset>
          </wp:positionV>
          <wp:extent cx="819150" cy="809625"/>
          <wp:effectExtent l="0" t="0" r="0" b="9525"/>
          <wp:wrapNone/>
          <wp:docPr id="1" name="Picture 1" descr="A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F10E42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1A11DE"/>
    <w:multiLevelType w:val="hybridMultilevel"/>
    <w:tmpl w:val="439AC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82D4C"/>
    <w:multiLevelType w:val="hybridMultilevel"/>
    <w:tmpl w:val="044A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337F7"/>
    <w:multiLevelType w:val="hybridMultilevel"/>
    <w:tmpl w:val="A41C3616"/>
    <w:lvl w:ilvl="0" w:tplc="C07030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87375"/>
    <w:multiLevelType w:val="hybridMultilevel"/>
    <w:tmpl w:val="B9F8DBEA"/>
    <w:lvl w:ilvl="0" w:tplc="4F1664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E4F21"/>
    <w:multiLevelType w:val="hybridMultilevel"/>
    <w:tmpl w:val="B8705A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522B0"/>
    <w:multiLevelType w:val="hybridMultilevel"/>
    <w:tmpl w:val="F846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6398B"/>
    <w:multiLevelType w:val="hybridMultilevel"/>
    <w:tmpl w:val="076ACE16"/>
    <w:lvl w:ilvl="0" w:tplc="67BC1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CC0872"/>
    <w:multiLevelType w:val="hybridMultilevel"/>
    <w:tmpl w:val="52F4D7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4C4240"/>
    <w:multiLevelType w:val="hybridMultilevel"/>
    <w:tmpl w:val="EE98DA0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B87F1B"/>
    <w:multiLevelType w:val="hybridMultilevel"/>
    <w:tmpl w:val="4816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0750B"/>
    <w:multiLevelType w:val="hybridMultilevel"/>
    <w:tmpl w:val="26EA5B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FC5718"/>
    <w:multiLevelType w:val="hybridMultilevel"/>
    <w:tmpl w:val="A94A0EFA"/>
    <w:lvl w:ilvl="0" w:tplc="899A805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E11D1"/>
    <w:multiLevelType w:val="hybridMultilevel"/>
    <w:tmpl w:val="7C6C9C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31C5B9A"/>
    <w:multiLevelType w:val="hybridMultilevel"/>
    <w:tmpl w:val="E570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16"/>
  </w:num>
  <w:num w:numId="5">
    <w:abstractNumId w:val="1"/>
  </w:num>
  <w:num w:numId="6">
    <w:abstractNumId w:val="13"/>
  </w:num>
  <w:num w:numId="7">
    <w:abstractNumId w:val="7"/>
  </w:num>
  <w:num w:numId="8">
    <w:abstractNumId w:val="8"/>
  </w:num>
  <w:num w:numId="9">
    <w:abstractNumId w:val="6"/>
  </w:num>
  <w:num w:numId="10">
    <w:abstractNumId w:val="2"/>
  </w:num>
  <w:num w:numId="11">
    <w:abstractNumId w:val="12"/>
  </w:num>
  <w:num w:numId="12">
    <w:abstractNumId w:val="4"/>
  </w:num>
  <w:num w:numId="13">
    <w:abstractNumId w:val="14"/>
  </w:num>
  <w:num w:numId="14">
    <w:abstractNumId w:val="3"/>
  </w:num>
  <w:num w:numId="15">
    <w:abstractNumId w:val="0"/>
  </w:num>
  <w:num w:numId="16">
    <w:abstractNumId w:val="11"/>
  </w:num>
  <w:num w:numId="1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6F"/>
    <w:rsid w:val="000001C0"/>
    <w:rsid w:val="000137B3"/>
    <w:rsid w:val="00013DAD"/>
    <w:rsid w:val="000248FF"/>
    <w:rsid w:val="0003522D"/>
    <w:rsid w:val="00042833"/>
    <w:rsid w:val="000525E5"/>
    <w:rsid w:val="0005323C"/>
    <w:rsid w:val="000647D9"/>
    <w:rsid w:val="00070E7D"/>
    <w:rsid w:val="00077411"/>
    <w:rsid w:val="000816BD"/>
    <w:rsid w:val="00083ACC"/>
    <w:rsid w:val="0009137A"/>
    <w:rsid w:val="00093303"/>
    <w:rsid w:val="00095023"/>
    <w:rsid w:val="00097C47"/>
    <w:rsid w:val="000A1191"/>
    <w:rsid w:val="000B3B9C"/>
    <w:rsid w:val="000D503C"/>
    <w:rsid w:val="000E156C"/>
    <w:rsid w:val="000E338F"/>
    <w:rsid w:val="000E404D"/>
    <w:rsid w:val="000F3C68"/>
    <w:rsid w:val="00102F9B"/>
    <w:rsid w:val="00112723"/>
    <w:rsid w:val="001234F7"/>
    <w:rsid w:val="001426A9"/>
    <w:rsid w:val="0014464C"/>
    <w:rsid w:val="00145C7C"/>
    <w:rsid w:val="00146C5E"/>
    <w:rsid w:val="00156658"/>
    <w:rsid w:val="00157A51"/>
    <w:rsid w:val="0017243A"/>
    <w:rsid w:val="00174B39"/>
    <w:rsid w:val="00175DBF"/>
    <w:rsid w:val="0017649B"/>
    <w:rsid w:val="00180551"/>
    <w:rsid w:val="0018686F"/>
    <w:rsid w:val="00186F59"/>
    <w:rsid w:val="00190F99"/>
    <w:rsid w:val="0019780B"/>
    <w:rsid w:val="00197A28"/>
    <w:rsid w:val="001A16CA"/>
    <w:rsid w:val="001B76B7"/>
    <w:rsid w:val="001B7BD2"/>
    <w:rsid w:val="001E55E5"/>
    <w:rsid w:val="00201CCD"/>
    <w:rsid w:val="00205321"/>
    <w:rsid w:val="00223DE9"/>
    <w:rsid w:val="0022596E"/>
    <w:rsid w:val="0023206E"/>
    <w:rsid w:val="00257D27"/>
    <w:rsid w:val="00260D68"/>
    <w:rsid w:val="00262FF9"/>
    <w:rsid w:val="00265957"/>
    <w:rsid w:val="002706C7"/>
    <w:rsid w:val="002755A1"/>
    <w:rsid w:val="002A4D45"/>
    <w:rsid w:val="002A57ED"/>
    <w:rsid w:val="002A63A9"/>
    <w:rsid w:val="002A699D"/>
    <w:rsid w:val="002B1D90"/>
    <w:rsid w:val="002B6A28"/>
    <w:rsid w:val="002C33F3"/>
    <w:rsid w:val="002D1D61"/>
    <w:rsid w:val="002D2745"/>
    <w:rsid w:val="002E0C3D"/>
    <w:rsid w:val="002E12E9"/>
    <w:rsid w:val="002E4D6F"/>
    <w:rsid w:val="002F24EA"/>
    <w:rsid w:val="00300284"/>
    <w:rsid w:val="00311643"/>
    <w:rsid w:val="00325C95"/>
    <w:rsid w:val="003320ED"/>
    <w:rsid w:val="00332A50"/>
    <w:rsid w:val="00332C48"/>
    <w:rsid w:val="003400AC"/>
    <w:rsid w:val="0034649A"/>
    <w:rsid w:val="00361D47"/>
    <w:rsid w:val="003627BC"/>
    <w:rsid w:val="00365085"/>
    <w:rsid w:val="00376F7A"/>
    <w:rsid w:val="003806EF"/>
    <w:rsid w:val="00390952"/>
    <w:rsid w:val="00394A19"/>
    <w:rsid w:val="003A084B"/>
    <w:rsid w:val="003A6088"/>
    <w:rsid w:val="003A642E"/>
    <w:rsid w:val="003C48A3"/>
    <w:rsid w:val="003D2030"/>
    <w:rsid w:val="003D31F5"/>
    <w:rsid w:val="003D359E"/>
    <w:rsid w:val="003D5C2F"/>
    <w:rsid w:val="003E487E"/>
    <w:rsid w:val="003E5CE7"/>
    <w:rsid w:val="003E6293"/>
    <w:rsid w:val="003F23C9"/>
    <w:rsid w:val="003F4692"/>
    <w:rsid w:val="003F5A00"/>
    <w:rsid w:val="003F66E0"/>
    <w:rsid w:val="003F79C1"/>
    <w:rsid w:val="00407B97"/>
    <w:rsid w:val="00434E45"/>
    <w:rsid w:val="00461703"/>
    <w:rsid w:val="0047203E"/>
    <w:rsid w:val="0047312C"/>
    <w:rsid w:val="0047765C"/>
    <w:rsid w:val="00485942"/>
    <w:rsid w:val="004A3C07"/>
    <w:rsid w:val="004B479E"/>
    <w:rsid w:val="004C0916"/>
    <w:rsid w:val="004C2115"/>
    <w:rsid w:val="004C5A7B"/>
    <w:rsid w:val="004C5DF9"/>
    <w:rsid w:val="004D15C3"/>
    <w:rsid w:val="004D266F"/>
    <w:rsid w:val="004D304F"/>
    <w:rsid w:val="004E65AC"/>
    <w:rsid w:val="005052CC"/>
    <w:rsid w:val="00507C29"/>
    <w:rsid w:val="00513AC5"/>
    <w:rsid w:val="00517C3D"/>
    <w:rsid w:val="00536872"/>
    <w:rsid w:val="00540817"/>
    <w:rsid w:val="00543A52"/>
    <w:rsid w:val="00545BB8"/>
    <w:rsid w:val="005514B3"/>
    <w:rsid w:val="0055512C"/>
    <w:rsid w:val="00574526"/>
    <w:rsid w:val="00581F2D"/>
    <w:rsid w:val="0058230A"/>
    <w:rsid w:val="005834B0"/>
    <w:rsid w:val="005879CD"/>
    <w:rsid w:val="00590066"/>
    <w:rsid w:val="005911CF"/>
    <w:rsid w:val="0059311E"/>
    <w:rsid w:val="0059412B"/>
    <w:rsid w:val="00597B0E"/>
    <w:rsid w:val="005A3B19"/>
    <w:rsid w:val="005A4B07"/>
    <w:rsid w:val="005B71A9"/>
    <w:rsid w:val="005C0FD3"/>
    <w:rsid w:val="005C175F"/>
    <w:rsid w:val="005D3CEB"/>
    <w:rsid w:val="005D5C27"/>
    <w:rsid w:val="005E1492"/>
    <w:rsid w:val="005E5CF4"/>
    <w:rsid w:val="005F560E"/>
    <w:rsid w:val="005F6615"/>
    <w:rsid w:val="00600F89"/>
    <w:rsid w:val="0061262E"/>
    <w:rsid w:val="006161B8"/>
    <w:rsid w:val="00634893"/>
    <w:rsid w:val="00640DC0"/>
    <w:rsid w:val="006412EB"/>
    <w:rsid w:val="00645CA5"/>
    <w:rsid w:val="00657696"/>
    <w:rsid w:val="00671DEF"/>
    <w:rsid w:val="006753F4"/>
    <w:rsid w:val="00692927"/>
    <w:rsid w:val="006A40DB"/>
    <w:rsid w:val="006A5281"/>
    <w:rsid w:val="006B49BC"/>
    <w:rsid w:val="006F1347"/>
    <w:rsid w:val="00702E1E"/>
    <w:rsid w:val="00714065"/>
    <w:rsid w:val="00717E54"/>
    <w:rsid w:val="007418FF"/>
    <w:rsid w:val="00763C82"/>
    <w:rsid w:val="0076760D"/>
    <w:rsid w:val="007727EF"/>
    <w:rsid w:val="00796A3D"/>
    <w:rsid w:val="007B4C7C"/>
    <w:rsid w:val="007C1E34"/>
    <w:rsid w:val="007D2320"/>
    <w:rsid w:val="007F72F0"/>
    <w:rsid w:val="00800778"/>
    <w:rsid w:val="0081183E"/>
    <w:rsid w:val="0081291D"/>
    <w:rsid w:val="008136EB"/>
    <w:rsid w:val="00816701"/>
    <w:rsid w:val="00822E76"/>
    <w:rsid w:val="008260A6"/>
    <w:rsid w:val="00843041"/>
    <w:rsid w:val="00843BA9"/>
    <w:rsid w:val="008576DE"/>
    <w:rsid w:val="008668DB"/>
    <w:rsid w:val="00871D28"/>
    <w:rsid w:val="00885C26"/>
    <w:rsid w:val="008875A7"/>
    <w:rsid w:val="008B4770"/>
    <w:rsid w:val="008C3B70"/>
    <w:rsid w:val="008D76D6"/>
    <w:rsid w:val="009010FE"/>
    <w:rsid w:val="00906B4C"/>
    <w:rsid w:val="009244C0"/>
    <w:rsid w:val="00924C62"/>
    <w:rsid w:val="0092621F"/>
    <w:rsid w:val="00927B36"/>
    <w:rsid w:val="00942901"/>
    <w:rsid w:val="00944A49"/>
    <w:rsid w:val="00945F5B"/>
    <w:rsid w:val="009513F5"/>
    <w:rsid w:val="0095626F"/>
    <w:rsid w:val="00957278"/>
    <w:rsid w:val="00957B5D"/>
    <w:rsid w:val="00970E08"/>
    <w:rsid w:val="0097278C"/>
    <w:rsid w:val="00973F37"/>
    <w:rsid w:val="00981E81"/>
    <w:rsid w:val="00983FB2"/>
    <w:rsid w:val="00987652"/>
    <w:rsid w:val="00990F1B"/>
    <w:rsid w:val="0099132B"/>
    <w:rsid w:val="009B208A"/>
    <w:rsid w:val="009B33DE"/>
    <w:rsid w:val="009D14AF"/>
    <w:rsid w:val="009E6E69"/>
    <w:rsid w:val="009F4DB4"/>
    <w:rsid w:val="009F5B53"/>
    <w:rsid w:val="009F76EE"/>
    <w:rsid w:val="00A128E4"/>
    <w:rsid w:val="00A17150"/>
    <w:rsid w:val="00A31560"/>
    <w:rsid w:val="00A339B8"/>
    <w:rsid w:val="00A35E72"/>
    <w:rsid w:val="00A53656"/>
    <w:rsid w:val="00A5522E"/>
    <w:rsid w:val="00A553E5"/>
    <w:rsid w:val="00A82944"/>
    <w:rsid w:val="00AA235E"/>
    <w:rsid w:val="00AB58A2"/>
    <w:rsid w:val="00AC09A4"/>
    <w:rsid w:val="00AD014C"/>
    <w:rsid w:val="00AD02D8"/>
    <w:rsid w:val="00AD1FF4"/>
    <w:rsid w:val="00AD67DE"/>
    <w:rsid w:val="00AE2D75"/>
    <w:rsid w:val="00AF4F13"/>
    <w:rsid w:val="00AF7BA0"/>
    <w:rsid w:val="00B21BB8"/>
    <w:rsid w:val="00B27D9E"/>
    <w:rsid w:val="00B31994"/>
    <w:rsid w:val="00B337AE"/>
    <w:rsid w:val="00B354DB"/>
    <w:rsid w:val="00B4126E"/>
    <w:rsid w:val="00B60E2B"/>
    <w:rsid w:val="00B70F5D"/>
    <w:rsid w:val="00B7311C"/>
    <w:rsid w:val="00B868CD"/>
    <w:rsid w:val="00B87993"/>
    <w:rsid w:val="00B92054"/>
    <w:rsid w:val="00BC31D5"/>
    <w:rsid w:val="00BC534F"/>
    <w:rsid w:val="00BD420A"/>
    <w:rsid w:val="00BE494E"/>
    <w:rsid w:val="00BF5783"/>
    <w:rsid w:val="00C024F6"/>
    <w:rsid w:val="00C06D2C"/>
    <w:rsid w:val="00C10FB6"/>
    <w:rsid w:val="00C12010"/>
    <w:rsid w:val="00C13964"/>
    <w:rsid w:val="00C36805"/>
    <w:rsid w:val="00C412C2"/>
    <w:rsid w:val="00C5235F"/>
    <w:rsid w:val="00C621BA"/>
    <w:rsid w:val="00C623A0"/>
    <w:rsid w:val="00C643DA"/>
    <w:rsid w:val="00C66D3F"/>
    <w:rsid w:val="00C7588E"/>
    <w:rsid w:val="00C81C3F"/>
    <w:rsid w:val="00CA3F13"/>
    <w:rsid w:val="00CA5A23"/>
    <w:rsid w:val="00CB55FB"/>
    <w:rsid w:val="00CB66CF"/>
    <w:rsid w:val="00CC1C22"/>
    <w:rsid w:val="00CF34FB"/>
    <w:rsid w:val="00D244AB"/>
    <w:rsid w:val="00D27B0C"/>
    <w:rsid w:val="00D36F90"/>
    <w:rsid w:val="00D47E00"/>
    <w:rsid w:val="00D51003"/>
    <w:rsid w:val="00D53C5C"/>
    <w:rsid w:val="00D545FA"/>
    <w:rsid w:val="00D85314"/>
    <w:rsid w:val="00D8605A"/>
    <w:rsid w:val="00D962FE"/>
    <w:rsid w:val="00DA319E"/>
    <w:rsid w:val="00DA334F"/>
    <w:rsid w:val="00DA7B3F"/>
    <w:rsid w:val="00DC2DDA"/>
    <w:rsid w:val="00DD30AA"/>
    <w:rsid w:val="00DE47C7"/>
    <w:rsid w:val="00DE778F"/>
    <w:rsid w:val="00DF23B5"/>
    <w:rsid w:val="00DF5134"/>
    <w:rsid w:val="00DF516D"/>
    <w:rsid w:val="00E02D44"/>
    <w:rsid w:val="00E0340C"/>
    <w:rsid w:val="00E073B1"/>
    <w:rsid w:val="00E12627"/>
    <w:rsid w:val="00E15389"/>
    <w:rsid w:val="00E2232B"/>
    <w:rsid w:val="00E26BCD"/>
    <w:rsid w:val="00E34DD4"/>
    <w:rsid w:val="00E57908"/>
    <w:rsid w:val="00E76CB3"/>
    <w:rsid w:val="00E81142"/>
    <w:rsid w:val="00EA7DBC"/>
    <w:rsid w:val="00EB698B"/>
    <w:rsid w:val="00EC5BCB"/>
    <w:rsid w:val="00ED274B"/>
    <w:rsid w:val="00ED6EC5"/>
    <w:rsid w:val="00F02B36"/>
    <w:rsid w:val="00F071B5"/>
    <w:rsid w:val="00F11EF8"/>
    <w:rsid w:val="00F15D2F"/>
    <w:rsid w:val="00F2325D"/>
    <w:rsid w:val="00F23881"/>
    <w:rsid w:val="00F26B5C"/>
    <w:rsid w:val="00F33321"/>
    <w:rsid w:val="00F42EDE"/>
    <w:rsid w:val="00F63DC8"/>
    <w:rsid w:val="00F76B1B"/>
    <w:rsid w:val="00F837DE"/>
    <w:rsid w:val="00F86CA8"/>
    <w:rsid w:val="00F87E0D"/>
    <w:rsid w:val="00F91188"/>
    <w:rsid w:val="00F91301"/>
    <w:rsid w:val="00FA19D1"/>
    <w:rsid w:val="00FB5302"/>
    <w:rsid w:val="00FB5795"/>
    <w:rsid w:val="00FB7C9D"/>
    <w:rsid w:val="00FC19DB"/>
    <w:rsid w:val="00FC2674"/>
    <w:rsid w:val="00FE7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D987116"/>
  <w15:docId w15:val="{0B22B881-7C05-4023-BC73-FD8ED5E2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25D"/>
    <w:pPr>
      <w:spacing w:line="320" w:lineRule="exact"/>
    </w:pPr>
    <w:rPr>
      <w:rFonts w:ascii="Arial" w:hAnsi="Arial"/>
      <w:sz w:val="24"/>
      <w:lang w:eastAsia="en-US"/>
    </w:rPr>
  </w:style>
  <w:style w:type="paragraph" w:styleId="Heading1">
    <w:name w:val="heading 1"/>
    <w:basedOn w:val="ACEHeading1"/>
    <w:next w:val="Normal"/>
    <w:qFormat/>
    <w:rsid w:val="00F2325D"/>
    <w:pPr>
      <w:outlineLvl w:val="0"/>
    </w:pPr>
  </w:style>
  <w:style w:type="paragraph" w:styleId="Heading2">
    <w:name w:val="heading 2"/>
    <w:basedOn w:val="ACEHeading2"/>
    <w:next w:val="Normal"/>
    <w:qFormat/>
    <w:rsid w:val="00F2325D"/>
    <w:pPr>
      <w:outlineLvl w:val="1"/>
    </w:pPr>
  </w:style>
  <w:style w:type="paragraph" w:styleId="Heading3">
    <w:name w:val="heading 3"/>
    <w:basedOn w:val="ACEHeading3"/>
    <w:next w:val="Normal"/>
    <w:qFormat/>
    <w:rsid w:val="00F2325D"/>
    <w:pPr>
      <w:outlineLvl w:val="2"/>
    </w:pPr>
  </w:style>
  <w:style w:type="paragraph" w:styleId="Heading4">
    <w:name w:val="heading 4"/>
    <w:basedOn w:val="Normal"/>
    <w:next w:val="Normal"/>
    <w:qFormat/>
    <w:rsid w:val="00F2325D"/>
    <w:pPr>
      <w:keepNext/>
      <w:spacing w:before="240" w:after="60"/>
      <w:outlineLvl w:val="3"/>
    </w:pPr>
    <w:rPr>
      <w:b/>
    </w:rPr>
  </w:style>
  <w:style w:type="paragraph" w:styleId="Heading5">
    <w:name w:val="heading 5"/>
    <w:basedOn w:val="Normal"/>
    <w:next w:val="Normal"/>
    <w:link w:val="Heading5Char"/>
    <w:uiPriority w:val="9"/>
    <w:qFormat/>
    <w:rsid w:val="00F2325D"/>
    <w:pPr>
      <w:spacing w:before="240" w:after="60"/>
      <w:outlineLvl w:val="4"/>
    </w:pPr>
    <w:rPr>
      <w:sz w:val="22"/>
    </w:rPr>
  </w:style>
  <w:style w:type="paragraph" w:styleId="Heading6">
    <w:name w:val="heading 6"/>
    <w:basedOn w:val="Normal"/>
    <w:next w:val="Normal"/>
    <w:qFormat/>
    <w:rsid w:val="00F2325D"/>
    <w:pPr>
      <w:spacing w:before="240" w:after="60"/>
      <w:outlineLvl w:val="5"/>
    </w:pPr>
    <w:rPr>
      <w:rFonts w:ascii="Times New Roman" w:hAnsi="Times New Roman"/>
      <w:i/>
      <w:sz w:val="22"/>
    </w:rPr>
  </w:style>
  <w:style w:type="paragraph" w:styleId="Heading7">
    <w:name w:val="heading 7"/>
    <w:basedOn w:val="Normal"/>
    <w:next w:val="Normal"/>
    <w:qFormat/>
    <w:rsid w:val="00F2325D"/>
    <w:pPr>
      <w:spacing w:before="240" w:after="60"/>
      <w:outlineLvl w:val="6"/>
    </w:pPr>
    <w:rPr>
      <w:sz w:val="20"/>
    </w:rPr>
  </w:style>
  <w:style w:type="paragraph" w:styleId="Heading8">
    <w:name w:val="heading 8"/>
    <w:basedOn w:val="Normal"/>
    <w:next w:val="Normal"/>
    <w:qFormat/>
    <w:rsid w:val="00F2325D"/>
    <w:pPr>
      <w:spacing w:before="240" w:after="60"/>
      <w:outlineLvl w:val="7"/>
    </w:pPr>
    <w:rPr>
      <w:i/>
      <w:sz w:val="20"/>
    </w:rPr>
  </w:style>
  <w:style w:type="paragraph" w:styleId="Heading9">
    <w:name w:val="heading 9"/>
    <w:basedOn w:val="Normal"/>
    <w:next w:val="Normal"/>
    <w:qFormat/>
    <w:rsid w:val="00F2325D"/>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rsid w:val="00F2325D"/>
  </w:style>
  <w:style w:type="paragraph" w:customStyle="1" w:styleId="ACEBodyText">
    <w:name w:val="ACE Body Text"/>
    <w:link w:val="ACEBodyTextChar"/>
    <w:rsid w:val="00F2325D"/>
    <w:pPr>
      <w:spacing w:line="320" w:lineRule="exact"/>
    </w:pPr>
    <w:rPr>
      <w:rFonts w:ascii="Arial" w:hAnsi="Arial"/>
      <w:sz w:val="24"/>
      <w:szCs w:val="24"/>
    </w:rPr>
  </w:style>
  <w:style w:type="paragraph" w:customStyle="1" w:styleId="ACEBulletPoint">
    <w:name w:val="ACE Bullet Point"/>
    <w:next w:val="ACEBodyText"/>
    <w:rsid w:val="00F2325D"/>
    <w:pPr>
      <w:numPr>
        <w:numId w:val="1"/>
      </w:numPr>
      <w:ind w:left="714" w:hanging="357"/>
    </w:pPr>
    <w:rPr>
      <w:rFonts w:ascii="Arial" w:hAnsi="Arial"/>
      <w:sz w:val="24"/>
      <w:szCs w:val="24"/>
    </w:rPr>
  </w:style>
  <w:style w:type="paragraph" w:customStyle="1" w:styleId="ACEHeading1">
    <w:name w:val="ACE Heading 1"/>
    <w:next w:val="ACEBodyText"/>
    <w:rsid w:val="00F2325D"/>
    <w:pPr>
      <w:spacing w:line="320" w:lineRule="exact"/>
    </w:pPr>
    <w:rPr>
      <w:rFonts w:ascii="Arial Black" w:hAnsi="Arial Black"/>
      <w:sz w:val="24"/>
    </w:rPr>
  </w:style>
  <w:style w:type="paragraph" w:customStyle="1" w:styleId="ACEHeading2">
    <w:name w:val="ACE Heading 2"/>
    <w:next w:val="ACEBodyText"/>
    <w:rsid w:val="00F2325D"/>
    <w:pPr>
      <w:spacing w:line="320" w:lineRule="exact"/>
    </w:pPr>
    <w:rPr>
      <w:rFonts w:ascii="Arial" w:hAnsi="Arial"/>
      <w:b/>
      <w:sz w:val="24"/>
      <w:szCs w:val="24"/>
    </w:rPr>
  </w:style>
  <w:style w:type="paragraph" w:customStyle="1" w:styleId="ACEHeading3">
    <w:name w:val="ACE Heading 3"/>
    <w:next w:val="ACEBodyText"/>
    <w:rsid w:val="00F2325D"/>
    <w:pPr>
      <w:spacing w:line="320" w:lineRule="exact"/>
    </w:pPr>
    <w:rPr>
      <w:rFonts w:ascii="Arial" w:hAnsi="Arial"/>
      <w:b/>
      <w:i/>
      <w:sz w:val="24"/>
      <w:szCs w:val="24"/>
    </w:rPr>
  </w:style>
  <w:style w:type="paragraph" w:styleId="BalloonText">
    <w:name w:val="Balloon Text"/>
    <w:basedOn w:val="Normal"/>
    <w:semiHidden/>
    <w:rsid w:val="00F2325D"/>
    <w:rPr>
      <w:rFonts w:ascii="Tahoma" w:hAnsi="Tahoma" w:cs="Tahoma"/>
      <w:sz w:val="16"/>
      <w:szCs w:val="16"/>
    </w:rPr>
  </w:style>
  <w:style w:type="paragraph" w:styleId="Caption">
    <w:name w:val="caption"/>
    <w:basedOn w:val="Normal"/>
    <w:next w:val="Normal"/>
    <w:qFormat/>
    <w:rsid w:val="00F2325D"/>
    <w:pPr>
      <w:spacing w:before="120" w:after="120"/>
    </w:pPr>
    <w:rPr>
      <w:b/>
    </w:rPr>
  </w:style>
  <w:style w:type="character" w:styleId="CommentReference">
    <w:name w:val="annotation reference"/>
    <w:basedOn w:val="DefaultParagraphFont"/>
    <w:semiHidden/>
    <w:rsid w:val="00F2325D"/>
    <w:rPr>
      <w:noProof w:val="0"/>
      <w:sz w:val="16"/>
      <w:lang w:val="en-GB"/>
    </w:rPr>
  </w:style>
  <w:style w:type="paragraph" w:styleId="CommentSubject">
    <w:name w:val="annotation subject"/>
    <w:basedOn w:val="CommentText"/>
    <w:next w:val="CommentText"/>
    <w:semiHidden/>
    <w:rsid w:val="00F2325D"/>
    <w:rPr>
      <w:b/>
      <w:bCs/>
    </w:rPr>
  </w:style>
  <w:style w:type="paragraph" w:styleId="CommentText">
    <w:name w:val="annotation text"/>
    <w:basedOn w:val="Normal"/>
    <w:semiHidden/>
    <w:rsid w:val="00F2325D"/>
    <w:rPr>
      <w:sz w:val="20"/>
    </w:rPr>
  </w:style>
  <w:style w:type="paragraph" w:styleId="DocumentMap">
    <w:name w:val="Document Map"/>
    <w:basedOn w:val="Normal"/>
    <w:semiHidden/>
    <w:rsid w:val="00F2325D"/>
    <w:pPr>
      <w:shd w:val="clear" w:color="auto" w:fill="000080"/>
    </w:pPr>
    <w:rPr>
      <w:rFonts w:ascii="Tahoma" w:hAnsi="Tahoma"/>
    </w:rPr>
  </w:style>
  <w:style w:type="character" w:styleId="Emphasis">
    <w:name w:val="Emphasis"/>
    <w:basedOn w:val="DefaultParagraphFont"/>
    <w:qFormat/>
    <w:rsid w:val="00F2325D"/>
    <w:rPr>
      <w:i/>
      <w:noProof w:val="0"/>
      <w:lang w:val="en-GB"/>
    </w:rPr>
  </w:style>
  <w:style w:type="character" w:styleId="EndnoteReference">
    <w:name w:val="endnote reference"/>
    <w:basedOn w:val="DefaultParagraphFont"/>
    <w:semiHidden/>
    <w:rsid w:val="00F2325D"/>
    <w:rPr>
      <w:vertAlign w:val="superscript"/>
    </w:rPr>
  </w:style>
  <w:style w:type="paragraph" w:styleId="EndnoteText">
    <w:name w:val="endnote text"/>
    <w:basedOn w:val="Normal"/>
    <w:semiHidden/>
    <w:rsid w:val="00F2325D"/>
    <w:rPr>
      <w:sz w:val="20"/>
    </w:rPr>
  </w:style>
  <w:style w:type="paragraph" w:styleId="EnvelopeAddress">
    <w:name w:val="envelope address"/>
    <w:basedOn w:val="Normal"/>
    <w:semiHidden/>
    <w:rsid w:val="00F2325D"/>
    <w:pPr>
      <w:framePr w:w="7920" w:h="1980" w:hRule="exact" w:hSpace="180" w:wrap="auto" w:hAnchor="page" w:xAlign="center" w:yAlign="bottom"/>
      <w:ind w:left="2880"/>
    </w:pPr>
  </w:style>
  <w:style w:type="paragraph" w:styleId="EnvelopeReturn">
    <w:name w:val="envelope return"/>
    <w:basedOn w:val="Normal"/>
    <w:semiHidden/>
    <w:rsid w:val="00F2325D"/>
    <w:rPr>
      <w:sz w:val="20"/>
    </w:rPr>
  </w:style>
  <w:style w:type="paragraph" w:customStyle="1" w:styleId="File">
    <w:name w:val="File"/>
    <w:basedOn w:val="Normal"/>
    <w:rsid w:val="00F2325D"/>
    <w:pPr>
      <w:spacing w:line="280" w:lineRule="exact"/>
    </w:pPr>
    <w:rPr>
      <w:sz w:val="18"/>
      <w:szCs w:val="18"/>
    </w:rPr>
  </w:style>
  <w:style w:type="character" w:styleId="FollowedHyperlink">
    <w:name w:val="FollowedHyperlink"/>
    <w:basedOn w:val="DefaultParagraphFont"/>
    <w:semiHidden/>
    <w:rsid w:val="00F2325D"/>
    <w:rPr>
      <w:noProof w:val="0"/>
      <w:color w:val="800080"/>
      <w:u w:val="single"/>
      <w:lang w:val="en-GB"/>
    </w:rPr>
  </w:style>
  <w:style w:type="paragraph" w:styleId="Footer">
    <w:name w:val="footer"/>
    <w:basedOn w:val="Normal"/>
    <w:semiHidden/>
    <w:rsid w:val="00F2325D"/>
    <w:pPr>
      <w:tabs>
        <w:tab w:val="center" w:pos="4153"/>
        <w:tab w:val="right" w:pos="8306"/>
      </w:tabs>
    </w:pPr>
  </w:style>
  <w:style w:type="character" w:styleId="FootnoteReference">
    <w:name w:val="footnote reference"/>
    <w:basedOn w:val="DefaultParagraphFont"/>
    <w:rsid w:val="00F2325D"/>
    <w:rPr>
      <w:vertAlign w:val="superscript"/>
    </w:rPr>
  </w:style>
  <w:style w:type="paragraph" w:styleId="FootnoteText">
    <w:name w:val="footnote text"/>
    <w:basedOn w:val="Normal"/>
    <w:link w:val="FootnoteTextChar"/>
    <w:rsid w:val="00F2325D"/>
    <w:rPr>
      <w:sz w:val="20"/>
    </w:rPr>
  </w:style>
  <w:style w:type="paragraph" w:styleId="Header">
    <w:name w:val="header"/>
    <w:basedOn w:val="Normal"/>
    <w:link w:val="HeaderChar"/>
    <w:uiPriority w:val="99"/>
    <w:rsid w:val="00F2325D"/>
    <w:pPr>
      <w:tabs>
        <w:tab w:val="center" w:pos="4153"/>
        <w:tab w:val="right" w:pos="8306"/>
      </w:tabs>
    </w:pPr>
  </w:style>
  <w:style w:type="character" w:styleId="Hyperlink">
    <w:name w:val="Hyperlink"/>
    <w:basedOn w:val="DefaultParagraphFont"/>
    <w:rsid w:val="00F2325D"/>
    <w:rPr>
      <w:noProof w:val="0"/>
      <w:color w:val="0000FF"/>
      <w:u w:val="single"/>
      <w:lang w:val="en-GB"/>
    </w:rPr>
  </w:style>
  <w:style w:type="paragraph" w:styleId="MacroText">
    <w:name w:val="macro"/>
    <w:semiHidden/>
    <w:rsid w:val="00F2325D"/>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rsid w:val="00F2325D"/>
    <w:pPr>
      <w:ind w:left="160" w:hanging="160"/>
    </w:pPr>
  </w:style>
  <w:style w:type="paragraph" w:styleId="TableofFigures">
    <w:name w:val="table of figures"/>
    <w:basedOn w:val="Normal"/>
    <w:next w:val="Normal"/>
    <w:semiHidden/>
    <w:rsid w:val="00F2325D"/>
    <w:pPr>
      <w:ind w:left="320" w:hanging="320"/>
    </w:pPr>
  </w:style>
  <w:style w:type="paragraph" w:styleId="TOAHeading">
    <w:name w:val="toa heading"/>
    <w:basedOn w:val="Normal"/>
    <w:next w:val="Normal"/>
    <w:semiHidden/>
    <w:rsid w:val="00F2325D"/>
    <w:pPr>
      <w:spacing w:before="120"/>
    </w:pPr>
    <w:rPr>
      <w:b/>
    </w:rPr>
  </w:style>
  <w:style w:type="paragraph" w:styleId="TOC1">
    <w:name w:val="toc 1"/>
    <w:basedOn w:val="ACEHeading1"/>
    <w:next w:val="Normal"/>
    <w:semiHidden/>
    <w:rsid w:val="00F2325D"/>
  </w:style>
  <w:style w:type="paragraph" w:styleId="TOC2">
    <w:name w:val="toc 2"/>
    <w:basedOn w:val="ACEHeading2"/>
    <w:next w:val="Normal"/>
    <w:semiHidden/>
    <w:rsid w:val="00F2325D"/>
    <w:pPr>
      <w:ind w:left="160"/>
    </w:pPr>
  </w:style>
  <w:style w:type="paragraph" w:styleId="TOC3">
    <w:name w:val="toc 3"/>
    <w:basedOn w:val="ACEHeading3"/>
    <w:next w:val="Normal"/>
    <w:semiHidden/>
    <w:rsid w:val="00F2325D"/>
    <w:pPr>
      <w:ind w:left="320"/>
    </w:pPr>
  </w:style>
  <w:style w:type="paragraph" w:styleId="TOC4">
    <w:name w:val="toc 4"/>
    <w:basedOn w:val="Normal"/>
    <w:next w:val="Normal"/>
    <w:semiHidden/>
    <w:rsid w:val="00F2325D"/>
    <w:pPr>
      <w:ind w:left="480"/>
    </w:pPr>
  </w:style>
  <w:style w:type="paragraph" w:styleId="TOC5">
    <w:name w:val="toc 5"/>
    <w:basedOn w:val="Normal"/>
    <w:next w:val="Normal"/>
    <w:semiHidden/>
    <w:rsid w:val="00F2325D"/>
    <w:pPr>
      <w:ind w:left="640"/>
    </w:pPr>
  </w:style>
  <w:style w:type="paragraph" w:styleId="TOC6">
    <w:name w:val="toc 6"/>
    <w:basedOn w:val="Normal"/>
    <w:next w:val="Normal"/>
    <w:semiHidden/>
    <w:rsid w:val="00F2325D"/>
    <w:pPr>
      <w:ind w:left="800"/>
    </w:pPr>
  </w:style>
  <w:style w:type="paragraph" w:styleId="TOC7">
    <w:name w:val="toc 7"/>
    <w:basedOn w:val="Normal"/>
    <w:next w:val="Normal"/>
    <w:semiHidden/>
    <w:rsid w:val="00F2325D"/>
    <w:pPr>
      <w:ind w:left="960"/>
    </w:pPr>
  </w:style>
  <w:style w:type="paragraph" w:styleId="TOC8">
    <w:name w:val="toc 8"/>
    <w:basedOn w:val="Normal"/>
    <w:next w:val="Normal"/>
    <w:semiHidden/>
    <w:rsid w:val="00F2325D"/>
    <w:pPr>
      <w:ind w:left="1120"/>
    </w:pPr>
  </w:style>
  <w:style w:type="paragraph" w:styleId="TOC9">
    <w:name w:val="toc 9"/>
    <w:basedOn w:val="Normal"/>
    <w:next w:val="Normal"/>
    <w:semiHidden/>
    <w:rsid w:val="00F2325D"/>
    <w:pPr>
      <w:ind w:left="1280"/>
    </w:pPr>
  </w:style>
  <w:style w:type="paragraph" w:styleId="NormalWeb">
    <w:name w:val="Normal (Web)"/>
    <w:basedOn w:val="Normal"/>
    <w:uiPriority w:val="99"/>
    <w:unhideWhenUsed/>
    <w:rsid w:val="002E4D6F"/>
    <w:pPr>
      <w:spacing w:after="100" w:afterAutospacing="1" w:line="240" w:lineRule="auto"/>
    </w:pPr>
    <w:rPr>
      <w:rFonts w:ascii="Times New Roman" w:hAnsi="Times New Roman"/>
      <w:sz w:val="34"/>
      <w:szCs w:val="34"/>
      <w:lang w:eastAsia="en-GB"/>
    </w:rPr>
  </w:style>
  <w:style w:type="paragraph" w:styleId="ListParagraph">
    <w:name w:val="List Paragraph"/>
    <w:basedOn w:val="Normal"/>
    <w:uiPriority w:val="34"/>
    <w:qFormat/>
    <w:rsid w:val="00390952"/>
    <w:pPr>
      <w:ind w:left="720"/>
      <w:contextualSpacing/>
    </w:pPr>
  </w:style>
  <w:style w:type="paragraph" w:customStyle="1" w:styleId="Numbered">
    <w:name w:val="Numbered"/>
    <w:basedOn w:val="Normal"/>
    <w:rsid w:val="00365085"/>
    <w:pPr>
      <w:tabs>
        <w:tab w:val="num" w:pos="794"/>
      </w:tabs>
      <w:spacing w:line="320" w:lineRule="atLeast"/>
      <w:ind w:left="794" w:hanging="794"/>
    </w:pPr>
    <w:rPr>
      <w:rFonts w:cs="Arial"/>
      <w:szCs w:val="24"/>
      <w:lang w:eastAsia="zh-CN"/>
    </w:rPr>
  </w:style>
  <w:style w:type="paragraph" w:customStyle="1" w:styleId="Bulleted">
    <w:name w:val="Bulleted"/>
    <w:basedOn w:val="Normal"/>
    <w:rsid w:val="00365085"/>
    <w:pPr>
      <w:numPr>
        <w:numId w:val="2"/>
      </w:numPr>
      <w:spacing w:line="320" w:lineRule="atLeast"/>
    </w:pPr>
    <w:rPr>
      <w:rFonts w:cs="Arial"/>
      <w:szCs w:val="24"/>
      <w:lang w:eastAsia="zh-CN"/>
    </w:rPr>
  </w:style>
  <w:style w:type="paragraph" w:customStyle="1" w:styleId="AppNumbers">
    <w:name w:val="AppNumbers"/>
    <w:basedOn w:val="Normal"/>
    <w:rsid w:val="00365085"/>
    <w:pPr>
      <w:numPr>
        <w:ilvl w:val="1"/>
        <w:numId w:val="2"/>
      </w:numPr>
      <w:tabs>
        <w:tab w:val="clear" w:pos="1477"/>
        <w:tab w:val="num" w:pos="426"/>
      </w:tabs>
      <w:spacing w:line="320" w:lineRule="atLeast"/>
      <w:ind w:left="426" w:hanging="426"/>
    </w:pPr>
    <w:rPr>
      <w:rFonts w:cs="Arial"/>
      <w:szCs w:val="24"/>
      <w:lang w:eastAsia="zh-CN"/>
    </w:rPr>
  </w:style>
  <w:style w:type="character" w:customStyle="1" w:styleId="ACEBodyTextChar">
    <w:name w:val="ACE Body Text Char"/>
    <w:basedOn w:val="DefaultParagraphFont"/>
    <w:link w:val="ACEBodyText"/>
    <w:rsid w:val="00AD1FF4"/>
    <w:rPr>
      <w:rFonts w:ascii="Arial" w:hAnsi="Arial"/>
      <w:sz w:val="24"/>
      <w:szCs w:val="24"/>
    </w:rPr>
  </w:style>
  <w:style w:type="table" w:styleId="TableGrid">
    <w:name w:val="Table Grid"/>
    <w:basedOn w:val="TableNormal"/>
    <w:uiPriority w:val="59"/>
    <w:rsid w:val="00B4126E"/>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47E00"/>
  </w:style>
  <w:style w:type="character" w:customStyle="1" w:styleId="Heading5Char">
    <w:name w:val="Heading 5 Char"/>
    <w:basedOn w:val="DefaultParagraphFont"/>
    <w:link w:val="Heading5"/>
    <w:uiPriority w:val="9"/>
    <w:rsid w:val="00D962FE"/>
    <w:rPr>
      <w:rFonts w:ascii="Arial" w:hAnsi="Arial"/>
      <w:sz w:val="22"/>
      <w:lang w:eastAsia="en-US"/>
    </w:rPr>
  </w:style>
  <w:style w:type="paragraph" w:customStyle="1" w:styleId="StyleArial11ptJustified">
    <w:name w:val="Style Arial 11 pt Justified"/>
    <w:basedOn w:val="Normal"/>
    <w:rsid w:val="00042833"/>
    <w:pPr>
      <w:spacing w:line="240" w:lineRule="auto"/>
      <w:jc w:val="both"/>
    </w:pPr>
    <w:rPr>
      <w:rFonts w:cs="Arial"/>
      <w:sz w:val="22"/>
      <w:szCs w:val="22"/>
    </w:rPr>
  </w:style>
  <w:style w:type="paragraph" w:customStyle="1" w:styleId="stylearial11ptjustified0">
    <w:name w:val="stylearial11ptjustified0"/>
    <w:basedOn w:val="Normal"/>
    <w:uiPriority w:val="99"/>
    <w:rsid w:val="00042833"/>
    <w:pPr>
      <w:spacing w:line="240" w:lineRule="auto"/>
      <w:jc w:val="both"/>
    </w:pPr>
    <w:rPr>
      <w:rFonts w:cs="Arial"/>
      <w:sz w:val="22"/>
      <w:szCs w:val="22"/>
      <w:lang w:eastAsia="en-GB"/>
    </w:rPr>
  </w:style>
  <w:style w:type="character" w:customStyle="1" w:styleId="HeaderChar">
    <w:name w:val="Header Char"/>
    <w:basedOn w:val="DefaultParagraphFont"/>
    <w:link w:val="Header"/>
    <w:uiPriority w:val="99"/>
    <w:rsid w:val="00042833"/>
    <w:rPr>
      <w:rFonts w:ascii="Arial" w:hAnsi="Arial"/>
      <w:sz w:val="24"/>
      <w:lang w:eastAsia="en-US"/>
    </w:rPr>
  </w:style>
  <w:style w:type="paragraph" w:styleId="BodyText">
    <w:name w:val="Body Text"/>
    <w:basedOn w:val="Normal"/>
    <w:link w:val="BodyTextChar"/>
    <w:uiPriority w:val="99"/>
    <w:rsid w:val="00042833"/>
    <w:pPr>
      <w:spacing w:line="360" w:lineRule="auto"/>
    </w:pPr>
    <w:rPr>
      <w:rFonts w:cs="Arial"/>
      <w:sz w:val="22"/>
      <w:szCs w:val="22"/>
    </w:rPr>
  </w:style>
  <w:style w:type="character" w:customStyle="1" w:styleId="BodyTextChar">
    <w:name w:val="Body Text Char"/>
    <w:basedOn w:val="DefaultParagraphFont"/>
    <w:link w:val="BodyText"/>
    <w:uiPriority w:val="99"/>
    <w:rsid w:val="00042833"/>
    <w:rPr>
      <w:rFonts w:ascii="Arial" w:hAnsi="Arial" w:cs="Arial"/>
      <w:sz w:val="22"/>
      <w:szCs w:val="22"/>
      <w:lang w:eastAsia="en-US"/>
    </w:rPr>
  </w:style>
  <w:style w:type="paragraph" w:customStyle="1" w:styleId="Heading">
    <w:name w:val="Heading"/>
    <w:basedOn w:val="BodyText"/>
    <w:next w:val="BodyText"/>
    <w:rsid w:val="00042833"/>
    <w:pPr>
      <w:spacing w:line="260" w:lineRule="atLeast"/>
    </w:pPr>
    <w:rPr>
      <w:rFonts w:cs="Times New Roman"/>
      <w:szCs w:val="20"/>
    </w:rPr>
  </w:style>
  <w:style w:type="character" w:customStyle="1" w:styleId="field-content8">
    <w:name w:val="field-content8"/>
    <w:basedOn w:val="DefaultParagraphFont"/>
    <w:rsid w:val="00FB5302"/>
  </w:style>
  <w:style w:type="character" w:customStyle="1" w:styleId="FootnoteTextChar">
    <w:name w:val="Footnote Text Char"/>
    <w:basedOn w:val="DefaultParagraphFont"/>
    <w:link w:val="FootnoteText"/>
    <w:rsid w:val="00F63DC8"/>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866">
      <w:bodyDiv w:val="1"/>
      <w:marLeft w:val="0"/>
      <w:marRight w:val="0"/>
      <w:marTop w:val="0"/>
      <w:marBottom w:val="0"/>
      <w:divBdr>
        <w:top w:val="none" w:sz="0" w:space="0" w:color="auto"/>
        <w:left w:val="none" w:sz="0" w:space="0" w:color="auto"/>
        <w:bottom w:val="none" w:sz="0" w:space="0" w:color="auto"/>
        <w:right w:val="none" w:sz="0" w:space="0" w:color="auto"/>
      </w:divBdr>
    </w:div>
    <w:div w:id="913470771">
      <w:bodyDiv w:val="1"/>
      <w:marLeft w:val="0"/>
      <w:marRight w:val="0"/>
      <w:marTop w:val="0"/>
      <w:marBottom w:val="0"/>
      <w:divBdr>
        <w:top w:val="none" w:sz="0" w:space="0" w:color="auto"/>
        <w:left w:val="none" w:sz="0" w:space="0" w:color="auto"/>
        <w:bottom w:val="none" w:sz="0" w:space="0" w:color="auto"/>
        <w:right w:val="none" w:sz="0" w:space="0" w:color="auto"/>
      </w:divBdr>
    </w:div>
    <w:div w:id="1194806484">
      <w:bodyDiv w:val="1"/>
      <w:marLeft w:val="0"/>
      <w:marRight w:val="0"/>
      <w:marTop w:val="0"/>
      <w:marBottom w:val="0"/>
      <w:divBdr>
        <w:top w:val="none" w:sz="0" w:space="0" w:color="auto"/>
        <w:left w:val="none" w:sz="0" w:space="0" w:color="auto"/>
        <w:bottom w:val="none" w:sz="0" w:space="0" w:color="auto"/>
        <w:right w:val="none" w:sz="0" w:space="0" w:color="auto"/>
      </w:divBdr>
    </w:div>
    <w:div w:id="1587299524">
      <w:bodyDiv w:val="1"/>
      <w:marLeft w:val="0"/>
      <w:marRight w:val="0"/>
      <w:marTop w:val="0"/>
      <w:marBottom w:val="0"/>
      <w:divBdr>
        <w:top w:val="none" w:sz="0" w:space="0" w:color="auto"/>
        <w:left w:val="none" w:sz="0" w:space="0" w:color="auto"/>
        <w:bottom w:val="none" w:sz="0" w:space="0" w:color="auto"/>
        <w:right w:val="none" w:sz="0" w:space="0" w:color="auto"/>
      </w:divBdr>
      <w:divsChild>
        <w:div w:id="1721855613">
          <w:marLeft w:val="0"/>
          <w:marRight w:val="0"/>
          <w:marTop w:val="0"/>
          <w:marBottom w:val="0"/>
          <w:divBdr>
            <w:top w:val="none" w:sz="0" w:space="0" w:color="auto"/>
            <w:left w:val="none" w:sz="0" w:space="0" w:color="auto"/>
            <w:bottom w:val="none" w:sz="0" w:space="0" w:color="auto"/>
            <w:right w:val="none" w:sz="0" w:space="0" w:color="auto"/>
          </w:divBdr>
          <w:divsChild>
            <w:div w:id="1257640360">
              <w:marLeft w:val="0"/>
              <w:marRight w:val="0"/>
              <w:marTop w:val="0"/>
              <w:marBottom w:val="0"/>
              <w:divBdr>
                <w:top w:val="none" w:sz="0" w:space="0" w:color="auto"/>
                <w:left w:val="none" w:sz="0" w:space="0" w:color="auto"/>
                <w:bottom w:val="none" w:sz="0" w:space="0" w:color="auto"/>
                <w:right w:val="none" w:sz="0" w:space="0" w:color="auto"/>
              </w:divBdr>
            </w:div>
          </w:divsChild>
        </w:div>
        <w:div w:id="1770655581">
          <w:marLeft w:val="0"/>
          <w:marRight w:val="0"/>
          <w:marTop w:val="0"/>
          <w:marBottom w:val="0"/>
          <w:divBdr>
            <w:top w:val="none" w:sz="0" w:space="0" w:color="auto"/>
            <w:left w:val="none" w:sz="0" w:space="0" w:color="auto"/>
            <w:bottom w:val="none" w:sz="0" w:space="0" w:color="auto"/>
            <w:right w:val="none" w:sz="0" w:space="0" w:color="auto"/>
          </w:divBdr>
        </w:div>
      </w:divsChild>
    </w:div>
    <w:div w:id="1798720085">
      <w:bodyDiv w:val="1"/>
      <w:marLeft w:val="0"/>
      <w:marRight w:val="0"/>
      <w:marTop w:val="0"/>
      <w:marBottom w:val="0"/>
      <w:divBdr>
        <w:top w:val="none" w:sz="0" w:space="0" w:color="auto"/>
        <w:left w:val="none" w:sz="0" w:space="0" w:color="auto"/>
        <w:bottom w:val="none" w:sz="0" w:space="0" w:color="auto"/>
        <w:right w:val="none" w:sz="0" w:space="0" w:color="auto"/>
      </w:divBdr>
    </w:div>
    <w:div w:id="192598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rtscouncil.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artscouncil.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artscouncil.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co.gov.uk/" TargetMode="External"/><Relationship Id="rId4" Type="http://schemas.openxmlformats.org/officeDocument/2006/relationships/settings" Target="settings.xml"/><Relationship Id="rId9" Type="http://schemas.openxmlformats.org/officeDocument/2006/relationships/hyperlink" Target="http://www.artscouncil.org.uk/media/uploads/pdf/Contract_for_Services_over_10K_v1_March_2012.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rtscouncil.org.uk/publication/contribution-arts-and-culture-industry-national-economy" TargetMode="External"/><Relationship Id="rId1" Type="http://schemas.openxmlformats.org/officeDocument/2006/relationships/hyperlink" Target="http://www.artscouncil.org.uk/sites/default/files/download-file/The_contribution_of_the_arts_and_culture_to_the_national_econom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CCB5-0804-484A-8527-072F928F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107C0495</Template>
  <TotalTime>0</TotalTime>
  <Pages>14</Pages>
  <Words>3889</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Arts Council England</Company>
  <LinksUpToDate>false</LinksUpToDate>
  <CharactersWithSpaces>25271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nmorgan</dc:creator>
  <cp:lastModifiedBy>Dent, Marilyn</cp:lastModifiedBy>
  <cp:revision>2</cp:revision>
  <cp:lastPrinted>2016-10-13T10:15:00Z</cp:lastPrinted>
  <dcterms:created xsi:type="dcterms:W3CDTF">2016-10-19T11:14:00Z</dcterms:created>
  <dcterms:modified xsi:type="dcterms:W3CDTF">2016-10-19T11:14:00Z</dcterms:modified>
</cp:coreProperties>
</file>