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3B8" w:rsidR="00FD285B" w:rsidP="00BA711B" w:rsidRDefault="00D455DE" w14:paraId="2C02A54F" w14:textId="36DA9F94">
      <w:pPr>
        <w:pStyle w:val="SFParasubclause1-nonum"/>
        <w:ind w:left="0" w:firstLine="0"/>
        <w:rPr>
          <w:rFonts w:ascii="Arial" w:hAnsi="Arial" w:cs="Arial"/>
          <w:b/>
          <w:sz w:val="20"/>
          <w:szCs w:val="20"/>
        </w:rPr>
      </w:pPr>
      <w:r w:rsidRPr="00B503B8">
        <w:rPr>
          <w:rFonts w:ascii="Arial" w:hAnsi="Arial" w:cs="Arial"/>
          <w:b/>
          <w:sz w:val="20"/>
          <w:szCs w:val="20"/>
        </w:rPr>
        <w:t xml:space="preserve">Call-Off </w:t>
      </w:r>
      <w:r w:rsidRPr="00B503B8" w:rsidR="00D506E7">
        <w:rPr>
          <w:rFonts w:ascii="Arial" w:hAnsi="Arial" w:cs="Arial"/>
          <w:b/>
          <w:sz w:val="20"/>
          <w:szCs w:val="20"/>
        </w:rPr>
        <w:t xml:space="preserve">Schedule </w:t>
      </w:r>
      <w:r w:rsidRPr="00B503B8" w:rsidR="00277E28">
        <w:rPr>
          <w:rFonts w:ascii="Arial" w:hAnsi="Arial" w:cs="Arial"/>
          <w:b/>
          <w:sz w:val="20"/>
          <w:szCs w:val="20"/>
        </w:rPr>
        <w:t>12</w:t>
      </w:r>
      <w:r w:rsidR="00BA711B">
        <w:rPr>
          <w:rFonts w:ascii="Arial" w:hAnsi="Arial" w:cs="Arial"/>
          <w:b/>
          <w:sz w:val="20"/>
          <w:szCs w:val="20"/>
        </w:rPr>
        <w:t xml:space="preserve"> - </w:t>
      </w:r>
      <w:r w:rsidRPr="00B503B8" w:rsidR="00FD285B">
        <w:rPr>
          <w:rFonts w:ascii="Arial" w:hAnsi="Arial" w:cs="Arial"/>
          <w:b/>
          <w:sz w:val="20"/>
          <w:szCs w:val="20"/>
        </w:rPr>
        <w:t xml:space="preserve">Intellectual </w:t>
      </w:r>
      <w:r w:rsidRPr="00B503B8" w:rsidR="000D1284">
        <w:rPr>
          <w:rFonts w:ascii="Arial" w:hAnsi="Arial" w:cs="Arial"/>
          <w:b/>
          <w:sz w:val="20"/>
          <w:szCs w:val="20"/>
        </w:rPr>
        <w:t>P</w:t>
      </w:r>
      <w:r w:rsidRPr="00B503B8" w:rsidR="00FD285B">
        <w:rPr>
          <w:rFonts w:ascii="Arial" w:hAnsi="Arial" w:cs="Arial"/>
          <w:b/>
          <w:sz w:val="20"/>
          <w:szCs w:val="20"/>
        </w:rPr>
        <w:t xml:space="preserve">roperty </w:t>
      </w:r>
      <w:r w:rsidRPr="00B503B8" w:rsidR="000D1284">
        <w:rPr>
          <w:rFonts w:ascii="Arial" w:hAnsi="Arial" w:cs="Arial"/>
          <w:b/>
          <w:sz w:val="20"/>
          <w:szCs w:val="20"/>
        </w:rPr>
        <w:t>R</w:t>
      </w:r>
      <w:r w:rsidRPr="00B503B8" w:rsidR="00FD285B">
        <w:rPr>
          <w:rFonts w:ascii="Arial" w:hAnsi="Arial" w:cs="Arial"/>
          <w:b/>
          <w:sz w:val="20"/>
          <w:szCs w:val="20"/>
        </w:rPr>
        <w:t>ights</w:t>
      </w:r>
    </w:p>
    <w:p w:rsidRPr="00B503B8" w:rsidR="00FD285B" w:rsidP="00FD285B" w:rsidRDefault="00FD285B" w14:paraId="2FF9BBC1" w14:textId="310C691B">
      <w:pPr>
        <w:pStyle w:val="SFParasubclause1-nonum"/>
        <w:ind w:left="0" w:firstLine="0"/>
        <w:rPr>
          <w:rStyle w:val="StdBodyTextBoldChar"/>
          <w:rFonts w:cs="Arial"/>
          <w:b w:val="0"/>
          <w:sz w:val="20"/>
          <w:szCs w:val="20"/>
        </w:rPr>
      </w:pPr>
    </w:p>
    <w:p w:rsidRPr="00B503B8" w:rsidR="00FD285B" w:rsidRDefault="00FD285B" w14:paraId="3AC7916F" w14:textId="2E3016D6">
      <w:pPr>
        <w:rPr>
          <w:rStyle w:val="StdBodyTextBoldChar"/>
          <w:rFonts w:cs="Arial" w:eastAsiaTheme="majorEastAsia"/>
          <w:bCs/>
          <w:sz w:val="20"/>
          <w:szCs w:val="20"/>
          <w:lang w:eastAsia="en-US"/>
        </w:rPr>
      </w:pPr>
      <w:r w:rsidRPr="00B503B8">
        <w:rPr>
          <w:rStyle w:val="StdBodyTextBoldChar"/>
          <w:rFonts w:cs="Arial" w:eastAsiaTheme="majorEastAsia"/>
          <w:b w:val="0"/>
          <w:sz w:val="20"/>
          <w:szCs w:val="20"/>
        </w:rPr>
        <w:br w:type="page"/>
      </w:r>
    </w:p>
    <w:p w:rsidRPr="00B503B8" w:rsidR="00F64D93" w:rsidP="00DE5E36" w:rsidRDefault="00534445" w14:paraId="433BF51A" w14:textId="533478EB">
      <w:pPr>
        <w:pStyle w:val="Heading1"/>
        <w:rPr>
          <w:rStyle w:val="StdBodyTextBoldChar"/>
          <w:rFonts w:cs="Arial" w:eastAsiaTheme="majorEastAsia"/>
          <w:b/>
          <w:color w:val="auto"/>
          <w:sz w:val="20"/>
          <w:szCs w:val="20"/>
        </w:rPr>
      </w:pPr>
      <w:r w:rsidRPr="00B503B8">
        <w:rPr>
          <w:rStyle w:val="StdBodyTextBoldChar"/>
          <w:rFonts w:cs="Arial" w:eastAsiaTheme="majorEastAsia"/>
          <w:b/>
          <w:color w:val="auto"/>
          <w:sz w:val="20"/>
          <w:szCs w:val="20"/>
        </w:rPr>
        <w:t>Call-Off</w:t>
      </w:r>
      <w:r w:rsidRPr="00B503B8" w:rsidR="007C2142">
        <w:rPr>
          <w:rStyle w:val="StdBodyTextBoldChar"/>
          <w:rFonts w:cs="Arial" w:eastAsiaTheme="majorEastAsia"/>
          <w:b/>
          <w:color w:val="auto"/>
          <w:sz w:val="20"/>
          <w:szCs w:val="20"/>
        </w:rPr>
        <w:t xml:space="preserve"> </w:t>
      </w:r>
      <w:r w:rsidRPr="00B503B8" w:rsidR="00F64D93">
        <w:rPr>
          <w:rStyle w:val="StdBodyTextBoldChar"/>
          <w:rFonts w:cs="Arial" w:eastAsiaTheme="majorEastAsia"/>
          <w:b/>
          <w:color w:val="auto"/>
          <w:sz w:val="20"/>
          <w:szCs w:val="20"/>
        </w:rPr>
        <w:t xml:space="preserve">Schedule </w:t>
      </w:r>
      <w:r w:rsidRPr="00B503B8" w:rsidR="007C32A6">
        <w:rPr>
          <w:rStyle w:val="StdBodyTextBoldChar"/>
          <w:rFonts w:cs="Arial" w:eastAsiaTheme="majorEastAsia"/>
          <w:b/>
          <w:color w:val="auto"/>
          <w:sz w:val="20"/>
          <w:szCs w:val="20"/>
        </w:rPr>
        <w:t>12</w:t>
      </w:r>
      <w:r w:rsidRPr="00B503B8" w:rsidR="00F64D93">
        <w:rPr>
          <w:rStyle w:val="StdBodyTextBoldChar"/>
          <w:rFonts w:cs="Arial" w:eastAsiaTheme="majorEastAsia"/>
          <w:b/>
          <w:color w:val="auto"/>
          <w:sz w:val="20"/>
          <w:szCs w:val="20"/>
        </w:rPr>
        <w:t xml:space="preserve"> (</w:t>
      </w:r>
      <w:r w:rsidRPr="00B503B8" w:rsidR="00F64D93">
        <w:rPr>
          <w:rStyle w:val="StdBodyTextBoldChar"/>
          <w:rFonts w:cs="Arial" w:eastAsiaTheme="majorEastAsia"/>
          <w:b/>
          <w:i/>
          <w:iCs/>
          <w:color w:val="auto"/>
          <w:sz w:val="20"/>
          <w:szCs w:val="20"/>
        </w:rPr>
        <w:t>Intellectual Property Rights</w:t>
      </w:r>
      <w:r w:rsidRPr="00B503B8" w:rsidR="00F64D93">
        <w:rPr>
          <w:rStyle w:val="StdBodyTextBoldChar"/>
          <w:rFonts w:cs="Arial" w:eastAsiaTheme="majorEastAsia"/>
          <w:b/>
          <w:color w:val="auto"/>
          <w:sz w:val="20"/>
          <w:szCs w:val="20"/>
        </w:rPr>
        <w:t>)</w:t>
      </w:r>
    </w:p>
    <w:p w:rsidRPr="00B503B8" w:rsidR="00F64D93" w:rsidP="00DE5E36" w:rsidRDefault="00F64D93" w14:paraId="6E36B1BF" w14:textId="440A9CA3">
      <w:pPr>
        <w:tabs>
          <w:tab w:val="left" w:pos="2257"/>
        </w:tabs>
        <w:spacing w:before="120" w:after="120"/>
        <w:rPr>
          <w:rFonts w:ascii="Arial" w:hAnsi="Arial" w:eastAsia="Arial" w:cs="Arial"/>
          <w:b/>
          <w:i/>
          <w:sz w:val="20"/>
          <w:szCs w:val="20"/>
          <w:highlight w:val="yellow"/>
        </w:rPr>
      </w:pPr>
      <w:r w:rsidRPr="00B503B8">
        <w:rPr>
          <w:rFonts w:ascii="Arial" w:hAnsi="Arial" w:eastAsia="Arial" w:cs="Arial"/>
          <w:b/>
          <w:i/>
          <w:sz w:val="20"/>
          <w:szCs w:val="20"/>
          <w:highlight w:val="yellow"/>
        </w:rPr>
        <w:t xml:space="preserve">[Guidance note: this Schedule on Intellectual Property Rights (IPRs) can be amended depending on how you need to arrange ownership and licencing of all Specially Written Software and Project Specific IPRs created for or pursuant to the contract.  There are now </w:t>
      </w:r>
      <w:r w:rsidR="00646D46">
        <w:rPr>
          <w:rFonts w:ascii="Arial" w:hAnsi="Arial" w:eastAsia="Arial" w:cs="Arial"/>
          <w:b/>
          <w:i/>
          <w:sz w:val="20"/>
          <w:szCs w:val="20"/>
          <w:highlight w:val="yellow"/>
        </w:rPr>
        <w:t>4</w:t>
      </w:r>
      <w:r w:rsidRPr="00B503B8">
        <w:rPr>
          <w:rFonts w:ascii="Arial" w:hAnsi="Arial" w:eastAsia="Arial" w:cs="Arial"/>
          <w:b/>
          <w:i/>
          <w:sz w:val="20"/>
          <w:szCs w:val="20"/>
          <w:highlight w:val="yellow"/>
        </w:rPr>
        <w:t xml:space="preserve"> suggested options available.  </w:t>
      </w:r>
    </w:p>
    <w:p w:rsidRPr="00B503B8" w:rsidR="00F64D93" w:rsidP="52FE0C95" w:rsidRDefault="00F64D93" w14:paraId="434DDB48" w14:textId="650B1E23">
      <w:pPr>
        <w:pStyle w:val="ListParagraph"/>
        <w:numPr>
          <w:ilvl w:val="0"/>
          <w:numId w:val="38"/>
        </w:numPr>
        <w:tabs>
          <w:tab w:val="left" w:pos="2257"/>
        </w:tabs>
        <w:suppressAutoHyphens/>
        <w:spacing w:before="120" w:after="120"/>
        <w:rPr>
          <w:rFonts w:eastAsia="Arial" w:cs="Arial"/>
          <w:b/>
          <w:bCs/>
          <w:i/>
          <w:iCs/>
          <w:sz w:val="20"/>
          <w:highlight w:val="yellow"/>
          <w:u w:val="single"/>
        </w:rPr>
      </w:pPr>
      <w:r w:rsidRPr="52FE0C95">
        <w:rPr>
          <w:rFonts w:eastAsia="Arial" w:cs="Arial"/>
          <w:b/>
          <w:bCs/>
          <w:i/>
          <w:iCs/>
          <w:sz w:val="20"/>
          <w:highlight w:val="yellow"/>
          <w:u w:val="single"/>
        </w:rPr>
        <w:t xml:space="preserve">Option </w:t>
      </w:r>
      <w:r w:rsidRPr="52FE0C95" w:rsidR="00787872">
        <w:rPr>
          <w:rFonts w:eastAsia="Arial" w:cs="Arial"/>
          <w:b/>
          <w:bCs/>
          <w:i/>
          <w:iCs/>
          <w:sz w:val="20"/>
          <w:highlight w:val="yellow"/>
          <w:u w:val="single"/>
        </w:rPr>
        <w:t>A</w:t>
      </w:r>
      <w:r w:rsidRPr="52FE0C95">
        <w:rPr>
          <w:rFonts w:eastAsia="Arial" w:cs="Arial"/>
          <w:b/>
          <w:bCs/>
          <w:i/>
          <w:iCs/>
          <w:sz w:val="20"/>
          <w:highlight w:val="yellow"/>
        </w:rPr>
        <w:t>: Authority owns all Specially Written Software and Project Specific IPRs with limited Supplier rights to all Specially Written Software and Project Specific IPRs in order to deliver the Contract.</w:t>
      </w:r>
    </w:p>
    <w:p w:rsidRPr="00B503B8" w:rsidR="00F64D93" w:rsidP="00FD285B" w:rsidRDefault="00F64D93" w14:paraId="2BCE3DB1" w14:textId="112A70F6">
      <w:pPr>
        <w:pStyle w:val="ListParagraph"/>
        <w:numPr>
          <w:ilvl w:val="0"/>
          <w:numId w:val="38"/>
        </w:numPr>
        <w:tabs>
          <w:tab w:val="left" w:pos="2257"/>
        </w:tabs>
        <w:suppressAutoHyphens/>
        <w:spacing w:before="120" w:after="120"/>
        <w:contextualSpacing w:val="0"/>
        <w:rPr>
          <w:rFonts w:eastAsia="Arial" w:cs="Arial"/>
          <w:b/>
          <w:i/>
          <w:sz w:val="20"/>
          <w:highlight w:val="yellow"/>
        </w:rPr>
      </w:pPr>
      <w:r w:rsidRPr="00B503B8">
        <w:rPr>
          <w:rFonts w:eastAsia="Arial" w:cs="Arial"/>
          <w:b/>
          <w:i/>
          <w:sz w:val="20"/>
          <w:highlight w:val="yellow"/>
          <w:u w:val="single"/>
        </w:rPr>
        <w:t xml:space="preserve">Option </w:t>
      </w:r>
      <w:r w:rsidR="00787872">
        <w:rPr>
          <w:rFonts w:eastAsia="Arial" w:cs="Arial"/>
          <w:b/>
          <w:i/>
          <w:sz w:val="20"/>
          <w:highlight w:val="yellow"/>
          <w:u w:val="single"/>
        </w:rPr>
        <w:t>B</w:t>
      </w:r>
      <w:r w:rsidRPr="00B503B8">
        <w:rPr>
          <w:rFonts w:eastAsia="Arial" w:cs="Arial"/>
          <w:b/>
          <w:i/>
          <w:sz w:val="20"/>
          <w:highlight w:val="yellow"/>
        </w:rPr>
        <w:t xml:space="preserve">: Authority ownership of all Specially Written Software and Project Specific IPRs with non-exclusive Supplier rights; </w:t>
      </w:r>
    </w:p>
    <w:p w:rsidRPr="00B503B8" w:rsidR="00F64D93" w:rsidP="00FD285B" w:rsidRDefault="00F64D93" w14:paraId="222173B6" w14:textId="399E4CF7">
      <w:pPr>
        <w:pStyle w:val="ListParagraph"/>
        <w:numPr>
          <w:ilvl w:val="0"/>
          <w:numId w:val="38"/>
        </w:numPr>
        <w:tabs>
          <w:tab w:val="left" w:pos="2257"/>
        </w:tabs>
        <w:suppressAutoHyphens/>
        <w:spacing w:before="120" w:after="120"/>
        <w:contextualSpacing w:val="0"/>
        <w:rPr>
          <w:rFonts w:eastAsia="Arial" w:cs="Arial"/>
          <w:b/>
          <w:i/>
          <w:sz w:val="20"/>
          <w:highlight w:val="yellow"/>
        </w:rPr>
      </w:pPr>
      <w:r w:rsidRPr="00B503B8">
        <w:rPr>
          <w:rFonts w:eastAsia="Arial" w:cs="Arial"/>
          <w:b/>
          <w:i/>
          <w:sz w:val="20"/>
          <w:highlight w:val="yellow"/>
          <w:u w:val="single"/>
        </w:rPr>
        <w:t xml:space="preserve">Option </w:t>
      </w:r>
      <w:r w:rsidR="00787872">
        <w:rPr>
          <w:rFonts w:eastAsia="Arial" w:cs="Arial"/>
          <w:b/>
          <w:i/>
          <w:sz w:val="20"/>
          <w:highlight w:val="yellow"/>
          <w:u w:val="single"/>
        </w:rPr>
        <w:t>C</w:t>
      </w:r>
      <w:r w:rsidRPr="00B503B8">
        <w:rPr>
          <w:rFonts w:eastAsia="Arial" w:cs="Arial"/>
          <w:b/>
          <w:i/>
          <w:sz w:val="20"/>
          <w:highlight w:val="yellow"/>
        </w:rPr>
        <w:t xml:space="preserve">: Supplier ownership of all Specially Written Software and Project Specific IPRs with Authority rights for the current contract only; </w:t>
      </w:r>
    </w:p>
    <w:p w:rsidRPr="00B503B8" w:rsidR="00F64D93" w:rsidP="00FD285B" w:rsidRDefault="00F64D93" w14:paraId="7860E0BC" w14:textId="312076F9">
      <w:pPr>
        <w:pStyle w:val="ListParagraph"/>
        <w:numPr>
          <w:ilvl w:val="0"/>
          <w:numId w:val="38"/>
        </w:numPr>
        <w:tabs>
          <w:tab w:val="left" w:pos="2257"/>
        </w:tabs>
        <w:suppressAutoHyphens/>
        <w:spacing w:before="120" w:after="120"/>
        <w:contextualSpacing w:val="0"/>
        <w:rPr>
          <w:rFonts w:eastAsia="Arial" w:cs="Arial"/>
          <w:b/>
          <w:i/>
          <w:sz w:val="20"/>
          <w:highlight w:val="yellow"/>
        </w:rPr>
      </w:pPr>
      <w:r w:rsidRPr="00B503B8">
        <w:rPr>
          <w:rFonts w:eastAsia="Arial" w:cs="Arial"/>
          <w:b/>
          <w:i/>
          <w:sz w:val="20"/>
          <w:highlight w:val="yellow"/>
          <w:u w:val="single"/>
        </w:rPr>
        <w:t xml:space="preserve">Option </w:t>
      </w:r>
      <w:r w:rsidR="00787872">
        <w:rPr>
          <w:rFonts w:eastAsia="Arial" w:cs="Arial"/>
          <w:b/>
          <w:i/>
          <w:sz w:val="20"/>
          <w:highlight w:val="yellow"/>
          <w:u w:val="single"/>
        </w:rPr>
        <w:t>D</w:t>
      </w:r>
      <w:r w:rsidRPr="00B503B8">
        <w:rPr>
          <w:rFonts w:eastAsia="Arial" w:cs="Arial"/>
          <w:b/>
          <w:i/>
          <w:sz w:val="20"/>
          <w:highlight w:val="yellow"/>
        </w:rPr>
        <w:t xml:space="preserve">: Supplier ownership of Specially Written Software and Project Specific IPRs with Authority rights for the current contract and broader public sector functions; </w:t>
      </w:r>
    </w:p>
    <w:p w:rsidRPr="00B503B8" w:rsidR="00F64D93" w:rsidP="00DE5E36" w:rsidRDefault="00F64D93" w14:paraId="3D636F63" w14:textId="0039B388">
      <w:pPr>
        <w:tabs>
          <w:tab w:val="left" w:pos="2257"/>
        </w:tabs>
        <w:spacing w:before="120" w:after="120"/>
        <w:rPr>
          <w:rFonts w:ascii="Arial" w:hAnsi="Arial" w:eastAsia="Arial" w:cs="Arial"/>
          <w:b/>
          <w:i/>
          <w:sz w:val="20"/>
          <w:szCs w:val="20"/>
          <w:highlight w:val="yellow"/>
        </w:rPr>
      </w:pPr>
      <w:r w:rsidRPr="00B503B8">
        <w:rPr>
          <w:rFonts w:ascii="Arial" w:hAnsi="Arial" w:cs="Arial"/>
          <w:b/>
          <w:i/>
          <w:sz w:val="20"/>
          <w:szCs w:val="20"/>
          <w:highlight w:val="yellow"/>
        </w:rPr>
        <w:t xml:space="preserve">Option </w:t>
      </w:r>
      <w:r w:rsidR="00787872">
        <w:rPr>
          <w:rFonts w:ascii="Arial" w:hAnsi="Arial" w:cs="Arial"/>
          <w:b/>
          <w:i/>
          <w:sz w:val="20"/>
          <w:szCs w:val="20"/>
          <w:highlight w:val="yellow"/>
        </w:rPr>
        <w:t>B</w:t>
      </w:r>
      <w:r w:rsidRPr="00B503B8">
        <w:rPr>
          <w:rFonts w:ascii="Arial" w:hAnsi="Arial" w:eastAsia="Arial" w:cs="Arial"/>
          <w:b/>
          <w:i/>
          <w:sz w:val="20"/>
          <w:szCs w:val="20"/>
          <w:highlight w:val="yellow"/>
        </w:rPr>
        <w:t xml:space="preserve"> should be considered for use in situations where the Authority should retain ownership of any Specially Written Software and Project Specific IPRs but where the Supplier should be able to use any Specially Written Software and Project Specific IPRs developed, subject to Authority approval. In this situation, the Authority will not look to publish the Specially Written Software and Project Specific IPRs under Open Licence.</w:t>
      </w:r>
    </w:p>
    <w:p w:rsidRPr="00B503B8" w:rsidR="00F64D93" w:rsidP="00DE5E36" w:rsidRDefault="00F64D93" w14:paraId="2AB5056E" w14:textId="3B27EA1F">
      <w:pPr>
        <w:tabs>
          <w:tab w:val="left" w:pos="2257"/>
        </w:tabs>
        <w:spacing w:before="120" w:after="120"/>
        <w:rPr>
          <w:rFonts w:ascii="Arial" w:hAnsi="Arial" w:eastAsia="Arial" w:cs="Arial"/>
          <w:b/>
          <w:i/>
          <w:sz w:val="20"/>
          <w:szCs w:val="20"/>
          <w:highlight w:val="yellow"/>
        </w:rPr>
      </w:pPr>
      <w:r w:rsidRPr="00B503B8">
        <w:rPr>
          <w:rFonts w:ascii="Arial" w:hAnsi="Arial" w:eastAsia="Arial" w:cs="Arial"/>
          <w:b/>
          <w:i/>
          <w:sz w:val="20"/>
          <w:szCs w:val="20"/>
          <w:highlight w:val="yellow"/>
        </w:rPr>
        <w:t xml:space="preserve">Option </w:t>
      </w:r>
      <w:r w:rsidR="00787872">
        <w:rPr>
          <w:rFonts w:ascii="Arial" w:hAnsi="Arial" w:eastAsia="Arial" w:cs="Arial"/>
          <w:b/>
          <w:i/>
          <w:sz w:val="20"/>
          <w:szCs w:val="20"/>
          <w:highlight w:val="yellow"/>
        </w:rPr>
        <w:t>C</w:t>
      </w:r>
      <w:r w:rsidRPr="00B503B8">
        <w:rPr>
          <w:rFonts w:ascii="Arial" w:hAnsi="Arial" w:eastAsia="Arial" w:cs="Arial"/>
          <w:b/>
          <w:i/>
          <w:sz w:val="20"/>
          <w:szCs w:val="20"/>
          <w:highlight w:val="yellow"/>
        </w:rPr>
        <w:t xml:space="preserve"> should be considered for use where (a) there is no clear benefit in the Authority owning the Specially Written Software and Project Specific IPRs, or (b) where any Specially Written Software and Project Specific IPRs created cannot easily be separated from the Supplier’s </w:t>
      </w:r>
      <w:r w:rsidR="00770DAA">
        <w:rPr>
          <w:rFonts w:ascii="Arial" w:hAnsi="Arial" w:eastAsia="Arial" w:cs="Arial"/>
          <w:b/>
          <w:i/>
          <w:sz w:val="20"/>
          <w:szCs w:val="20"/>
          <w:highlight w:val="yellow"/>
        </w:rPr>
        <w:t>Background</w:t>
      </w:r>
      <w:r w:rsidRPr="00B503B8">
        <w:rPr>
          <w:rFonts w:ascii="Arial" w:hAnsi="Arial" w:eastAsia="Arial" w:cs="Arial"/>
          <w:b/>
          <w:i/>
          <w:sz w:val="20"/>
          <w:szCs w:val="20"/>
          <w:highlight w:val="yellow"/>
        </w:rPr>
        <w:t xml:space="preserve"> IPR (e.g. Software As A Service (SAAS)), but where a licence is only needed for the current contracted service (and future replacement of that service) and the IPR in question will not be needed for other services. </w:t>
      </w:r>
    </w:p>
    <w:p w:rsidRPr="00B503B8" w:rsidR="00F64D93" w:rsidP="00DE5E36" w:rsidRDefault="00F64D93" w14:paraId="7D9E05FA" w14:textId="5883E17F">
      <w:pPr>
        <w:tabs>
          <w:tab w:val="left" w:pos="2257"/>
        </w:tabs>
        <w:spacing w:before="120" w:after="120"/>
        <w:rPr>
          <w:rFonts w:ascii="Arial" w:hAnsi="Arial" w:eastAsia="Arial" w:cs="Arial"/>
          <w:b/>
          <w:i/>
          <w:sz w:val="20"/>
          <w:szCs w:val="20"/>
          <w:highlight w:val="yellow"/>
        </w:rPr>
      </w:pPr>
      <w:r w:rsidRPr="00B503B8">
        <w:rPr>
          <w:rFonts w:ascii="Arial" w:hAnsi="Arial" w:eastAsia="Arial" w:cs="Arial"/>
          <w:b/>
          <w:i/>
          <w:sz w:val="20"/>
          <w:szCs w:val="20"/>
          <w:highlight w:val="yellow"/>
        </w:rPr>
        <w:t xml:space="preserve">Option </w:t>
      </w:r>
      <w:r w:rsidR="00787872">
        <w:rPr>
          <w:rFonts w:ascii="Arial" w:hAnsi="Arial" w:eastAsia="Arial" w:cs="Arial"/>
          <w:b/>
          <w:i/>
          <w:sz w:val="20"/>
          <w:szCs w:val="20"/>
          <w:highlight w:val="yellow"/>
        </w:rPr>
        <w:t>D</w:t>
      </w:r>
      <w:r w:rsidR="00B655FE">
        <w:rPr>
          <w:rFonts w:ascii="Arial" w:hAnsi="Arial" w:eastAsia="Arial" w:cs="Arial"/>
          <w:b/>
          <w:i/>
          <w:sz w:val="20"/>
          <w:szCs w:val="20"/>
          <w:highlight w:val="yellow"/>
        </w:rPr>
        <w:t xml:space="preserve"> </w:t>
      </w:r>
      <w:r w:rsidRPr="00B503B8">
        <w:rPr>
          <w:rFonts w:ascii="Arial" w:hAnsi="Arial" w:eastAsia="Arial" w:cs="Arial"/>
          <w:b/>
          <w:i/>
          <w:sz w:val="20"/>
          <w:szCs w:val="20"/>
          <w:highlight w:val="yellow"/>
        </w:rPr>
        <w:t xml:space="preserve">is similar to Option </w:t>
      </w:r>
      <w:r w:rsidR="00787872">
        <w:rPr>
          <w:rFonts w:ascii="Arial" w:hAnsi="Arial" w:eastAsia="Arial" w:cs="Arial"/>
          <w:b/>
          <w:i/>
          <w:sz w:val="20"/>
          <w:szCs w:val="20"/>
          <w:highlight w:val="yellow"/>
        </w:rPr>
        <w:t>C</w:t>
      </w:r>
      <w:r w:rsidRPr="00B503B8">
        <w:rPr>
          <w:rFonts w:ascii="Arial" w:hAnsi="Arial" w:eastAsia="Arial" w:cs="Arial"/>
          <w:b/>
          <w:i/>
          <w:sz w:val="20"/>
          <w:szCs w:val="20"/>
          <w:highlight w:val="yellow"/>
        </w:rPr>
        <w:t xml:space="preserve"> to cover other contracts and services, which may include contracts and services not yet awarded, and broader public sector functions.</w:t>
      </w:r>
    </w:p>
    <w:p w:rsidRPr="00B503B8" w:rsidR="00F64D93" w:rsidP="00DE5E36" w:rsidRDefault="00F64D93" w14:paraId="012030B9" w14:textId="77777777">
      <w:pPr>
        <w:tabs>
          <w:tab w:val="left" w:pos="2257"/>
        </w:tabs>
        <w:spacing w:before="120" w:after="120"/>
        <w:rPr>
          <w:rFonts w:ascii="Arial" w:hAnsi="Arial" w:eastAsia="Arial" w:cs="Arial"/>
          <w:sz w:val="20"/>
          <w:szCs w:val="20"/>
          <w:highlight w:val="yellow"/>
        </w:rPr>
      </w:pPr>
    </w:p>
    <w:p w:rsidRPr="00B503B8" w:rsidR="00F64D93" w:rsidP="00DE5E36" w:rsidRDefault="00F64D93" w14:paraId="4AF9ECCB" w14:textId="305DBD42">
      <w:pPr>
        <w:pStyle w:val="StdBodyText"/>
        <w:rPr>
          <w:rFonts w:cs="Arial"/>
          <w:b/>
          <w:i/>
          <w:sz w:val="20"/>
          <w:szCs w:val="20"/>
        </w:rPr>
      </w:pPr>
      <w:r w:rsidRPr="00B503B8">
        <w:rPr>
          <w:rFonts w:cs="Arial"/>
          <w:sz w:val="20"/>
          <w:szCs w:val="20"/>
        </w:rPr>
        <w:br w:type="page"/>
      </w:r>
      <w:r w:rsidRPr="00B503B8">
        <w:rPr>
          <w:rFonts w:cs="Arial"/>
          <w:b/>
          <w:i/>
          <w:sz w:val="20"/>
          <w:szCs w:val="20"/>
        </w:rPr>
        <w:t>[</w:t>
      </w:r>
      <w:r w:rsidRPr="00B503B8">
        <w:rPr>
          <w:rFonts w:cs="Arial"/>
          <w:b/>
          <w:i/>
          <w:sz w:val="20"/>
          <w:szCs w:val="20"/>
          <w:highlight w:val="yellow"/>
        </w:rPr>
        <w:t xml:space="preserve">Guidance note: for </w:t>
      </w:r>
      <w:r w:rsidRPr="00B503B8">
        <w:rPr>
          <w:rFonts w:cs="Arial"/>
          <w:b/>
          <w:i/>
          <w:sz w:val="20"/>
          <w:szCs w:val="20"/>
          <w:highlight w:val="yellow"/>
          <w:u w:val="single"/>
        </w:rPr>
        <w:t xml:space="preserve">Option </w:t>
      </w:r>
      <w:r w:rsidR="00787872">
        <w:rPr>
          <w:rFonts w:cs="Arial"/>
          <w:b/>
          <w:i/>
          <w:sz w:val="20"/>
          <w:szCs w:val="20"/>
          <w:highlight w:val="yellow"/>
          <w:u w:val="single"/>
        </w:rPr>
        <w:t>A</w:t>
      </w:r>
      <w:r w:rsidRPr="00B503B8">
        <w:rPr>
          <w:rFonts w:cs="Arial"/>
          <w:b/>
          <w:i/>
          <w:sz w:val="20"/>
          <w:szCs w:val="20"/>
          <w:highlight w:val="yellow"/>
        </w:rPr>
        <w:t xml:space="preserve">: </w:t>
      </w:r>
      <w:r w:rsidRPr="00B503B8">
        <w:rPr>
          <w:rFonts w:eastAsia="Arial" w:cs="Arial"/>
          <w:b/>
          <w:i/>
          <w:sz w:val="20"/>
          <w:szCs w:val="20"/>
          <w:highlight w:val="yellow"/>
        </w:rPr>
        <w:t>Authority owns all Specially Written Software and Project Specific IPRs, with limited Supplier rights to Specially Written Software and Project Specific IPRs in order to deliver the Contract</w:t>
      </w:r>
      <w:r w:rsidRPr="00B503B8">
        <w:rPr>
          <w:rFonts w:cs="Arial"/>
          <w:b/>
          <w:i/>
          <w:sz w:val="20"/>
          <w:szCs w:val="20"/>
          <w:highlight w:val="yellow"/>
        </w:rPr>
        <w:t>, please include the following drafting:]</w:t>
      </w:r>
    </w:p>
    <w:p w:rsidRPr="00B503B8" w:rsidR="00F64D93" w:rsidP="00DE5E36" w:rsidRDefault="00F64D93" w14:paraId="70FDFB71" w14:textId="77777777">
      <w:pPr>
        <w:pStyle w:val="Level1"/>
        <w:keepNext/>
        <w:rPr>
          <w:rFonts w:cs="Arial"/>
          <w:sz w:val="20"/>
          <w:szCs w:val="20"/>
        </w:rPr>
      </w:pPr>
      <w:r w:rsidRPr="00B503B8">
        <w:rPr>
          <w:rFonts w:cs="Arial"/>
          <w:sz w:val="20"/>
          <w:szCs w:val="20"/>
        </w:rPr>
        <w:t>INTELLECTUAL PROPERTY RIGHTS</w:t>
      </w:r>
    </w:p>
    <w:p w:rsidRPr="00B503B8" w:rsidR="00F64D93" w:rsidP="00DE5E36" w:rsidRDefault="00F64D93" w14:paraId="5AA3FF3B" w14:textId="77777777">
      <w:pPr>
        <w:pStyle w:val="Level2"/>
        <w:keepNext/>
        <w:rPr>
          <w:rFonts w:cs="Arial"/>
          <w:sz w:val="20"/>
          <w:szCs w:val="20"/>
        </w:rPr>
      </w:pPr>
      <w:bookmarkStart w:name="_Ref_ContractCompanion_9kb9Ur7FH" w:id="0"/>
      <w:bookmarkStart w:name="_9kR3WTrAG8BKE8FGPTyguAww17JE46LFMUBDOQW" w:id="1"/>
      <w:r w:rsidRPr="00B503B8">
        <w:rPr>
          <w:rFonts w:cs="Arial"/>
          <w:sz w:val="20"/>
          <w:szCs w:val="20"/>
        </w:rPr>
        <w:t>Except as expressly set out in this Contract:</w:t>
      </w:r>
      <w:bookmarkEnd w:id="0"/>
      <w:bookmarkEnd w:id="1"/>
    </w:p>
    <w:p w:rsidRPr="00B503B8" w:rsidR="00F64D93" w:rsidP="00DE5E36" w:rsidRDefault="00F64D93" w14:paraId="60836AE6" w14:textId="77777777">
      <w:pPr>
        <w:pStyle w:val="Level4"/>
        <w:rPr>
          <w:rFonts w:cs="Arial"/>
          <w:sz w:val="20"/>
          <w:szCs w:val="20"/>
        </w:rPr>
      </w:pPr>
      <w:bookmarkStart w:name="_Ref_ContractCompanion_9kb9Ur7FE" w:id="2"/>
      <w:bookmarkStart w:name="_9kR3WTrAG8BJKFFGlrzlFQG40B69QQAtyADHOBv" w:id="3"/>
      <w:r w:rsidRPr="00B503B8">
        <w:rPr>
          <w:rFonts w:cs="Arial"/>
          <w:sz w:val="20"/>
          <w:szCs w:val="20"/>
        </w:rPr>
        <w:t>the Authority shall not acquire any right, title or interest in or to the Intellectual Property Rights of the Supplier or its licensors, namely:</w:t>
      </w:r>
      <w:bookmarkEnd w:id="2"/>
      <w:bookmarkEnd w:id="3"/>
    </w:p>
    <w:p w:rsidRPr="00B503B8" w:rsidR="00F64D93" w:rsidP="00DE5E36" w:rsidRDefault="00F64D93" w14:paraId="2CA8EC0C" w14:textId="77777777">
      <w:pPr>
        <w:pStyle w:val="Level5"/>
        <w:rPr>
          <w:rFonts w:cs="Arial"/>
          <w:sz w:val="20"/>
          <w:szCs w:val="20"/>
        </w:rPr>
      </w:pPr>
      <w:r w:rsidRPr="00B503B8">
        <w:rPr>
          <w:rFonts w:cs="Arial"/>
          <w:sz w:val="20"/>
          <w:szCs w:val="20"/>
        </w:rPr>
        <w:t>the Supplier Software;</w:t>
      </w:r>
    </w:p>
    <w:p w:rsidRPr="00B503B8" w:rsidR="00F64D93" w:rsidP="00DE5E36" w:rsidRDefault="00F64D93" w14:paraId="677450D0" w14:textId="77777777">
      <w:pPr>
        <w:pStyle w:val="Level5"/>
        <w:rPr>
          <w:rFonts w:cs="Arial"/>
          <w:sz w:val="20"/>
          <w:szCs w:val="20"/>
        </w:rPr>
      </w:pPr>
      <w:r w:rsidRPr="00B503B8">
        <w:rPr>
          <w:rFonts w:cs="Arial"/>
          <w:sz w:val="20"/>
          <w:szCs w:val="20"/>
        </w:rPr>
        <w:t xml:space="preserve">the Third Party Software; </w:t>
      </w:r>
    </w:p>
    <w:p w:rsidRPr="00B503B8" w:rsidR="00F64D93" w:rsidP="00DE5E36" w:rsidRDefault="00F64D93" w14:paraId="744D2E33" w14:textId="77777777">
      <w:pPr>
        <w:pStyle w:val="Level5"/>
        <w:rPr>
          <w:rFonts w:cs="Arial"/>
          <w:sz w:val="20"/>
          <w:szCs w:val="20"/>
        </w:rPr>
      </w:pPr>
      <w:r w:rsidRPr="00B503B8">
        <w:rPr>
          <w:rFonts w:cs="Arial"/>
          <w:sz w:val="20"/>
          <w:szCs w:val="20"/>
        </w:rPr>
        <w:t>the Third Party IPRs; and</w:t>
      </w:r>
    </w:p>
    <w:p w:rsidRPr="00B503B8" w:rsidR="00F64D93" w:rsidP="00DE5E36" w:rsidRDefault="00F64D93" w14:paraId="4FF25748" w14:textId="77777777">
      <w:pPr>
        <w:pStyle w:val="Level5"/>
        <w:rPr>
          <w:rFonts w:cs="Arial"/>
          <w:sz w:val="20"/>
          <w:szCs w:val="20"/>
        </w:rPr>
      </w:pPr>
      <w:r w:rsidRPr="00B503B8">
        <w:rPr>
          <w:rFonts w:cs="Arial"/>
          <w:sz w:val="20"/>
          <w:szCs w:val="20"/>
        </w:rPr>
        <w:t>the Supplier Background IPRs;</w:t>
      </w:r>
    </w:p>
    <w:p w:rsidRPr="00B503B8" w:rsidR="00F64D93" w:rsidP="00DE5E36" w:rsidRDefault="00F64D93" w14:paraId="1F0B4FA2" w14:textId="77777777">
      <w:pPr>
        <w:pStyle w:val="Level4"/>
        <w:rPr>
          <w:rFonts w:cs="Arial"/>
          <w:sz w:val="20"/>
          <w:szCs w:val="20"/>
        </w:rPr>
      </w:pPr>
      <w:r w:rsidRPr="00B503B8">
        <w:rPr>
          <w:rFonts w:cs="Arial"/>
          <w:sz w:val="20"/>
          <w:szCs w:val="20"/>
        </w:rPr>
        <w:t>the Supplier shall not acquire any right, title or interest in or to the Intellectual Property Rights of the Authority or its licensors, including:</w:t>
      </w:r>
    </w:p>
    <w:p w:rsidRPr="00B503B8" w:rsidR="00F64D93" w:rsidP="00DE5E36" w:rsidRDefault="00F64D93" w14:paraId="0FFAB19A" w14:textId="77777777">
      <w:pPr>
        <w:pStyle w:val="Level5"/>
        <w:rPr>
          <w:rFonts w:cs="Arial"/>
          <w:sz w:val="20"/>
          <w:szCs w:val="20"/>
        </w:rPr>
      </w:pPr>
      <w:r w:rsidRPr="00B503B8">
        <w:rPr>
          <w:rFonts w:cs="Arial"/>
          <w:sz w:val="20"/>
          <w:szCs w:val="20"/>
        </w:rPr>
        <w:t>the Authority Software;</w:t>
      </w:r>
    </w:p>
    <w:p w:rsidRPr="00B503B8" w:rsidR="00F64D93" w:rsidP="00DE5E36" w:rsidRDefault="00F64D93" w14:paraId="1F7C19D1" w14:textId="77777777">
      <w:pPr>
        <w:pStyle w:val="Level5"/>
        <w:rPr>
          <w:rFonts w:cs="Arial"/>
          <w:sz w:val="20"/>
          <w:szCs w:val="20"/>
        </w:rPr>
      </w:pPr>
      <w:r w:rsidRPr="00B503B8">
        <w:rPr>
          <w:rFonts w:cs="Arial"/>
          <w:sz w:val="20"/>
          <w:szCs w:val="20"/>
        </w:rPr>
        <w:t>the Authority Data; and</w:t>
      </w:r>
    </w:p>
    <w:p w:rsidRPr="00B503B8" w:rsidR="00F64D93" w:rsidP="00DE5E36" w:rsidRDefault="00F64D93" w14:paraId="76F73B97" w14:textId="77777777">
      <w:pPr>
        <w:pStyle w:val="Level5"/>
        <w:rPr>
          <w:rFonts w:cs="Arial"/>
          <w:sz w:val="20"/>
          <w:szCs w:val="20"/>
        </w:rPr>
      </w:pPr>
      <w:r w:rsidRPr="00B503B8">
        <w:rPr>
          <w:rFonts w:cs="Arial"/>
          <w:sz w:val="20"/>
          <w:szCs w:val="20"/>
        </w:rPr>
        <w:t>the Authority Background IPRs;</w:t>
      </w:r>
    </w:p>
    <w:p w:rsidRPr="00B503B8" w:rsidR="00F64D93" w:rsidP="00DE5E36" w:rsidRDefault="00F64D93" w14:paraId="05B619CD" w14:textId="77777777">
      <w:pPr>
        <w:pStyle w:val="Level4"/>
        <w:rPr>
          <w:rFonts w:cs="Arial"/>
          <w:sz w:val="20"/>
          <w:szCs w:val="20"/>
        </w:rPr>
      </w:pPr>
      <w:r w:rsidRPr="00B503B8">
        <w:rPr>
          <w:rFonts w:cs="Arial"/>
          <w:sz w:val="20"/>
          <w:szCs w:val="20"/>
        </w:rPr>
        <w:t xml:space="preserve">Specially Written Software and Project Specific IPRs (except for any Know-How, trade secrets or Confidential Information contained therein) shall be the property of the Authority. </w:t>
      </w:r>
    </w:p>
    <w:p w:rsidRPr="00B503B8" w:rsidR="00F64D93" w:rsidP="00DE5E36" w:rsidRDefault="00F64D93" w14:paraId="36089062" w14:textId="74F04E0C">
      <w:pPr>
        <w:pStyle w:val="Level2"/>
        <w:rPr>
          <w:rFonts w:cs="Arial"/>
          <w:sz w:val="20"/>
          <w:szCs w:val="20"/>
        </w:rPr>
      </w:pPr>
      <w:r w:rsidRPr="00B503B8" w:rsidR="00F64D93">
        <w:rPr>
          <w:rFonts w:cs="Arial"/>
          <w:sz w:val="20"/>
          <w:szCs w:val="20"/>
        </w:rPr>
        <w:t xml:space="preserve">Where either Party </w:t>
      </w:r>
      <w:r w:rsidRPr="00B503B8" w:rsidR="00F64D93">
        <w:rPr>
          <w:rFonts w:cs="Arial"/>
          <w:sz w:val="20"/>
          <w:szCs w:val="20"/>
        </w:rPr>
        <w:t xml:space="preserve">acquires</w:t>
      </w:r>
      <w:r w:rsidRPr="00B503B8" w:rsidR="00F64D93">
        <w:rPr>
          <w:rFonts w:cs="Arial"/>
          <w:sz w:val="20"/>
          <w:szCs w:val="20"/>
        </w:rPr>
        <w:t xml:space="preserve">, by operation of law, title to Intellectual Property Rights that is inconsistent with the allocation of title set out in </w:t>
      </w:r>
      <w:bookmarkStart w:name="_9kMHG5YVtCIADMGAHIRV0iwCyy39LG68NHOWDFQ" w:id="4"/>
      <w:r w:rsidRPr="00B503B8" w:rsidR="00F64D93">
        <w:rPr>
          <w:rFonts w:cs="Arial"/>
          <w:sz w:val="20"/>
          <w:szCs w:val="20"/>
        </w:rPr>
        <w:t xml:space="preserve">Paragraph </w:t>
      </w:r>
      <w:r w:rsidRPr="00B503B8" w:rsidR="08F17D87">
        <w:rPr>
          <w:rFonts w:cs="Arial"/>
          <w:sz w:val="20"/>
          <w:szCs w:val="20"/>
        </w:rPr>
        <w:t xml:space="preserve">1.1</w:t>
      </w:r>
      <w:r w:rsidRPr="00B503B8">
        <w:rPr>
          <w:rFonts w:cs="Arial"/>
          <w:sz w:val="20"/>
          <w:szCs w:val="20"/>
        </w:rPr>
      </w:r>
      <w:bookmarkEnd w:id="4"/>
      <w:r w:rsidRPr="00B503B8" w:rsidR="00F64D93">
        <w:rPr>
          <w:rFonts w:cs="Arial"/>
          <w:sz w:val="20"/>
          <w:szCs w:val="20"/>
        </w:rPr>
        <w:t xml:space="preserve">, it shall assign in writing such Intellectual Property Rights as it has </w:t>
      </w:r>
      <w:r w:rsidRPr="00B503B8" w:rsidR="00F64D93">
        <w:rPr>
          <w:rFonts w:cs="Arial"/>
          <w:sz w:val="20"/>
          <w:szCs w:val="20"/>
        </w:rPr>
        <w:t>acquired</w:t>
      </w:r>
      <w:r w:rsidRPr="00B503B8" w:rsidR="00F64D93">
        <w:rPr>
          <w:rFonts w:cs="Arial"/>
          <w:sz w:val="20"/>
          <w:szCs w:val="20"/>
        </w:rPr>
        <w:t xml:space="preserve"> to the other Party on the request of the other Party (whenever made).</w:t>
      </w:r>
    </w:p>
    <w:p w:rsidRPr="00B503B8" w:rsidR="00F64D93" w:rsidP="00DE5E36" w:rsidRDefault="00F64D93" w14:paraId="0197E150" w14:textId="77777777">
      <w:pPr>
        <w:pStyle w:val="Level2"/>
        <w:rPr>
          <w:rFonts w:cs="Arial"/>
          <w:sz w:val="20"/>
          <w:szCs w:val="20"/>
        </w:rPr>
      </w:pPr>
      <w:r w:rsidRPr="00B503B8">
        <w:rPr>
          <w:rFonts w:cs="Arial"/>
          <w:sz w:val="20"/>
          <w:szCs w:val="20"/>
        </w:rPr>
        <w:t xml:space="preserve">Neither Party shall have any right to use any of the other </w:t>
      </w:r>
      <w:bookmarkStart w:name="_9kMH3K6ZWu9A679B" w:id="5"/>
      <w:r w:rsidRPr="00B503B8">
        <w:rPr>
          <w:rFonts w:cs="Arial"/>
          <w:sz w:val="20"/>
          <w:szCs w:val="20"/>
        </w:rPr>
        <w:t>Party's</w:t>
      </w:r>
      <w:bookmarkEnd w:id="5"/>
      <w:r w:rsidRPr="00B503B8">
        <w:rPr>
          <w:rFonts w:cs="Arial"/>
          <w:sz w:val="20"/>
          <w:szCs w:val="20"/>
        </w:rPr>
        <w:t xml:space="preserve"> names, logos or trade marks on any of its products or services without the other </w:t>
      </w:r>
      <w:bookmarkStart w:name="_9kMH4L6ZWu9A679B" w:id="6"/>
      <w:r w:rsidRPr="00B503B8">
        <w:rPr>
          <w:rFonts w:cs="Arial"/>
          <w:sz w:val="20"/>
          <w:szCs w:val="20"/>
        </w:rPr>
        <w:t>Party's</w:t>
      </w:r>
      <w:bookmarkEnd w:id="6"/>
      <w:r w:rsidRPr="00B503B8">
        <w:rPr>
          <w:rFonts w:cs="Arial"/>
          <w:sz w:val="20"/>
          <w:szCs w:val="20"/>
        </w:rPr>
        <w:t xml:space="preserve"> prior written consent. </w:t>
      </w:r>
    </w:p>
    <w:p w:rsidRPr="00B503B8" w:rsidR="00F64D93" w:rsidP="00DE5E36" w:rsidRDefault="00F64D93" w14:paraId="3AAB6825" w14:textId="77777777">
      <w:pPr>
        <w:pStyle w:val="Level2"/>
        <w:keepNext/>
        <w:rPr>
          <w:rFonts w:cs="Arial"/>
          <w:sz w:val="20"/>
          <w:szCs w:val="20"/>
        </w:rPr>
      </w:pPr>
      <w:r w:rsidRPr="00B503B8">
        <w:rPr>
          <w:rFonts w:cs="Arial"/>
          <w:sz w:val="20"/>
          <w:szCs w:val="20"/>
        </w:rPr>
        <w:t>Unless the Authority otherwise agrees in advance in writing:</w:t>
      </w:r>
    </w:p>
    <w:p w:rsidRPr="00B503B8" w:rsidR="00F64D93" w:rsidP="00DE5E36" w:rsidRDefault="00F64D93" w14:paraId="5CC7221E" w14:textId="77777777">
      <w:pPr>
        <w:pStyle w:val="Level4"/>
        <w:rPr>
          <w:rFonts w:cs="Arial"/>
          <w:sz w:val="20"/>
          <w:szCs w:val="20"/>
        </w:rPr>
      </w:pPr>
      <w:r w:rsidRPr="00B503B8">
        <w:rPr>
          <w:rFonts w:cs="Arial"/>
          <w:sz w:val="20"/>
          <w:szCs w:val="20"/>
        </w:rPr>
        <w:t xml:space="preserve">all Specially Written Software and any software element of Project Specific IPRs shall be created in a format, or able to be converted into a format, which is suitable for publication by the Authority as open source software; and </w:t>
      </w:r>
    </w:p>
    <w:p w:rsidRPr="00B503B8" w:rsidR="00F64D93" w:rsidP="00DE5E36" w:rsidRDefault="00F64D93" w14:paraId="5E74B38F" w14:textId="77777777">
      <w:pPr>
        <w:pStyle w:val="Level4"/>
        <w:rPr>
          <w:rFonts w:cs="Arial"/>
          <w:sz w:val="20"/>
          <w:szCs w:val="20"/>
        </w:rPr>
      </w:pPr>
      <w:r w:rsidRPr="00B503B8">
        <w:rPr>
          <w:rFonts w:cs="Arial"/>
          <w:sz w:val="20"/>
          <w:szCs w:val="20"/>
        </w:rPr>
        <w:t>where the Specially Written Software and any software element of Project Specific IPRs are written in a format that requires conversion before publication as open source software, the Supplier shall also provide the converted format to the Authority.</w:t>
      </w:r>
    </w:p>
    <w:p w:rsidRPr="00B503B8" w:rsidR="00F64D93" w:rsidP="00DE5E36" w:rsidRDefault="00F64D93" w14:paraId="3E196CE9" w14:textId="0C5BBD54">
      <w:pPr>
        <w:pStyle w:val="Level2"/>
        <w:rPr>
          <w:rFonts w:cs="Arial"/>
          <w:sz w:val="20"/>
          <w:szCs w:val="20"/>
        </w:rPr>
      </w:pPr>
      <w:r w:rsidRPr="00B503B8">
        <w:rPr>
          <w:rFonts w:cs="Arial"/>
          <w:sz w:val="20"/>
          <w:szCs w:val="20"/>
        </w:rPr>
        <w:t xml:space="preserve">Where the Authority agrees that any Specially Written Software and/or any software element of Project Specific IPRs should be excluded from Open Source publication, the Supplier shall as soon as reasonably practicable provide written details of the impact that such exclusion will have on the Authority’s ability to publish other Open Source software under Paragraph </w:t>
      </w:r>
      <w:r w:rsidRPr="00B503B8">
        <w:rPr>
          <w:rFonts w:cs="Arial"/>
          <w:sz w:val="20"/>
          <w:szCs w:val="20"/>
        </w:rPr>
        <w:fldChar w:fldCharType="begin"/>
      </w:r>
      <w:r w:rsidRPr="00B503B8">
        <w:rPr>
          <w:rFonts w:cs="Arial"/>
          <w:sz w:val="20"/>
          <w:szCs w:val="20"/>
        </w:rPr>
        <w:instrText xml:space="preserve"> REF _Ref40950951 \r \h  \* MERGEFORMAT </w:instrText>
      </w:r>
      <w:r w:rsidRPr="00B503B8">
        <w:rPr>
          <w:rFonts w:cs="Arial"/>
          <w:sz w:val="20"/>
          <w:szCs w:val="20"/>
        </w:rPr>
      </w:r>
      <w:r w:rsidRPr="00B503B8">
        <w:rPr>
          <w:rFonts w:cs="Arial"/>
          <w:sz w:val="20"/>
          <w:szCs w:val="20"/>
        </w:rPr>
        <w:fldChar w:fldCharType="separate"/>
      </w:r>
      <w:r w:rsidR="00425E4F">
        <w:rPr>
          <w:rFonts w:cs="Arial"/>
          <w:sz w:val="20"/>
          <w:szCs w:val="20"/>
        </w:rPr>
        <w:t>4</w:t>
      </w:r>
      <w:r w:rsidRPr="00B503B8">
        <w:rPr>
          <w:rFonts w:cs="Arial"/>
          <w:sz w:val="20"/>
          <w:szCs w:val="20"/>
        </w:rPr>
        <w:fldChar w:fldCharType="end"/>
      </w:r>
      <w:r w:rsidRPr="00B503B8">
        <w:rPr>
          <w:rFonts w:cs="Arial"/>
          <w:sz w:val="20"/>
          <w:szCs w:val="20"/>
        </w:rPr>
        <w:t xml:space="preserve"> (</w:t>
      </w:r>
      <w:r w:rsidRPr="00B503B8">
        <w:rPr>
          <w:rFonts w:cs="Arial"/>
          <w:i/>
          <w:sz w:val="20"/>
          <w:szCs w:val="20"/>
        </w:rPr>
        <w:t>Open Source Publication</w:t>
      </w:r>
      <w:r w:rsidRPr="00B503B8">
        <w:rPr>
          <w:rFonts w:cs="Arial"/>
          <w:sz w:val="20"/>
          <w:szCs w:val="20"/>
        </w:rPr>
        <w:t>).</w:t>
      </w:r>
    </w:p>
    <w:p w:rsidRPr="00B503B8" w:rsidR="00F64D93" w:rsidP="00DE5E36" w:rsidRDefault="00F64D93" w14:paraId="7073F910" w14:textId="5D332CAF">
      <w:pPr>
        <w:pStyle w:val="Level2"/>
        <w:rPr>
          <w:rFonts w:cs="Arial"/>
          <w:sz w:val="20"/>
          <w:szCs w:val="20"/>
        </w:rPr>
      </w:pPr>
      <w:bookmarkStart w:name="_Ref_ContractCompanion_9kb9Ur08G" w:id="7"/>
      <w:bookmarkStart w:name="_Ref_ContractCompanion_9kb9Ur237" w:id="8"/>
      <w:bookmarkStart w:name="_9kR3WTrAG867DhQx1n7JHNqI0xG9w96376C41DC" w:id="9"/>
      <w:bookmarkStart w:name="_9kR3WTr299DECgQx1n7JHNqI0xG9w96376C41DC" w:id="10"/>
      <w:bookmarkStart w:name="_Toc44585082" w:id="11"/>
      <w:r w:rsidRPr="00B503B8" w:rsidR="00F64D93">
        <w:rPr>
          <w:rFonts w:cs="Arial"/>
          <w:sz w:val="20"/>
          <w:szCs w:val="20"/>
        </w:rPr>
        <w:t xml:space="preserve">Unless otherwise agreed in writing, the Parties shall record all Specially Written Software and Project Specific IPRs in Annex </w:t>
      </w:r>
      <w:r w:rsidRPr="00B503B8" w:rsidR="4130180D">
        <w:rPr>
          <w:rFonts w:cs="Arial"/>
          <w:sz w:val="20"/>
          <w:szCs w:val="20"/>
        </w:rPr>
        <w:t>1</w:t>
      </w:r>
      <w:r w:rsidRPr="00B503B8" w:rsidR="00F64D93">
        <w:rPr>
          <w:rFonts w:cs="Arial"/>
          <w:sz w:val="20"/>
          <w:szCs w:val="20"/>
        </w:rPr>
        <w:t xml:space="preserve"> to this </w:t>
      </w:r>
      <w:r w:rsidRPr="00B503B8" w:rsidR="7AAECB37">
        <w:rPr>
          <w:rFonts w:cs="Arial"/>
          <w:sz w:val="20"/>
          <w:szCs w:val="20"/>
        </w:rPr>
        <w:t>Schedule 12 (</w:t>
      </w:r>
      <w:r w:rsidRPr="1E6AB916" w:rsidR="7AAECB37">
        <w:rPr>
          <w:rFonts w:cs="Arial"/>
          <w:i w:val="1"/>
          <w:iCs w:val="1"/>
          <w:sz w:val="20"/>
          <w:szCs w:val="20"/>
        </w:rPr>
        <w:t>Intellectual Property Rights</w:t>
      </w:r>
      <w:r w:rsidRPr="5EE4C86D" w:rsidR="7AAECB37">
        <w:rPr>
          <w:rFonts w:cs="Arial"/>
          <w:sz w:val="20"/>
          <w:szCs w:val="20"/>
        </w:rPr>
        <w:t>)</w:t>
      </w:r>
      <w:r w:rsidRPr="00B503B8" w:rsidR="00F64D93">
        <w:rPr>
          <w:rFonts w:cs="Arial"/>
          <w:sz w:val="20"/>
          <w:szCs w:val="20"/>
        </w:rPr>
        <w:t xml:space="preserve"> and shall keep Annex </w:t>
      </w:r>
      <w:r w:rsidRPr="00B503B8" w:rsidR="1BE86032">
        <w:rPr>
          <w:rFonts w:cs="Arial"/>
          <w:sz w:val="20"/>
          <w:szCs w:val="20"/>
        </w:rPr>
        <w:t xml:space="preserve">1 </w:t>
      </w:r>
      <w:r w:rsidRPr="00B503B8">
        <w:rPr>
          <w:rFonts w:cs="Arial"/>
          <w:sz w:val="20"/>
          <w:szCs w:val="20"/>
        </w:rPr>
      </w:r>
      <w:r w:rsidRPr="00B503B8" w:rsidR="00F64D93">
        <w:rPr>
          <w:rFonts w:cs="Arial"/>
          <w:sz w:val="20"/>
          <w:szCs w:val="20"/>
        </w:rPr>
        <w:t xml:space="preserve">updated during the </w:t>
      </w:r>
      <w:r w:rsidR="000E0BD3">
        <w:rPr>
          <w:rFonts w:cs="Arial"/>
          <w:sz w:val="20"/>
          <w:szCs w:val="20"/>
        </w:rPr>
        <w:t>Call-Of Contract Period</w:t>
      </w:r>
      <w:r w:rsidRPr="00B503B8" w:rsidR="00F64D93">
        <w:rPr>
          <w:rFonts w:cs="Arial"/>
          <w:sz w:val="20"/>
          <w:szCs w:val="20"/>
        </w:rPr>
        <w:t>.</w:t>
      </w:r>
    </w:p>
    <w:p w:rsidRPr="00B503B8" w:rsidR="00F64D93" w:rsidP="00DE5E36" w:rsidRDefault="00F64D93" w14:paraId="2C26D386" w14:textId="77777777">
      <w:pPr>
        <w:pStyle w:val="Level1"/>
        <w:keepNext/>
        <w:rPr>
          <w:rFonts w:cs="Arial"/>
          <w:sz w:val="20"/>
          <w:szCs w:val="20"/>
        </w:rPr>
      </w:pPr>
      <w:bookmarkStart w:name="_Ref98995745" w:id="12"/>
      <w:r w:rsidRPr="00B503B8">
        <w:rPr>
          <w:rFonts w:cs="Arial"/>
          <w:sz w:val="20"/>
          <w:szCs w:val="20"/>
        </w:rPr>
        <w:t>TRANSFER AND LICENCES GRANTED BY THE SUPPLIER</w:t>
      </w:r>
      <w:bookmarkEnd w:id="7"/>
      <w:bookmarkEnd w:id="8"/>
      <w:bookmarkEnd w:id="9"/>
      <w:bookmarkEnd w:id="10"/>
      <w:bookmarkEnd w:id="11"/>
      <w:bookmarkEnd w:id="12"/>
    </w:p>
    <w:p w:rsidRPr="00B503B8" w:rsidR="00F64D93" w:rsidP="00DE5E36" w:rsidRDefault="00F64D93" w14:paraId="688D8721" w14:textId="77777777">
      <w:pPr>
        <w:pStyle w:val="StdBodyTextBold"/>
        <w:keepNext/>
        <w:rPr>
          <w:rFonts w:cs="Arial"/>
          <w:sz w:val="20"/>
          <w:szCs w:val="20"/>
        </w:rPr>
      </w:pPr>
      <w:r w:rsidRPr="00B503B8">
        <w:rPr>
          <w:rFonts w:cs="Arial"/>
          <w:sz w:val="20"/>
          <w:szCs w:val="20"/>
        </w:rPr>
        <w:t>Specially Written Software and Project Specific IPRs</w:t>
      </w:r>
    </w:p>
    <w:p w:rsidRPr="00B503B8" w:rsidR="00F64D93" w:rsidP="00DE5E36" w:rsidRDefault="00F64D93" w14:paraId="1885F9D2" w14:textId="4009A949">
      <w:pPr>
        <w:pStyle w:val="Level2"/>
        <w:rPr>
          <w:rFonts w:cs="Arial"/>
          <w:sz w:val="20"/>
          <w:szCs w:val="20"/>
        </w:rPr>
      </w:pPr>
      <w:bookmarkStart w:name="_Ref99027602" w:id="13"/>
      <w:r w:rsidRPr="00B503B8" w:rsidR="00F64D93">
        <w:rPr>
          <w:rFonts w:cs="Arial"/>
          <w:sz w:val="20"/>
          <w:szCs w:val="20"/>
        </w:rPr>
        <w:t xml:space="preserve">Subject to Paragraph </w:t>
      </w:r>
      <w:r w:rsidRPr="00B503B8" w:rsidR="41386F6E">
        <w:rPr>
          <w:rFonts w:cs="Arial"/>
          <w:sz w:val="20"/>
          <w:szCs w:val="20"/>
        </w:rPr>
        <w:t xml:space="preserve">2.17 </w:t>
      </w:r>
      <w:r w:rsidRPr="00B503B8">
        <w:rPr>
          <w:rFonts w:cs="Arial"/>
          <w:sz w:val="20"/>
          <w:szCs w:val="20"/>
        </w:rPr>
      </w:r>
      <w:r w:rsidRPr="00B503B8" w:rsidR="00F64D93">
        <w:rPr>
          <w:rFonts w:cs="Arial"/>
          <w:sz w:val="20"/>
          <w:szCs w:val="20"/>
        </w:rPr>
        <w:t xml:space="preserve">(</w:t>
      </w:r>
      <w:r w:rsidRPr="1E6AB916" w:rsidR="00F64D93">
        <w:rPr>
          <w:rFonts w:cs="Arial"/>
          <w:i w:val="1"/>
          <w:iCs w:val="1"/>
          <w:sz w:val="20"/>
          <w:szCs w:val="20"/>
        </w:rPr>
        <w:t>Patents</w:t>
      </w:r>
      <w:r w:rsidRPr="00B503B8" w:rsidR="00F64D93">
        <w:rPr>
          <w:rFonts w:cs="Arial"/>
          <w:sz w:val="20"/>
          <w:szCs w:val="20"/>
        </w:rPr>
        <w:t xml:space="preserve">) the Supplier hereby agrees to transfer to the Authority, or shall </w:t>
      </w:r>
      <w:r w:rsidRPr="00B503B8" w:rsidR="00F64D93">
        <w:rPr>
          <w:rFonts w:cs="Arial"/>
          <w:sz w:val="20"/>
          <w:szCs w:val="20"/>
        </w:rPr>
        <w:t xml:space="preserve">procure</w:t>
      </w:r>
      <w:r w:rsidRPr="00B503B8" w:rsidR="00F64D93">
        <w:rPr>
          <w:rFonts w:cs="Arial"/>
          <w:sz w:val="20"/>
          <w:szCs w:val="20"/>
        </w:rPr>
        <w:t xml:space="preserve"> the transfer to the Authority of, all rights (subject to </w:t>
      </w:r>
      <w:bookmarkStart w:name="_9kMHG5YVtCIADLMHHInt1nHSI62D8BSSCv0CFJQ" w:id="14"/>
      <w:r w:rsidRPr="00B503B8" w:rsidR="00F64D93">
        <w:rPr>
          <w:rFonts w:cs="Arial"/>
          <w:sz w:val="20"/>
          <w:szCs w:val="20"/>
        </w:rPr>
        <w:t xml:space="preserve">Paragraph</w:t>
      </w:r>
      <w:r w:rsidRPr="00B503B8" w:rsidR="4837887F">
        <w:rPr>
          <w:rFonts w:cs="Arial"/>
          <w:sz w:val="20"/>
          <w:szCs w:val="20"/>
        </w:rPr>
        <w:t xml:space="preserve"> 1.1(a)</w:t>
      </w:r>
      <w:r w:rsidRPr="00B503B8">
        <w:rPr>
          <w:rFonts w:cs="Arial"/>
          <w:sz w:val="20"/>
          <w:szCs w:val="20"/>
        </w:rPr>
      </w:r>
      <w:bookmarkEnd w:id="14"/>
      <w:r w:rsidRPr="00B503B8" w:rsidR="00F64D93">
        <w:rPr>
          <w:rFonts w:cs="Arial"/>
          <w:sz w:val="20"/>
          <w:szCs w:val="20"/>
        </w:rPr>
        <w:t xml:space="preserve"> (</w:t>
      </w:r>
      <w:r w:rsidRPr="1E6AB916" w:rsidR="00F64D93">
        <w:rPr>
          <w:rFonts w:cs="Arial"/>
          <w:i w:val="1"/>
          <w:iCs w:val="1"/>
          <w:sz w:val="20"/>
          <w:szCs w:val="20"/>
        </w:rPr>
        <w:t>Intellectual Property Rights</w:t>
      </w:r>
      <w:r w:rsidRPr="00B503B8" w:rsidR="00F64D93">
        <w:rPr>
          <w:rFonts w:cs="Arial"/>
          <w:sz w:val="20"/>
          <w:szCs w:val="20"/>
        </w:rPr>
        <w:t>)) in the Specially Written Software and the Project Specific IPRs including (without limitation):</w:t>
      </w:r>
      <w:bookmarkEnd w:id="13"/>
    </w:p>
    <w:p w:rsidRPr="00B503B8" w:rsidR="00F64D93" w:rsidP="00DE5E36" w:rsidRDefault="00F64D93" w14:paraId="66CDB84A" w14:textId="77777777">
      <w:pPr>
        <w:pStyle w:val="Level4"/>
        <w:rPr>
          <w:rFonts w:cs="Arial"/>
          <w:sz w:val="20"/>
          <w:szCs w:val="20"/>
        </w:rPr>
      </w:pPr>
      <w:r w:rsidRPr="00B503B8">
        <w:rPr>
          <w:rFonts w:cs="Arial"/>
          <w:sz w:val="20"/>
          <w:szCs w:val="20"/>
        </w:rPr>
        <w:t>the Documentation, Source Code and the Object Code of the Specially Written Software; and</w:t>
      </w:r>
    </w:p>
    <w:p w:rsidRPr="00B503B8" w:rsidR="00F64D93" w:rsidP="00DE5E36" w:rsidRDefault="00F64D93" w14:paraId="7D23E843" w14:textId="77777777">
      <w:pPr>
        <w:pStyle w:val="Level4"/>
        <w:rPr>
          <w:rFonts w:cs="Arial"/>
          <w:sz w:val="20"/>
          <w:szCs w:val="20"/>
        </w:rPr>
      </w:pPr>
      <w:bookmarkStart w:name="_Ref_ContractCompanion_9kb9Ur7FA" w:id="15"/>
      <w:bookmarkStart w:name="_9kR3WTrAG8BJGBGHmZkwnx5xtr2DKKM88FBHMTG" w:id="16"/>
      <w:bookmarkStart w:name="_9kR3WTrAH9BJHCGHmZkwnx5xtr2DKKM88FBHMTG" w:id="17"/>
      <w:r w:rsidRPr="00B503B8">
        <w:rPr>
          <w:rFonts w:cs="Arial"/>
          <w:sz w:val="20"/>
          <w:szCs w:val="20"/>
        </w:rPr>
        <w:t>all build instructions, test instructions, test scripts, test data, operating instructions and other documents and tools necessary for maintaining and supporting the Specially Written Software (together the “</w:t>
      </w:r>
      <w:r w:rsidRPr="00B503B8">
        <w:rPr>
          <w:rStyle w:val="StdBodyTextBoldChar"/>
          <w:rFonts w:cs="Arial" w:eastAsiaTheme="majorEastAsia"/>
          <w:sz w:val="20"/>
          <w:szCs w:val="20"/>
        </w:rPr>
        <w:t>Software Supporting Materials</w:t>
      </w:r>
      <w:r w:rsidRPr="00B503B8">
        <w:rPr>
          <w:rFonts w:cs="Arial"/>
          <w:sz w:val="20"/>
          <w:szCs w:val="20"/>
        </w:rPr>
        <w:t>”);</w:t>
      </w:r>
      <w:bookmarkEnd w:id="15"/>
      <w:bookmarkEnd w:id="16"/>
      <w:bookmarkEnd w:id="17"/>
    </w:p>
    <w:p w:rsidRPr="00B503B8" w:rsidR="00F64D93" w:rsidP="00DE5E36" w:rsidRDefault="00F64D93" w14:paraId="65925C6E" w14:textId="77777777">
      <w:pPr>
        <w:pStyle w:val="StdBodyText2"/>
        <w:rPr>
          <w:rFonts w:cs="Arial"/>
          <w:sz w:val="20"/>
          <w:szCs w:val="20"/>
        </w:rPr>
      </w:pPr>
      <w:r w:rsidRPr="00B503B8">
        <w:rPr>
          <w:rFonts w:cs="Arial"/>
          <w:sz w:val="20"/>
          <w:szCs w:val="20"/>
        </w:rPr>
        <w:t>but not including any Know-How, trade secrets or Confidential Information.</w:t>
      </w:r>
    </w:p>
    <w:p w:rsidRPr="00B503B8" w:rsidR="00F64D93" w:rsidP="00DE5E36" w:rsidRDefault="00F64D93" w14:paraId="3AF0DF2C" w14:textId="77777777">
      <w:pPr>
        <w:pStyle w:val="Level2"/>
        <w:keepNext/>
        <w:rPr>
          <w:rFonts w:cs="Arial"/>
          <w:sz w:val="20"/>
          <w:szCs w:val="20"/>
        </w:rPr>
      </w:pPr>
      <w:r w:rsidRPr="00B503B8">
        <w:rPr>
          <w:rFonts w:cs="Arial"/>
          <w:sz w:val="20"/>
          <w:szCs w:val="20"/>
        </w:rPr>
        <w:t>The Supplier:</w:t>
      </w:r>
    </w:p>
    <w:p w:rsidRPr="00B503B8" w:rsidR="00F64D93" w:rsidP="00DE5E36" w:rsidRDefault="00F64D93" w14:paraId="45AE7473" w14:textId="77777777">
      <w:pPr>
        <w:pStyle w:val="Level4"/>
        <w:rPr>
          <w:rFonts w:cs="Arial"/>
          <w:sz w:val="20"/>
          <w:szCs w:val="20"/>
        </w:rPr>
      </w:pPr>
      <w:r w:rsidRPr="00B503B8">
        <w:rPr>
          <w:rFonts w:cs="Arial"/>
          <w:sz w:val="20"/>
          <w:szCs w:val="20"/>
        </w:rPr>
        <w:t>shall:</w:t>
      </w:r>
    </w:p>
    <w:p w:rsidRPr="00B503B8" w:rsidR="00F64D93" w:rsidP="00DE5E36" w:rsidRDefault="00F64D93" w14:paraId="50B634F8" w14:textId="77777777">
      <w:pPr>
        <w:pStyle w:val="Level5"/>
        <w:rPr>
          <w:rFonts w:cs="Arial"/>
          <w:sz w:val="20"/>
          <w:szCs w:val="20"/>
        </w:rPr>
      </w:pPr>
      <w:r w:rsidRPr="00B503B8">
        <w:rPr>
          <w:rFonts w:cs="Arial"/>
          <w:sz w:val="20"/>
          <w:szCs w:val="20"/>
        </w:rPr>
        <w:t>inform the Authority of all Specially Written Software and any element of Project Specific IPRs that constitutes a modification or enhancement to Supplier Software or Third Party Software; and</w:t>
      </w:r>
    </w:p>
    <w:p w:rsidRPr="00B503B8" w:rsidR="00F64D93" w:rsidP="00DE5E36" w:rsidRDefault="00F64D93" w14:paraId="791AFC16" w14:textId="71EF0ADE">
      <w:pPr>
        <w:pStyle w:val="Level5"/>
        <w:rPr>
          <w:rFonts w:cs="Arial"/>
          <w:sz w:val="20"/>
          <w:szCs w:val="20"/>
        </w:rPr>
      </w:pPr>
      <w:bookmarkStart w:name="_9kR3WTrAG8BHGDGImgplirw741HFGAwQbRFBMHK" w:id="18"/>
      <w:bookmarkStart w:name="_Ref_ContractCompanion_9kb9Ur7DA" w:id="19"/>
      <w:r w:rsidRPr="00B503B8">
        <w:rPr>
          <w:rFonts w:cs="Arial"/>
          <w:sz w:val="20"/>
          <w:szCs w:val="20"/>
        </w:rPr>
        <w:t xml:space="preserve">deliver to the Authority the Specially Written Software and the software element of Project Specific IPRs in both Source Code and Object Code forms together with relevant </w:t>
      </w:r>
      <w:bookmarkStart w:name="_9kR3WTr2AADLKRGmt4pr7vw517uvznw8F941AF0" w:id="20"/>
      <w:r w:rsidRPr="00B503B8">
        <w:rPr>
          <w:rFonts w:cs="Arial"/>
          <w:sz w:val="20"/>
          <w:szCs w:val="20"/>
        </w:rPr>
        <w:t>Documentation and all related Software Supporting Materials</w:t>
      </w:r>
      <w:bookmarkEnd w:id="20"/>
      <w:r w:rsidRPr="00B503B8">
        <w:rPr>
          <w:rFonts w:cs="Arial"/>
          <w:sz w:val="20"/>
          <w:szCs w:val="20"/>
        </w:rPr>
        <w:t xml:space="preserve"> within </w:t>
      </w:r>
      <w:r w:rsidRPr="00B503B8" w:rsidR="00590A9F">
        <w:rPr>
          <w:rFonts w:cs="Arial"/>
          <w:sz w:val="20"/>
          <w:szCs w:val="20"/>
        </w:rPr>
        <w:t>7</w:t>
      </w:r>
      <w:r w:rsidRPr="00B503B8">
        <w:rPr>
          <w:rFonts w:cs="Arial"/>
          <w:sz w:val="20"/>
          <w:szCs w:val="20"/>
        </w:rPr>
        <w:t xml:space="preserve"> days of the issue of a </w:t>
      </w:r>
      <w:bookmarkStart w:name="_9kR3WTr2AADKFWJpmuA72tHAovt78013JjPBRJ6" w:id="21"/>
      <w:r w:rsidRPr="00B503B8">
        <w:rPr>
          <w:rFonts w:cs="Arial"/>
          <w:sz w:val="20"/>
          <w:szCs w:val="20"/>
        </w:rPr>
        <w:t>Milestone Achievement Certificate</w:t>
      </w:r>
      <w:bookmarkEnd w:id="21"/>
      <w:r w:rsidRPr="00B503B8">
        <w:rPr>
          <w:rFonts w:cs="Arial"/>
          <w:sz w:val="20"/>
          <w:szCs w:val="20"/>
        </w:rPr>
        <w:t xml:space="preserve"> in respect of the relevant Deliverable and shall provide updates of the </w:t>
      </w:r>
      <w:bookmarkStart w:name="_9kR3WTr2AADFEgV48rfGLtkiswy17Awin7DVD9E" w:id="22"/>
      <w:r w:rsidRPr="00B503B8">
        <w:rPr>
          <w:rFonts w:cs="Arial"/>
          <w:sz w:val="20"/>
          <w:szCs w:val="20"/>
        </w:rPr>
        <w:t>Source Code and of the Software Supporting Materials</w:t>
      </w:r>
      <w:bookmarkEnd w:id="22"/>
      <w:r w:rsidRPr="00B503B8">
        <w:rPr>
          <w:rFonts w:cs="Arial"/>
          <w:sz w:val="20"/>
          <w:szCs w:val="20"/>
        </w:rPr>
        <w:t xml:space="preserve"> promptly following each new release of the Specially Written Software, in each case on media that is reasonably acceptable to the Authority;</w:t>
      </w:r>
      <w:bookmarkEnd w:id="18"/>
      <w:r w:rsidRPr="00B503B8">
        <w:rPr>
          <w:rFonts w:cs="Arial"/>
          <w:sz w:val="20"/>
          <w:szCs w:val="20"/>
        </w:rPr>
        <w:t xml:space="preserve"> and</w:t>
      </w:r>
      <w:bookmarkEnd w:id="19"/>
    </w:p>
    <w:p w:rsidRPr="00B503B8" w:rsidR="00F64D93" w:rsidP="00DE5E36" w:rsidRDefault="00F64D93" w14:paraId="1B45CAB6" w14:textId="5A74097F">
      <w:pPr>
        <w:pStyle w:val="Level5"/>
        <w:rPr>
          <w:rFonts w:cs="Arial"/>
          <w:sz w:val="20"/>
          <w:szCs w:val="20"/>
        </w:rPr>
      </w:pPr>
      <w:r w:rsidRPr="00B503B8" w:rsidR="00F64D93">
        <w:rPr>
          <w:rFonts w:cs="Arial"/>
          <w:sz w:val="20"/>
          <w:szCs w:val="20"/>
        </w:rPr>
        <w:t xml:space="preserve">without prejudice to Paragraph </w:t>
      </w:r>
      <w:r w:rsidRPr="00B503B8" w:rsidR="361BF6C2">
        <w:rPr>
          <w:rFonts w:cs="Arial"/>
          <w:sz w:val="20"/>
          <w:szCs w:val="20"/>
        </w:rPr>
        <w:t xml:space="preserve">2.11</w:t>
      </w:r>
      <w:r w:rsidRPr="00B503B8">
        <w:rPr>
          <w:rFonts w:cs="Arial"/>
          <w:sz w:val="20"/>
          <w:szCs w:val="20"/>
        </w:rPr>
      </w:r>
      <w:r w:rsidRPr="00B503B8" w:rsidR="00F64D93">
        <w:rPr>
          <w:rFonts w:cs="Arial"/>
          <w:sz w:val="20"/>
          <w:szCs w:val="20"/>
        </w:rPr>
        <w:t xml:space="preserve"> (</w:t>
      </w:r>
      <w:r w:rsidRPr="422449B5" w:rsidR="00F64D93">
        <w:rPr>
          <w:rFonts w:cs="Arial"/>
          <w:i w:val="1"/>
          <w:iCs w:val="1"/>
          <w:sz w:val="20"/>
          <w:szCs w:val="20"/>
        </w:rPr>
        <w:t>Third Party Software and Third Party IPRs</w:t>
      </w:r>
      <w:r w:rsidRPr="00B503B8" w:rsidR="00F64D93">
        <w:rPr>
          <w:rFonts w:cs="Arial"/>
          <w:sz w:val="20"/>
          <w:szCs w:val="20"/>
        </w:rPr>
        <w:t xml:space="preserve">), provide full details to the Authority of any Supplier Background IPRs or Third Party IPRs which are embedded </w:t>
      </w:r>
      <w:r w:rsidRPr="00B503B8" w:rsidR="00F64D93">
        <w:rPr>
          <w:rFonts w:cs="Arial"/>
          <w:sz w:val="20"/>
          <w:szCs w:val="20"/>
        </w:rPr>
        <w:t>in</w:t>
      </w:r>
      <w:r w:rsidRPr="00B503B8" w:rsidR="00F64D93">
        <w:rPr>
          <w:rFonts w:cs="Arial"/>
          <w:sz w:val="20"/>
          <w:szCs w:val="20"/>
        </w:rPr>
        <w:t xml:space="preserve"> or which are an integral part of the Specially Written Software or any element of Project Specific IPRs;</w:t>
      </w:r>
    </w:p>
    <w:p w:rsidRPr="00B503B8" w:rsidR="00F64D93" w:rsidP="00DE5E36" w:rsidRDefault="00F64D93" w14:paraId="5F7E5F30" w14:textId="628FF628">
      <w:pPr>
        <w:pStyle w:val="Level4"/>
        <w:rPr>
          <w:rFonts w:cs="Arial"/>
          <w:sz w:val="20"/>
          <w:szCs w:val="20"/>
        </w:rPr>
      </w:pPr>
      <w:r w:rsidRPr="00B503B8" w:rsidR="00F64D93">
        <w:rPr>
          <w:rFonts w:cs="Arial"/>
          <w:sz w:val="20"/>
          <w:szCs w:val="20"/>
        </w:rPr>
        <w:t xml:space="preserve">acknowledges and agrees that the ownership of the media referred to in Paragraph</w:t>
      </w:r>
      <w:r w:rsidRPr="00B503B8" w:rsidR="3DED56A9">
        <w:rPr>
          <w:rFonts w:cs="Arial"/>
          <w:sz w:val="20"/>
          <w:szCs w:val="20"/>
        </w:rPr>
        <w:t xml:space="preserve"> 2.2(a)(ii) </w:t>
      </w:r>
      <w:r w:rsidRPr="00B503B8">
        <w:rPr>
          <w:rFonts w:cs="Arial"/>
          <w:sz w:val="20"/>
          <w:szCs w:val="20"/>
        </w:rPr>
      </w:r>
      <w:r w:rsidRPr="00B503B8" w:rsidR="00F64D93">
        <w:rPr>
          <w:rFonts w:cs="Arial"/>
          <w:sz w:val="20"/>
          <w:szCs w:val="20"/>
        </w:rPr>
        <w:t xml:space="preserve"> shall vest in the Authority upon their receipt by the Authority; and</w:t>
      </w:r>
    </w:p>
    <w:p w:rsidRPr="00B503B8" w:rsidR="00F64D93" w:rsidP="00DE5E36" w:rsidRDefault="00F64D93" w14:paraId="0E16A1B0" w14:textId="77777777">
      <w:pPr>
        <w:pStyle w:val="Level4"/>
        <w:rPr>
          <w:rFonts w:cs="Arial"/>
          <w:sz w:val="20"/>
          <w:szCs w:val="20"/>
        </w:rPr>
      </w:pPr>
      <w:r w:rsidRPr="00B503B8">
        <w:rPr>
          <w:rFonts w:cs="Arial"/>
          <w:sz w:val="20"/>
          <w:szCs w:val="20"/>
        </w:rPr>
        <w:t xml:space="preserve">shall execute all such assignments as are required to ensure that any rights in the Specially Written Software and Project Specific IPRs are properly transferred to the Authority. </w:t>
      </w:r>
    </w:p>
    <w:p w:rsidRPr="00B503B8" w:rsidR="00F64D93" w:rsidP="00DE5E36" w:rsidRDefault="00F64D93" w14:paraId="154589F9" w14:textId="77777777">
      <w:pPr>
        <w:pStyle w:val="StdBodyTextBold"/>
        <w:keepNext/>
        <w:rPr>
          <w:rFonts w:cs="Arial"/>
          <w:sz w:val="20"/>
          <w:szCs w:val="20"/>
        </w:rPr>
      </w:pPr>
      <w:r w:rsidRPr="00B503B8">
        <w:rPr>
          <w:rFonts w:cs="Arial"/>
          <w:sz w:val="20"/>
          <w:szCs w:val="20"/>
        </w:rPr>
        <w:t>Supplier Software and Supplier Background IPRs</w:t>
      </w:r>
    </w:p>
    <w:p w:rsidRPr="00B503B8" w:rsidR="00F64D93" w:rsidP="00DE5E36" w:rsidRDefault="00F64D93" w14:paraId="27CACF4E" w14:textId="69F1277B">
      <w:pPr>
        <w:pStyle w:val="Level2"/>
        <w:rPr>
          <w:rFonts w:cs="Arial"/>
          <w:sz w:val="20"/>
          <w:szCs w:val="20"/>
        </w:rPr>
      </w:pPr>
      <w:r w:rsidRPr="00B503B8">
        <w:rPr>
          <w:rFonts w:cs="Arial"/>
          <w:sz w:val="20"/>
          <w:szCs w:val="20"/>
        </w:rPr>
        <w:t xml:space="preserve">The Supplier shall not use any Supplier Non-COTS Software or Supplier Non-COTS Background IPR in the provision of the Services unless it is detailed in </w:t>
      </w:r>
      <w:r w:rsidRPr="00B503B8" w:rsidR="00F70B72">
        <w:rPr>
          <w:rFonts w:cs="Arial"/>
          <w:sz w:val="20"/>
          <w:szCs w:val="20"/>
        </w:rPr>
        <w:t>Annex 2 to this Schedule</w:t>
      </w:r>
      <w:r w:rsidRPr="00B503B8">
        <w:rPr>
          <w:rFonts w:cs="Arial"/>
          <w:sz w:val="20"/>
          <w:szCs w:val="20"/>
        </w:rPr>
        <w:t xml:space="preserve"> or sent to the Technical Board for review and approval granted by the Authority.</w:t>
      </w:r>
    </w:p>
    <w:p w:rsidRPr="00B503B8" w:rsidR="00F64D93" w:rsidP="00DE5E36" w:rsidRDefault="00F64D93" w14:paraId="2A7F9F81" w14:textId="77777777">
      <w:pPr>
        <w:pStyle w:val="Level2"/>
        <w:keepNext/>
        <w:rPr>
          <w:rFonts w:cs="Arial"/>
          <w:sz w:val="20"/>
          <w:szCs w:val="20"/>
        </w:rPr>
      </w:pPr>
      <w:bookmarkStart w:name="_9kR3WTrAG8BHDAGKhSkWhB74ys26u56rCIC74OU" w:id="23"/>
      <w:r w:rsidRPr="00B503B8">
        <w:rPr>
          <w:rFonts w:cs="Arial"/>
          <w:sz w:val="20"/>
          <w:szCs w:val="20"/>
        </w:rPr>
        <w:t>The Supplier hereby grants to the Authority:</w:t>
      </w:r>
      <w:bookmarkEnd w:id="23"/>
    </w:p>
    <w:p w:rsidRPr="00B503B8" w:rsidR="00F64D93" w:rsidP="00DE5E36" w:rsidRDefault="00F64D93" w14:paraId="7D16EC3B" w14:textId="748B9F6A">
      <w:pPr>
        <w:pStyle w:val="Level4"/>
        <w:rPr>
          <w:rFonts w:cs="Arial"/>
          <w:sz w:val="20"/>
          <w:szCs w:val="20"/>
        </w:rPr>
      </w:pPr>
      <w:bookmarkStart w:name="_Ref_ContractCompanion_9kb9Ur7CD" w:id="24"/>
      <w:bookmarkStart w:name="_9kR3WTrAG8BGJHGKoqBvlpjzHDE8u3HHMHFGDJO" w:id="25"/>
      <w:r w:rsidRPr="00B503B8" w:rsidR="00F64D93">
        <w:rPr>
          <w:rFonts w:cs="Arial"/>
          <w:sz w:val="20"/>
          <w:szCs w:val="20"/>
        </w:rPr>
        <w:t xml:space="preserve">subject to the provisions of Paragraph </w:t>
      </w:r>
      <w:r w:rsidRPr="00B503B8" w:rsidR="5AADB87D">
        <w:rPr>
          <w:rFonts w:cs="Arial"/>
          <w:sz w:val="20"/>
          <w:szCs w:val="20"/>
        </w:rPr>
        <w:t xml:space="preserve">2.17</w:t>
      </w:r>
      <w:r w:rsidRPr="00B503B8">
        <w:rPr>
          <w:rFonts w:cs="Arial"/>
          <w:sz w:val="20"/>
          <w:szCs w:val="20"/>
        </w:rPr>
      </w:r>
      <w:r w:rsidRPr="00B503B8" w:rsidR="00F64D93">
        <w:rPr>
          <w:rFonts w:cs="Arial"/>
          <w:sz w:val="20"/>
          <w:szCs w:val="20"/>
        </w:rPr>
        <w:t xml:space="preserve"> (</w:t>
      </w:r>
      <w:r w:rsidRPr="7A4B124A" w:rsidR="00F64D93">
        <w:rPr>
          <w:rFonts w:cs="Arial"/>
          <w:i w:val="1"/>
          <w:iCs w:val="1"/>
          <w:sz w:val="20"/>
          <w:szCs w:val="20"/>
        </w:rPr>
        <w:t>Patents</w:t>
      </w:r>
      <w:r w:rsidRPr="00B503B8" w:rsidR="00F64D93">
        <w:rPr>
          <w:rFonts w:cs="Arial"/>
          <w:sz w:val="20"/>
          <w:szCs w:val="20"/>
        </w:rPr>
        <w:t xml:space="preserve">) perpetual, royalty-free and non-exclusive licences to use (including but not limited to the right to load, execute, store, </w:t>
      </w:r>
      <w:r w:rsidRPr="00B503B8" w:rsidR="00F64D93">
        <w:rPr>
          <w:rFonts w:cs="Arial"/>
          <w:sz w:val="20"/>
          <w:szCs w:val="20"/>
        </w:rPr>
        <w:t>transmit</w:t>
      </w:r>
      <w:r w:rsidRPr="00B503B8" w:rsidR="00F64D93">
        <w:rPr>
          <w:rFonts w:cs="Arial"/>
          <w:sz w:val="20"/>
          <w:szCs w:val="20"/>
        </w:rPr>
        <w:t xml:space="preserve">, display and copy (for the purposes of archiving, backing-up, loading, execution, storage, </w:t>
      </w:r>
      <w:r w:rsidRPr="00B503B8" w:rsidR="00F64D93">
        <w:rPr>
          <w:rFonts w:cs="Arial"/>
          <w:sz w:val="20"/>
          <w:szCs w:val="20"/>
        </w:rPr>
        <w:t>transmission</w:t>
      </w:r>
      <w:r w:rsidRPr="00B503B8" w:rsidR="00F64D93">
        <w:rPr>
          <w:rFonts w:cs="Arial"/>
          <w:sz w:val="20"/>
          <w:szCs w:val="20"/>
        </w:rPr>
        <w:t xml:space="preserve"> or display)):</w:t>
      </w:r>
      <w:bookmarkEnd w:id="24"/>
      <w:bookmarkEnd w:id="25"/>
    </w:p>
    <w:p w:rsidRPr="00B503B8" w:rsidR="00F64D93" w:rsidP="00DE5E36" w:rsidRDefault="00F64D93" w14:paraId="73718180" w14:textId="77777777">
      <w:pPr>
        <w:pStyle w:val="Level5"/>
        <w:rPr>
          <w:rFonts w:cs="Arial"/>
          <w:sz w:val="20"/>
          <w:szCs w:val="20"/>
        </w:rPr>
      </w:pPr>
      <w:bookmarkStart w:name="_9kR3WTrAG8BGGEGKog00mYjD960u4ogDc8QVVsC" w:id="26"/>
      <w:bookmarkStart w:name="_Ref98995344" w:id="27"/>
      <w:r w:rsidRPr="00B503B8">
        <w:rPr>
          <w:rFonts w:cs="Arial"/>
          <w:sz w:val="20"/>
          <w:szCs w:val="20"/>
        </w:rPr>
        <w:t>the Supplier Non-COTS Software for which the Supplier delivers a copy to the Authority for any purpose relating to the Services (or substantially equivalent services) or for any purpose relating to the exercise of the Authority’s (or any other Central Government Body’s) business or function;</w:t>
      </w:r>
      <w:bookmarkEnd w:id="26"/>
      <w:r w:rsidRPr="00B503B8">
        <w:rPr>
          <w:rFonts w:cs="Arial"/>
          <w:sz w:val="20"/>
          <w:szCs w:val="20"/>
        </w:rPr>
        <w:t xml:space="preserve"> and</w:t>
      </w:r>
      <w:bookmarkEnd w:id="27"/>
    </w:p>
    <w:p w:rsidRPr="00B503B8" w:rsidR="00F64D93" w:rsidP="00DE5E36" w:rsidRDefault="00F64D93" w14:paraId="64820542" w14:textId="77777777">
      <w:pPr>
        <w:pStyle w:val="Level5"/>
        <w:rPr>
          <w:rFonts w:cs="Arial"/>
          <w:sz w:val="20"/>
          <w:szCs w:val="20"/>
        </w:rPr>
      </w:pPr>
      <w:bookmarkStart w:name="_9kR3WTrAG8BGDBGKogp11nZkEA71v5phEd9RWFO" w:id="28"/>
      <w:bookmarkStart w:name="_Ref_ContractCompanion_9kb9Ur7C7" w:id="29"/>
      <w:r w:rsidRPr="00B503B8">
        <w:rPr>
          <w:rFonts w:cs="Arial"/>
          <w:sz w:val="20"/>
          <w:szCs w:val="20"/>
        </w:rPr>
        <w:t>the Supplier Non-COTS Background IPRs for any purpose relating to the Services (or substantially equivalent services) or for any purpose relating to the exercise of the Authority’s (or any other Central Government Body’s) business or function;</w:t>
      </w:r>
      <w:bookmarkEnd w:id="28"/>
      <w:r w:rsidRPr="00B503B8">
        <w:rPr>
          <w:rFonts w:cs="Arial"/>
          <w:sz w:val="20"/>
          <w:szCs w:val="20"/>
        </w:rPr>
        <w:t xml:space="preserve"> </w:t>
      </w:r>
      <w:bookmarkEnd w:id="29"/>
    </w:p>
    <w:p w:rsidRPr="00B503B8" w:rsidR="00F64D93" w:rsidP="00DE5E36" w:rsidRDefault="00F64D93" w14:paraId="6B109542" w14:textId="0C724542">
      <w:pPr>
        <w:pStyle w:val="Level4"/>
        <w:rPr>
          <w:rFonts w:cs="Arial"/>
          <w:sz w:val="20"/>
          <w:szCs w:val="20"/>
        </w:rPr>
      </w:pPr>
      <w:bookmarkStart w:name="_Ref99019251" w:id="30"/>
      <w:r w:rsidRPr="00B503B8" w:rsidR="00F64D93">
        <w:rPr>
          <w:rFonts w:cs="Arial"/>
          <w:sz w:val="20"/>
          <w:szCs w:val="20"/>
        </w:rPr>
        <w:t xml:space="preserve">a licence to use the Supplier COTS Software for which the Supplier delivers a copy to the Authority and Supplier COTS Background IPRs on the licence </w:t>
      </w:r>
      <w:bookmarkStart w:name="_9kR3WTr5DA4780sr02" w:id="31"/>
      <w:r w:rsidRPr="00B503B8" w:rsidR="00F64D93">
        <w:rPr>
          <w:rFonts w:cs="Arial"/>
          <w:sz w:val="20"/>
          <w:szCs w:val="20"/>
        </w:rPr>
        <w:t>terms</w:t>
      </w:r>
      <w:bookmarkEnd w:id="31"/>
      <w:r w:rsidRPr="00B503B8" w:rsidR="00F64D93">
        <w:rPr>
          <w:rFonts w:cs="Arial"/>
          <w:sz w:val="20"/>
          <w:szCs w:val="20"/>
        </w:rPr>
        <w:t xml:space="preserve"> </w:t>
      </w:r>
      <w:r w:rsidRPr="00B503B8" w:rsidR="00F64D93">
        <w:rPr>
          <w:rFonts w:cs="Arial"/>
          <w:sz w:val="20"/>
          <w:szCs w:val="20"/>
        </w:rPr>
        <w:t xml:space="preserve">identified</w:t>
      </w:r>
      <w:r w:rsidRPr="00B503B8" w:rsidR="00F64D93">
        <w:rPr>
          <w:rFonts w:cs="Arial"/>
          <w:sz w:val="20"/>
          <w:szCs w:val="20"/>
        </w:rPr>
        <w:t xml:space="preserve"> in a letter in or </w:t>
      </w:r>
      <w:r w:rsidRPr="00B503B8" w:rsidR="00F64D93">
        <w:rPr>
          <w:rFonts w:cs="Arial"/>
          <w:sz w:val="20"/>
          <w:szCs w:val="20"/>
        </w:rPr>
        <w:t xml:space="preserve">substantially in</w:t>
      </w:r>
      <w:r w:rsidRPr="00B503B8" w:rsidR="00F64D93">
        <w:rPr>
          <w:rFonts w:cs="Arial"/>
          <w:sz w:val="20"/>
          <w:szCs w:val="20"/>
        </w:rPr>
        <w:t xml:space="preserve"> the form set out in </w:t>
      </w:r>
      <w:bookmarkStart w:name="_9kMHG5YVt4EE6CGMEyq1P" w:id="32"/>
      <w:r w:rsidRPr="00B503B8" w:rsidR="00F64D93">
        <w:rPr>
          <w:rFonts w:cs="Arial"/>
          <w:sz w:val="20"/>
          <w:szCs w:val="20"/>
        </w:rPr>
        <w:t xml:space="preserve">Annex</w:t>
      </w:r>
      <w:r w:rsidRPr="00B503B8" w:rsidR="1EEFBCDC">
        <w:rPr>
          <w:rFonts w:cs="Arial"/>
          <w:sz w:val="20"/>
          <w:szCs w:val="20"/>
        </w:rPr>
        <w:t xml:space="preserve"> 1 </w:t>
      </w:r>
      <w:bookmarkEnd w:id="32"/>
      <w:r w:rsidRPr="00B503B8">
        <w:rPr>
          <w:rFonts w:cs="Arial"/>
          <w:sz w:val="20"/>
          <w:szCs w:val="20"/>
        </w:rPr>
      </w:r>
      <w:r w:rsidRPr="00B503B8" w:rsidR="00F64D93">
        <w:rPr>
          <w:rFonts w:cs="Arial"/>
          <w:sz w:val="20"/>
          <w:szCs w:val="20"/>
        </w:rPr>
        <w:t xml:space="preserve">to </w:t>
      </w:r>
      <w:r w:rsidR="00150AF5">
        <w:rPr>
          <w:rFonts w:cs="Arial"/>
          <w:sz w:val="20"/>
          <w:szCs w:val="20"/>
        </w:rPr>
        <w:t xml:space="preserve">this</w:t>
      </w:r>
      <w:r w:rsidR="31E1146B">
        <w:rPr>
          <w:rFonts w:cs="Arial"/>
          <w:sz w:val="20"/>
          <w:szCs w:val="20"/>
        </w:rPr>
        <w:t xml:space="preserve"> Schedule 12 (</w:t>
      </w:r>
      <w:r w:rsidRPr="5CFA5647" w:rsidR="31E1146B">
        <w:rPr>
          <w:rFonts w:cs="Arial"/>
          <w:i w:val="1"/>
          <w:iCs w:val="1"/>
          <w:sz w:val="20"/>
          <w:szCs w:val="20"/>
        </w:rPr>
        <w:t xml:space="preserve">Intellectual Property Rights</w:t>
      </w:r>
      <w:r w:rsidRPr="5CFA5647" w:rsidR="31E1146B">
        <w:rPr>
          <w:rFonts w:cs="Arial"/>
          <w:i w:val="0"/>
          <w:iCs w:val="0"/>
          <w:sz w:val="20"/>
          <w:szCs w:val="20"/>
        </w:rPr>
        <w:t xml:space="preserve">)</w:t>
      </w:r>
      <w:r w:rsidR="00150AF5">
        <w:rPr>
          <w:rFonts w:cs="Arial"/>
          <w:sz w:val="20"/>
          <w:szCs w:val="20"/>
        </w:rPr>
        <w:t xml:space="preserve"> </w:t>
      </w:r>
      <w:r w:rsidRPr="00B503B8">
        <w:rPr>
          <w:rFonts w:cs="Arial"/>
          <w:sz w:val="20"/>
          <w:szCs w:val="20"/>
        </w:rPr>
      </w:r>
      <w:r w:rsidRPr="00B503B8" w:rsidR="00F64D93">
        <w:rPr>
          <w:rFonts w:cs="Arial"/>
          <w:sz w:val="20"/>
          <w:szCs w:val="20"/>
        </w:rPr>
        <w:t xml:space="preserve"> and signed by or on behalf of the Parties on or before the Effective Date provided always that the Authority shall remain entitled to sub-license and to assign and novate the Supplier COTS Software and Supplier COTS Background IPRs on equivalent terms to those set out in </w:t>
      </w:r>
      <w:bookmarkStart w:name="_9kMHG5YVtCIADHIHIPlgwmqk0IEYQv5O9Jabc1c" w:id="33"/>
      <w:r w:rsidRPr="00B503B8" w:rsidR="00F64D93">
        <w:rPr>
          <w:rFonts w:cs="Arial"/>
          <w:sz w:val="20"/>
          <w:szCs w:val="20"/>
        </w:rPr>
        <w:t xml:space="preserve">Paragraphs</w:t>
      </w:r>
      <w:r w:rsidRPr="00B503B8" w:rsidR="41901B0A">
        <w:rPr>
          <w:rFonts w:cs="Arial"/>
          <w:sz w:val="20"/>
          <w:szCs w:val="20"/>
        </w:rPr>
        <w:t xml:space="preserve"> 2.7</w:t>
      </w:r>
      <w:r w:rsidRPr="00B503B8">
        <w:rPr>
          <w:rFonts w:cs="Arial"/>
          <w:sz w:val="20"/>
          <w:szCs w:val="20"/>
        </w:rPr>
      </w:r>
      <w:bookmarkEnd w:id="33"/>
      <w:r w:rsidRPr="00B503B8" w:rsidR="00F64D93">
        <w:rPr>
          <w:rFonts w:cs="Arial"/>
          <w:sz w:val="20"/>
          <w:szCs w:val="20"/>
        </w:rPr>
        <w:t xml:space="preserve"> (</w:t>
      </w:r>
      <w:r w:rsidRPr="5CFA5647" w:rsidR="00F64D93">
        <w:rPr>
          <w:rFonts w:cs="Arial"/>
          <w:i w:val="1"/>
          <w:iCs w:val="1"/>
          <w:sz w:val="20"/>
          <w:szCs w:val="20"/>
        </w:rPr>
        <w:t xml:space="preserve">Authority’s </w:t>
      </w:r>
      <w:r w:rsidRPr="5CFA5647" w:rsidR="00680FC9">
        <w:rPr>
          <w:rFonts w:cs="Arial"/>
          <w:i w:val="1"/>
          <w:iCs w:val="1"/>
          <w:sz w:val="20"/>
          <w:szCs w:val="20"/>
        </w:rPr>
        <w:t>R</w:t>
      </w:r>
      <w:r w:rsidRPr="5CFA5647" w:rsidR="00F64D93">
        <w:rPr>
          <w:rFonts w:cs="Arial"/>
          <w:i w:val="1"/>
          <w:iCs w:val="1"/>
          <w:sz w:val="20"/>
          <w:szCs w:val="20"/>
        </w:rPr>
        <w:t xml:space="preserve">ight </w:t>
      </w:r>
      <w:r w:rsidRPr="5CFA5647" w:rsidR="009B0730">
        <w:rPr>
          <w:rFonts w:cs="Arial"/>
          <w:i w:val="1"/>
          <w:iCs w:val="1"/>
          <w:sz w:val="20"/>
          <w:szCs w:val="20"/>
        </w:rPr>
        <w:t>T</w:t>
      </w:r>
      <w:r w:rsidRPr="5CFA5647" w:rsidR="00F64D93">
        <w:rPr>
          <w:rFonts w:cs="Arial"/>
          <w:i w:val="1"/>
          <w:iCs w:val="1"/>
          <w:sz w:val="20"/>
          <w:szCs w:val="20"/>
        </w:rPr>
        <w:t xml:space="preserve">o </w:t>
      </w:r>
      <w:r w:rsidRPr="5CFA5647" w:rsidR="00680FC9">
        <w:rPr>
          <w:rFonts w:cs="Arial"/>
          <w:i w:val="1"/>
          <w:iCs w:val="1"/>
          <w:sz w:val="20"/>
          <w:szCs w:val="20"/>
        </w:rPr>
        <w:t>S</w:t>
      </w:r>
      <w:r w:rsidRPr="5CFA5647" w:rsidR="00F64D93">
        <w:rPr>
          <w:rFonts w:cs="Arial"/>
          <w:i w:val="1"/>
          <w:iCs w:val="1"/>
          <w:sz w:val="20"/>
          <w:szCs w:val="20"/>
        </w:rPr>
        <w:t>ub-</w:t>
      </w:r>
      <w:r w:rsidRPr="5CFA5647" w:rsidR="00680FC9">
        <w:rPr>
          <w:rFonts w:cs="Arial"/>
          <w:i w:val="1"/>
          <w:iCs w:val="1"/>
          <w:sz w:val="20"/>
          <w:szCs w:val="20"/>
        </w:rPr>
        <w:t>L</w:t>
      </w:r>
      <w:r w:rsidRPr="5CFA5647" w:rsidR="00F64D93">
        <w:rPr>
          <w:rFonts w:cs="Arial"/>
          <w:i w:val="1"/>
          <w:iCs w:val="1"/>
          <w:sz w:val="20"/>
          <w:szCs w:val="20"/>
        </w:rPr>
        <w:t>icence</w:t>
      </w:r>
      <w:r w:rsidRPr="00B503B8" w:rsidR="00F64D93">
        <w:rPr>
          <w:rFonts w:cs="Arial"/>
          <w:sz w:val="20"/>
          <w:szCs w:val="20"/>
        </w:rPr>
        <w:t xml:space="preserve">) and</w:t>
      </w:r>
      <w:r w:rsidRPr="00B503B8" w:rsidR="71452FD4">
        <w:rPr>
          <w:rFonts w:cs="Arial"/>
          <w:sz w:val="20"/>
          <w:szCs w:val="20"/>
        </w:rPr>
        <w:t xml:space="preserve"> 2.8</w:t>
      </w:r>
      <w:r w:rsidRPr="00B503B8">
        <w:rPr>
          <w:rFonts w:cs="Arial"/>
          <w:sz w:val="20"/>
          <w:szCs w:val="20"/>
        </w:rPr>
      </w:r>
      <w:r w:rsidRPr="00B503B8" w:rsidR="00F64D93">
        <w:rPr>
          <w:rFonts w:cs="Arial"/>
          <w:sz w:val="20"/>
          <w:szCs w:val="20"/>
        </w:rPr>
        <w:t xml:space="preserve"> (</w:t>
      </w:r>
      <w:r w:rsidRPr="5CFA5647" w:rsidR="00F64D93">
        <w:rPr>
          <w:rFonts w:cs="Arial"/>
          <w:i w:val="1"/>
          <w:iCs w:val="1"/>
          <w:sz w:val="20"/>
          <w:szCs w:val="20"/>
        </w:rPr>
        <w:t xml:space="preserve">Authority’s </w:t>
      </w:r>
      <w:r w:rsidRPr="5CFA5647" w:rsidR="00680FC9">
        <w:rPr>
          <w:rFonts w:cs="Arial"/>
          <w:i w:val="1"/>
          <w:iCs w:val="1"/>
          <w:sz w:val="20"/>
          <w:szCs w:val="20"/>
        </w:rPr>
        <w:t>R</w:t>
      </w:r>
      <w:r w:rsidRPr="5CFA5647" w:rsidR="00F64D93">
        <w:rPr>
          <w:rFonts w:cs="Arial"/>
          <w:i w:val="1"/>
          <w:iCs w:val="1"/>
          <w:sz w:val="20"/>
          <w:szCs w:val="20"/>
        </w:rPr>
        <w:t xml:space="preserve">ight </w:t>
      </w:r>
      <w:r w:rsidRPr="5CFA5647" w:rsidR="00FE77A7">
        <w:rPr>
          <w:rFonts w:cs="Arial"/>
          <w:i w:val="1"/>
          <w:iCs w:val="1"/>
          <w:sz w:val="20"/>
          <w:szCs w:val="20"/>
        </w:rPr>
        <w:t>T</w:t>
      </w:r>
      <w:r w:rsidRPr="5CFA5647" w:rsidR="00F64D93">
        <w:rPr>
          <w:rFonts w:cs="Arial"/>
          <w:i w:val="1"/>
          <w:iCs w:val="1"/>
          <w:sz w:val="20"/>
          <w:szCs w:val="20"/>
        </w:rPr>
        <w:t xml:space="preserve">o </w:t>
      </w:r>
      <w:r w:rsidRPr="5CFA5647" w:rsidR="00680FC9">
        <w:rPr>
          <w:rFonts w:cs="Arial"/>
          <w:i w:val="1"/>
          <w:iCs w:val="1"/>
          <w:sz w:val="20"/>
          <w:szCs w:val="20"/>
        </w:rPr>
        <w:t>A</w:t>
      </w:r>
      <w:r w:rsidRPr="5CFA5647" w:rsidR="00F64D93">
        <w:rPr>
          <w:rFonts w:cs="Arial"/>
          <w:i w:val="1"/>
          <w:iCs w:val="1"/>
          <w:sz w:val="20"/>
          <w:szCs w:val="20"/>
        </w:rPr>
        <w:t>ssign/</w:t>
      </w:r>
      <w:r w:rsidRPr="5CFA5647" w:rsidR="00680FC9">
        <w:rPr>
          <w:rFonts w:cs="Arial"/>
          <w:i w:val="1"/>
          <w:iCs w:val="1"/>
          <w:sz w:val="20"/>
          <w:szCs w:val="20"/>
        </w:rPr>
        <w:t>N</w:t>
      </w:r>
      <w:r w:rsidRPr="5CFA5647" w:rsidR="00F64D93">
        <w:rPr>
          <w:rFonts w:cs="Arial"/>
          <w:i w:val="1"/>
          <w:iCs w:val="1"/>
          <w:sz w:val="20"/>
          <w:szCs w:val="20"/>
        </w:rPr>
        <w:t xml:space="preserve">ovate </w:t>
      </w:r>
      <w:r w:rsidRPr="5CFA5647" w:rsidR="00680FC9">
        <w:rPr>
          <w:rFonts w:cs="Arial"/>
          <w:i w:val="1"/>
          <w:iCs w:val="1"/>
          <w:sz w:val="20"/>
          <w:szCs w:val="20"/>
        </w:rPr>
        <w:t>S</w:t>
      </w:r>
      <w:r w:rsidRPr="5CFA5647" w:rsidR="00F64D93">
        <w:rPr>
          <w:rFonts w:cs="Arial"/>
          <w:i w:val="1"/>
          <w:iCs w:val="1"/>
          <w:sz w:val="20"/>
          <w:szCs w:val="20"/>
        </w:rPr>
        <w:t>ub-</w:t>
      </w:r>
      <w:r w:rsidRPr="5CFA5647" w:rsidR="00680FC9">
        <w:rPr>
          <w:rFonts w:cs="Arial"/>
          <w:i w:val="1"/>
          <w:iCs w:val="1"/>
          <w:sz w:val="20"/>
          <w:szCs w:val="20"/>
        </w:rPr>
        <w:t>L</w:t>
      </w:r>
      <w:r w:rsidRPr="5CFA5647" w:rsidR="00F64D93">
        <w:rPr>
          <w:rFonts w:cs="Arial"/>
          <w:i w:val="1"/>
          <w:iCs w:val="1"/>
          <w:sz w:val="20"/>
          <w:szCs w:val="20"/>
        </w:rPr>
        <w:t>icences</w:t>
      </w:r>
      <w:r w:rsidRPr="00B503B8" w:rsidR="00F64D93">
        <w:rPr>
          <w:rFonts w:cs="Arial"/>
          <w:sz w:val="20"/>
          <w:szCs w:val="20"/>
        </w:rPr>
        <w:t>) in relation to the Supplier Non-COTS Software and Supplier Non-COTS Background IPRs; and</w:t>
      </w:r>
      <w:bookmarkEnd w:id="30"/>
    </w:p>
    <w:p w:rsidRPr="00B503B8" w:rsidR="00F64D93" w:rsidP="00DE5E36" w:rsidRDefault="00F64D93" w14:paraId="763AEE79" w14:textId="77777777">
      <w:pPr>
        <w:pStyle w:val="Level4"/>
        <w:rPr>
          <w:rFonts w:cs="Arial"/>
          <w:sz w:val="20"/>
          <w:szCs w:val="20"/>
        </w:rPr>
      </w:pPr>
      <w:r w:rsidRPr="00B503B8">
        <w:rPr>
          <w:rFonts w:cs="Arial"/>
          <w:sz w:val="20"/>
          <w:szCs w:val="20"/>
        </w:rPr>
        <w:t xml:space="preserve">a perpetual royalty-free non-exclusive </w:t>
      </w:r>
      <w:bookmarkStart w:name="_9kR3WTr5DA479togdpog" w:id="34"/>
      <w:r w:rsidRPr="00B503B8">
        <w:rPr>
          <w:rFonts w:cs="Arial"/>
          <w:sz w:val="20"/>
          <w:szCs w:val="20"/>
        </w:rPr>
        <w:t>licence</w:t>
      </w:r>
      <w:bookmarkEnd w:id="34"/>
      <w:r w:rsidRPr="00B503B8">
        <w:rPr>
          <w:rFonts w:cs="Arial"/>
          <w:sz w:val="20"/>
          <w:szCs w:val="20"/>
        </w:rPr>
        <w:t xml:space="preserve"> to use without limitation any Know-How, trade secrets or Confidential Information contained within the Specially Written Software or the Project Specific IPRs. </w:t>
      </w:r>
    </w:p>
    <w:p w:rsidRPr="00B503B8" w:rsidR="00F64D93" w:rsidP="00DE5E36" w:rsidRDefault="00F64D93" w14:paraId="4DDB8E91" w14:textId="04DF4ABC">
      <w:pPr>
        <w:pStyle w:val="Level2"/>
        <w:rPr>
          <w:rFonts w:cs="Arial"/>
          <w:sz w:val="20"/>
          <w:szCs w:val="20"/>
        </w:rPr>
      </w:pPr>
      <w:bookmarkStart w:name="_9kR3WTrAG8BGA8GLPLsnCJ4yvn4J854BDzmhCLJ" w:id="35"/>
      <w:r w:rsidRPr="00B503B8" w:rsidR="00F64D93">
        <w:rPr>
          <w:rFonts w:cs="Arial"/>
          <w:sz w:val="20"/>
          <w:szCs w:val="20"/>
        </w:rPr>
        <w:t xml:space="preserve">At any time during the </w:t>
      </w:r>
      <w:r w:rsidR="000E0BD3">
        <w:rPr>
          <w:rFonts w:cs="Arial"/>
          <w:sz w:val="20"/>
          <w:szCs w:val="20"/>
        </w:rPr>
        <w:t>Call-Of Contract Period</w:t>
      </w:r>
      <w:r w:rsidRPr="00B503B8" w:rsidR="00F64D93">
        <w:rPr>
          <w:rFonts w:cs="Arial"/>
          <w:sz w:val="20"/>
          <w:szCs w:val="20"/>
        </w:rPr>
        <w:t xml:space="preserve"> or following termination or expiry of this Contract, the Supplier may terminate the licence granted in respect of the Supplier Non-COTS Software under </w:t>
      </w:r>
      <w:bookmarkStart w:name="_9kMHG5YVtCIADIIGIMqi22oalFB82w6qiFeASXX" w:id="36"/>
      <w:r w:rsidRPr="00B503B8" w:rsidR="00F64D93">
        <w:rPr>
          <w:rFonts w:cs="Arial"/>
          <w:sz w:val="20"/>
          <w:szCs w:val="20"/>
        </w:rPr>
        <w:t xml:space="preserve">Paragraph</w:t>
      </w:r>
      <w:r w:rsidRPr="00B503B8" w:rsidR="4CD04FEC">
        <w:rPr>
          <w:rFonts w:cs="Arial"/>
          <w:sz w:val="20"/>
          <w:szCs w:val="20"/>
        </w:rPr>
        <w:t xml:space="preserve"> 2.4(a)(</w:t>
      </w:r>
      <w:r w:rsidRPr="00B503B8" w:rsidR="4CD04FEC">
        <w:rPr>
          <w:rFonts w:cs="Arial"/>
          <w:sz w:val="20"/>
          <w:szCs w:val="20"/>
        </w:rPr>
        <w:t xml:space="preserve">i</w:t>
      </w:r>
      <w:r w:rsidRPr="00B503B8" w:rsidR="4CD04FEC">
        <w:rPr>
          <w:rFonts w:cs="Arial"/>
          <w:sz w:val="20"/>
          <w:szCs w:val="20"/>
        </w:rPr>
        <w:t xml:space="preserve">)</w:t>
      </w:r>
      <w:r w:rsidRPr="00B503B8">
        <w:rPr>
          <w:rFonts w:cs="Arial"/>
          <w:sz w:val="20"/>
          <w:szCs w:val="20"/>
        </w:rPr>
      </w:r>
      <w:r w:rsidRPr="00B503B8" w:rsidR="00F64D93">
        <w:rPr>
          <w:rFonts w:cs="Arial"/>
          <w:sz w:val="20"/>
          <w:szCs w:val="20"/>
        </w:rPr>
        <w:t xml:space="preserve"> </w:t>
      </w:r>
      <w:bookmarkEnd w:id="36"/>
      <w:r w:rsidRPr="00B503B8" w:rsidR="00F64D93">
        <w:rPr>
          <w:rFonts w:cs="Arial"/>
          <w:sz w:val="20"/>
          <w:szCs w:val="20"/>
        </w:rPr>
        <w:t xml:space="preserve">or in respect of the Supplier Non-COTS Background IPRs under </w:t>
      </w:r>
      <w:bookmarkStart w:name="_9kMHG5YVtCIADIFDIMqir33pbmGC93x7rjGfBTY" w:id="37"/>
      <w:r w:rsidRPr="00B503B8" w:rsidR="00F64D93">
        <w:rPr>
          <w:rFonts w:cs="Arial"/>
          <w:sz w:val="20"/>
          <w:szCs w:val="20"/>
        </w:rPr>
        <w:t xml:space="preserve">Paragraph</w:t>
      </w:r>
      <w:r w:rsidRPr="00B503B8" w:rsidR="6743996A">
        <w:rPr>
          <w:rFonts w:cs="Arial"/>
          <w:sz w:val="20"/>
          <w:szCs w:val="20"/>
        </w:rPr>
        <w:t xml:space="preserve"> 2.4(a)(ii)</w:t>
      </w:r>
      <w:r w:rsidRPr="00B503B8">
        <w:rPr>
          <w:rFonts w:cs="Arial"/>
          <w:sz w:val="20"/>
          <w:szCs w:val="20"/>
        </w:rPr>
      </w:r>
      <w:r w:rsidRPr="00B503B8" w:rsidR="00F64D93">
        <w:rPr>
          <w:rFonts w:cs="Arial"/>
          <w:sz w:val="20"/>
          <w:szCs w:val="20"/>
        </w:rPr>
        <w:t xml:space="preserve"> </w:t>
      </w:r>
      <w:bookmarkEnd w:id="37"/>
      <w:r w:rsidRPr="00B503B8" w:rsidR="00F64D93">
        <w:rPr>
          <w:rFonts w:cs="Arial"/>
          <w:sz w:val="20"/>
          <w:szCs w:val="20"/>
        </w:rPr>
        <w:t xml:space="preserve">by giving </w:t>
      </w:r>
      <w:r w:rsidRPr="00B503B8" w:rsidR="00590A9F">
        <w:rPr>
          <w:rFonts w:cs="Arial"/>
          <w:sz w:val="20"/>
          <w:szCs w:val="20"/>
        </w:rPr>
        <w:t>30</w:t>
      </w:r>
      <w:r w:rsidRPr="00B503B8" w:rsidR="00F64D93">
        <w:rPr>
          <w:rFonts w:cs="Arial"/>
          <w:sz w:val="20"/>
          <w:szCs w:val="20"/>
        </w:rPr>
        <w:t xml:space="preserve"> days’ notice in writing (or such other period as agreed by the Parties) if the Authority or any person to whom the Authority grants a sub-licence pursuant to </w:t>
      </w:r>
      <w:bookmarkStart w:name="_9kMIH5YVtCIADHIHIPlgwmqk0IEYQv5O9Jabc1c" w:id="38"/>
      <w:r w:rsidRPr="00B503B8" w:rsidR="00F64D93">
        <w:rPr>
          <w:rFonts w:cs="Arial"/>
          <w:sz w:val="20"/>
          <w:szCs w:val="20"/>
        </w:rPr>
        <w:t xml:space="preserve">Paragraph</w:t>
      </w:r>
      <w:r w:rsidRPr="00B503B8" w:rsidR="352CDEEB">
        <w:rPr>
          <w:rFonts w:cs="Arial"/>
          <w:sz w:val="20"/>
          <w:szCs w:val="20"/>
        </w:rPr>
        <w:t xml:space="preserve"> 2.7</w:t>
      </w:r>
      <w:r w:rsidRPr="00B503B8">
        <w:rPr>
          <w:rFonts w:cs="Arial"/>
          <w:sz w:val="20"/>
          <w:szCs w:val="20"/>
        </w:rPr>
      </w:r>
      <w:r w:rsidRPr="00B503B8" w:rsidR="00F64D93">
        <w:rPr>
          <w:rFonts w:cs="Arial"/>
          <w:sz w:val="20"/>
          <w:szCs w:val="20"/>
        </w:rPr>
        <w:t xml:space="preserve"> </w:t>
      </w:r>
      <w:bookmarkEnd w:id="38"/>
      <w:r w:rsidRPr="00B503B8" w:rsidR="00F64D93">
        <w:rPr>
          <w:rFonts w:cs="Arial"/>
          <w:sz w:val="20"/>
          <w:szCs w:val="20"/>
        </w:rPr>
        <w:t>(</w:t>
      </w:r>
      <w:r w:rsidRPr="112321ED" w:rsidR="00F64D93">
        <w:rPr>
          <w:rFonts w:cs="Arial"/>
          <w:i w:val="1"/>
          <w:iCs w:val="1"/>
          <w:sz w:val="20"/>
          <w:szCs w:val="20"/>
        </w:rPr>
        <w:t xml:space="preserve">Authority’s </w:t>
      </w:r>
      <w:r w:rsidRPr="112321ED" w:rsidR="00064666">
        <w:rPr>
          <w:rFonts w:cs="Arial"/>
          <w:i w:val="1"/>
          <w:iCs w:val="1"/>
          <w:sz w:val="20"/>
          <w:szCs w:val="20"/>
        </w:rPr>
        <w:t>R</w:t>
      </w:r>
      <w:r w:rsidRPr="112321ED" w:rsidR="00F64D93">
        <w:rPr>
          <w:rFonts w:cs="Arial"/>
          <w:i w:val="1"/>
          <w:iCs w:val="1"/>
          <w:sz w:val="20"/>
          <w:szCs w:val="20"/>
        </w:rPr>
        <w:t xml:space="preserve">ight </w:t>
      </w:r>
      <w:r w:rsidRPr="112321ED" w:rsidR="00064666">
        <w:rPr>
          <w:rFonts w:cs="Arial"/>
          <w:i w:val="1"/>
          <w:iCs w:val="1"/>
          <w:sz w:val="20"/>
          <w:szCs w:val="20"/>
        </w:rPr>
        <w:t>T</w:t>
      </w:r>
      <w:r w:rsidRPr="112321ED" w:rsidR="00F64D93">
        <w:rPr>
          <w:rFonts w:cs="Arial"/>
          <w:i w:val="1"/>
          <w:iCs w:val="1"/>
          <w:sz w:val="20"/>
          <w:szCs w:val="20"/>
        </w:rPr>
        <w:t xml:space="preserve">o </w:t>
      </w:r>
      <w:r w:rsidRPr="112321ED" w:rsidR="00064666">
        <w:rPr>
          <w:rFonts w:cs="Arial"/>
          <w:i w:val="1"/>
          <w:iCs w:val="1"/>
          <w:sz w:val="20"/>
          <w:szCs w:val="20"/>
        </w:rPr>
        <w:t>S</w:t>
      </w:r>
      <w:r w:rsidRPr="112321ED" w:rsidR="00F64D93">
        <w:rPr>
          <w:rFonts w:cs="Arial"/>
          <w:i w:val="1"/>
          <w:iCs w:val="1"/>
          <w:sz w:val="20"/>
          <w:szCs w:val="20"/>
        </w:rPr>
        <w:t>ub-</w:t>
      </w:r>
      <w:r w:rsidRPr="112321ED" w:rsidR="00064666">
        <w:rPr>
          <w:rFonts w:cs="Arial"/>
          <w:i w:val="1"/>
          <w:iCs w:val="1"/>
          <w:sz w:val="20"/>
          <w:szCs w:val="20"/>
        </w:rPr>
        <w:t>L</w:t>
      </w:r>
      <w:r w:rsidRPr="112321ED" w:rsidR="00F64D93">
        <w:rPr>
          <w:rFonts w:cs="Arial"/>
          <w:i w:val="1"/>
          <w:iCs w:val="1"/>
          <w:sz w:val="20"/>
          <w:szCs w:val="20"/>
        </w:rPr>
        <w:t>icense</w:t>
      </w:r>
      <w:r w:rsidRPr="00B503B8" w:rsidR="00F64D93">
        <w:rPr>
          <w:rFonts w:cs="Arial"/>
          <w:sz w:val="20"/>
          <w:szCs w:val="20"/>
        </w:rPr>
        <w:t xml:space="preserve">) commits any material breach of the terms of </w:t>
      </w:r>
      <w:bookmarkStart w:name="_9kMIH5YVtCIADIIGIMqi22oalFB82w6qiFeASXX" w:id="39"/>
      <w:r w:rsidRPr="00B503B8" w:rsidR="00F64D93">
        <w:rPr>
          <w:rFonts w:cs="Arial"/>
          <w:sz w:val="20"/>
          <w:szCs w:val="20"/>
        </w:rPr>
        <w:t xml:space="preserve">Paragraph</w:t>
      </w:r>
      <w:r w:rsidRPr="00B503B8" w:rsidR="4CB5AD2C">
        <w:rPr>
          <w:rFonts w:cs="Arial"/>
          <w:sz w:val="20"/>
          <w:szCs w:val="20"/>
        </w:rPr>
        <w:t xml:space="preserve"> 2.4(a)(</w:t>
      </w:r>
      <w:r w:rsidRPr="00B503B8" w:rsidR="4CB5AD2C">
        <w:rPr>
          <w:rFonts w:cs="Arial"/>
          <w:sz w:val="20"/>
          <w:szCs w:val="20"/>
        </w:rPr>
        <w:t xml:space="preserve">i</w:t>
      </w:r>
      <w:r w:rsidRPr="00B503B8" w:rsidR="4CB5AD2C">
        <w:rPr>
          <w:rFonts w:cs="Arial"/>
          <w:sz w:val="20"/>
          <w:szCs w:val="20"/>
        </w:rPr>
        <w:t xml:space="preserve">) </w:t>
      </w:r>
      <w:bookmarkEnd w:id="39"/>
      <w:r w:rsidRPr="00B503B8">
        <w:rPr>
          <w:rFonts w:cs="Arial"/>
          <w:sz w:val="20"/>
          <w:szCs w:val="20"/>
        </w:rPr>
      </w:r>
      <w:r w:rsidRPr="00B503B8" w:rsidR="00F64D93">
        <w:rPr>
          <w:rFonts w:cs="Arial"/>
          <w:sz w:val="20"/>
          <w:szCs w:val="20"/>
        </w:rPr>
        <w:t xml:space="preserve">or</w:t>
      </w:r>
      <w:r w:rsidRPr="00B503B8" w:rsidR="588F9EAF">
        <w:rPr>
          <w:rFonts w:cs="Arial"/>
          <w:sz w:val="20"/>
          <w:szCs w:val="20"/>
        </w:rPr>
        <w:t xml:space="preserve"> 2.4(a)(ii)</w:t>
      </w:r>
      <w:r w:rsidRPr="00B503B8">
        <w:rPr>
          <w:rFonts w:cs="Arial"/>
          <w:sz w:val="20"/>
          <w:szCs w:val="20"/>
        </w:rPr>
      </w:r>
      <w:r w:rsidRPr="00B503B8" w:rsidR="00F64D93">
        <w:rPr>
          <w:rFonts w:cs="Arial"/>
          <w:sz w:val="20"/>
          <w:szCs w:val="20"/>
        </w:rPr>
        <w:t xml:space="preserve"> or</w:t>
      </w:r>
      <w:r w:rsidRPr="00B503B8" w:rsidR="78D6CC22">
        <w:rPr>
          <w:rFonts w:cs="Arial"/>
          <w:sz w:val="20"/>
          <w:szCs w:val="20"/>
        </w:rPr>
        <w:t xml:space="preserve"> 2.7(a)(ii)</w:t>
      </w:r>
      <w:r w:rsidRPr="00B503B8">
        <w:rPr>
          <w:rFonts w:cs="Arial"/>
          <w:sz w:val="20"/>
          <w:szCs w:val="20"/>
        </w:rPr>
      </w:r>
      <w:bookmarkEnd w:id="35"/>
    </w:p>
    <w:p w:rsidRPr="00B503B8" w:rsidR="00F64D93" w:rsidP="00DE5E36" w:rsidRDefault="00F64D93" w14:paraId="7AF93F31" w14:textId="29210FA0">
      <w:pPr>
        <w:pStyle w:val="Level2"/>
        <w:keepNext w:val="1"/>
        <w:rPr>
          <w:rFonts w:cs="Arial"/>
          <w:sz w:val="20"/>
          <w:szCs w:val="20"/>
        </w:rPr>
      </w:pPr>
      <w:r w:rsidRPr="00B503B8" w:rsidR="00F64D93">
        <w:rPr>
          <w:rFonts w:cs="Arial"/>
          <w:sz w:val="20"/>
          <w:szCs w:val="20"/>
        </w:rPr>
        <w:t xml:space="preserve">In the event the licence of the Supplier Non-COTS Software or the Supplier Non-COTS Background IPRs is </w:t>
      </w:r>
      <w:r w:rsidRPr="00B503B8" w:rsidR="00F64D93">
        <w:rPr>
          <w:rFonts w:cs="Arial"/>
          <w:sz w:val="20"/>
          <w:szCs w:val="20"/>
        </w:rPr>
        <w:t xml:space="preserve">terminated</w:t>
      </w:r>
      <w:r w:rsidRPr="00B503B8" w:rsidR="00F64D93">
        <w:rPr>
          <w:rFonts w:cs="Arial"/>
          <w:sz w:val="20"/>
          <w:szCs w:val="20"/>
        </w:rPr>
        <w:t xml:space="preserve"> </w:t>
      </w:r>
      <w:r w:rsidRPr="00B503B8" w:rsidR="00F64D93">
        <w:rPr>
          <w:rFonts w:cs="Arial"/>
          <w:sz w:val="20"/>
          <w:szCs w:val="20"/>
        </w:rPr>
        <w:t xml:space="preserve">pursuant to</w:t>
      </w:r>
      <w:r w:rsidRPr="00B503B8" w:rsidR="00F64D93">
        <w:rPr>
          <w:rFonts w:cs="Arial"/>
          <w:sz w:val="20"/>
          <w:szCs w:val="20"/>
        </w:rPr>
        <w:t xml:space="preserve"> </w:t>
      </w:r>
      <w:bookmarkStart w:name="_9kMHG5YVtCIADICAINRNupEL60xp6LA76DF1ojE" w:id="41"/>
      <w:r w:rsidRPr="00B503B8" w:rsidR="00F64D93">
        <w:rPr>
          <w:rFonts w:cs="Arial"/>
          <w:sz w:val="20"/>
          <w:szCs w:val="20"/>
        </w:rPr>
        <w:t xml:space="preserve">Paragraph</w:t>
      </w:r>
      <w:r w:rsidRPr="00B503B8" w:rsidR="5EBB275E">
        <w:rPr>
          <w:rFonts w:cs="Arial"/>
          <w:sz w:val="20"/>
          <w:szCs w:val="20"/>
        </w:rPr>
        <w:t xml:space="preserve"> 2.5</w:t>
      </w:r>
      <w:bookmarkEnd w:id="41"/>
      <w:r w:rsidRPr="00B503B8">
        <w:rPr>
          <w:rFonts w:cs="Arial"/>
          <w:sz w:val="20"/>
          <w:szCs w:val="20"/>
        </w:rPr>
      </w:r>
      <w:r w:rsidRPr="00B503B8" w:rsidR="00F64D93">
        <w:rPr>
          <w:rFonts w:cs="Arial"/>
          <w:sz w:val="20"/>
          <w:szCs w:val="20"/>
        </w:rPr>
        <w:t>, the Authority shall:</w:t>
      </w:r>
    </w:p>
    <w:p w:rsidRPr="00B503B8" w:rsidR="00F64D93" w:rsidP="00DE5E36" w:rsidRDefault="00F64D93" w14:paraId="46FA37EE" w14:textId="77777777">
      <w:pPr>
        <w:pStyle w:val="Level4"/>
        <w:rPr>
          <w:rFonts w:cs="Arial"/>
          <w:sz w:val="20"/>
          <w:szCs w:val="20"/>
        </w:rPr>
      </w:pPr>
      <w:r w:rsidRPr="00B503B8">
        <w:rPr>
          <w:rFonts w:cs="Arial"/>
          <w:sz w:val="20"/>
          <w:szCs w:val="20"/>
        </w:rPr>
        <w:t>immediately cease all use of the Supplier Non-COTS Software or the Supplier Non-COTS Background IPRs (as the case may be);</w:t>
      </w:r>
    </w:p>
    <w:p w:rsidRPr="00B503B8" w:rsidR="00F64D93" w:rsidP="00DE5E36" w:rsidRDefault="00F64D93" w14:paraId="08408C7E" w14:textId="77777777">
      <w:pPr>
        <w:pStyle w:val="Level4"/>
        <w:rPr>
          <w:rFonts w:cs="Arial"/>
          <w:sz w:val="20"/>
          <w:szCs w:val="20"/>
        </w:rPr>
      </w:pPr>
      <w:r w:rsidRPr="00B503B8">
        <w:rPr>
          <w:rFonts w:cs="Arial"/>
          <w:sz w:val="20"/>
          <w:szCs w:val="20"/>
        </w:rPr>
        <w:t>at the discretion of the Supplier, return or destroy documents and other tangible materials to the extent that they contain any of the Supplier Non-COTS Software and/or the Supplier Non-COTS Background IPRs, provided that if the Supplier has not made an election within 6 months of the termination of the licence, the Authority may destroy the documents and other tangible materials that contain any of the Supplier Non-COTS Software and/or the Supplier Non-COTS Background IPRs (as the case may be); and</w:t>
      </w:r>
    </w:p>
    <w:p w:rsidRPr="00B503B8" w:rsidR="00F64D93" w:rsidP="00DE5E36" w:rsidRDefault="00F64D93" w14:paraId="2F5A67E2" w14:textId="77777777">
      <w:pPr>
        <w:pStyle w:val="Level4"/>
        <w:rPr>
          <w:rFonts w:cs="Arial"/>
          <w:sz w:val="20"/>
          <w:szCs w:val="20"/>
        </w:rPr>
      </w:pPr>
      <w:r w:rsidRPr="00B503B8">
        <w:rPr>
          <w:rFonts w:cs="Arial"/>
          <w:sz w:val="20"/>
          <w:szCs w:val="20"/>
        </w:rPr>
        <w:t xml:space="preserve">ensure, so far as reasonably practicable, that any Supplier Non-COTS Software and/or Supplier Non-COTS Background IPRs that are held in electronic, digital or other machine-readable form ceases to be readily accessible (other than by the information technology staff of the Authority) from any computer, word processor, voicemail system or any other device containing such Supplier Non-COTS Software and/or Supplier Non-COTS Background IPRs. </w:t>
      </w:r>
    </w:p>
    <w:p w:rsidRPr="00B503B8" w:rsidR="00F64D93" w:rsidP="00DE5E36" w:rsidRDefault="00F64D93" w14:paraId="3A502617" w14:textId="0C68F2F9">
      <w:pPr>
        <w:pStyle w:val="StdBodyTextBold"/>
        <w:keepNext/>
        <w:rPr>
          <w:rFonts w:cs="Arial"/>
          <w:sz w:val="20"/>
          <w:szCs w:val="20"/>
        </w:rPr>
      </w:pPr>
      <w:r w:rsidRPr="00B503B8">
        <w:rPr>
          <w:rFonts w:cs="Arial"/>
          <w:sz w:val="20"/>
          <w:szCs w:val="20"/>
        </w:rPr>
        <w:t>Authority’</w:t>
      </w:r>
      <w:r w:rsidRPr="00B503B8" w:rsidR="001D5B2D">
        <w:rPr>
          <w:rFonts w:cs="Arial"/>
          <w:sz w:val="20"/>
          <w:szCs w:val="20"/>
        </w:rPr>
        <w:t>s R</w:t>
      </w:r>
      <w:r w:rsidRPr="00B503B8">
        <w:rPr>
          <w:rFonts w:cs="Arial"/>
          <w:sz w:val="20"/>
          <w:szCs w:val="20"/>
        </w:rPr>
        <w:t xml:space="preserve">ight </w:t>
      </w:r>
      <w:r w:rsidR="00CD5FE9">
        <w:rPr>
          <w:rFonts w:cs="Arial"/>
          <w:sz w:val="20"/>
          <w:szCs w:val="20"/>
        </w:rPr>
        <w:t>T</w:t>
      </w:r>
      <w:r w:rsidRPr="00B503B8">
        <w:rPr>
          <w:rFonts w:cs="Arial"/>
          <w:sz w:val="20"/>
          <w:szCs w:val="20"/>
        </w:rPr>
        <w:t xml:space="preserve">o </w:t>
      </w:r>
      <w:r w:rsidRPr="00B503B8" w:rsidR="001D5B2D">
        <w:rPr>
          <w:rFonts w:cs="Arial"/>
          <w:sz w:val="20"/>
          <w:szCs w:val="20"/>
        </w:rPr>
        <w:t>S</w:t>
      </w:r>
      <w:r w:rsidRPr="00B503B8">
        <w:rPr>
          <w:rFonts w:cs="Arial"/>
          <w:sz w:val="20"/>
          <w:szCs w:val="20"/>
        </w:rPr>
        <w:t>ub-</w:t>
      </w:r>
      <w:r w:rsidRPr="00B503B8" w:rsidR="001D5B2D">
        <w:rPr>
          <w:rFonts w:cs="Arial"/>
          <w:sz w:val="20"/>
          <w:szCs w:val="20"/>
        </w:rPr>
        <w:t>L</w:t>
      </w:r>
      <w:r w:rsidRPr="00B503B8">
        <w:rPr>
          <w:rFonts w:cs="Arial"/>
          <w:sz w:val="20"/>
          <w:szCs w:val="20"/>
        </w:rPr>
        <w:t>icense</w:t>
      </w:r>
    </w:p>
    <w:p w:rsidRPr="00B503B8" w:rsidR="00F64D93" w:rsidP="00DE5E36" w:rsidRDefault="00F64D93" w14:paraId="2FD203CB" w14:textId="6AFB0759">
      <w:pPr>
        <w:pStyle w:val="Level2"/>
        <w:keepNext w:val="1"/>
        <w:rPr>
          <w:rFonts w:cs="Arial"/>
          <w:sz w:val="20"/>
          <w:szCs w:val="20"/>
        </w:rPr>
      </w:pPr>
      <w:bookmarkStart w:name="_Ref_ContractCompanion_9kb9Ur7BA" w:id="42"/>
      <w:bookmarkStart w:name="_9kR3WTrAG8BFGFGNjeukoiyGCWOt3M7HYZazaBG" w:id="43"/>
      <w:r w:rsidRPr="00B503B8" w:rsidR="00F64D93">
        <w:rPr>
          <w:rFonts w:cs="Arial"/>
          <w:sz w:val="20"/>
          <w:szCs w:val="20"/>
        </w:rPr>
        <w:t xml:space="preserve">Subject to </w:t>
      </w:r>
      <w:bookmarkStart w:name="_9kMJI5YVtCIADJLIIJKqYnyzjvw161HJNN6xvHa" w:id="44"/>
      <w:r w:rsidRPr="00B503B8" w:rsidR="00F64D93">
        <w:rPr>
          <w:rFonts w:cs="Arial"/>
          <w:sz w:val="20"/>
          <w:szCs w:val="20"/>
        </w:rPr>
        <w:t xml:space="preserve">Paragraph</w:t>
      </w:r>
      <w:r w:rsidRPr="00B503B8" w:rsidR="3746D1B1">
        <w:rPr>
          <w:rFonts w:cs="Arial"/>
          <w:sz w:val="20"/>
          <w:szCs w:val="20"/>
        </w:rPr>
        <w:t xml:space="preserve"> 2.17</w:t>
      </w:r>
      <w:bookmarkEnd w:id="44"/>
      <w:r w:rsidRPr="00B503B8">
        <w:rPr>
          <w:rFonts w:cs="Arial"/>
          <w:sz w:val="20"/>
          <w:szCs w:val="20"/>
        </w:rPr>
      </w:r>
      <w:r w:rsidRPr="00B503B8" w:rsidR="00F64D93">
        <w:rPr>
          <w:rFonts w:cs="Arial"/>
          <w:sz w:val="20"/>
          <w:szCs w:val="20"/>
        </w:rPr>
        <w:t xml:space="preserve"> (</w:t>
      </w:r>
      <w:r w:rsidRPr="3D38C1F0" w:rsidR="00F64D93">
        <w:rPr>
          <w:rFonts w:cs="Arial"/>
          <w:i w:val="1"/>
          <w:iCs w:val="1"/>
          <w:sz w:val="20"/>
          <w:szCs w:val="20"/>
        </w:rPr>
        <w:t>Patents</w:t>
      </w:r>
      <w:r w:rsidRPr="00B503B8" w:rsidR="00F64D93">
        <w:rPr>
          <w:rFonts w:cs="Arial"/>
          <w:sz w:val="20"/>
          <w:szCs w:val="20"/>
        </w:rPr>
        <w:t>) the Authority may sub-license:</w:t>
      </w:r>
      <w:bookmarkEnd w:id="42"/>
      <w:bookmarkEnd w:id="43"/>
    </w:p>
    <w:p w:rsidRPr="00B503B8" w:rsidR="00F64D93" w:rsidP="00DE5E36" w:rsidRDefault="00F64D93" w14:paraId="26E84882" w14:textId="1FE32046">
      <w:pPr>
        <w:pStyle w:val="Level4"/>
        <w:rPr>
          <w:rFonts w:cs="Arial"/>
          <w:sz w:val="20"/>
          <w:szCs w:val="20"/>
        </w:rPr>
      </w:pPr>
      <w:r w:rsidRPr="00B503B8" w:rsidR="00F64D93">
        <w:rPr>
          <w:rFonts w:cs="Arial"/>
          <w:sz w:val="20"/>
          <w:szCs w:val="20"/>
        </w:rPr>
        <w:t xml:space="preserve">the rights granted under </w:t>
      </w:r>
      <w:bookmarkStart w:name="_9kMHG5YVtCIADILJIMqsDxnrl1JFGAw5JJOJHIF" w:id="45"/>
      <w:r w:rsidRPr="00B503B8" w:rsidR="00F64D93">
        <w:rPr>
          <w:rFonts w:cs="Arial"/>
          <w:sz w:val="20"/>
          <w:szCs w:val="20"/>
        </w:rPr>
        <w:t xml:space="preserve">Paragraph</w:t>
      </w:r>
      <w:r w:rsidRPr="00B503B8" w:rsidR="1AA4F806">
        <w:rPr>
          <w:rFonts w:cs="Arial"/>
          <w:sz w:val="20"/>
          <w:szCs w:val="20"/>
        </w:rPr>
        <w:t xml:space="preserve"> 2.4(a) </w:t>
      </w:r>
      <w:bookmarkEnd w:id="45"/>
      <w:r w:rsidRPr="00B503B8">
        <w:rPr>
          <w:rFonts w:cs="Arial"/>
          <w:sz w:val="20"/>
          <w:szCs w:val="20"/>
        </w:rPr>
      </w:r>
      <w:r w:rsidRPr="00B503B8" w:rsidR="00F64D93">
        <w:rPr>
          <w:rFonts w:cs="Arial"/>
          <w:sz w:val="20"/>
          <w:szCs w:val="20"/>
        </w:rPr>
        <w:t xml:space="preserve">(</w:t>
      </w:r>
      <w:r w:rsidRPr="3D38C1F0" w:rsidR="00F64D93">
        <w:rPr>
          <w:rFonts w:cs="Arial"/>
          <w:i w:val="1"/>
          <w:iCs w:val="1"/>
          <w:sz w:val="20"/>
          <w:szCs w:val="20"/>
        </w:rPr>
        <w:t>Supplier Software and Supplier Background IPRs</w:t>
      </w:r>
      <w:r w:rsidRPr="00B503B8" w:rsidR="00F64D93">
        <w:rPr>
          <w:rFonts w:cs="Arial"/>
          <w:sz w:val="20"/>
          <w:szCs w:val="20"/>
        </w:rPr>
        <w:t>) to a third party (including for the avoidance of doubt, any Replacement Supplier) provided that:</w:t>
      </w:r>
    </w:p>
    <w:p w:rsidRPr="00B503B8" w:rsidR="00F64D93" w:rsidP="00DE5E36" w:rsidRDefault="00F64D93" w14:paraId="38325AD3" w14:textId="77777777">
      <w:pPr>
        <w:pStyle w:val="Level5"/>
        <w:rPr>
          <w:rFonts w:cs="Arial"/>
          <w:sz w:val="20"/>
          <w:szCs w:val="20"/>
        </w:rPr>
      </w:pPr>
      <w:r w:rsidRPr="00B503B8">
        <w:rPr>
          <w:rFonts w:cs="Arial"/>
          <w:sz w:val="20"/>
          <w:szCs w:val="20"/>
        </w:rPr>
        <w:t xml:space="preserve">the sub-licence is on terms no broader than those granted to the Authority; </w:t>
      </w:r>
    </w:p>
    <w:p w:rsidRPr="00B503B8" w:rsidR="00F64D93" w:rsidP="00DE5E36" w:rsidRDefault="00F64D93" w14:paraId="7ED321F2" w14:textId="57817B5F">
      <w:pPr>
        <w:pStyle w:val="Level5"/>
        <w:rPr>
          <w:rFonts w:cs="Arial"/>
          <w:sz w:val="20"/>
          <w:szCs w:val="20"/>
        </w:rPr>
      </w:pPr>
      <w:bookmarkStart w:name="_9kR3WTrAG8BFDCGNrgp11nzG0s0sp10sr8SGCNI" w:id="46"/>
      <w:bookmarkStart w:name="_Ref98995372" w:id="47"/>
      <w:r w:rsidRPr="00B503B8" w:rsidR="00F64D93">
        <w:rPr>
          <w:rFonts w:cs="Arial"/>
          <w:sz w:val="20"/>
          <w:szCs w:val="20"/>
        </w:rPr>
        <w:t xml:space="preserve">the sub-licence authorises the third party to use the rights licensed in Paragraph</w:t>
      </w:r>
      <w:r w:rsidRPr="00B503B8" w:rsidR="0E78E4C0">
        <w:rPr>
          <w:rFonts w:cs="Arial"/>
          <w:sz w:val="20"/>
          <w:szCs w:val="20"/>
        </w:rPr>
        <w:t xml:space="preserve"> 2.4(a)</w:t>
      </w:r>
      <w:r w:rsidRPr="00B503B8">
        <w:rPr>
          <w:rFonts w:cs="Arial"/>
          <w:sz w:val="20"/>
          <w:szCs w:val="20"/>
        </w:rPr>
      </w:r>
      <w:r w:rsidRPr="00B503B8" w:rsidR="00F64D93">
        <w:rPr>
          <w:rFonts w:cs="Arial"/>
          <w:sz w:val="20"/>
          <w:szCs w:val="20"/>
        </w:rPr>
        <w:t xml:space="preserve"> (</w:t>
      </w:r>
      <w:r w:rsidRPr="3D38C1F0" w:rsidR="00F64D93">
        <w:rPr>
          <w:rFonts w:cs="Arial"/>
          <w:i w:val="1"/>
          <w:iCs w:val="1"/>
          <w:sz w:val="20"/>
          <w:szCs w:val="20"/>
        </w:rPr>
        <w:t>Supplier Software and Supplier Background IPRs</w:t>
      </w:r>
      <w:r w:rsidRPr="00B503B8" w:rsidR="00F64D93">
        <w:rPr>
          <w:rFonts w:cs="Arial"/>
          <w:sz w:val="20"/>
          <w:szCs w:val="20"/>
        </w:rPr>
        <w:t>) only for purposes relating to the Services (or su</w:t>
      </w:r>
      <w:r w:rsidRPr="00B503B8" w:rsidR="00F64D93">
        <w:rPr>
          <w:rFonts w:cs="Arial"/>
          <w:sz w:val="20"/>
          <w:szCs w:val="20"/>
        </w:rPr>
        <w:t>bstantially equivalent s</w:t>
      </w:r>
      <w:r w:rsidRPr="00B503B8" w:rsidR="00F64D93">
        <w:rPr>
          <w:rFonts w:cs="Arial"/>
          <w:sz w:val="20"/>
          <w:szCs w:val="20"/>
        </w:rPr>
        <w:t>ervices) or for any purpose relating to the exercise of the Authority’s (or any other Central Government Body’s) business or function;</w:t>
      </w:r>
      <w:bookmarkEnd w:id="46"/>
      <w:r w:rsidRPr="00B503B8" w:rsidR="00F64D93">
        <w:rPr>
          <w:rFonts w:cs="Arial"/>
          <w:sz w:val="20"/>
          <w:szCs w:val="20"/>
        </w:rPr>
        <w:t xml:space="preserve"> and</w:t>
      </w:r>
      <w:bookmarkEnd w:id="47"/>
    </w:p>
    <w:p w:rsidRPr="00B503B8" w:rsidR="00F64D93" w:rsidP="00DE5E36" w:rsidRDefault="00F64D93" w14:paraId="04CA4431" w14:textId="38F956C2">
      <w:pPr>
        <w:pStyle w:val="Level5"/>
        <w:rPr>
          <w:rFonts w:cs="Arial"/>
          <w:sz w:val="20"/>
          <w:szCs w:val="20"/>
        </w:rPr>
      </w:pPr>
      <w:r w:rsidRPr="00B503B8" w:rsidR="00F64D93">
        <w:rPr>
          <w:rFonts w:cs="Arial"/>
          <w:sz w:val="20"/>
          <w:szCs w:val="20"/>
        </w:rPr>
        <w:t xml:space="preserve">the sub-licensee shall have executed a confidentiality undertaking in favour of the Supplier in or </w:t>
      </w:r>
      <w:r w:rsidRPr="00B503B8" w:rsidR="00F64D93">
        <w:rPr>
          <w:rFonts w:cs="Arial"/>
          <w:sz w:val="20"/>
          <w:szCs w:val="20"/>
        </w:rPr>
        <w:t xml:space="preserve">substantially in</w:t>
      </w:r>
      <w:r w:rsidRPr="00B503B8" w:rsidR="00F64D93">
        <w:rPr>
          <w:rFonts w:cs="Arial"/>
          <w:sz w:val="20"/>
          <w:szCs w:val="20"/>
        </w:rPr>
        <w:t xml:space="preserve"> the form set out in </w:t>
      </w:r>
      <w:bookmarkStart w:name="_9kR3WTr2CC4BINCwozO" w:id="48"/>
      <w:r w:rsidRPr="00B503B8" w:rsidR="00F64D93">
        <w:rPr>
          <w:rFonts w:cs="Arial"/>
          <w:sz w:val="20"/>
          <w:szCs w:val="20"/>
        </w:rPr>
        <w:t xml:space="preserve">Annex</w:t>
      </w:r>
      <w:r w:rsidRPr="00B503B8" w:rsidR="1957AC8B">
        <w:rPr>
          <w:rFonts w:cs="Arial"/>
          <w:sz w:val="20"/>
          <w:szCs w:val="20"/>
        </w:rPr>
        <w:t xml:space="preserve"> 2 </w:t>
      </w:r>
      <w:bookmarkEnd w:id="48"/>
      <w:r w:rsidRPr="00B503B8">
        <w:rPr>
          <w:rFonts w:cs="Arial"/>
          <w:sz w:val="20"/>
          <w:szCs w:val="20"/>
        </w:rPr>
      </w:r>
      <w:r w:rsidRPr="00B503B8" w:rsidR="00F64D93">
        <w:rPr>
          <w:rFonts w:cs="Arial"/>
          <w:sz w:val="20"/>
          <w:szCs w:val="20"/>
        </w:rPr>
        <w:t xml:space="preserve">to </w:t>
      </w:r>
      <w:r w:rsidR="00A9775F">
        <w:rPr>
          <w:rFonts w:cs="Arial"/>
          <w:sz w:val="20"/>
          <w:szCs w:val="20"/>
        </w:rPr>
        <w:t xml:space="preserve">this</w:t>
      </w:r>
      <w:r w:rsidR="6720382B">
        <w:rPr>
          <w:rFonts w:cs="Arial"/>
          <w:sz w:val="20"/>
          <w:szCs w:val="20"/>
        </w:rPr>
        <w:t xml:space="preserve"> Schedule 12 (</w:t>
      </w:r>
      <w:r w:rsidRPr="24BE640C" w:rsidR="6720382B">
        <w:rPr>
          <w:rFonts w:cs="Arial"/>
          <w:i w:val="1"/>
          <w:iCs w:val="1"/>
          <w:sz w:val="20"/>
          <w:szCs w:val="20"/>
        </w:rPr>
        <w:t xml:space="preserve">Intellectual Property Rights)</w:t>
      </w:r>
      <w:r w:rsidRPr="00B503B8">
        <w:rPr>
          <w:rFonts w:cs="Arial"/>
          <w:sz w:val="20"/>
          <w:szCs w:val="20"/>
        </w:rPr>
      </w:r>
      <w:r w:rsidRPr="00B503B8" w:rsidR="00F64D93">
        <w:rPr>
          <w:rFonts w:cs="Arial"/>
          <w:sz w:val="20"/>
          <w:szCs w:val="20"/>
        </w:rPr>
        <w:t>; and</w:t>
      </w:r>
    </w:p>
    <w:p w:rsidRPr="00B503B8" w:rsidR="00F64D93" w:rsidP="00DE5E36" w:rsidRDefault="00F64D93" w14:paraId="5EA6C844" w14:textId="3F26A6EB">
      <w:pPr>
        <w:pStyle w:val="Level4"/>
        <w:rPr>
          <w:rFonts w:cs="Arial"/>
          <w:sz w:val="20"/>
          <w:szCs w:val="20"/>
        </w:rPr>
      </w:pPr>
      <w:r w:rsidRPr="00B503B8" w:rsidR="00F64D93">
        <w:rPr>
          <w:rFonts w:cs="Arial"/>
          <w:sz w:val="20"/>
          <w:szCs w:val="20"/>
        </w:rPr>
        <w:t xml:space="preserve">the rights granted under Paragraph</w:t>
      </w:r>
      <w:r w:rsidRPr="00B503B8" w:rsidR="1E9A38A1">
        <w:rPr>
          <w:rFonts w:cs="Arial"/>
          <w:sz w:val="20"/>
          <w:szCs w:val="20"/>
        </w:rPr>
        <w:t xml:space="preserve"> 2.4(a)</w:t>
      </w:r>
      <w:r w:rsidRPr="00B503B8">
        <w:rPr>
          <w:rFonts w:cs="Arial"/>
          <w:sz w:val="20"/>
          <w:szCs w:val="20"/>
        </w:rPr>
      </w:r>
      <w:r w:rsidRPr="00B503B8" w:rsidR="00F64D93">
        <w:rPr>
          <w:rFonts w:cs="Arial"/>
          <w:sz w:val="20"/>
          <w:szCs w:val="20"/>
        </w:rPr>
        <w:t xml:space="preserve"> (</w:t>
      </w:r>
      <w:r w:rsidRPr="24BE640C" w:rsidR="00F64D93">
        <w:rPr>
          <w:rFonts w:cs="Arial"/>
          <w:i w:val="1"/>
          <w:iCs w:val="1"/>
          <w:sz w:val="20"/>
          <w:szCs w:val="20"/>
        </w:rPr>
        <w:t>Supplier Software and Supplier Background IPRs</w:t>
      </w:r>
      <w:r w:rsidRPr="00B503B8" w:rsidR="00F64D93">
        <w:rPr>
          <w:rFonts w:cs="Arial"/>
          <w:sz w:val="20"/>
          <w:szCs w:val="20"/>
        </w:rPr>
        <w:t>) to any Approved Sub-Licensee to the extent necessary to use and/or obtain the benefit of the Specially Written Software and/or the Project Specific IPRs provided that:</w:t>
      </w:r>
    </w:p>
    <w:p w:rsidRPr="00B503B8" w:rsidR="00F64D93" w:rsidP="00DE5E36" w:rsidRDefault="00F64D93" w14:paraId="3F5DC8F2" w14:textId="77777777">
      <w:pPr>
        <w:pStyle w:val="Level5"/>
        <w:rPr>
          <w:rFonts w:cs="Arial"/>
          <w:sz w:val="20"/>
          <w:szCs w:val="20"/>
        </w:rPr>
      </w:pPr>
      <w:r w:rsidRPr="00B503B8">
        <w:rPr>
          <w:rFonts w:cs="Arial"/>
          <w:sz w:val="20"/>
          <w:szCs w:val="20"/>
        </w:rPr>
        <w:t>the sub-licence is on terms no broader than those granted to the Authority; and</w:t>
      </w:r>
    </w:p>
    <w:p w:rsidRPr="00B503B8" w:rsidR="00F64D93" w:rsidP="00DE5E36" w:rsidRDefault="00F64D93" w14:paraId="0BF2C981" w14:textId="7AB5541C">
      <w:pPr>
        <w:pStyle w:val="Level5"/>
        <w:rPr>
          <w:rFonts w:cs="Arial"/>
          <w:sz w:val="20"/>
          <w:szCs w:val="20"/>
        </w:rPr>
      </w:pPr>
      <w:r w:rsidRPr="00B503B8">
        <w:rPr>
          <w:rFonts w:cs="Arial"/>
          <w:sz w:val="20"/>
          <w:szCs w:val="20"/>
        </w:rPr>
        <w:t xml:space="preserve">the Supplier has received a confidentiality undertaking in its favour in or substantially in the form set out in </w:t>
      </w:r>
      <w:bookmarkStart w:name="_9kMHG5YVt4EE6DKPEyq1Q" w:id="49"/>
      <w:r w:rsidRPr="00B503B8">
        <w:rPr>
          <w:rFonts w:cs="Arial"/>
          <w:sz w:val="20"/>
          <w:szCs w:val="20"/>
        </w:rPr>
        <w:t xml:space="preserve">Annex </w:t>
      </w:r>
      <w:bookmarkEnd w:id="49"/>
      <w:r w:rsidR="00A31C79">
        <w:rPr>
          <w:rFonts w:cs="Arial"/>
          <w:sz w:val="20"/>
          <w:szCs w:val="20"/>
        </w:rPr>
        <w:t>3</w:t>
      </w:r>
      <w:r w:rsidRPr="00B503B8">
        <w:rPr>
          <w:rFonts w:cs="Arial"/>
          <w:sz w:val="20"/>
          <w:szCs w:val="20"/>
        </w:rPr>
        <w:t xml:space="preserve"> to </w:t>
      </w:r>
      <w:r w:rsidR="00A31C79">
        <w:rPr>
          <w:rFonts w:cs="Arial"/>
          <w:sz w:val="20"/>
          <w:szCs w:val="20"/>
        </w:rPr>
        <w:t xml:space="preserve">this Schedule </w:t>
      </w:r>
      <w:r w:rsidRPr="00B503B8">
        <w:rPr>
          <w:rFonts w:cs="Arial"/>
          <w:sz w:val="20"/>
          <w:szCs w:val="20"/>
        </w:rPr>
        <w:t>duly executed by the Approved Sub</w:t>
      </w:r>
      <w:r w:rsidRPr="00B503B8">
        <w:rPr>
          <w:rFonts w:cs="Arial"/>
          <w:sz w:val="20"/>
          <w:szCs w:val="20"/>
        </w:rPr>
        <w:noBreakHyphen/>
        <w:t xml:space="preserve">Licensee. </w:t>
      </w:r>
    </w:p>
    <w:p w:rsidRPr="00B503B8" w:rsidR="00F64D93" w:rsidP="00DE5E36" w:rsidRDefault="00F64D93" w14:paraId="7C290851" w14:textId="5619C99E">
      <w:pPr>
        <w:pStyle w:val="StdBodyTextBold"/>
        <w:keepNext/>
        <w:rPr>
          <w:rFonts w:cs="Arial"/>
          <w:sz w:val="20"/>
          <w:szCs w:val="20"/>
        </w:rPr>
      </w:pPr>
      <w:r w:rsidRPr="00B503B8">
        <w:rPr>
          <w:rFonts w:cs="Arial"/>
          <w:sz w:val="20"/>
          <w:szCs w:val="20"/>
        </w:rPr>
        <w:t xml:space="preserve">Authority’s </w:t>
      </w:r>
      <w:r w:rsidRPr="00B503B8" w:rsidR="001D5B2D">
        <w:rPr>
          <w:rFonts w:cs="Arial"/>
          <w:sz w:val="20"/>
          <w:szCs w:val="20"/>
        </w:rPr>
        <w:t>R</w:t>
      </w:r>
      <w:r w:rsidRPr="00B503B8">
        <w:rPr>
          <w:rFonts w:cs="Arial"/>
          <w:sz w:val="20"/>
          <w:szCs w:val="20"/>
        </w:rPr>
        <w:t xml:space="preserve">ight </w:t>
      </w:r>
      <w:r w:rsidR="00942267">
        <w:rPr>
          <w:rFonts w:cs="Arial"/>
          <w:sz w:val="20"/>
          <w:szCs w:val="20"/>
        </w:rPr>
        <w:t>T</w:t>
      </w:r>
      <w:r w:rsidRPr="00B503B8">
        <w:rPr>
          <w:rFonts w:cs="Arial"/>
          <w:sz w:val="20"/>
          <w:szCs w:val="20"/>
        </w:rPr>
        <w:t xml:space="preserve">o </w:t>
      </w:r>
      <w:r w:rsidRPr="00B503B8" w:rsidR="001D5B2D">
        <w:rPr>
          <w:rFonts w:cs="Arial"/>
          <w:sz w:val="20"/>
          <w:szCs w:val="20"/>
        </w:rPr>
        <w:t>A</w:t>
      </w:r>
      <w:r w:rsidRPr="00B503B8">
        <w:rPr>
          <w:rFonts w:cs="Arial"/>
          <w:sz w:val="20"/>
          <w:szCs w:val="20"/>
        </w:rPr>
        <w:t>ssign/</w:t>
      </w:r>
      <w:r w:rsidRPr="00B503B8" w:rsidR="001D5B2D">
        <w:rPr>
          <w:rFonts w:cs="Arial"/>
          <w:sz w:val="20"/>
          <w:szCs w:val="20"/>
        </w:rPr>
        <w:t>N</w:t>
      </w:r>
      <w:r w:rsidRPr="00B503B8">
        <w:rPr>
          <w:rFonts w:cs="Arial"/>
          <w:sz w:val="20"/>
          <w:szCs w:val="20"/>
        </w:rPr>
        <w:t xml:space="preserve">ovate </w:t>
      </w:r>
      <w:r w:rsidRPr="00B503B8" w:rsidR="001D5B2D">
        <w:rPr>
          <w:rFonts w:cs="Arial"/>
          <w:sz w:val="20"/>
          <w:szCs w:val="20"/>
        </w:rPr>
        <w:t>L</w:t>
      </w:r>
      <w:r w:rsidRPr="00B503B8">
        <w:rPr>
          <w:rFonts w:cs="Arial"/>
          <w:sz w:val="20"/>
          <w:szCs w:val="20"/>
        </w:rPr>
        <w:t>icences</w:t>
      </w:r>
    </w:p>
    <w:p w:rsidRPr="00B503B8" w:rsidR="00F64D93" w:rsidP="00DE5E36" w:rsidRDefault="00F64D93" w14:paraId="4D30FCF1" w14:textId="13DA11AF">
      <w:pPr>
        <w:pStyle w:val="Level2"/>
        <w:rPr>
          <w:rFonts w:cs="Arial"/>
          <w:sz w:val="20"/>
          <w:szCs w:val="20"/>
        </w:rPr>
      </w:pPr>
      <w:bookmarkStart w:name="_Ref_ContractCompanion_9kb9Ur7AD" w:id="50"/>
      <w:bookmarkStart w:name="_9kR3WTrAG8BFA9GOlSkEPF3zA58PJw9A5OF4AIK" w:id="51"/>
      <w:r w:rsidRPr="00B503B8" w:rsidR="00F64D93">
        <w:rPr>
          <w:rFonts w:cs="Arial"/>
          <w:sz w:val="20"/>
          <w:szCs w:val="20"/>
        </w:rPr>
        <w:t xml:space="preserve">The Authority may assign, </w:t>
      </w:r>
      <w:r w:rsidRPr="00B503B8" w:rsidR="00F64D93">
        <w:rPr>
          <w:rFonts w:cs="Arial"/>
          <w:sz w:val="20"/>
          <w:szCs w:val="20"/>
        </w:rPr>
        <w:t xml:space="preserve">novate</w:t>
      </w:r>
      <w:r w:rsidRPr="00B503B8" w:rsidR="00F64D93">
        <w:rPr>
          <w:rFonts w:cs="Arial"/>
          <w:sz w:val="20"/>
          <w:szCs w:val="20"/>
        </w:rPr>
        <w:t xml:space="preserve"> or otherwise transfer its rights and obligations under the licences granted </w:t>
      </w:r>
      <w:r w:rsidRPr="00B503B8" w:rsidR="00F64D93">
        <w:rPr>
          <w:rFonts w:cs="Arial"/>
          <w:sz w:val="20"/>
          <w:szCs w:val="20"/>
        </w:rPr>
        <w:t xml:space="preserve">pursuant to</w:t>
      </w:r>
      <w:r w:rsidRPr="00B503B8" w:rsidR="00F64D93">
        <w:rPr>
          <w:rFonts w:cs="Arial"/>
          <w:sz w:val="20"/>
          <w:szCs w:val="20"/>
        </w:rPr>
        <w:t xml:space="preserve"> Paragraph </w:t>
      </w:r>
      <w:r w:rsidRPr="00B503B8" w:rsidR="149115C6">
        <w:rPr>
          <w:rFonts w:cs="Arial"/>
          <w:sz w:val="20"/>
          <w:szCs w:val="20"/>
        </w:rPr>
        <w:t xml:space="preserve">2.4(a) </w:t>
      </w:r>
      <w:r w:rsidRPr="00B503B8">
        <w:rPr>
          <w:rFonts w:cs="Arial"/>
          <w:sz w:val="20"/>
          <w:szCs w:val="20"/>
        </w:rPr>
      </w:r>
      <w:r w:rsidRPr="00B503B8" w:rsidR="00F64D93">
        <w:rPr>
          <w:rFonts w:cs="Arial"/>
          <w:sz w:val="20"/>
          <w:szCs w:val="20"/>
        </w:rPr>
        <w:t xml:space="preserve">(</w:t>
      </w:r>
      <w:r w:rsidRPr="7304FDAB" w:rsidR="00F64D93">
        <w:rPr>
          <w:rFonts w:cs="Arial"/>
          <w:i w:val="1"/>
          <w:iCs w:val="1"/>
          <w:sz w:val="20"/>
          <w:szCs w:val="20"/>
        </w:rPr>
        <w:t>Supplier Software and Supplier Background IPRs</w:t>
      </w:r>
      <w:r w:rsidRPr="00B503B8" w:rsidR="00F64D93">
        <w:rPr>
          <w:rFonts w:cs="Arial"/>
          <w:sz w:val="20"/>
          <w:szCs w:val="20"/>
        </w:rPr>
        <w:t>) to:</w:t>
      </w:r>
      <w:bookmarkEnd w:id="50"/>
      <w:bookmarkEnd w:id="51"/>
    </w:p>
    <w:p w:rsidRPr="00B503B8" w:rsidR="00F64D93" w:rsidP="00DE5E36" w:rsidRDefault="00F64D93" w14:paraId="6B648A95" w14:textId="77777777">
      <w:pPr>
        <w:pStyle w:val="Level4"/>
        <w:rPr>
          <w:rFonts w:cs="Arial"/>
          <w:sz w:val="20"/>
          <w:szCs w:val="20"/>
        </w:rPr>
      </w:pPr>
      <w:r w:rsidRPr="00B503B8">
        <w:rPr>
          <w:rFonts w:cs="Arial"/>
          <w:sz w:val="20"/>
          <w:szCs w:val="20"/>
        </w:rPr>
        <w:t>A Central Government Body; or</w:t>
      </w:r>
    </w:p>
    <w:p w:rsidRPr="00B503B8" w:rsidR="00F64D93" w:rsidP="00DE5E36" w:rsidRDefault="00F64D93" w14:paraId="0B255897" w14:textId="77777777">
      <w:pPr>
        <w:pStyle w:val="Level4"/>
        <w:rPr>
          <w:rFonts w:cs="Arial"/>
          <w:sz w:val="20"/>
          <w:szCs w:val="20"/>
        </w:rPr>
      </w:pPr>
      <w:r w:rsidRPr="00B503B8">
        <w:rPr>
          <w:rFonts w:cs="Arial"/>
          <w:sz w:val="20"/>
          <w:szCs w:val="20"/>
        </w:rPr>
        <w:t>to any body (including any private sector body) which performs or carries on any of the functions and/or activities that previously had been performed and/or carried on by the Authority.</w:t>
      </w:r>
    </w:p>
    <w:p w:rsidRPr="00B503B8" w:rsidR="00F64D93" w:rsidP="00DE5E36" w:rsidRDefault="00F64D93" w14:paraId="32C4400B" w14:textId="46D9150A">
      <w:pPr>
        <w:pStyle w:val="Level2"/>
        <w:rPr>
          <w:rFonts w:cs="Arial"/>
          <w:sz w:val="20"/>
          <w:szCs w:val="20"/>
        </w:rPr>
      </w:pPr>
      <w:bookmarkStart w:name="_9kR3WTrAG8BEGGGPTFA0kjqxps2E9v01xu0JSBC" w:id="52"/>
      <w:bookmarkStart w:name="_Ref85438011" w:id="53"/>
      <w:r w:rsidRPr="00B503B8" w:rsidR="00F64D93">
        <w:rPr>
          <w:rFonts w:cs="Arial"/>
          <w:sz w:val="20"/>
          <w:szCs w:val="20"/>
        </w:rPr>
        <w:t xml:space="preserve">Any change in the legal status of the Authority which means that it ceases to be a Central Government Body shall not affect the validity of any licence granted in </w:t>
      </w:r>
      <w:bookmarkStart w:name="_9kMHG5YVtCIADJFCIMjUmYjD960u48w78tEKE96" w:id="54"/>
      <w:r w:rsidRPr="00B503B8" w:rsidR="00F64D93">
        <w:rPr>
          <w:rFonts w:cs="Arial"/>
          <w:sz w:val="20"/>
          <w:szCs w:val="20"/>
        </w:rPr>
        <w:t>Paragraph</w:t>
      </w:r>
      <w:r w:rsidRPr="00B503B8" w:rsidR="7F45D27D">
        <w:rPr>
          <w:rFonts w:cs="Arial"/>
          <w:sz w:val="20"/>
          <w:szCs w:val="20"/>
        </w:rPr>
        <w:t xml:space="preserve"> 2.4</w:t>
      </w:r>
      <w:r w:rsidRPr="00B503B8">
        <w:rPr>
          <w:rFonts w:cs="Arial"/>
          <w:sz w:val="20"/>
          <w:szCs w:val="20"/>
        </w:rPr>
      </w:r>
      <w:bookmarkEnd w:id="54"/>
      <w:r w:rsidRPr="00B503B8" w:rsidR="00F64D93">
        <w:rPr>
          <w:rFonts w:cs="Arial"/>
          <w:sz w:val="20"/>
          <w:szCs w:val="20"/>
        </w:rPr>
        <w:t xml:space="preserve"> (</w:t>
      </w:r>
      <w:r w:rsidRPr="3FF6383D" w:rsidR="00F64D93">
        <w:rPr>
          <w:rFonts w:cs="Arial"/>
          <w:i w:val="1"/>
          <w:iCs w:val="1"/>
          <w:sz w:val="20"/>
          <w:szCs w:val="20"/>
        </w:rPr>
        <w:t>Supplier Software and Supplier Background IPRs</w:t>
      </w:r>
      <w:r w:rsidRPr="00B503B8" w:rsidR="00F64D93">
        <w:rPr>
          <w:rFonts w:cs="Arial"/>
          <w:sz w:val="20"/>
          <w:szCs w:val="20"/>
        </w:rPr>
        <w:t>).</w:t>
      </w:r>
      <w:bookmarkEnd w:id="52"/>
      <w:r w:rsidRPr="00B503B8" w:rsidR="00F64D93">
        <w:rPr>
          <w:rFonts w:cs="Arial"/>
          <w:sz w:val="20"/>
          <w:szCs w:val="20"/>
        </w:rPr>
        <w:t xml:space="preserve"> If the Authority ceases to be a Central Government Body, the successor body to the Authority shall still be entitled to the benefit of the licence granted in Paragraph</w:t>
      </w:r>
      <w:r w:rsidRPr="00B503B8" w:rsidR="201D6FE7">
        <w:rPr>
          <w:rFonts w:cs="Arial"/>
          <w:sz w:val="20"/>
          <w:szCs w:val="20"/>
        </w:rPr>
        <w:t xml:space="preserve"> 2.4</w:t>
      </w:r>
      <w:r w:rsidRPr="00B503B8">
        <w:rPr>
          <w:rFonts w:cs="Arial"/>
          <w:sz w:val="20"/>
          <w:szCs w:val="20"/>
        </w:rPr>
      </w:r>
      <w:r w:rsidRPr="00B503B8" w:rsidR="00F64D93">
        <w:rPr>
          <w:rFonts w:cs="Arial"/>
          <w:sz w:val="20"/>
          <w:szCs w:val="20"/>
        </w:rPr>
        <w:t xml:space="preserve"> (</w:t>
      </w:r>
      <w:r w:rsidRPr="3FF6383D" w:rsidR="00F64D93">
        <w:rPr>
          <w:rFonts w:cs="Arial"/>
          <w:i w:val="1"/>
          <w:iCs w:val="1"/>
          <w:sz w:val="20"/>
          <w:szCs w:val="20"/>
        </w:rPr>
        <w:t>Supplier Software and Supplier Background IPRs</w:t>
      </w:r>
      <w:r w:rsidRPr="00B503B8" w:rsidR="00F64D93">
        <w:rPr>
          <w:rFonts w:cs="Arial"/>
          <w:sz w:val="20"/>
          <w:szCs w:val="20"/>
        </w:rPr>
        <w:t>).</w:t>
      </w:r>
      <w:bookmarkEnd w:id="53"/>
      <w:r w:rsidRPr="00B503B8" w:rsidR="00F64D93">
        <w:rPr>
          <w:rFonts w:cs="Arial"/>
          <w:sz w:val="20"/>
          <w:szCs w:val="20"/>
        </w:rPr>
        <w:t xml:space="preserve"> </w:t>
      </w:r>
    </w:p>
    <w:p w:rsidRPr="00B503B8" w:rsidR="00F64D93" w:rsidP="00DE5E36" w:rsidRDefault="00F64D93" w14:paraId="2DD9BFC3" w14:textId="55D742EC">
      <w:pPr>
        <w:pStyle w:val="Level2"/>
        <w:rPr>
          <w:rFonts w:cs="Arial"/>
          <w:sz w:val="20"/>
          <w:szCs w:val="20"/>
        </w:rPr>
      </w:pPr>
      <w:r w:rsidRPr="00B503B8" w:rsidR="00F64D93">
        <w:rPr>
          <w:rFonts w:cs="Arial"/>
          <w:sz w:val="20"/>
          <w:szCs w:val="20"/>
        </w:rPr>
        <w:t xml:space="preserve">If a licence granted in Paragraph </w:t>
      </w:r>
      <w:r w:rsidRPr="00B503B8" w:rsidR="3A3E07F9">
        <w:rPr>
          <w:rFonts w:cs="Arial"/>
          <w:sz w:val="20"/>
          <w:szCs w:val="20"/>
        </w:rPr>
        <w:t xml:space="preserve">2.4</w:t>
      </w:r>
      <w:r w:rsidRPr="00B503B8">
        <w:rPr>
          <w:rFonts w:cs="Arial"/>
          <w:sz w:val="20"/>
          <w:szCs w:val="20"/>
        </w:rPr>
      </w:r>
      <w:r w:rsidRPr="00B503B8" w:rsidR="00F64D93">
        <w:rPr>
          <w:rFonts w:cs="Arial"/>
          <w:sz w:val="20"/>
          <w:szCs w:val="20"/>
        </w:rPr>
        <w:t xml:space="preserve"> (</w:t>
      </w:r>
      <w:r w:rsidRPr="3FF6383D" w:rsidR="00F64D93">
        <w:rPr>
          <w:rFonts w:cs="Arial"/>
          <w:i w:val="1"/>
          <w:iCs w:val="1"/>
          <w:sz w:val="20"/>
          <w:szCs w:val="20"/>
        </w:rPr>
        <w:t>Supplier Software and Supplier Background IPRs</w:t>
      </w:r>
      <w:r w:rsidRPr="00B503B8" w:rsidR="00F64D93">
        <w:rPr>
          <w:rFonts w:cs="Arial"/>
          <w:sz w:val="20"/>
          <w:szCs w:val="20"/>
        </w:rPr>
        <w:t xml:space="preserve">) is novated under </w:t>
      </w:r>
      <w:bookmarkStart w:name="_9kMIH5YVtCIADHCBIQnUmGRH51C7ARLyBC7QH6C" w:id="55"/>
      <w:r w:rsidRPr="00B503B8" w:rsidR="00F64D93">
        <w:rPr>
          <w:rFonts w:cs="Arial"/>
          <w:sz w:val="20"/>
          <w:szCs w:val="20"/>
        </w:rPr>
        <w:t xml:space="preserve">Paragraph </w:t>
      </w:r>
      <w:r w:rsidRPr="00B503B8" w:rsidR="253ED6EC">
        <w:rPr>
          <w:rFonts w:cs="Arial"/>
          <w:sz w:val="20"/>
          <w:szCs w:val="20"/>
        </w:rPr>
        <w:t xml:space="preserve">2.8</w:t>
      </w:r>
      <w:r w:rsidRPr="00B503B8">
        <w:rPr>
          <w:rFonts w:cs="Arial"/>
          <w:sz w:val="20"/>
          <w:szCs w:val="20"/>
        </w:rPr>
      </w:r>
      <w:bookmarkEnd w:id="55"/>
      <w:r w:rsidRPr="00B503B8" w:rsidR="00F64D93">
        <w:rPr>
          <w:rFonts w:cs="Arial"/>
          <w:sz w:val="20"/>
          <w:szCs w:val="20"/>
        </w:rPr>
        <w:t xml:space="preserve"> (</w:t>
      </w:r>
      <w:r w:rsidRPr="3FF6383D" w:rsidR="00F64D93">
        <w:rPr>
          <w:rFonts w:cs="Arial"/>
          <w:i w:val="1"/>
          <w:iCs w:val="1"/>
          <w:sz w:val="20"/>
          <w:szCs w:val="20"/>
        </w:rPr>
        <w:t xml:space="preserve">Authority’s </w:t>
      </w:r>
      <w:r w:rsidRPr="3FF6383D" w:rsidR="001D5B2D">
        <w:rPr>
          <w:rFonts w:cs="Arial"/>
          <w:i w:val="1"/>
          <w:iCs w:val="1"/>
          <w:sz w:val="20"/>
          <w:szCs w:val="20"/>
        </w:rPr>
        <w:t>R</w:t>
      </w:r>
      <w:r w:rsidRPr="3FF6383D" w:rsidR="00F64D93">
        <w:rPr>
          <w:rFonts w:cs="Arial"/>
          <w:i w:val="1"/>
          <w:iCs w:val="1"/>
          <w:sz w:val="20"/>
          <w:szCs w:val="20"/>
        </w:rPr>
        <w:t xml:space="preserve">ight </w:t>
      </w:r>
      <w:r w:rsidRPr="3FF6383D" w:rsidR="00942267">
        <w:rPr>
          <w:rFonts w:cs="Arial"/>
          <w:i w:val="1"/>
          <w:iCs w:val="1"/>
          <w:sz w:val="20"/>
          <w:szCs w:val="20"/>
        </w:rPr>
        <w:t>T</w:t>
      </w:r>
      <w:r w:rsidRPr="3FF6383D" w:rsidR="00F64D93">
        <w:rPr>
          <w:rFonts w:cs="Arial"/>
          <w:i w:val="1"/>
          <w:iCs w:val="1"/>
          <w:sz w:val="20"/>
          <w:szCs w:val="20"/>
        </w:rPr>
        <w:t xml:space="preserve">o </w:t>
      </w:r>
      <w:r w:rsidRPr="3FF6383D" w:rsidR="001D5B2D">
        <w:rPr>
          <w:rFonts w:cs="Arial"/>
          <w:i w:val="1"/>
          <w:iCs w:val="1"/>
          <w:sz w:val="20"/>
          <w:szCs w:val="20"/>
        </w:rPr>
        <w:t>A</w:t>
      </w:r>
      <w:r w:rsidRPr="3FF6383D" w:rsidR="00F64D93">
        <w:rPr>
          <w:rFonts w:cs="Arial"/>
          <w:i w:val="1"/>
          <w:iCs w:val="1"/>
          <w:sz w:val="20"/>
          <w:szCs w:val="20"/>
        </w:rPr>
        <w:t>ssign/</w:t>
      </w:r>
      <w:r w:rsidRPr="3FF6383D" w:rsidR="001D5B2D">
        <w:rPr>
          <w:rFonts w:cs="Arial"/>
          <w:i w:val="1"/>
          <w:iCs w:val="1"/>
          <w:sz w:val="20"/>
          <w:szCs w:val="20"/>
        </w:rPr>
        <w:t>N</w:t>
      </w:r>
      <w:r w:rsidRPr="3FF6383D" w:rsidR="00F64D93">
        <w:rPr>
          <w:rFonts w:cs="Arial"/>
          <w:i w:val="1"/>
          <w:iCs w:val="1"/>
          <w:sz w:val="20"/>
          <w:szCs w:val="20"/>
        </w:rPr>
        <w:t xml:space="preserve">ovate </w:t>
      </w:r>
      <w:r w:rsidRPr="3FF6383D" w:rsidR="001D5B2D">
        <w:rPr>
          <w:rFonts w:cs="Arial"/>
          <w:i w:val="1"/>
          <w:iCs w:val="1"/>
          <w:sz w:val="20"/>
          <w:szCs w:val="20"/>
        </w:rPr>
        <w:t>L</w:t>
      </w:r>
      <w:r w:rsidRPr="3FF6383D" w:rsidR="00F64D93">
        <w:rPr>
          <w:rFonts w:cs="Arial"/>
          <w:i w:val="1"/>
          <w:iCs w:val="1"/>
          <w:sz w:val="20"/>
          <w:szCs w:val="20"/>
        </w:rPr>
        <w:t>icences</w:t>
      </w:r>
      <w:r w:rsidRPr="00B503B8" w:rsidR="00F64D93">
        <w:rPr>
          <w:rFonts w:cs="Arial"/>
          <w:sz w:val="20"/>
          <w:szCs w:val="20"/>
        </w:rPr>
        <w:t xml:space="preserve">) or there is a change of the Authority’s status pursuant to </w:t>
      </w:r>
      <w:bookmarkStart w:name="_9kMHG5YVtCIADGIIIRVHC2mlszru4GBx23zw2LU" w:id="56"/>
      <w:r w:rsidRPr="00B503B8" w:rsidR="00F64D93">
        <w:rPr>
          <w:rFonts w:cs="Arial"/>
          <w:sz w:val="20"/>
          <w:szCs w:val="20"/>
        </w:rPr>
        <w:t>Paragraph</w:t>
      </w:r>
      <w:r w:rsidRPr="00B503B8" w:rsidR="6EAA31CD">
        <w:rPr>
          <w:rFonts w:cs="Arial"/>
          <w:sz w:val="20"/>
          <w:szCs w:val="20"/>
        </w:rPr>
        <w:t xml:space="preserve"> 2.9</w:t>
      </w:r>
      <w:bookmarkEnd w:id="56"/>
      <w:r w:rsidRPr="00B503B8">
        <w:rPr>
          <w:rFonts w:cs="Arial"/>
          <w:sz w:val="20"/>
          <w:szCs w:val="20"/>
        </w:rPr>
      </w:r>
      <w:r w:rsidRPr="00B503B8" w:rsidR="00F64D93">
        <w:rPr>
          <w:rFonts w:cs="Arial"/>
          <w:sz w:val="20"/>
          <w:szCs w:val="20"/>
        </w:rPr>
        <w:t>, the rights acquired on that novation or change of status shall not extend beyond those previously enjoyed by the Authority.</w:t>
      </w:r>
    </w:p>
    <w:p w:rsidRPr="00B503B8" w:rsidR="00F64D93" w:rsidP="00DE5E36" w:rsidRDefault="00F64D93" w14:paraId="159E668C" w14:textId="77777777">
      <w:pPr>
        <w:pStyle w:val="StdBodyTextBold"/>
        <w:keepNext/>
        <w:rPr>
          <w:rFonts w:cs="Arial"/>
          <w:sz w:val="20"/>
          <w:szCs w:val="20"/>
        </w:rPr>
      </w:pPr>
      <w:r w:rsidRPr="00B503B8">
        <w:rPr>
          <w:rFonts w:cs="Arial"/>
          <w:sz w:val="20"/>
          <w:szCs w:val="20"/>
        </w:rPr>
        <w:t>Third Party Software and Third Party IPRs</w:t>
      </w:r>
    </w:p>
    <w:p w:rsidRPr="00B503B8" w:rsidR="00F64D93" w:rsidP="00DE5E36" w:rsidRDefault="00F64D93" w14:paraId="78D0C001" w14:textId="2D166B55">
      <w:pPr>
        <w:pStyle w:val="Level2"/>
        <w:rPr>
          <w:rFonts w:cs="Arial"/>
          <w:sz w:val="20"/>
          <w:szCs w:val="20"/>
        </w:rPr>
      </w:pPr>
      <w:bookmarkStart w:name="_9kR3WTrAG8BJD8GHCfTlXiC85zt3I9sx9CGNUUF" w:id="57"/>
      <w:r w:rsidRPr="00B503B8">
        <w:rPr>
          <w:rFonts w:cs="Arial"/>
          <w:sz w:val="20"/>
          <w:szCs w:val="20"/>
        </w:rPr>
        <w:t xml:space="preserve">The Supplier shall not use in the provision of the Services (including in any Specially Written Software or in the software element of Project Specific IPRs) any Third Party Non-COTS Software or Third Party Non-COTS IPRs unless detailed in </w:t>
      </w:r>
      <w:r w:rsidR="006F10F9">
        <w:rPr>
          <w:rFonts w:cs="Arial"/>
          <w:sz w:val="20"/>
          <w:szCs w:val="20"/>
        </w:rPr>
        <w:t xml:space="preserve">Annex 2 to this Schedule </w:t>
      </w:r>
      <w:r w:rsidRPr="00B503B8">
        <w:rPr>
          <w:rFonts w:cs="Arial"/>
          <w:sz w:val="20"/>
          <w:szCs w:val="20"/>
        </w:rPr>
        <w:t>or approval is granted by the Authority following a review by the Technical Board and has in each case either:</w:t>
      </w:r>
      <w:bookmarkEnd w:id="57"/>
    </w:p>
    <w:p w:rsidRPr="00B503B8" w:rsidR="00F64D93" w:rsidP="00DE5E36" w:rsidRDefault="00F64D93" w14:paraId="7B62DA93" w14:textId="0615BA26">
      <w:pPr>
        <w:pStyle w:val="Level4"/>
        <w:rPr>
          <w:rFonts w:cs="Arial"/>
          <w:sz w:val="20"/>
          <w:szCs w:val="20"/>
        </w:rPr>
      </w:pPr>
      <w:bookmarkStart w:name="_9kR3WTrAG8BIJFGHCmen0BECBBx4K5s8Dv8SH3B" w:id="58"/>
      <w:bookmarkStart w:name="_Ref_ContractCompanion_9kb9Ur7ED" w:id="59"/>
      <w:r w:rsidRPr="00B503B8" w:rsidR="00F64D93">
        <w:rPr>
          <w:rFonts w:cs="Arial"/>
          <w:sz w:val="20"/>
          <w:szCs w:val="20"/>
        </w:rPr>
        <w:t xml:space="preserve">first procured that the owner or an authorised licensor of the relevant Third Party Non-COTS IPRs or Third Party Non-COTS Software (as the case may be) has granted a direct licence to the Authority on a royalty-free basis to the Authority and on terms no less favourable to the Authority than those set out in </w:t>
      </w:r>
      <w:bookmarkStart w:name="_9kMLK5YVtCIADILJIMqsDxnrl1JFGAw5JJOJHIF" w:id="60"/>
      <w:r w:rsidRPr="00B503B8" w:rsidR="00F64D93">
        <w:rPr>
          <w:rFonts w:cs="Arial"/>
          <w:sz w:val="20"/>
          <w:szCs w:val="20"/>
        </w:rPr>
        <w:t>Paragraphs </w:t>
      </w:r>
      <w:r w:rsidRPr="00B503B8" w:rsidR="7F86275E">
        <w:rPr>
          <w:rFonts w:cs="Arial"/>
          <w:sz w:val="20"/>
          <w:szCs w:val="20"/>
        </w:rPr>
        <w:t>2.4(a)</w:t>
      </w:r>
      <w:r w:rsidRPr="00B503B8">
        <w:rPr>
          <w:rFonts w:cs="Arial"/>
          <w:sz w:val="20"/>
          <w:szCs w:val="20"/>
        </w:rPr>
      </w:r>
      <w:r w:rsidRPr="00B503B8" w:rsidR="00F64D93">
        <w:rPr>
          <w:rFonts w:cs="Arial"/>
          <w:sz w:val="20"/>
          <w:szCs w:val="20"/>
        </w:rPr>
        <w:t xml:space="preserve"> and</w:t>
      </w:r>
      <w:r w:rsidRPr="00B503B8" w:rsidR="3DC17503">
        <w:rPr>
          <w:rFonts w:cs="Arial"/>
          <w:sz w:val="20"/>
          <w:szCs w:val="20"/>
        </w:rPr>
        <w:t xml:space="preserve"> </w:t>
      </w:r>
      <w:r w:rsidRPr="00B503B8" w:rsidR="3DC17503">
        <w:rPr>
          <w:rFonts w:cs="Arial"/>
          <w:sz w:val="20"/>
          <w:szCs w:val="20"/>
        </w:rPr>
        <w:t xml:space="preserve">2.5</w:t>
      </w:r>
      <w:r w:rsidRPr="00B503B8">
        <w:rPr>
          <w:rFonts w:cs="Arial"/>
          <w:sz w:val="20"/>
          <w:szCs w:val="20"/>
        </w:rPr>
      </w:r>
      <w:bookmarkEnd w:id="60"/>
      <w:r w:rsidRPr="00B503B8" w:rsidR="00F64D93">
        <w:rPr>
          <w:rFonts w:cs="Arial"/>
          <w:sz w:val="20"/>
          <w:szCs w:val="20"/>
        </w:rPr>
        <w:t xml:space="preserve"> (</w:t>
      </w:r>
      <w:r w:rsidRPr="65278D8E" w:rsidR="00F64D93">
        <w:rPr>
          <w:rFonts w:cs="Arial"/>
          <w:i w:val="1"/>
          <w:iCs w:val="1"/>
          <w:sz w:val="20"/>
          <w:szCs w:val="20"/>
        </w:rPr>
        <w:t>Supplier Software and Supplier Background IPRs</w:t>
      </w:r>
      <w:r w:rsidRPr="00B503B8" w:rsidR="00F64D93">
        <w:rPr>
          <w:rFonts w:cs="Arial"/>
          <w:sz w:val="20"/>
          <w:szCs w:val="20"/>
        </w:rPr>
        <w:t xml:space="preserve">) and </w:t>
      </w:r>
      <w:bookmarkStart w:name="_9kMJI5YVtCIADHCBIQnUmGRH51C7ARLyBC7QH6C" w:id="61"/>
      <w:r w:rsidRPr="00B503B8" w:rsidR="00F64D93">
        <w:rPr>
          <w:rFonts w:cs="Arial"/>
          <w:sz w:val="20"/>
          <w:szCs w:val="20"/>
        </w:rPr>
        <w:t xml:space="preserve">Paragraph</w:t>
      </w:r>
      <w:r w:rsidRPr="00B503B8" w:rsidR="45476AF2">
        <w:rPr>
          <w:rFonts w:cs="Arial"/>
          <w:sz w:val="20"/>
          <w:szCs w:val="20"/>
        </w:rPr>
        <w:t xml:space="preserve"> 2.8</w:t>
      </w:r>
      <w:bookmarkEnd w:id="61"/>
      <w:r w:rsidRPr="00B503B8">
        <w:rPr>
          <w:rFonts w:cs="Arial"/>
          <w:sz w:val="20"/>
          <w:szCs w:val="20"/>
        </w:rPr>
      </w:r>
      <w:r w:rsidRPr="00B503B8" w:rsidR="00F64D93">
        <w:rPr>
          <w:rFonts w:cs="Arial"/>
          <w:sz w:val="20"/>
          <w:szCs w:val="20"/>
        </w:rPr>
        <w:t xml:space="preserve"> (</w:t>
      </w:r>
      <w:r w:rsidRPr="65278D8E" w:rsidR="00F64D93">
        <w:rPr>
          <w:rFonts w:cs="Arial"/>
          <w:i w:val="1"/>
          <w:iCs w:val="1"/>
          <w:sz w:val="20"/>
          <w:szCs w:val="20"/>
        </w:rPr>
        <w:t xml:space="preserve">Authority’s </w:t>
      </w:r>
      <w:r w:rsidRPr="65278D8E" w:rsidR="004674BE">
        <w:rPr>
          <w:rFonts w:cs="Arial"/>
          <w:i w:val="1"/>
          <w:iCs w:val="1"/>
          <w:sz w:val="20"/>
          <w:szCs w:val="20"/>
        </w:rPr>
        <w:t>R</w:t>
      </w:r>
      <w:r w:rsidRPr="65278D8E" w:rsidR="00F64D93">
        <w:rPr>
          <w:rFonts w:cs="Arial"/>
          <w:i w:val="1"/>
          <w:iCs w:val="1"/>
          <w:sz w:val="20"/>
          <w:szCs w:val="20"/>
        </w:rPr>
        <w:t xml:space="preserve">ight </w:t>
      </w:r>
      <w:r w:rsidRPr="65278D8E" w:rsidR="009B0730">
        <w:rPr>
          <w:rFonts w:cs="Arial"/>
          <w:i w:val="1"/>
          <w:iCs w:val="1"/>
          <w:sz w:val="20"/>
          <w:szCs w:val="20"/>
        </w:rPr>
        <w:t>T</w:t>
      </w:r>
      <w:r w:rsidRPr="65278D8E" w:rsidR="00F64D93">
        <w:rPr>
          <w:rFonts w:cs="Arial"/>
          <w:i w:val="1"/>
          <w:iCs w:val="1"/>
          <w:sz w:val="20"/>
          <w:szCs w:val="20"/>
        </w:rPr>
        <w:t xml:space="preserve">o </w:t>
      </w:r>
      <w:r w:rsidRPr="65278D8E" w:rsidR="004674BE">
        <w:rPr>
          <w:rFonts w:cs="Arial"/>
          <w:i w:val="1"/>
          <w:iCs w:val="1"/>
          <w:sz w:val="20"/>
          <w:szCs w:val="20"/>
        </w:rPr>
        <w:t>A</w:t>
      </w:r>
      <w:r w:rsidRPr="65278D8E" w:rsidR="00F64D93">
        <w:rPr>
          <w:rFonts w:cs="Arial"/>
          <w:i w:val="1"/>
          <w:iCs w:val="1"/>
          <w:sz w:val="20"/>
          <w:szCs w:val="20"/>
        </w:rPr>
        <w:t>ssign/</w:t>
      </w:r>
      <w:r w:rsidRPr="65278D8E" w:rsidR="004674BE">
        <w:rPr>
          <w:rFonts w:cs="Arial"/>
          <w:i w:val="1"/>
          <w:iCs w:val="1"/>
          <w:sz w:val="20"/>
          <w:szCs w:val="20"/>
        </w:rPr>
        <w:t>N</w:t>
      </w:r>
      <w:r w:rsidRPr="65278D8E" w:rsidR="00F64D93">
        <w:rPr>
          <w:rFonts w:cs="Arial"/>
          <w:i w:val="1"/>
          <w:iCs w:val="1"/>
          <w:sz w:val="20"/>
          <w:szCs w:val="20"/>
        </w:rPr>
        <w:t xml:space="preserve">ovate </w:t>
      </w:r>
      <w:r w:rsidRPr="65278D8E" w:rsidR="004674BE">
        <w:rPr>
          <w:rFonts w:cs="Arial"/>
          <w:i w:val="1"/>
          <w:iCs w:val="1"/>
          <w:sz w:val="20"/>
          <w:szCs w:val="20"/>
        </w:rPr>
        <w:t>L</w:t>
      </w:r>
      <w:r w:rsidRPr="65278D8E" w:rsidR="00F64D93">
        <w:rPr>
          <w:rFonts w:cs="Arial"/>
          <w:i w:val="1"/>
          <w:iCs w:val="1"/>
          <w:sz w:val="20"/>
          <w:szCs w:val="20"/>
        </w:rPr>
        <w:t>icences</w:t>
      </w:r>
      <w:r w:rsidRPr="00B503B8" w:rsidR="00F64D93">
        <w:rPr>
          <w:rFonts w:cs="Arial"/>
          <w:sz w:val="20"/>
          <w:szCs w:val="20"/>
        </w:rPr>
        <w:t>);</w:t>
      </w:r>
      <w:bookmarkEnd w:id="58"/>
      <w:r w:rsidRPr="00B503B8" w:rsidR="00F64D93">
        <w:rPr>
          <w:rFonts w:cs="Arial"/>
          <w:sz w:val="20"/>
          <w:szCs w:val="20"/>
        </w:rPr>
        <w:t xml:space="preserve"> or</w:t>
      </w:r>
      <w:bookmarkEnd w:id="59"/>
    </w:p>
    <w:p w:rsidRPr="00B503B8" w:rsidR="00F64D93" w:rsidP="00DE5E36" w:rsidRDefault="00F64D93" w14:paraId="1A682F1E" w14:textId="395ABEFE">
      <w:pPr>
        <w:pStyle w:val="Level4"/>
        <w:rPr>
          <w:rFonts w:cs="Arial"/>
          <w:sz w:val="20"/>
          <w:szCs w:val="20"/>
        </w:rPr>
      </w:pPr>
      <w:r w:rsidRPr="00B503B8" w:rsidR="00F64D93">
        <w:rPr>
          <w:rFonts w:cs="Arial"/>
          <w:sz w:val="20"/>
          <w:szCs w:val="20"/>
        </w:rPr>
        <w:t xml:space="preserve">complied with</w:t>
      </w:r>
      <w:r w:rsidRPr="00B503B8" w:rsidR="00F64D93">
        <w:rPr>
          <w:rFonts w:cs="Arial"/>
          <w:sz w:val="20"/>
          <w:szCs w:val="20"/>
        </w:rPr>
        <w:t xml:space="preserve"> the provisions of </w:t>
      </w:r>
      <w:bookmarkStart w:name="_9kMHG5YVtCIADKIEIJFXI03pbmGC93x76q2GIPQ" w:id="62"/>
      <w:r w:rsidRPr="00B503B8" w:rsidR="00F64D93">
        <w:rPr>
          <w:rFonts w:cs="Arial"/>
          <w:sz w:val="20"/>
          <w:szCs w:val="20"/>
        </w:rPr>
        <w:t>Paragraph</w:t>
      </w:r>
      <w:r w:rsidRPr="00B503B8" w:rsidR="7BF3645B">
        <w:rPr>
          <w:rFonts w:cs="Arial"/>
          <w:sz w:val="20"/>
          <w:szCs w:val="20"/>
        </w:rPr>
        <w:t xml:space="preserve"> 2.12</w:t>
      </w:r>
      <w:bookmarkEnd w:id="62"/>
      <w:r w:rsidRPr="00B503B8">
        <w:rPr>
          <w:rFonts w:cs="Arial"/>
          <w:sz w:val="20"/>
          <w:szCs w:val="20"/>
        </w:rPr>
      </w:r>
      <w:r w:rsidRPr="00B503B8" w:rsidR="00F64D93">
        <w:rPr>
          <w:rFonts w:cs="Arial"/>
          <w:sz w:val="20"/>
          <w:szCs w:val="20"/>
        </w:rPr>
        <w:t>.</w:t>
      </w:r>
    </w:p>
    <w:p w:rsidRPr="00B503B8" w:rsidR="00F64D93" w:rsidP="00DE5E36" w:rsidRDefault="00F64D93" w14:paraId="29E4532A" w14:textId="06ED374B">
      <w:pPr>
        <w:pStyle w:val="Level2"/>
        <w:rPr>
          <w:rFonts w:cs="Arial"/>
          <w:sz w:val="20"/>
          <w:szCs w:val="20"/>
        </w:rPr>
      </w:pPr>
      <w:bookmarkStart w:name="_Ref_ContractCompanion_9kb9Ur7EA" w:id="63"/>
      <w:bookmarkStart w:name="_9kR3WTrAG8BIGCGHDVGy1nZkEA71v54o0EGNO7D" w:id="64"/>
      <w:r w:rsidRPr="00B503B8" w:rsidR="00F64D93">
        <w:rPr>
          <w:rFonts w:cs="Arial"/>
          <w:sz w:val="20"/>
          <w:szCs w:val="20"/>
        </w:rPr>
        <w:t xml:space="preserve">If the Supplier cannot obtain for the Authority a licence in respect of any </w:t>
      </w:r>
      <w:r w:rsidRPr="00B503B8" w:rsidR="00F64D93">
        <w:rPr>
          <w:rFonts w:cs="Arial"/>
          <w:sz w:val="20"/>
          <w:szCs w:val="20"/>
        </w:rPr>
        <w:t xml:space="preserve">Third Party</w:t>
      </w:r>
      <w:r w:rsidRPr="00B503B8" w:rsidR="00F64D93">
        <w:rPr>
          <w:rFonts w:cs="Arial"/>
          <w:sz w:val="20"/>
          <w:szCs w:val="20"/>
        </w:rPr>
        <w:t xml:space="preserve"> Non-COTS Software and/or </w:t>
      </w:r>
      <w:r w:rsidRPr="00B503B8" w:rsidR="00F64D93">
        <w:rPr>
          <w:rFonts w:cs="Arial"/>
          <w:sz w:val="20"/>
          <w:szCs w:val="20"/>
        </w:rPr>
        <w:t xml:space="preserve">Third Party</w:t>
      </w:r>
      <w:r w:rsidRPr="00B503B8" w:rsidR="00F64D93">
        <w:rPr>
          <w:rFonts w:cs="Arial"/>
          <w:sz w:val="20"/>
          <w:szCs w:val="20"/>
        </w:rPr>
        <w:t xml:space="preserve"> Non-COTS IPRs </w:t>
      </w:r>
      <w:r w:rsidRPr="00B503B8" w:rsidR="00F64D93">
        <w:rPr>
          <w:rFonts w:cs="Arial"/>
          <w:sz w:val="20"/>
          <w:szCs w:val="20"/>
        </w:rPr>
        <w:t xml:space="preserve">in accordance with</w:t>
      </w:r>
      <w:r w:rsidRPr="00B503B8" w:rsidR="00F64D93">
        <w:rPr>
          <w:rFonts w:cs="Arial"/>
          <w:sz w:val="20"/>
          <w:szCs w:val="20"/>
        </w:rPr>
        <w:t xml:space="preserve"> the licence terms set out in </w:t>
      </w:r>
      <w:bookmarkStart w:name="_9kMHG5YVtCIADKLHIJEogp2DGEDDz6M7uAFxAUJ" w:id="65"/>
      <w:r w:rsidRPr="00B503B8" w:rsidR="00F64D93">
        <w:rPr>
          <w:rFonts w:cs="Arial"/>
          <w:sz w:val="20"/>
          <w:szCs w:val="20"/>
        </w:rPr>
        <w:t>Paragraph</w:t>
      </w:r>
      <w:r w:rsidRPr="00B503B8" w:rsidR="4364BFF4">
        <w:rPr>
          <w:rFonts w:cs="Arial"/>
          <w:sz w:val="20"/>
          <w:szCs w:val="20"/>
        </w:rPr>
        <w:t xml:space="preserve"> 2.11(a)</w:t>
      </w:r>
      <w:bookmarkEnd w:id="65"/>
      <w:r w:rsidRPr="00B503B8">
        <w:rPr>
          <w:rFonts w:cs="Arial"/>
          <w:sz w:val="20"/>
          <w:szCs w:val="20"/>
        </w:rPr>
      </w:r>
      <w:r w:rsidRPr="00B503B8" w:rsidR="00F64D93">
        <w:rPr>
          <w:rFonts w:cs="Arial"/>
          <w:sz w:val="20"/>
          <w:szCs w:val="20"/>
        </w:rPr>
        <w:t>, the Supplier shall:</w:t>
      </w:r>
      <w:bookmarkEnd w:id="63"/>
      <w:bookmarkEnd w:id="64"/>
    </w:p>
    <w:p w:rsidRPr="00B503B8" w:rsidR="00F64D93" w:rsidP="00DE5E36" w:rsidRDefault="00F64D93" w14:paraId="37572DC0" w14:textId="77777777">
      <w:pPr>
        <w:pStyle w:val="Level4"/>
        <w:rPr>
          <w:rFonts w:cs="Arial"/>
          <w:sz w:val="20"/>
          <w:szCs w:val="20"/>
        </w:rPr>
      </w:pPr>
      <w:bookmarkStart w:name="_9kR3WTrAG8BID9GHDnm183q7M6sMXNB7IDGXNDS" w:id="66"/>
      <w:bookmarkStart w:name="_Ref_ContractCompanion_9kb9Ur7DG" w:id="67"/>
      <w:r w:rsidRPr="00B503B8">
        <w:rPr>
          <w:rFonts w:cs="Arial"/>
          <w:sz w:val="20"/>
          <w:szCs w:val="20"/>
        </w:rPr>
        <w:t>notify the Authority in writing giving details of what licence terms can be obtained from the relevant third party and whether there are alternative software providers which the Supplier could seek to use;</w:t>
      </w:r>
      <w:bookmarkEnd w:id="66"/>
      <w:r w:rsidRPr="00B503B8">
        <w:rPr>
          <w:rFonts w:cs="Arial"/>
          <w:sz w:val="20"/>
          <w:szCs w:val="20"/>
        </w:rPr>
        <w:t xml:space="preserve"> and</w:t>
      </w:r>
      <w:bookmarkEnd w:id="67"/>
    </w:p>
    <w:p w:rsidRPr="00B503B8" w:rsidR="00F64D93" w:rsidP="00DE5E36" w:rsidRDefault="00F64D93" w14:paraId="26830122" w14:textId="77777777">
      <w:pPr>
        <w:pStyle w:val="Level4"/>
        <w:rPr>
          <w:rFonts w:cs="Arial"/>
          <w:sz w:val="20"/>
          <w:szCs w:val="20"/>
        </w:rPr>
      </w:pPr>
      <w:r w:rsidRPr="00B503B8">
        <w:rPr>
          <w:rFonts w:cs="Arial"/>
          <w:sz w:val="20"/>
          <w:szCs w:val="20"/>
        </w:rPr>
        <w:t>use the relevant Third Party Non-COTS Software and/or Third Party Non-COTS IPRs only if the Authority has first approved in writing either:</w:t>
      </w:r>
    </w:p>
    <w:p w:rsidRPr="00B503B8" w:rsidR="00F64D93" w:rsidP="00DE5E36" w:rsidRDefault="00F64D93" w14:paraId="0ACF3BCA" w14:textId="77777777">
      <w:pPr>
        <w:pStyle w:val="Level5"/>
        <w:rPr>
          <w:rFonts w:cs="Arial"/>
          <w:sz w:val="20"/>
          <w:szCs w:val="20"/>
        </w:rPr>
      </w:pPr>
      <w:r w:rsidRPr="00B503B8">
        <w:rPr>
          <w:rFonts w:cs="Arial"/>
          <w:sz w:val="20"/>
          <w:szCs w:val="20"/>
        </w:rPr>
        <w:t>the terms of the licence from the relevant third party; or</w:t>
      </w:r>
    </w:p>
    <w:p w:rsidRPr="00B503B8" w:rsidR="00F64D93" w:rsidP="00DE5E36" w:rsidRDefault="00F64D93" w14:paraId="4B355DF8" w14:textId="77777777">
      <w:pPr>
        <w:pStyle w:val="Level5"/>
        <w:rPr>
          <w:rFonts w:cs="Arial"/>
          <w:sz w:val="20"/>
          <w:szCs w:val="20"/>
        </w:rPr>
      </w:pPr>
      <w:r w:rsidRPr="00B503B8">
        <w:rPr>
          <w:rFonts w:cs="Arial"/>
          <w:sz w:val="20"/>
          <w:szCs w:val="20"/>
        </w:rPr>
        <w:t>use without a licence, with reference to the acts authorised and the specific IPR involved.  In spite of any other provisions of the Contract and for the avoidance of doubt, award of this Contract by the Authority and the ordering of any Deliverable under it does not constitute an authorisation by the Crown under Sections 55 and 56 of the Patents Act 1977 Section 12 of the Registered Designs Act 1949 or Sections 240 – 243 of the Copyright, Designs and Patents Act 1988.</w:t>
      </w:r>
    </w:p>
    <w:p w:rsidRPr="00B503B8" w:rsidR="00F64D93" w:rsidP="00DE5E36" w:rsidRDefault="00F64D93" w14:paraId="5962C5AA" w14:textId="77777777">
      <w:pPr>
        <w:pStyle w:val="Level2"/>
        <w:keepNext/>
        <w:rPr>
          <w:rFonts w:cs="Arial"/>
          <w:sz w:val="20"/>
          <w:szCs w:val="20"/>
        </w:rPr>
      </w:pPr>
      <w:r w:rsidRPr="00B503B8">
        <w:rPr>
          <w:rFonts w:cs="Arial"/>
          <w:sz w:val="20"/>
          <w:szCs w:val="20"/>
        </w:rPr>
        <w:t>The Supplier shall:</w:t>
      </w:r>
    </w:p>
    <w:p w:rsidRPr="00B503B8" w:rsidR="00F64D93" w:rsidP="00DE5E36" w:rsidRDefault="00F64D93" w14:paraId="3D45EB0B" w14:textId="77777777">
      <w:pPr>
        <w:pStyle w:val="Level4"/>
        <w:rPr>
          <w:rFonts w:cs="Arial"/>
          <w:sz w:val="20"/>
          <w:szCs w:val="20"/>
        </w:rPr>
      </w:pPr>
      <w:r w:rsidRPr="00B503B8">
        <w:rPr>
          <w:rFonts w:cs="Arial"/>
          <w:sz w:val="20"/>
          <w:szCs w:val="20"/>
        </w:rPr>
        <w:t>notify the Authority in writing of all Third Party COTS Software and Third Party COTS IPRs that it uses and the terms on which it uses them; and</w:t>
      </w:r>
    </w:p>
    <w:p w:rsidRPr="00B503B8" w:rsidR="00F64D93" w:rsidP="00DE5E36" w:rsidRDefault="00F64D93" w14:paraId="3E56C822" w14:textId="02377CB0">
      <w:pPr>
        <w:pStyle w:val="Level4"/>
        <w:rPr>
          <w:rFonts w:cs="Arial"/>
          <w:sz w:val="20"/>
          <w:szCs w:val="20"/>
        </w:rPr>
      </w:pPr>
      <w:r w:rsidRPr="00B503B8" w:rsidR="00F64D93">
        <w:rPr>
          <w:rFonts w:cs="Arial"/>
          <w:sz w:val="20"/>
          <w:szCs w:val="20"/>
        </w:rPr>
        <w:t xml:space="preserve">unless instructed otherwise in writing by the Authority in any case within 20 Working Days of notification pursuant to </w:t>
      </w:r>
      <w:bookmarkStart w:name="_9kMHG5YVtCIADKFBIJFpo3A5s9O8uOZPD9KFIZP" w:id="68"/>
      <w:r w:rsidRPr="00B503B8" w:rsidR="00F64D93">
        <w:rPr>
          <w:rFonts w:cs="Arial"/>
          <w:sz w:val="20"/>
          <w:szCs w:val="20"/>
        </w:rPr>
        <w:t>Paragraph</w:t>
      </w:r>
      <w:bookmarkEnd w:id="68"/>
      <w:r w:rsidRPr="00B503B8" w:rsidR="00F64D93">
        <w:rPr>
          <w:rFonts w:cs="Arial"/>
          <w:sz w:val="20"/>
          <w:szCs w:val="20"/>
        </w:rPr>
        <w:t> </w:t>
      </w:r>
      <w:r w:rsidRPr="00B503B8" w:rsidR="1C5EDD9E">
        <w:rPr>
          <w:rFonts w:cs="Arial"/>
          <w:sz w:val="20"/>
          <w:szCs w:val="20"/>
        </w:rPr>
        <w:t>2</w:t>
      </w:r>
      <w:r w:rsidRPr="00B503B8" w:rsidR="1C5EDD9E">
        <w:rPr>
          <w:rFonts w:cs="Arial"/>
          <w:sz w:val="20"/>
          <w:szCs w:val="20"/>
        </w:rPr>
        <w:t>.12(a)</w:t>
      </w:r>
      <w:r w:rsidRPr="00B503B8">
        <w:rPr>
          <w:rFonts w:cs="Arial"/>
          <w:sz w:val="20"/>
          <w:szCs w:val="20"/>
        </w:rPr>
      </w:r>
      <w:r w:rsidRPr="00B503B8" w:rsidR="00F64D93">
        <w:rPr>
          <w:rFonts w:cs="Arial"/>
          <w:sz w:val="20"/>
          <w:szCs w:val="20"/>
        </w:rPr>
        <w:t xml:space="preserve">, use all reasonable endeavours to procure in each case that the owner or an authorised licensor of the relevant Third Party COTS Software and Third Party COTS IPRs grants a direct licence to the Authority on terms no less favourable (including as to indemnification against IPRs Claims) than those on which such software is usually made commercially available by the relevant third party. </w:t>
      </w:r>
    </w:p>
    <w:p w:rsidRPr="00B503B8" w:rsidR="00F64D93" w:rsidP="00DE5E36" w:rsidRDefault="00F64D93" w14:paraId="2248909A" w14:textId="6CAC53A2">
      <w:pPr>
        <w:pStyle w:val="Level2"/>
        <w:rPr>
          <w:rFonts w:cs="Arial"/>
          <w:sz w:val="20"/>
          <w:szCs w:val="20"/>
        </w:rPr>
      </w:pPr>
      <w:r w:rsidRPr="00B503B8">
        <w:rPr>
          <w:rFonts w:cs="Arial"/>
          <w:sz w:val="20"/>
          <w:szCs w:val="20"/>
        </w:rPr>
        <w:t>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10 days of what those rights are and which parts of the Specially Written Software and the Project Specific IPRs they are found in.</w:t>
      </w:r>
    </w:p>
    <w:p w:rsidRPr="00B503B8" w:rsidR="00F64D93" w:rsidP="00DE5E36" w:rsidRDefault="00F64D93" w14:paraId="54E02C06" w14:textId="77777777">
      <w:pPr>
        <w:pStyle w:val="StdBodyTextBold"/>
        <w:keepNext/>
        <w:rPr>
          <w:rFonts w:cs="Arial"/>
          <w:sz w:val="20"/>
          <w:szCs w:val="20"/>
        </w:rPr>
      </w:pPr>
      <w:r w:rsidRPr="00B503B8">
        <w:rPr>
          <w:rFonts w:cs="Arial"/>
          <w:sz w:val="20"/>
          <w:szCs w:val="20"/>
        </w:rPr>
        <w:t>Termination and Replacement Suppliers</w:t>
      </w:r>
    </w:p>
    <w:p w:rsidRPr="00B503B8" w:rsidR="00F64D93" w:rsidP="00DE5E36" w:rsidRDefault="00F64D93" w14:paraId="3705D858" w14:textId="54823091">
      <w:pPr>
        <w:pStyle w:val="Level2"/>
        <w:rPr>
          <w:rFonts w:cs="Arial"/>
          <w:sz w:val="20"/>
          <w:szCs w:val="20"/>
        </w:rPr>
      </w:pPr>
      <w:r w:rsidRPr="00B503B8" w:rsidR="00F64D93">
        <w:rPr>
          <w:rFonts w:cs="Arial"/>
          <w:sz w:val="20"/>
          <w:szCs w:val="20"/>
        </w:rPr>
        <w:t xml:space="preserve">For the avoidance of doubt, the termination or expiry of this Contract shall not of itself result in any termination of any of the licences granted by the Supplier or relevant third party pursuant to or as contemplated by this </w:t>
      </w:r>
      <w:bookmarkStart w:name="_9kMHG5YVtCIA89FjSz3p9LJPsK2zIByB8598E63" w:id="69"/>
      <w:r w:rsidRPr="00B503B8" w:rsidR="00F64D93">
        <w:rPr>
          <w:rFonts w:cs="Arial"/>
          <w:sz w:val="20"/>
          <w:szCs w:val="20"/>
        </w:rPr>
        <w:t>Paragraph</w:t>
      </w:r>
      <w:bookmarkEnd w:id="69"/>
      <w:r w:rsidRPr="00B503B8" w:rsidR="00F64D93">
        <w:rPr>
          <w:rFonts w:cs="Arial"/>
          <w:sz w:val="20"/>
          <w:szCs w:val="20"/>
        </w:rPr>
        <w:t xml:space="preserve"> </w:t>
      </w:r>
      <w:r w:rsidRPr="00B503B8" w:rsidR="690A0926">
        <w:rPr>
          <w:rFonts w:cs="Arial"/>
          <w:sz w:val="20"/>
          <w:szCs w:val="20"/>
        </w:rPr>
        <w:t xml:space="preserve">2</w:t>
      </w:r>
      <w:r w:rsidRPr="00B503B8">
        <w:rPr>
          <w:rFonts w:cs="Arial"/>
          <w:sz w:val="20"/>
          <w:szCs w:val="20"/>
        </w:rPr>
      </w:r>
      <w:r w:rsidRPr="00B503B8" w:rsidR="00F64D93">
        <w:rPr>
          <w:rFonts w:cs="Arial"/>
          <w:sz w:val="20"/>
          <w:szCs w:val="20"/>
        </w:rPr>
        <w:t>.</w:t>
      </w:r>
    </w:p>
    <w:p w:rsidRPr="00B503B8" w:rsidR="00F64D93" w:rsidP="00DE5E36" w:rsidRDefault="00F64D93" w14:paraId="76496C9A" w14:textId="0A714E03">
      <w:pPr>
        <w:pStyle w:val="Level2"/>
        <w:rPr>
          <w:rFonts w:cs="Arial"/>
          <w:sz w:val="20"/>
          <w:szCs w:val="20"/>
        </w:rPr>
      </w:pPr>
      <w:r w:rsidRPr="00B503B8" w:rsidR="00F64D93">
        <w:rPr>
          <w:rFonts w:cs="Arial"/>
          <w:sz w:val="20"/>
          <w:szCs w:val="20"/>
        </w:rPr>
        <w:t xml:space="preserve">The Supplier shall, if requested by the Authority </w:t>
      </w:r>
      <w:r w:rsidRPr="00B503B8" w:rsidR="00F64D93">
        <w:rPr>
          <w:rFonts w:cs="Arial"/>
          <w:sz w:val="20"/>
          <w:szCs w:val="20"/>
        </w:rPr>
        <w:t xml:space="preserve">in accordance with</w:t>
      </w:r>
      <w:r w:rsidRPr="00B503B8" w:rsidR="00F64D93">
        <w:rPr>
          <w:rFonts w:cs="Arial"/>
          <w:sz w:val="20"/>
          <w:szCs w:val="20"/>
        </w:rPr>
        <w:t xml:space="preserve"> </w:t>
      </w:r>
      <w:r w:rsidRPr="00B503B8" w:rsidR="00433161">
        <w:rPr>
          <w:rFonts w:cs="Arial"/>
          <w:sz w:val="20"/>
          <w:szCs w:val="20"/>
        </w:rPr>
        <w:t xml:space="preserve">Call-Off </w:t>
      </w:r>
      <w:r w:rsidRPr="00B503B8" w:rsidR="54577F60">
        <w:rPr>
          <w:rFonts w:cs="Arial"/>
          <w:sz w:val="20"/>
          <w:szCs w:val="20"/>
        </w:rPr>
        <w:t xml:space="preserve">Schedule 10 (</w:t>
      </w:r>
      <w:r w:rsidRPr="08746091" w:rsidR="54577F60">
        <w:rPr>
          <w:rFonts w:cs="Arial"/>
          <w:i w:val="1"/>
          <w:iCs w:val="1"/>
          <w:sz w:val="20"/>
          <w:szCs w:val="20"/>
        </w:rPr>
        <w:t xml:space="preserve">Exit Management</w:t>
      </w:r>
      <w:r w:rsidRPr="08746091" w:rsidR="54577F60">
        <w:rPr>
          <w:rFonts w:cs="Arial"/>
          <w:i w:val="0"/>
          <w:iCs w:val="0"/>
          <w:sz w:val="20"/>
          <w:szCs w:val="20"/>
        </w:rPr>
        <w:t xml:space="preserve">)</w:t>
      </w:r>
      <w:r w:rsidRPr="00B503B8">
        <w:rPr>
          <w:rFonts w:cs="Arial"/>
          <w:sz w:val="20"/>
          <w:szCs w:val="20"/>
        </w:rPr>
      </w:r>
      <w:r w:rsidRPr="00B503B8" w:rsidR="00F64D93">
        <w:rPr>
          <w:rFonts w:cs="Arial"/>
          <w:sz w:val="20"/>
          <w:szCs w:val="20"/>
        </w:rPr>
        <w:t xml:space="preserve"> and at the Supplier’s cost:</w:t>
      </w:r>
    </w:p>
    <w:p w:rsidRPr="00B503B8" w:rsidR="00F64D93" w:rsidP="00DE5E36" w:rsidRDefault="00F64D93" w14:paraId="79D83878" w14:textId="77777777">
      <w:pPr>
        <w:pStyle w:val="Level4"/>
        <w:rPr>
          <w:rFonts w:cs="Arial"/>
          <w:sz w:val="20"/>
          <w:szCs w:val="20"/>
        </w:rPr>
      </w:pPr>
      <w:r w:rsidRPr="00B503B8">
        <w:rPr>
          <w:rFonts w:cs="Arial"/>
          <w:sz w:val="20"/>
          <w:szCs w:val="20"/>
        </w:rPr>
        <w:t>grant (or procure the grant) to any Replacement Supplier of:</w:t>
      </w:r>
    </w:p>
    <w:p w:rsidRPr="00B503B8" w:rsidR="00F64D93" w:rsidP="00DE5E36" w:rsidRDefault="00F64D93" w14:paraId="76FB3C6A" w14:textId="0AE19F6F">
      <w:pPr>
        <w:pStyle w:val="Level5"/>
        <w:rPr>
          <w:rFonts w:cs="Arial"/>
          <w:sz w:val="20"/>
          <w:szCs w:val="20"/>
        </w:rPr>
      </w:pPr>
      <w:r w:rsidRPr="00B503B8">
        <w:rPr>
          <w:rFonts w:cs="Arial"/>
          <w:sz w:val="20"/>
          <w:szCs w:val="20"/>
        </w:rPr>
        <w:t xml:space="preserve">a licence to use any Supplier Non-COTS Software, Supplier Non-COTS Background IPRs, Third Party Non-COTS IPRs and/or Third Party Non-COTS Software on a royalty-free basis to the Replacement Supplier and on terms no less favourable than those granted to the Authority in respect of the relevant Software and/or IPRs pursuant to or as contemplated by this </w:t>
      </w:r>
      <w:bookmarkStart w:name="_9kMIH5YVtCIA89FjSz3p9LJPsK2zIByB8598E63" w:id="70"/>
      <w:r w:rsidRPr="00B503B8">
        <w:rPr>
          <w:rFonts w:cs="Arial"/>
          <w:sz w:val="20"/>
          <w:szCs w:val="20"/>
        </w:rPr>
        <w:t xml:space="preserve">Paragraph </w:t>
      </w:r>
      <w:bookmarkEnd w:id="70"/>
      <w:r w:rsidRPr="00B503B8">
        <w:rPr>
          <w:rFonts w:cs="Arial"/>
          <w:sz w:val="20"/>
          <w:szCs w:val="20"/>
        </w:rPr>
        <w:fldChar w:fldCharType="begin"/>
      </w:r>
      <w:r w:rsidRPr="00B503B8">
        <w:rPr>
          <w:rFonts w:cs="Arial"/>
          <w:sz w:val="20"/>
          <w:szCs w:val="20"/>
        </w:rPr>
        <w:instrText xml:space="preserve"> REF _Ref98995745 \w \h  \* MERGEFORMAT </w:instrText>
      </w:r>
      <w:r w:rsidRPr="00B503B8">
        <w:rPr>
          <w:rFonts w:cs="Arial"/>
          <w:sz w:val="20"/>
          <w:szCs w:val="20"/>
        </w:rPr>
      </w:r>
      <w:r w:rsidRPr="00B503B8">
        <w:rPr>
          <w:rFonts w:cs="Arial"/>
          <w:sz w:val="20"/>
          <w:szCs w:val="20"/>
        </w:rPr>
        <w:fldChar w:fldCharType="separate"/>
      </w:r>
      <w:r w:rsidR="00425E4F">
        <w:rPr>
          <w:rFonts w:cs="Arial"/>
          <w:sz w:val="20"/>
          <w:szCs w:val="20"/>
        </w:rPr>
        <w:t>2</w:t>
      </w:r>
      <w:r w:rsidRPr="00B503B8">
        <w:rPr>
          <w:rFonts w:cs="Arial"/>
          <w:sz w:val="20"/>
          <w:szCs w:val="20"/>
        </w:rPr>
        <w:fldChar w:fldCharType="end"/>
      </w:r>
      <w:r w:rsidRPr="00B503B8">
        <w:rPr>
          <w:rFonts w:cs="Arial"/>
          <w:sz w:val="20"/>
          <w:szCs w:val="20"/>
        </w:rPr>
        <w:t xml:space="preserve"> subject to receipt by the Supplier of a confidentiality undertaking in its favour in or substantially in the form set out in </w:t>
      </w:r>
      <w:bookmarkStart w:name="_9kMIH5YVt4EE6DKPEyq1Q" w:id="71"/>
      <w:r w:rsidRPr="00B503B8">
        <w:rPr>
          <w:rFonts w:cs="Arial"/>
          <w:sz w:val="20"/>
          <w:szCs w:val="20"/>
        </w:rPr>
        <w:t xml:space="preserve">Annex </w:t>
      </w:r>
      <w:bookmarkEnd w:id="71"/>
      <w:r w:rsidR="00A850F9">
        <w:rPr>
          <w:rFonts w:cs="Arial"/>
          <w:sz w:val="20"/>
          <w:szCs w:val="20"/>
        </w:rPr>
        <w:t>3</w:t>
      </w:r>
      <w:r w:rsidRPr="00B503B8">
        <w:rPr>
          <w:rFonts w:cs="Arial"/>
          <w:sz w:val="20"/>
          <w:szCs w:val="20"/>
        </w:rPr>
        <w:t xml:space="preserve"> t</w:t>
      </w:r>
      <w:r w:rsidR="00A850F9">
        <w:rPr>
          <w:rFonts w:cs="Arial"/>
          <w:sz w:val="20"/>
          <w:szCs w:val="20"/>
        </w:rPr>
        <w:t xml:space="preserve">o this Schedule </w:t>
      </w:r>
      <w:r w:rsidRPr="00B503B8">
        <w:rPr>
          <w:rFonts w:cs="Arial"/>
          <w:sz w:val="20"/>
          <w:szCs w:val="20"/>
        </w:rPr>
        <w:t xml:space="preserve">duly executed by the Replacement Supplier; </w:t>
      </w:r>
    </w:p>
    <w:p w:rsidRPr="00B503B8" w:rsidR="00F64D93" w:rsidP="00DE5E36" w:rsidRDefault="00F64D93" w14:paraId="1F49B335" w14:textId="77777777">
      <w:pPr>
        <w:pStyle w:val="Level5"/>
        <w:rPr>
          <w:rFonts w:cs="Arial"/>
          <w:sz w:val="20"/>
          <w:szCs w:val="20"/>
        </w:rPr>
      </w:pPr>
      <w:r w:rsidRPr="00B503B8">
        <w:rPr>
          <w:rFonts w:cs="Arial"/>
          <w:sz w:val="20"/>
          <w:szCs w:val="20"/>
        </w:rPr>
        <w:t>a licence to use any Supplier COTS Software and/or Supplier COTS Background IPRs, on terms no less favourable (including as to indemnification against IPRs Claims) than those on which such software is usually made commercially available by the Supplier; and/or</w:t>
      </w:r>
    </w:p>
    <w:p w:rsidRPr="00B503B8" w:rsidR="00F64D93" w:rsidP="00DE5E36" w:rsidRDefault="00F64D93" w14:paraId="696CC61A" w14:textId="77777777">
      <w:pPr>
        <w:pStyle w:val="Level4"/>
        <w:rPr>
          <w:rFonts w:cs="Arial"/>
          <w:sz w:val="20"/>
          <w:szCs w:val="20"/>
        </w:rPr>
      </w:pPr>
      <w:r w:rsidRPr="00B503B8">
        <w:rPr>
          <w:rFonts w:cs="Arial"/>
          <w:sz w:val="20"/>
          <w:szCs w:val="20"/>
        </w:rP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rsidRPr="00B503B8" w:rsidR="00F64D93" w:rsidP="00DE5E36" w:rsidRDefault="00F64D93" w14:paraId="0CF8C916" w14:textId="77777777">
      <w:pPr>
        <w:pStyle w:val="StdBodyTextBold"/>
        <w:keepNext/>
        <w:rPr>
          <w:rFonts w:cs="Arial"/>
          <w:sz w:val="20"/>
          <w:szCs w:val="20"/>
        </w:rPr>
      </w:pPr>
      <w:r w:rsidRPr="00B503B8">
        <w:rPr>
          <w:rFonts w:cs="Arial"/>
          <w:sz w:val="20"/>
          <w:szCs w:val="20"/>
        </w:rPr>
        <w:t>Patents</w:t>
      </w:r>
    </w:p>
    <w:p w:rsidRPr="00B503B8" w:rsidR="00F64D93" w:rsidP="00DE5E36" w:rsidRDefault="00F64D93" w14:paraId="3F470B36" w14:textId="77777777">
      <w:pPr>
        <w:pStyle w:val="Level2"/>
        <w:rPr>
          <w:rFonts w:cs="Arial"/>
          <w:sz w:val="20"/>
          <w:szCs w:val="20"/>
        </w:rPr>
      </w:pPr>
      <w:bookmarkStart w:name="_9kR3WTrAG8BHJGGHIoWlwxhtuz4zFHLL4vtFYI4" w:id="72"/>
      <w:r w:rsidRPr="00B503B8">
        <w:rPr>
          <w:rFonts w:cs="Arial"/>
          <w:sz w:val="20"/>
          <w:szCs w:val="20"/>
        </w:rPr>
        <w:t>Where a patent owned by the Supplier is necessarily infringed by the use of the Specially Written Software or Project Specific IPRs by the Authority or any Replacement Supplier, the Supplier hereby grants to the Authority and the Replacement Supplier a non-exclusive, irrevocable, royalty-free, worldwide patent licence to use the infringing methods, materials or software solely for the purpose for which they were delivered under this Contract.</w:t>
      </w:r>
      <w:bookmarkEnd w:id="72"/>
      <w:r w:rsidRPr="00B503B8">
        <w:rPr>
          <w:rFonts w:cs="Arial"/>
          <w:sz w:val="20"/>
          <w:szCs w:val="20"/>
        </w:rPr>
        <w:t xml:space="preserve">  </w:t>
      </w:r>
    </w:p>
    <w:p w:rsidRPr="00B503B8" w:rsidR="00F64D93" w:rsidP="00DE5E36" w:rsidRDefault="00F64D93" w14:paraId="2385F5A1" w14:textId="77777777">
      <w:pPr>
        <w:pStyle w:val="Level1"/>
        <w:keepNext/>
        <w:rPr>
          <w:rFonts w:cs="Arial"/>
          <w:sz w:val="20"/>
          <w:szCs w:val="20"/>
        </w:rPr>
      </w:pPr>
      <w:bookmarkStart w:name="_Toc44585083" w:id="73"/>
      <w:r w:rsidRPr="00B503B8">
        <w:rPr>
          <w:rFonts w:cs="Arial"/>
          <w:sz w:val="20"/>
          <w:szCs w:val="20"/>
        </w:rPr>
        <w:t>LICENCES GRANTED BY THE AUTHORITY</w:t>
      </w:r>
      <w:bookmarkEnd w:id="73"/>
    </w:p>
    <w:p w:rsidRPr="00B503B8" w:rsidR="00F64D93" w:rsidP="00DE5E36" w:rsidRDefault="00F64D93" w14:paraId="652CE140" w14:textId="701D9553">
      <w:pPr>
        <w:pStyle w:val="Level2"/>
        <w:rPr>
          <w:rFonts w:cs="Arial"/>
          <w:sz w:val="20"/>
          <w:szCs w:val="20"/>
        </w:rPr>
      </w:pPr>
      <w:bookmarkStart w:name="_Ref_ContractCompanion_9kb9Ur7A7" w:id="74"/>
      <w:bookmarkStart w:name="_9kR3WTrAG8BEDDHIeSkEPF3zA58PEv67sDJD85P" w:id="75"/>
      <w:r w:rsidRPr="00B503B8">
        <w:rPr>
          <w:rFonts w:cs="Arial"/>
          <w:sz w:val="20"/>
          <w:szCs w:val="20"/>
        </w:rPr>
        <w:t xml:space="preserve">The Authority hereby grants to the Supplier a royalty-free, non-exclusive, non-transferable licence during the </w:t>
      </w:r>
      <w:r w:rsidR="000E0BD3">
        <w:rPr>
          <w:rFonts w:cs="Arial"/>
          <w:sz w:val="20"/>
          <w:szCs w:val="20"/>
        </w:rPr>
        <w:t>Call-Of Contract Period</w:t>
      </w:r>
      <w:r w:rsidRPr="00B503B8">
        <w:rPr>
          <w:rFonts w:cs="Arial"/>
          <w:sz w:val="20"/>
          <w:szCs w:val="20"/>
        </w:rPr>
        <w:t xml:space="preserve"> to use the Authority Software, the Authority Background IPRs, the Specially Written Software, the Project Specific IPRs and the Authority Data solely to the extent necessary for performing the Services in accordance with this Contract, including (but not limited to) the right to grant sub-licences to Sub-contractors provided that:</w:t>
      </w:r>
      <w:bookmarkEnd w:id="74"/>
      <w:bookmarkEnd w:id="75"/>
    </w:p>
    <w:p w:rsidRPr="00B503B8" w:rsidR="00F64D93" w:rsidP="00DE5E36" w:rsidRDefault="00F64D93" w14:paraId="05CA4432" w14:textId="5D89FDEC">
      <w:pPr>
        <w:pStyle w:val="Level4"/>
        <w:rPr>
          <w:rFonts w:cs="Arial"/>
          <w:sz w:val="20"/>
          <w:szCs w:val="20"/>
        </w:rPr>
      </w:pPr>
      <w:r w:rsidRPr="00B503B8">
        <w:rPr>
          <w:rFonts w:cs="Arial"/>
          <w:sz w:val="20"/>
          <w:szCs w:val="20"/>
        </w:rPr>
        <w:t xml:space="preserve">any relevant Sub-contractor has entered into a confidentiality undertaking with the Supplier on the same terms as set out in </w:t>
      </w:r>
      <w:bookmarkStart w:name="_9kMKJ5YVtCIA7HPkSz3p9LKKV0C40zw7NJ15ENe" w:id="76"/>
      <w:r w:rsidRPr="00B503B8">
        <w:rPr>
          <w:rFonts w:cs="Arial"/>
          <w:sz w:val="20"/>
          <w:szCs w:val="20"/>
        </w:rPr>
        <w:t xml:space="preserve">Clause </w:t>
      </w:r>
      <w:bookmarkEnd w:id="76"/>
      <w:r w:rsidR="00476794">
        <w:rPr>
          <w:rFonts w:cs="Arial"/>
          <w:sz w:val="20"/>
          <w:szCs w:val="20"/>
        </w:rPr>
        <w:t>15</w:t>
      </w:r>
      <w:r w:rsidRPr="00B503B8">
        <w:rPr>
          <w:rFonts w:cs="Arial"/>
          <w:sz w:val="20"/>
          <w:szCs w:val="20"/>
        </w:rPr>
        <w:t xml:space="preserve"> (</w:t>
      </w:r>
      <w:r w:rsidR="00140088">
        <w:rPr>
          <w:rFonts w:cs="Arial"/>
          <w:i/>
          <w:sz w:val="20"/>
          <w:szCs w:val="20"/>
        </w:rPr>
        <w:t>What You Must Keep Confidential</w:t>
      </w:r>
      <w:r w:rsidRPr="00B503B8">
        <w:rPr>
          <w:rFonts w:cs="Arial"/>
          <w:sz w:val="20"/>
          <w:szCs w:val="20"/>
        </w:rPr>
        <w:t>); and</w:t>
      </w:r>
    </w:p>
    <w:p w:rsidRPr="00B503B8" w:rsidR="00F64D93" w:rsidP="00DE5E36" w:rsidRDefault="00F64D93" w14:paraId="3BA6F3E0" w14:textId="77777777">
      <w:pPr>
        <w:pStyle w:val="Level4"/>
        <w:rPr>
          <w:rFonts w:cs="Arial"/>
          <w:sz w:val="20"/>
          <w:szCs w:val="20"/>
        </w:rPr>
      </w:pPr>
      <w:r w:rsidRPr="00B503B8">
        <w:rPr>
          <w:rFonts w:cs="Arial"/>
          <w:sz w:val="20"/>
          <w:szCs w:val="20"/>
        </w:rPr>
        <w:t>the Supplier shall not, without the Authority’s prior written consent, use the licensed materials for any other purpose or for the benefit of any person other than the Authority.</w:t>
      </w:r>
    </w:p>
    <w:p w:rsidRPr="00B503B8" w:rsidR="00F64D93" w:rsidP="00DE5E36" w:rsidRDefault="00F64D93" w14:paraId="0EE6BDAE" w14:textId="670DCCBC">
      <w:pPr>
        <w:pStyle w:val="Level2"/>
        <w:rPr>
          <w:rFonts w:cs="Arial"/>
          <w:sz w:val="20"/>
          <w:szCs w:val="20"/>
        </w:rPr>
      </w:pPr>
      <w:r w:rsidRPr="00B503B8" w:rsidR="00F64D93">
        <w:rPr>
          <w:rFonts w:cs="Arial"/>
          <w:sz w:val="20"/>
          <w:szCs w:val="20"/>
        </w:rPr>
        <w:t xml:space="preserve">In the event of</w:t>
      </w:r>
      <w:r w:rsidRPr="00B503B8" w:rsidR="00F64D93">
        <w:rPr>
          <w:rFonts w:cs="Arial"/>
          <w:sz w:val="20"/>
          <w:szCs w:val="20"/>
        </w:rPr>
        <w:t xml:space="preserve"> the termination or expiry of this Contract, the licence granted </w:t>
      </w:r>
      <w:r w:rsidRPr="00B503B8" w:rsidR="00F64D93">
        <w:rPr>
          <w:rFonts w:cs="Arial"/>
          <w:sz w:val="20"/>
          <w:szCs w:val="20"/>
        </w:rPr>
        <w:t xml:space="preserve">pursuant to</w:t>
      </w:r>
      <w:r w:rsidRPr="00B503B8" w:rsidR="00F64D93">
        <w:rPr>
          <w:rFonts w:cs="Arial"/>
          <w:sz w:val="20"/>
          <w:szCs w:val="20"/>
        </w:rPr>
        <w:t xml:space="preserve"> </w:t>
      </w:r>
      <w:bookmarkStart w:name="_9kMHG5YVtCIADGFFJKgUmGRH51C7ARGx89uFLFA" w:id="77"/>
      <w:r w:rsidRPr="00B503B8" w:rsidR="00F64D93">
        <w:rPr>
          <w:rFonts w:cs="Arial"/>
          <w:sz w:val="20"/>
          <w:szCs w:val="20"/>
        </w:rPr>
        <w:t xml:space="preserve">Paragraph </w:t>
      </w:r>
      <w:r w:rsidRPr="00B503B8" w:rsidR="5D5F77B1">
        <w:rPr>
          <w:rFonts w:cs="Arial"/>
          <w:sz w:val="20"/>
          <w:szCs w:val="20"/>
        </w:rPr>
        <w:t xml:space="preserve">3.1</w:t>
      </w:r>
      <w:r w:rsidRPr="00B503B8">
        <w:rPr>
          <w:rFonts w:cs="Arial"/>
          <w:sz w:val="20"/>
          <w:szCs w:val="20"/>
        </w:rPr>
      </w:r>
      <w:bookmarkEnd w:id="77"/>
      <w:r w:rsidRPr="00B503B8" w:rsidR="00F64D93">
        <w:rPr>
          <w:rFonts w:cs="Arial"/>
          <w:sz w:val="20"/>
          <w:szCs w:val="20"/>
        </w:rPr>
        <w:t xml:space="preserve"> and any sub-licence granted by the Supplier </w:t>
      </w:r>
      <w:r w:rsidRPr="00B503B8" w:rsidR="00F64D93">
        <w:rPr>
          <w:rFonts w:cs="Arial"/>
          <w:sz w:val="20"/>
          <w:szCs w:val="20"/>
        </w:rPr>
        <w:t xml:space="preserve">in</w:t>
      </w:r>
      <w:r w:rsidRPr="00B503B8" w:rsidR="00F64D93">
        <w:rPr>
          <w:rFonts w:cs="Arial"/>
          <w:sz w:val="20"/>
          <w:szCs w:val="20"/>
        </w:rPr>
        <w:t xml:space="preserve"> accordance with</w:t>
      </w:r>
      <w:r w:rsidRPr="00B503B8" w:rsidR="00F64D93">
        <w:rPr>
          <w:rFonts w:cs="Arial"/>
          <w:sz w:val="20"/>
          <w:szCs w:val="20"/>
        </w:rPr>
        <w:t xml:space="preserve"> P</w:t>
      </w:r>
      <w:r w:rsidRPr="00B503B8" w:rsidR="00F64D93">
        <w:rPr>
          <w:rFonts w:cs="Arial"/>
          <w:sz w:val="20"/>
          <w:szCs w:val="20"/>
        </w:rPr>
        <w:t xml:space="preserve">aragraph</w:t>
      </w:r>
      <w:r w:rsidRPr="00B503B8" w:rsidR="34CD04A6">
        <w:rPr>
          <w:rFonts w:cs="Arial"/>
          <w:sz w:val="20"/>
          <w:szCs w:val="20"/>
        </w:rPr>
        <w:t xml:space="preserve"> 3.1</w:t>
      </w:r>
      <w:r w:rsidRPr="00B503B8">
        <w:rPr>
          <w:rFonts w:cs="Arial"/>
          <w:sz w:val="20"/>
          <w:szCs w:val="20"/>
        </w:rPr>
      </w:r>
      <w:r w:rsidRPr="00B503B8" w:rsidR="00F64D93">
        <w:rPr>
          <w:rFonts w:cs="Arial"/>
          <w:sz w:val="20"/>
          <w:szCs w:val="20"/>
        </w:rPr>
        <w:t xml:space="preserve"> shall </w:t>
      </w:r>
      <w:r w:rsidRPr="00B503B8" w:rsidR="00F64D93">
        <w:rPr>
          <w:rFonts w:cs="Arial"/>
          <w:sz w:val="20"/>
          <w:szCs w:val="20"/>
        </w:rPr>
        <w:t xml:space="preserve">terminate</w:t>
      </w:r>
      <w:r w:rsidRPr="00B503B8" w:rsidR="00F64D93">
        <w:rPr>
          <w:rFonts w:cs="Arial"/>
          <w:sz w:val="20"/>
          <w:szCs w:val="20"/>
        </w:rPr>
        <w:t xml:space="preserve"> automatically on the date of such termination or expiry and the Supplier shall:</w:t>
      </w:r>
    </w:p>
    <w:p w:rsidRPr="00B503B8" w:rsidR="00F64D93" w:rsidP="00DE5E36" w:rsidRDefault="00F64D93" w14:paraId="450785DE" w14:textId="77777777">
      <w:pPr>
        <w:pStyle w:val="Level4"/>
        <w:rPr>
          <w:rFonts w:cs="Arial"/>
          <w:sz w:val="20"/>
          <w:szCs w:val="20"/>
        </w:rPr>
      </w:pPr>
      <w:r w:rsidRPr="00B503B8">
        <w:rPr>
          <w:rFonts w:cs="Arial"/>
          <w:sz w:val="20"/>
          <w:szCs w:val="20"/>
        </w:rPr>
        <w:t>immediately cease all use of the Authority Software, the Authority Background IPRs and the Authority Data (as the case may be);</w:t>
      </w:r>
    </w:p>
    <w:p w:rsidRPr="00B503B8" w:rsidR="00F64D93" w:rsidP="00DE5E36" w:rsidRDefault="00F64D93" w14:paraId="4CA75E54" w14:textId="77777777">
      <w:pPr>
        <w:pStyle w:val="Level4"/>
        <w:rPr>
          <w:rFonts w:cs="Arial"/>
          <w:sz w:val="20"/>
          <w:szCs w:val="20"/>
        </w:rPr>
      </w:pPr>
      <w:r w:rsidRPr="00B503B8">
        <w:rPr>
          <w:rFonts w:cs="Arial"/>
          <w:sz w:val="20"/>
          <w:szCs w:val="20"/>
        </w:rPr>
        <w:t>at the discretion of the Authority, return or destroy documents and other tangible materials that contain any of the Authority Software, the Authority Background IPRs and the Authority Data, provided that if the Authority has not made an election within 6 months of the termination of the licence, the Supplier may destroy the documents and other tangible materials that contain any of the Authority Software, the Authority Background IPRs and the Authority Data (as the case may be); and</w:t>
      </w:r>
    </w:p>
    <w:p w:rsidRPr="00B503B8" w:rsidR="00F64D93" w:rsidP="00DE5E36" w:rsidRDefault="00F64D93" w14:paraId="4BDA9DB2" w14:textId="77777777">
      <w:pPr>
        <w:pStyle w:val="Level4"/>
        <w:rPr>
          <w:rFonts w:cs="Arial"/>
          <w:sz w:val="20"/>
          <w:szCs w:val="20"/>
        </w:rPr>
      </w:pPr>
      <w:r w:rsidRPr="00B503B8">
        <w:rPr>
          <w:rFonts w:cs="Arial"/>
          <w:sz w:val="20"/>
          <w:szCs w:val="20"/>
        </w:rPr>
        <w:t>ensure, so far as reasonably practicable, that any Authority Software, Authority Background IPRs and Authority Data that are held in electronic, digital or other machine-readable form ceases to be readily accessible from any Supplier computer, word processor, voicemail system or any other Supplier device containing such Authority Software, Authority Background IPRs and/or Authority Data.</w:t>
      </w:r>
    </w:p>
    <w:p w:rsidRPr="00B503B8" w:rsidR="00F64D93" w:rsidP="00DE5E36" w:rsidRDefault="00F64D93" w14:paraId="1CE0A60F" w14:textId="77777777">
      <w:pPr>
        <w:pStyle w:val="Level1"/>
        <w:rPr>
          <w:rFonts w:cs="Arial"/>
          <w:sz w:val="20"/>
          <w:szCs w:val="20"/>
        </w:rPr>
      </w:pPr>
      <w:bookmarkStart w:name="_Ref40950951" w:id="78"/>
      <w:bookmarkStart w:name="_Toc44585085" w:id="79"/>
      <w:r w:rsidRPr="00B503B8">
        <w:rPr>
          <w:rFonts w:cs="Arial"/>
          <w:sz w:val="20"/>
          <w:szCs w:val="20"/>
        </w:rPr>
        <w:t>OPEN SOURCE PUBLICATION</w:t>
      </w:r>
      <w:bookmarkEnd w:id="78"/>
      <w:bookmarkEnd w:id="79"/>
    </w:p>
    <w:p w:rsidRPr="00B503B8" w:rsidR="00F64D93" w:rsidP="00DE5E36" w:rsidRDefault="00F64D93" w14:paraId="714F529B" w14:textId="4C5D2B77">
      <w:pPr>
        <w:pStyle w:val="Level2"/>
        <w:rPr>
          <w:rFonts w:cs="Arial"/>
          <w:sz w:val="20"/>
          <w:szCs w:val="20"/>
        </w:rPr>
      </w:pPr>
      <w:bookmarkStart w:name="_Ref40947420" w:id="80"/>
      <w:r w:rsidRPr="00B503B8">
        <w:rPr>
          <w:rFonts w:cs="Arial"/>
          <w:sz w:val="20"/>
          <w:szCs w:val="20"/>
        </w:rPr>
        <w:t xml:space="preserve">The Supplier agrees that the Authority may at its sole discretion publish as Open Source Software all or part of the Specially Written Software and any software element of the Project Specific IPRs after the </w:t>
      </w:r>
      <w:r w:rsidR="00FB5116">
        <w:rPr>
          <w:rFonts w:cs="Arial"/>
          <w:sz w:val="20"/>
          <w:szCs w:val="20"/>
        </w:rPr>
        <w:t>Start</w:t>
      </w:r>
      <w:r w:rsidRPr="00B503B8">
        <w:rPr>
          <w:rFonts w:cs="Arial"/>
          <w:sz w:val="20"/>
          <w:szCs w:val="20"/>
        </w:rPr>
        <w:t xml:space="preserve"> Date.</w:t>
      </w:r>
      <w:bookmarkEnd w:id="80"/>
    </w:p>
    <w:p w:rsidRPr="00B503B8" w:rsidR="00F64D93" w:rsidP="00DE5E36" w:rsidRDefault="00F64D93" w14:paraId="0B20F741" w14:textId="77777777">
      <w:pPr>
        <w:pStyle w:val="Level2"/>
        <w:rPr>
          <w:rFonts w:cs="Arial"/>
          <w:sz w:val="20"/>
          <w:szCs w:val="20"/>
        </w:rPr>
      </w:pPr>
      <w:bookmarkStart w:name="_Ref93481569" w:id="81"/>
      <w:r w:rsidRPr="00B503B8">
        <w:rPr>
          <w:rFonts w:cs="Arial"/>
          <w:sz w:val="20"/>
          <w:szCs w:val="20"/>
        </w:rPr>
        <w:t>The Supplier hereby warrants that the Specially Written Software and any software element of the Project Specific IPRs:</w:t>
      </w:r>
      <w:bookmarkEnd w:id="81"/>
    </w:p>
    <w:p w:rsidRPr="00B503B8" w:rsidR="00F64D93" w:rsidP="00DE5E36" w:rsidRDefault="00F64D93" w14:paraId="0ABA1E4E" w14:textId="162C50A1">
      <w:pPr>
        <w:pStyle w:val="Level4"/>
        <w:rPr>
          <w:rFonts w:cs="Arial"/>
          <w:sz w:val="20"/>
          <w:szCs w:val="20"/>
        </w:rPr>
      </w:pPr>
      <w:r w:rsidRPr="00B503B8">
        <w:rPr>
          <w:rFonts w:cs="Arial"/>
          <w:sz w:val="20"/>
          <w:szCs w:val="20"/>
        </w:rPr>
        <w:t xml:space="preserve">are suitable for release as Open Source and </w:t>
      </w:r>
      <w:r w:rsidRPr="00B503B8">
        <w:rPr>
          <w:rFonts w:eastAsia="Arial" w:cs="Arial"/>
          <w:color w:val="000000"/>
          <w:sz w:val="20"/>
          <w:szCs w:val="20"/>
        </w:rPr>
        <w:t xml:space="preserve">the Supplier has used reasonable endeavours when developing the same to ensure that publication by the </w:t>
      </w:r>
      <w:r w:rsidRPr="00B503B8" w:rsidR="00001BF0">
        <w:rPr>
          <w:rFonts w:eastAsia="Arial" w:cs="Arial"/>
          <w:color w:val="000000"/>
          <w:sz w:val="20"/>
          <w:szCs w:val="20"/>
        </w:rPr>
        <w:t>Authority</w:t>
      </w:r>
      <w:r w:rsidRPr="00B503B8">
        <w:rPr>
          <w:rFonts w:eastAsia="Arial" w:cs="Arial"/>
          <w:color w:val="000000"/>
          <w:sz w:val="20"/>
          <w:szCs w:val="20"/>
        </w:rPr>
        <w:t xml:space="preserve"> </w:t>
      </w:r>
      <w:r w:rsidRPr="00B503B8">
        <w:rPr>
          <w:rFonts w:cs="Arial"/>
          <w:sz w:val="20"/>
          <w:szCs w:val="20"/>
        </w:rPr>
        <w:t>will not allow a third party to use the Open Source software to in any way compromise the operation, running or security of the Specially Written Software, the Project Specific IPRs or the Authority System;</w:t>
      </w:r>
    </w:p>
    <w:p w:rsidRPr="00B503B8" w:rsidR="00F64D93" w:rsidP="00DE5E36" w:rsidRDefault="00F64D93" w14:paraId="212957D3" w14:textId="35B8BBED">
      <w:pPr>
        <w:pStyle w:val="Level4"/>
        <w:rPr>
          <w:rFonts w:cs="Arial"/>
          <w:sz w:val="20"/>
          <w:szCs w:val="20"/>
        </w:rPr>
      </w:pPr>
      <w:r w:rsidRPr="00B503B8">
        <w:rPr>
          <w:rFonts w:eastAsia="Arial" w:cs="Arial"/>
          <w:color w:val="000000"/>
          <w:sz w:val="20"/>
          <w:szCs w:val="20"/>
        </w:rPr>
        <w:t xml:space="preserve">have been developed using reasonable endeavours to ensure that their publication by the </w:t>
      </w:r>
      <w:r w:rsidRPr="00B503B8" w:rsidR="00001BF0">
        <w:rPr>
          <w:rFonts w:eastAsia="Arial" w:cs="Arial"/>
          <w:color w:val="000000"/>
          <w:sz w:val="20"/>
          <w:szCs w:val="20"/>
        </w:rPr>
        <w:t xml:space="preserve">Authority </w:t>
      </w:r>
      <w:r w:rsidRPr="00B503B8">
        <w:rPr>
          <w:rFonts w:cs="Arial"/>
          <w:sz w:val="20"/>
          <w:szCs w:val="20"/>
        </w:rPr>
        <w:t>shall not cause any harm or damage to any party using anything published as Open Source and that the Specially Written Software and the Project Specific IPRs;</w:t>
      </w:r>
    </w:p>
    <w:p w:rsidRPr="00B503B8" w:rsidR="00F64D93" w:rsidP="00DE5E36" w:rsidRDefault="00F64D93" w14:paraId="4A1B0A0D" w14:textId="77777777">
      <w:pPr>
        <w:pStyle w:val="Level5"/>
        <w:rPr>
          <w:rFonts w:cs="Arial"/>
          <w:sz w:val="20"/>
          <w:szCs w:val="20"/>
        </w:rPr>
      </w:pPr>
      <w:r w:rsidRPr="00B503B8">
        <w:rPr>
          <w:rFonts w:cs="Arial"/>
          <w:sz w:val="20"/>
          <w:szCs w:val="20"/>
        </w:rPr>
        <w:t>do not contain any Malicious Software;</w:t>
      </w:r>
    </w:p>
    <w:p w:rsidRPr="00B503B8" w:rsidR="00F64D93" w:rsidP="00DE5E36" w:rsidRDefault="00F64D93" w14:paraId="0A5D6ABE" w14:textId="77777777">
      <w:pPr>
        <w:pStyle w:val="Level5"/>
        <w:rPr>
          <w:rFonts w:cs="Arial"/>
          <w:sz w:val="20"/>
          <w:szCs w:val="20"/>
        </w:rPr>
      </w:pPr>
      <w:r w:rsidRPr="00B503B8">
        <w:rPr>
          <w:rFonts w:cs="Arial"/>
          <w:sz w:val="20"/>
          <w:szCs w:val="20"/>
        </w:rPr>
        <w:t>do not contain any material which would bring the Authority into disrepute upon publication as Open Source;</w:t>
      </w:r>
    </w:p>
    <w:p w:rsidRPr="00B503B8" w:rsidR="00F64D93" w:rsidP="00DE5E36" w:rsidRDefault="00F64D93" w14:paraId="3CD4C295" w14:textId="77777777">
      <w:pPr>
        <w:pStyle w:val="Level5"/>
        <w:rPr>
          <w:rFonts w:cs="Arial"/>
          <w:sz w:val="20"/>
          <w:szCs w:val="20"/>
        </w:rPr>
      </w:pPr>
      <w:r w:rsidRPr="00B503B8">
        <w:rPr>
          <w:rFonts w:cs="Arial"/>
          <w:sz w:val="20"/>
          <w:szCs w:val="20"/>
        </w:rPr>
        <w:t>can be published as Open Source without breaching the rights of any third party; and</w:t>
      </w:r>
    </w:p>
    <w:p w:rsidRPr="00B503B8" w:rsidR="00F64D93" w:rsidP="00DE5E36" w:rsidRDefault="00F64D93" w14:paraId="49399383" w14:textId="53586AA8">
      <w:pPr>
        <w:pStyle w:val="Level5"/>
        <w:rPr>
          <w:rFonts w:cs="Arial"/>
          <w:sz w:val="20"/>
          <w:szCs w:val="20"/>
        </w:rPr>
      </w:pPr>
      <w:bookmarkStart w:name="_Ref93481563" w:id="82"/>
      <w:r w:rsidRPr="00B503B8">
        <w:rPr>
          <w:rFonts w:cs="Arial"/>
          <w:sz w:val="20"/>
          <w:szCs w:val="20"/>
        </w:rPr>
        <w:t>will be supplied in a format suitable for publication as Open Source (“</w:t>
      </w:r>
      <w:r w:rsidRPr="00B503B8">
        <w:rPr>
          <w:rStyle w:val="StdBodyTextBoldChar"/>
          <w:rFonts w:cs="Arial" w:eastAsiaTheme="minorHAnsi"/>
          <w:sz w:val="20"/>
          <w:szCs w:val="20"/>
        </w:rPr>
        <w:t>the Open Source Publication Material</w:t>
      </w:r>
      <w:r w:rsidRPr="00B503B8">
        <w:rPr>
          <w:rFonts w:cs="Arial"/>
          <w:sz w:val="20"/>
          <w:szCs w:val="20"/>
        </w:rPr>
        <w:t xml:space="preserve">”) no later than the </w:t>
      </w:r>
      <w:r w:rsidR="00FB5116">
        <w:rPr>
          <w:rFonts w:cs="Arial"/>
          <w:sz w:val="20"/>
          <w:szCs w:val="20"/>
        </w:rPr>
        <w:t>Start</w:t>
      </w:r>
      <w:r w:rsidRPr="00B503B8">
        <w:rPr>
          <w:rFonts w:cs="Arial"/>
          <w:sz w:val="20"/>
          <w:szCs w:val="20"/>
        </w:rPr>
        <w:t xml:space="preserve"> Date.</w:t>
      </w:r>
      <w:bookmarkEnd w:id="82"/>
    </w:p>
    <w:p w:rsidRPr="00B503B8" w:rsidR="00F64D93" w:rsidP="00DE5E36" w:rsidRDefault="00F64D93" w14:paraId="40DCEA12" w14:textId="77777777">
      <w:pPr>
        <w:pStyle w:val="Level2"/>
        <w:rPr>
          <w:rFonts w:cs="Arial"/>
          <w:sz w:val="20"/>
          <w:szCs w:val="20"/>
        </w:rPr>
      </w:pPr>
      <w:r w:rsidRPr="00B503B8">
        <w:rPr>
          <w:rFonts w:cs="Arial"/>
          <w:sz w:val="20"/>
          <w:szCs w:val="20"/>
        </w:rPr>
        <w:t>The Supplier shall ensure that the Open Source Publication Material provided to the Authority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Authority and any third party that uses the Open Source Publication Materials on the terms of the Open Source licence used by the Authority when publishing as Open Source.</w:t>
      </w:r>
    </w:p>
    <w:p w:rsidRPr="00B503B8" w:rsidR="00F64D93" w:rsidP="00DE5E36" w:rsidRDefault="00F64D93" w14:paraId="760C9A70" w14:textId="43EC38B2">
      <w:pPr>
        <w:pStyle w:val="Level2"/>
        <w:rPr>
          <w:rFonts w:cs="Arial"/>
          <w:sz w:val="20"/>
          <w:szCs w:val="20"/>
        </w:rPr>
      </w:pPr>
      <w:bookmarkStart w:name="_Ref80891803" w:id="83"/>
      <w:r w:rsidRPr="00B503B8">
        <w:rPr>
          <w:rFonts w:cs="Arial"/>
          <w:sz w:val="20"/>
          <w:szCs w:val="20"/>
        </w:rPr>
        <w:t xml:space="preserve">The Supplier may within 15 days of the </w:t>
      </w:r>
      <w:r w:rsidR="00FB5116">
        <w:rPr>
          <w:rFonts w:cs="Arial"/>
          <w:sz w:val="20"/>
          <w:szCs w:val="20"/>
        </w:rPr>
        <w:t>Start Date</w:t>
      </w:r>
      <w:r w:rsidRPr="00B503B8">
        <w:rPr>
          <w:rFonts w:cs="Arial"/>
          <w:sz w:val="20"/>
          <w:szCs w:val="20"/>
        </w:rPr>
        <w:t xml:space="preserve"> request in writing that the Authority excludes all or part of:</w:t>
      </w:r>
      <w:bookmarkEnd w:id="83"/>
    </w:p>
    <w:p w:rsidRPr="00B503B8" w:rsidR="00F64D93" w:rsidP="00DE5E36" w:rsidRDefault="00F64D93" w14:paraId="5C8DBC16" w14:textId="77777777">
      <w:pPr>
        <w:pStyle w:val="Level4"/>
        <w:rPr>
          <w:rFonts w:cs="Arial"/>
          <w:sz w:val="20"/>
          <w:szCs w:val="20"/>
        </w:rPr>
      </w:pPr>
      <w:r w:rsidRPr="00B503B8">
        <w:rPr>
          <w:rFonts w:cs="Arial"/>
          <w:sz w:val="20"/>
          <w:szCs w:val="20"/>
        </w:rPr>
        <w:t>the Project Specific IPR; or</w:t>
      </w:r>
    </w:p>
    <w:p w:rsidRPr="00B503B8" w:rsidR="00F64D93" w:rsidP="00DE5E36" w:rsidRDefault="00F64D93" w14:paraId="44758C81" w14:textId="651ED756">
      <w:pPr>
        <w:pStyle w:val="Level4"/>
        <w:rPr>
          <w:rFonts w:cs="Arial"/>
          <w:sz w:val="20"/>
          <w:szCs w:val="20"/>
        </w:rPr>
      </w:pPr>
      <w:r w:rsidRPr="00B503B8" w:rsidR="00F64D93">
        <w:rPr>
          <w:rFonts w:cs="Arial"/>
          <w:sz w:val="20"/>
          <w:szCs w:val="20"/>
        </w:rPr>
        <w:t xml:space="preserve">Supplier </w:t>
      </w:r>
      <w:r w:rsidR="00770DAA">
        <w:rPr>
          <w:rFonts w:cs="Arial"/>
          <w:sz w:val="20"/>
          <w:szCs w:val="20"/>
        </w:rPr>
        <w:t>Background</w:t>
      </w:r>
      <w:r w:rsidRPr="00B503B8" w:rsidR="00F64D93">
        <w:rPr>
          <w:rFonts w:cs="Arial"/>
          <w:sz w:val="20"/>
          <w:szCs w:val="20"/>
        </w:rPr>
        <w:t xml:space="preserve"> IPR or Third Party IPR that would otherwise be included in the </w:t>
      </w:r>
      <w:r w:rsidRPr="00B503B8" w:rsidR="00F64D93">
        <w:rPr>
          <w:rFonts w:cs="Arial"/>
          <w:sz w:val="20"/>
          <w:szCs w:val="20"/>
        </w:rPr>
        <w:t xml:space="preserve">Open Source</w:t>
      </w:r>
      <w:r w:rsidRPr="00B503B8" w:rsidR="00F64D93">
        <w:rPr>
          <w:rFonts w:cs="Arial"/>
          <w:sz w:val="20"/>
          <w:szCs w:val="20"/>
        </w:rPr>
        <w:t xml:space="preserve"> Publication Material supplied to the </w:t>
      </w:r>
      <w:r w:rsidRPr="00B503B8" w:rsidR="00001BF0">
        <w:rPr>
          <w:rFonts w:cs="Arial"/>
          <w:sz w:val="20"/>
          <w:szCs w:val="20"/>
        </w:rPr>
        <w:t xml:space="preserve">Authority </w:t>
      </w:r>
      <w:r w:rsidRPr="00B503B8" w:rsidR="00F64D93">
        <w:rPr>
          <w:rFonts w:cs="Arial"/>
          <w:sz w:val="20"/>
          <w:szCs w:val="20"/>
        </w:rPr>
        <w:t xml:space="preserve">pursuant to</w:t>
      </w:r>
      <w:r w:rsidRPr="00B503B8" w:rsidR="00F64D93">
        <w:rPr>
          <w:rFonts w:cs="Arial"/>
          <w:sz w:val="20"/>
          <w:szCs w:val="20"/>
        </w:rPr>
        <w:t xml:space="preserve"> Paragraph</w:t>
      </w:r>
      <w:r w:rsidRPr="00B503B8" w:rsidR="159356E3">
        <w:rPr>
          <w:rFonts w:cs="Arial"/>
          <w:sz w:val="20"/>
          <w:szCs w:val="20"/>
        </w:rPr>
        <w:t xml:space="preserve"> 4.2(b)(iv)4.2</w:t>
      </w:r>
      <w:r w:rsidRPr="00B503B8">
        <w:rPr>
          <w:rFonts w:cs="Arial"/>
          <w:sz w:val="20"/>
          <w:szCs w:val="20"/>
        </w:rPr>
      </w:r>
      <w:r w:rsidRPr="00B503B8">
        <w:rPr>
          <w:rFonts w:cs="Arial"/>
          <w:sz w:val="20"/>
          <w:szCs w:val="20"/>
        </w:rPr>
      </w:r>
      <w:r w:rsidRPr="00B503B8" w:rsidR="00F64D93">
        <w:rPr>
          <w:rFonts w:cs="Arial"/>
          <w:sz w:val="20"/>
          <w:szCs w:val="20"/>
        </w:rPr>
        <w:t>,</w:t>
      </w:r>
    </w:p>
    <w:p w:rsidRPr="00B503B8" w:rsidR="00F64D93" w:rsidP="00DE5E36" w:rsidRDefault="00F64D93" w14:paraId="6C9C1C02" w14:textId="77777777">
      <w:pPr>
        <w:keepNext/>
        <w:keepLines/>
        <w:pBdr>
          <w:top w:val="nil"/>
          <w:left w:val="nil"/>
          <w:bottom w:val="nil"/>
          <w:right w:val="nil"/>
          <w:between w:val="nil"/>
        </w:pBdr>
        <w:tabs>
          <w:tab w:val="left" w:pos="142"/>
        </w:tabs>
        <w:ind w:left="1656"/>
        <w:rPr>
          <w:rFonts w:ascii="Arial" w:hAnsi="Arial" w:cs="Arial"/>
          <w:sz w:val="20"/>
          <w:szCs w:val="20"/>
        </w:rPr>
      </w:pPr>
      <w:r w:rsidRPr="00B503B8">
        <w:rPr>
          <w:rFonts w:ascii="Arial" w:hAnsi="Arial" w:cs="Arial"/>
          <w:sz w:val="20"/>
          <w:szCs w:val="20"/>
        </w:rPr>
        <w:t>from Open Licence publication.</w:t>
      </w:r>
    </w:p>
    <w:p w:rsidRPr="00B503B8" w:rsidR="00F64D93" w:rsidP="00DE5E36" w:rsidRDefault="00F64D93" w14:paraId="3BEB6F30" w14:textId="65F89E40">
      <w:pPr>
        <w:pStyle w:val="Level2"/>
        <w:rPr>
          <w:rFonts w:cs="Arial"/>
          <w:sz w:val="20"/>
          <w:szCs w:val="20"/>
        </w:rPr>
      </w:pPr>
      <w:r w:rsidRPr="00B503B8" w:rsidR="00F64D93">
        <w:rPr>
          <w:rFonts w:cs="Arial"/>
          <w:sz w:val="20"/>
          <w:szCs w:val="20"/>
        </w:rPr>
        <w:t xml:space="preserve">Any decision to Approve any such request from the Supplier </w:t>
      </w:r>
      <w:r w:rsidRPr="00B503B8" w:rsidR="00F64D93">
        <w:rPr>
          <w:rFonts w:cs="Arial"/>
          <w:sz w:val="20"/>
          <w:szCs w:val="20"/>
        </w:rPr>
        <w:t xml:space="preserve">pursuant to</w:t>
      </w:r>
      <w:r w:rsidRPr="00B503B8" w:rsidR="00F64D93">
        <w:rPr>
          <w:rFonts w:cs="Arial"/>
          <w:sz w:val="20"/>
          <w:szCs w:val="20"/>
        </w:rPr>
        <w:t xml:space="preserve"> Paragraph</w:t>
      </w:r>
      <w:r w:rsidRPr="00B503B8" w:rsidR="50D7F07F">
        <w:rPr>
          <w:rFonts w:cs="Arial"/>
          <w:sz w:val="20"/>
          <w:szCs w:val="20"/>
        </w:rPr>
        <w:t xml:space="preserve"> 4.4</w:t>
      </w:r>
      <w:r w:rsidRPr="00B503B8">
        <w:rPr>
          <w:rFonts w:cs="Arial"/>
          <w:sz w:val="20"/>
          <w:szCs w:val="20"/>
        </w:rPr>
      </w:r>
      <w:r w:rsidRPr="00B503B8" w:rsidR="00F64D93">
        <w:rPr>
          <w:rFonts w:cs="Arial"/>
          <w:sz w:val="20"/>
          <w:szCs w:val="20"/>
        </w:rPr>
        <w:t xml:space="preserve"> shall be at the Authority’s sole discretion, not to be unreasonably withheld, delayed or conditioned.</w:t>
      </w:r>
    </w:p>
    <w:p w:rsidRPr="00B503B8" w:rsidR="00F64D93" w:rsidP="00DE5E36" w:rsidRDefault="00F64D93" w14:paraId="52156505" w14:textId="122CB461">
      <w:pPr>
        <w:pStyle w:val="Level2"/>
        <w:rPr>
          <w:rFonts w:cs="Arial"/>
          <w:sz w:val="20"/>
          <w:szCs w:val="20"/>
        </w:rPr>
      </w:pPr>
      <w:r w:rsidRPr="00B503B8" w:rsidR="00F64D93">
        <w:rPr>
          <w:rFonts w:cs="Arial"/>
          <w:sz w:val="20"/>
          <w:szCs w:val="20"/>
        </w:rPr>
        <w:t xml:space="preserve">The Supplier hereby indemnifies the Authority against all claims in which the Authority is, or is threatened to be, a party for any alleged infringement of any IPR owned or claimed to be owned by any third party which is found, or alleged to be found, in the Specially Written Software and the Project Specific IPRs arising from publication of the Specially Written Software and any software element of the Project Specific IPRs as Open Source under Paragraph</w:t>
      </w:r>
      <w:r w:rsidRPr="00B503B8" w:rsidR="24E0BA00">
        <w:rPr>
          <w:rFonts w:cs="Arial"/>
          <w:sz w:val="20"/>
          <w:szCs w:val="20"/>
        </w:rPr>
        <w:t xml:space="preserve"> 4.1</w:t>
      </w:r>
      <w:r w:rsidRPr="00B503B8">
        <w:rPr>
          <w:rFonts w:cs="Arial"/>
          <w:sz w:val="20"/>
          <w:szCs w:val="20"/>
        </w:rPr>
      </w:r>
      <w:r w:rsidRPr="00B503B8" w:rsidR="00F64D93">
        <w:rPr>
          <w:rFonts w:cs="Arial"/>
          <w:sz w:val="20"/>
          <w:szCs w:val="20"/>
        </w:rPr>
        <w:t>.</w:t>
      </w:r>
    </w:p>
    <w:p w:rsidRPr="00B503B8" w:rsidR="00F64D93" w:rsidP="00DE5E36" w:rsidRDefault="00F64D93" w14:paraId="19D14FD4" w14:textId="77777777">
      <w:pPr>
        <w:keepNext/>
        <w:pBdr>
          <w:top w:val="nil"/>
          <w:left w:val="nil"/>
          <w:bottom w:val="nil"/>
          <w:right w:val="nil"/>
          <w:between w:val="nil"/>
        </w:pBdr>
        <w:spacing w:before="240"/>
        <w:ind w:firstLine="426"/>
        <w:jc w:val="center"/>
        <w:rPr>
          <w:rFonts w:ascii="Arial" w:hAnsi="Arial" w:eastAsia="Arial" w:cs="Arial"/>
          <w:b/>
          <w:smallCaps/>
          <w:color w:val="000000"/>
          <w:sz w:val="20"/>
          <w:szCs w:val="20"/>
          <w:highlight w:val="yellow"/>
        </w:rPr>
      </w:pPr>
      <w:r w:rsidRPr="00B503B8">
        <w:rPr>
          <w:rFonts w:ascii="Arial" w:hAnsi="Arial" w:eastAsia="Arial" w:cs="Arial"/>
          <w:b/>
          <w:smallCaps/>
          <w:color w:val="000000"/>
          <w:sz w:val="20"/>
          <w:szCs w:val="20"/>
          <w:highlight w:val="yellow"/>
        </w:rPr>
        <w:br w:type="page"/>
      </w:r>
    </w:p>
    <w:p w:rsidRPr="00B503B8" w:rsidR="00F64D93" w:rsidP="00DE5E36" w:rsidRDefault="00F64D93" w14:paraId="0DF037C8" w14:textId="7F8320ED">
      <w:pPr>
        <w:pStyle w:val="StdBodyText"/>
        <w:rPr>
          <w:rFonts w:cs="Arial"/>
          <w:b/>
          <w:i/>
          <w:sz w:val="20"/>
          <w:szCs w:val="20"/>
        </w:rPr>
      </w:pPr>
      <w:r w:rsidRPr="00B503B8">
        <w:rPr>
          <w:rFonts w:cs="Arial"/>
          <w:b/>
          <w:i/>
          <w:sz w:val="20"/>
          <w:szCs w:val="20"/>
        </w:rPr>
        <w:t>[</w:t>
      </w:r>
      <w:r w:rsidRPr="00B503B8">
        <w:rPr>
          <w:rFonts w:cs="Arial"/>
          <w:b/>
          <w:i/>
          <w:sz w:val="20"/>
          <w:szCs w:val="20"/>
          <w:highlight w:val="yellow"/>
        </w:rPr>
        <w:t xml:space="preserve">Guidance note: for </w:t>
      </w:r>
      <w:r w:rsidRPr="00B503B8">
        <w:rPr>
          <w:rFonts w:cs="Arial"/>
          <w:b/>
          <w:i/>
          <w:sz w:val="20"/>
          <w:szCs w:val="20"/>
          <w:highlight w:val="yellow"/>
          <w:u w:val="single"/>
        </w:rPr>
        <w:t xml:space="preserve">Option </w:t>
      </w:r>
      <w:r w:rsidR="00787872">
        <w:rPr>
          <w:rFonts w:cs="Arial"/>
          <w:b/>
          <w:i/>
          <w:sz w:val="20"/>
          <w:szCs w:val="20"/>
          <w:highlight w:val="yellow"/>
          <w:u w:val="single"/>
        </w:rPr>
        <w:t>B</w:t>
      </w:r>
      <w:r w:rsidRPr="00B503B8">
        <w:rPr>
          <w:rFonts w:cs="Arial"/>
          <w:b/>
          <w:i/>
          <w:sz w:val="20"/>
          <w:szCs w:val="20"/>
          <w:highlight w:val="yellow"/>
        </w:rPr>
        <w:t xml:space="preserve">: </w:t>
      </w:r>
      <w:r w:rsidRPr="00B503B8">
        <w:rPr>
          <w:rFonts w:eastAsia="Arial" w:cs="Arial"/>
          <w:b/>
          <w:i/>
          <w:sz w:val="20"/>
          <w:szCs w:val="20"/>
          <w:highlight w:val="yellow"/>
        </w:rPr>
        <w:t>Authority owns all Specially Written Software and Project Specific IPRs with non-exclusive Supplier rights</w:t>
      </w:r>
      <w:r w:rsidRPr="00B503B8">
        <w:rPr>
          <w:rFonts w:cs="Arial"/>
          <w:b/>
          <w:i/>
          <w:sz w:val="20"/>
          <w:szCs w:val="20"/>
          <w:highlight w:val="yellow"/>
        </w:rPr>
        <w:t>, please include the following drafting:</w:t>
      </w:r>
      <w:r w:rsidRPr="00B503B8">
        <w:rPr>
          <w:rFonts w:cs="Arial"/>
          <w:b/>
          <w:i/>
          <w:sz w:val="20"/>
          <w:szCs w:val="20"/>
        </w:rPr>
        <w:t>]</w:t>
      </w:r>
    </w:p>
    <w:p w:rsidRPr="00B503B8" w:rsidR="00F64D93" w:rsidP="00FD285B" w:rsidRDefault="00F64D93" w14:paraId="5398BD3C" w14:textId="77777777">
      <w:pPr>
        <w:pStyle w:val="Level1"/>
        <w:keepNext/>
        <w:numPr>
          <w:ilvl w:val="0"/>
          <w:numId w:val="39"/>
        </w:numPr>
        <w:rPr>
          <w:rFonts w:cs="Arial"/>
          <w:sz w:val="20"/>
          <w:szCs w:val="20"/>
        </w:rPr>
      </w:pPr>
      <w:r w:rsidRPr="00B503B8">
        <w:rPr>
          <w:rFonts w:cs="Arial"/>
          <w:sz w:val="20"/>
          <w:szCs w:val="20"/>
        </w:rPr>
        <w:t>INTELLECTUAL PROPERTY RIGHTS</w:t>
      </w:r>
    </w:p>
    <w:p w:rsidRPr="00B503B8" w:rsidR="00F64D93" w:rsidP="00DE5E36" w:rsidRDefault="00F64D93" w14:paraId="25A08EE0" w14:textId="77777777">
      <w:pPr>
        <w:pStyle w:val="Level2"/>
        <w:keepNext/>
        <w:rPr>
          <w:rFonts w:cs="Arial"/>
          <w:sz w:val="20"/>
          <w:szCs w:val="20"/>
        </w:rPr>
      </w:pPr>
      <w:bookmarkStart w:name="_Ref98995888" w:id="84"/>
      <w:r w:rsidRPr="00B503B8">
        <w:rPr>
          <w:rFonts w:cs="Arial"/>
          <w:sz w:val="20"/>
          <w:szCs w:val="20"/>
        </w:rPr>
        <w:t>Except as expressly set out in this Contract:</w:t>
      </w:r>
      <w:bookmarkEnd w:id="84"/>
    </w:p>
    <w:p w:rsidRPr="00B503B8" w:rsidR="00F64D93" w:rsidP="00DE5E36" w:rsidRDefault="00F64D93" w14:paraId="1B95E651" w14:textId="77777777">
      <w:pPr>
        <w:pStyle w:val="Level4"/>
        <w:rPr>
          <w:rFonts w:cs="Arial"/>
          <w:sz w:val="20"/>
          <w:szCs w:val="20"/>
        </w:rPr>
      </w:pPr>
      <w:bookmarkStart w:name="_Ref98995951" w:id="85"/>
      <w:r w:rsidRPr="00B503B8">
        <w:rPr>
          <w:rFonts w:cs="Arial"/>
          <w:sz w:val="20"/>
          <w:szCs w:val="20"/>
        </w:rPr>
        <w:t>the Authority shall not acquire any right, title or interest in or to the Intellectual Property Rights of the Supplier or its licensors, namely:</w:t>
      </w:r>
      <w:bookmarkEnd w:id="85"/>
    </w:p>
    <w:p w:rsidRPr="00B503B8" w:rsidR="00F64D93" w:rsidP="00DE5E36" w:rsidRDefault="00F64D93" w14:paraId="60B17B14" w14:textId="77777777">
      <w:pPr>
        <w:pStyle w:val="Level5"/>
        <w:rPr>
          <w:rFonts w:cs="Arial"/>
          <w:sz w:val="20"/>
          <w:szCs w:val="20"/>
        </w:rPr>
      </w:pPr>
      <w:r w:rsidRPr="00B503B8">
        <w:rPr>
          <w:rFonts w:cs="Arial"/>
          <w:sz w:val="20"/>
          <w:szCs w:val="20"/>
        </w:rPr>
        <w:t>the Supplier Software;</w:t>
      </w:r>
    </w:p>
    <w:p w:rsidRPr="00B503B8" w:rsidR="00F64D93" w:rsidP="00DE5E36" w:rsidRDefault="00F64D93" w14:paraId="13CB9D50" w14:textId="77777777">
      <w:pPr>
        <w:pStyle w:val="Level5"/>
        <w:rPr>
          <w:rFonts w:cs="Arial"/>
          <w:sz w:val="20"/>
          <w:szCs w:val="20"/>
        </w:rPr>
      </w:pPr>
      <w:r w:rsidRPr="00B503B8">
        <w:rPr>
          <w:rFonts w:cs="Arial"/>
          <w:sz w:val="20"/>
          <w:szCs w:val="20"/>
        </w:rPr>
        <w:t xml:space="preserve">the Third Party Software; </w:t>
      </w:r>
    </w:p>
    <w:p w:rsidRPr="00B503B8" w:rsidR="00F64D93" w:rsidP="00DE5E36" w:rsidRDefault="00F64D93" w14:paraId="055EC0E3" w14:textId="77777777">
      <w:pPr>
        <w:pStyle w:val="Level5"/>
        <w:rPr>
          <w:rFonts w:cs="Arial"/>
          <w:sz w:val="20"/>
          <w:szCs w:val="20"/>
        </w:rPr>
      </w:pPr>
      <w:r w:rsidRPr="00B503B8">
        <w:rPr>
          <w:rFonts w:cs="Arial"/>
          <w:sz w:val="20"/>
          <w:szCs w:val="20"/>
        </w:rPr>
        <w:t>the Third Party IPRs; and</w:t>
      </w:r>
    </w:p>
    <w:p w:rsidRPr="00B503B8" w:rsidR="00F64D93" w:rsidP="00DE5E36" w:rsidRDefault="00F64D93" w14:paraId="1F1A6822" w14:textId="77777777">
      <w:pPr>
        <w:pStyle w:val="Level5"/>
        <w:rPr>
          <w:rFonts w:cs="Arial"/>
          <w:sz w:val="20"/>
          <w:szCs w:val="20"/>
        </w:rPr>
      </w:pPr>
      <w:r w:rsidRPr="00B503B8">
        <w:rPr>
          <w:rFonts w:cs="Arial"/>
          <w:sz w:val="20"/>
          <w:szCs w:val="20"/>
        </w:rPr>
        <w:t>the Supplier Background IPRs;</w:t>
      </w:r>
    </w:p>
    <w:p w:rsidRPr="00B503B8" w:rsidR="00F64D93" w:rsidP="00DE5E36" w:rsidRDefault="00F64D93" w14:paraId="5319A582" w14:textId="77777777">
      <w:pPr>
        <w:pStyle w:val="Level4"/>
        <w:rPr>
          <w:rFonts w:cs="Arial"/>
          <w:sz w:val="20"/>
          <w:szCs w:val="20"/>
        </w:rPr>
      </w:pPr>
      <w:r w:rsidRPr="00B503B8">
        <w:rPr>
          <w:rFonts w:cs="Arial"/>
          <w:sz w:val="20"/>
          <w:szCs w:val="20"/>
        </w:rPr>
        <w:t>the Supplier shall not acquire any right, title or interest in or to the Intellectual Property Rights of the Authority or its licensors, including:</w:t>
      </w:r>
    </w:p>
    <w:p w:rsidRPr="00B503B8" w:rsidR="00F64D93" w:rsidP="00DE5E36" w:rsidRDefault="00F64D93" w14:paraId="19EF5F2B" w14:textId="77777777">
      <w:pPr>
        <w:pStyle w:val="Level5"/>
        <w:rPr>
          <w:rFonts w:cs="Arial"/>
          <w:sz w:val="20"/>
          <w:szCs w:val="20"/>
        </w:rPr>
      </w:pPr>
      <w:r w:rsidRPr="00B503B8">
        <w:rPr>
          <w:rFonts w:cs="Arial"/>
          <w:sz w:val="20"/>
          <w:szCs w:val="20"/>
        </w:rPr>
        <w:t>the Authority Software;</w:t>
      </w:r>
    </w:p>
    <w:p w:rsidRPr="00B503B8" w:rsidR="00F64D93" w:rsidP="00DE5E36" w:rsidRDefault="00F64D93" w14:paraId="0F22C087" w14:textId="77777777">
      <w:pPr>
        <w:pStyle w:val="Level5"/>
        <w:rPr>
          <w:rFonts w:cs="Arial"/>
          <w:sz w:val="20"/>
          <w:szCs w:val="20"/>
        </w:rPr>
      </w:pPr>
      <w:r w:rsidRPr="00B503B8">
        <w:rPr>
          <w:rFonts w:cs="Arial"/>
          <w:sz w:val="20"/>
          <w:szCs w:val="20"/>
        </w:rPr>
        <w:t>the Authority Data; and</w:t>
      </w:r>
    </w:p>
    <w:p w:rsidRPr="00B503B8" w:rsidR="00F64D93" w:rsidP="00DE5E36" w:rsidRDefault="00F64D93" w14:paraId="4340AE98" w14:textId="77777777">
      <w:pPr>
        <w:pStyle w:val="Level5"/>
        <w:rPr>
          <w:rFonts w:cs="Arial"/>
          <w:sz w:val="20"/>
          <w:szCs w:val="20"/>
        </w:rPr>
      </w:pPr>
      <w:r w:rsidRPr="00B503B8">
        <w:rPr>
          <w:rFonts w:cs="Arial"/>
          <w:sz w:val="20"/>
          <w:szCs w:val="20"/>
        </w:rPr>
        <w:t>the Authority Background IPRs;</w:t>
      </w:r>
    </w:p>
    <w:p w:rsidRPr="00B503B8" w:rsidR="00F64D93" w:rsidP="00DE5E36" w:rsidRDefault="00F64D93" w14:paraId="2376D5DC" w14:textId="77777777">
      <w:pPr>
        <w:pStyle w:val="Level4"/>
        <w:rPr>
          <w:rFonts w:cs="Arial"/>
          <w:sz w:val="20"/>
          <w:szCs w:val="20"/>
        </w:rPr>
      </w:pPr>
      <w:r w:rsidRPr="00B503B8">
        <w:rPr>
          <w:rFonts w:cs="Arial"/>
          <w:sz w:val="20"/>
          <w:szCs w:val="20"/>
        </w:rPr>
        <w:t xml:space="preserve">Specially Written Software and Project Specific IPRs (except for any Know-How, trade secrets or Confidential Information contained therein) shall be the property of the Authority. </w:t>
      </w:r>
    </w:p>
    <w:p w:rsidRPr="00B503B8" w:rsidR="00F64D93" w:rsidP="00DE5E36" w:rsidRDefault="00F64D93" w14:paraId="20F72E31" w14:textId="496D3953">
      <w:pPr>
        <w:pStyle w:val="Level2"/>
        <w:rPr>
          <w:rFonts w:cs="Arial"/>
          <w:sz w:val="20"/>
          <w:szCs w:val="20"/>
        </w:rPr>
      </w:pPr>
      <w:r w:rsidRPr="00B503B8" w:rsidR="00F64D93">
        <w:rPr>
          <w:rFonts w:cs="Arial"/>
          <w:sz w:val="20"/>
          <w:szCs w:val="20"/>
        </w:rPr>
        <w:t xml:space="preserve">Where either Party </w:t>
      </w:r>
      <w:r w:rsidRPr="00B503B8" w:rsidR="00F64D93">
        <w:rPr>
          <w:rFonts w:cs="Arial"/>
          <w:sz w:val="20"/>
          <w:szCs w:val="20"/>
        </w:rPr>
        <w:t xml:space="preserve">acquires</w:t>
      </w:r>
      <w:r w:rsidRPr="00B503B8" w:rsidR="00F64D93">
        <w:rPr>
          <w:rFonts w:cs="Arial"/>
          <w:sz w:val="20"/>
          <w:szCs w:val="20"/>
        </w:rPr>
        <w:t xml:space="preserve">, by operation of law, title to Intellectual Property Rights that is inconsistent with the allocation of title set out in Paragraph </w:t>
      </w:r>
      <w:r w:rsidRPr="00B503B8" w:rsidR="53289551">
        <w:rPr>
          <w:rFonts w:cs="Arial"/>
          <w:sz w:val="20"/>
          <w:szCs w:val="20"/>
        </w:rPr>
        <w:t xml:space="preserve">1.1</w:t>
      </w:r>
      <w:r w:rsidRPr="00B503B8">
        <w:rPr>
          <w:rFonts w:cs="Arial"/>
          <w:sz w:val="20"/>
          <w:szCs w:val="20"/>
        </w:rPr>
      </w:r>
      <w:r w:rsidRPr="00B503B8" w:rsidR="00F64D93">
        <w:rPr>
          <w:rFonts w:cs="Arial"/>
          <w:sz w:val="20"/>
          <w:szCs w:val="20"/>
        </w:rPr>
        <w:t xml:space="preserve">, it shall assign in writing such Intellectual Property Rights as it has </w:t>
      </w:r>
      <w:r w:rsidRPr="00B503B8" w:rsidR="00F64D93">
        <w:rPr>
          <w:rFonts w:cs="Arial"/>
          <w:sz w:val="20"/>
          <w:szCs w:val="20"/>
        </w:rPr>
        <w:t>acquired</w:t>
      </w:r>
      <w:r w:rsidRPr="00B503B8" w:rsidR="00F64D93">
        <w:rPr>
          <w:rFonts w:cs="Arial"/>
          <w:sz w:val="20"/>
          <w:szCs w:val="20"/>
        </w:rPr>
        <w:t xml:space="preserve"> to the other Party on the request of the other Party (whenever made).</w:t>
      </w:r>
    </w:p>
    <w:p w:rsidRPr="00B503B8" w:rsidR="00F64D93" w:rsidP="00DE5E36" w:rsidRDefault="00F64D93" w14:paraId="45B3DC67" w14:textId="77777777">
      <w:pPr>
        <w:pStyle w:val="Level2"/>
        <w:rPr>
          <w:rFonts w:cs="Arial"/>
          <w:sz w:val="20"/>
          <w:szCs w:val="20"/>
        </w:rPr>
      </w:pPr>
      <w:r w:rsidRPr="00B503B8">
        <w:rPr>
          <w:rFonts w:cs="Arial"/>
          <w:sz w:val="20"/>
          <w:szCs w:val="20"/>
        </w:rPr>
        <w:t xml:space="preserve">Neither Party shall have any right to use any of the other Party's names, logos or trade marks on any of its products or services without the other Party's prior written consent. </w:t>
      </w:r>
    </w:p>
    <w:p w:rsidRPr="00B503B8" w:rsidR="00F64D93" w:rsidP="00DE5E36" w:rsidRDefault="00F64D93" w14:paraId="201B23A7" w14:textId="073EFC12">
      <w:pPr>
        <w:pStyle w:val="Level2"/>
        <w:rPr>
          <w:rFonts w:cs="Arial"/>
          <w:sz w:val="20"/>
          <w:szCs w:val="20"/>
        </w:rPr>
      </w:pPr>
      <w:r w:rsidRPr="00B503B8" w:rsidR="00F64D93">
        <w:rPr>
          <w:rFonts w:cs="Arial"/>
          <w:sz w:val="20"/>
          <w:szCs w:val="20"/>
        </w:rPr>
        <w:t xml:space="preserve">Unless otherwise agreed in writing, the Parties shall record all Specially Written Software and Project Specific IPRs in Annex </w:t>
      </w:r>
      <w:r w:rsidRPr="00B503B8" w:rsidR="624B5F2F">
        <w:rPr>
          <w:rFonts w:cs="Arial"/>
          <w:sz w:val="20"/>
          <w:szCs w:val="20"/>
        </w:rPr>
        <w:t xml:space="preserve">1</w:t>
      </w:r>
      <w:r w:rsidRPr="00B503B8">
        <w:rPr>
          <w:rFonts w:cs="Arial"/>
          <w:sz w:val="20"/>
          <w:szCs w:val="20"/>
        </w:rPr>
      </w:r>
      <w:r w:rsidRPr="00B503B8" w:rsidR="00F64D93">
        <w:rPr>
          <w:rFonts w:cs="Arial"/>
          <w:sz w:val="20"/>
          <w:szCs w:val="20"/>
        </w:rPr>
        <w:t xml:space="preserve"> to this</w:t>
      </w:r>
      <w:r w:rsidRPr="00B503B8" w:rsidR="3D6B2F2A">
        <w:rPr>
          <w:rFonts w:cs="Arial"/>
          <w:sz w:val="20"/>
          <w:szCs w:val="20"/>
        </w:rPr>
        <w:t xml:space="preserve"> Schedule 12 (</w:t>
      </w:r>
      <w:r w:rsidRPr="50FF11E5" w:rsidR="3D6B2F2A">
        <w:rPr>
          <w:rFonts w:cs="Arial"/>
          <w:i w:val="1"/>
          <w:iCs w:val="1"/>
          <w:sz w:val="20"/>
          <w:szCs w:val="20"/>
        </w:rPr>
        <w:t xml:space="preserve">I</w:t>
      </w:r>
      <w:r w:rsidRPr="50FF11E5" w:rsidR="3D6B2F2A">
        <w:rPr>
          <w:rFonts w:cs="Arial"/>
          <w:i w:val="1"/>
          <w:iCs w:val="1"/>
          <w:sz w:val="20"/>
          <w:szCs w:val="20"/>
        </w:rPr>
        <w:t xml:space="preserve">ntellectual Property Rights</w:t>
      </w:r>
      <w:r w:rsidRPr="50FF11E5" w:rsidR="3D6B2F2A">
        <w:rPr>
          <w:rFonts w:cs="Arial"/>
          <w:i w:val="0"/>
          <w:iCs w:val="0"/>
          <w:sz w:val="20"/>
          <w:szCs w:val="20"/>
        </w:rPr>
        <w:t xml:space="preserve">) </w:t>
      </w:r>
      <w:r w:rsidRPr="00B503B8">
        <w:rPr>
          <w:rFonts w:cs="Arial"/>
          <w:b/>
          <w:bCs/>
          <w:sz w:val="20"/>
          <w:szCs w:val="20"/>
        </w:rPr>
      </w:r>
      <w:r w:rsidRPr="00B503B8" w:rsidR="00F64D93">
        <w:rPr>
          <w:rFonts w:cs="Arial"/>
          <w:sz w:val="20"/>
          <w:szCs w:val="20"/>
        </w:rPr>
        <w:t xml:space="preserve">and shall keep Annex</w:t>
      </w:r>
      <w:r w:rsidRPr="00B503B8" w:rsidR="5DEDA57B">
        <w:rPr>
          <w:rFonts w:cs="Arial"/>
          <w:sz w:val="20"/>
          <w:szCs w:val="20"/>
        </w:rPr>
        <w:t xml:space="preserve"> 1</w:t>
      </w:r>
      <w:r w:rsidRPr="00B503B8">
        <w:rPr>
          <w:rFonts w:cs="Arial"/>
          <w:sz w:val="20"/>
          <w:szCs w:val="20"/>
        </w:rPr>
      </w:r>
      <w:r w:rsidRPr="00B503B8" w:rsidR="00F64D93">
        <w:rPr>
          <w:rFonts w:cs="Arial"/>
          <w:sz w:val="20"/>
          <w:szCs w:val="20"/>
        </w:rPr>
        <w:t xml:space="preserve"> updated during the </w:t>
      </w:r>
      <w:r w:rsidR="000E0BD3">
        <w:rPr>
          <w:rFonts w:cs="Arial"/>
          <w:sz w:val="20"/>
          <w:szCs w:val="20"/>
        </w:rPr>
        <w:t>Call-Of Contract Period</w:t>
      </w:r>
      <w:r w:rsidRPr="00B503B8" w:rsidR="00F64D93">
        <w:rPr>
          <w:rFonts w:cs="Arial"/>
          <w:sz w:val="20"/>
          <w:szCs w:val="20"/>
        </w:rPr>
        <w:t>.</w:t>
      </w:r>
    </w:p>
    <w:p w:rsidRPr="00B503B8" w:rsidR="00F64D93" w:rsidP="00DE5E36" w:rsidRDefault="00F64D93" w14:paraId="4C33750A" w14:textId="77777777">
      <w:pPr>
        <w:pStyle w:val="Level1"/>
        <w:keepNext/>
        <w:rPr>
          <w:rFonts w:cs="Arial"/>
          <w:sz w:val="20"/>
          <w:szCs w:val="20"/>
        </w:rPr>
      </w:pPr>
      <w:bookmarkStart w:name="_Ref98997309" w:id="86"/>
      <w:r w:rsidRPr="00B503B8">
        <w:rPr>
          <w:rFonts w:cs="Arial"/>
          <w:sz w:val="20"/>
          <w:szCs w:val="20"/>
        </w:rPr>
        <w:t>TRANSFER AND LICENCES GRANTED BY THE SUPPLIER</w:t>
      </w:r>
      <w:bookmarkEnd w:id="86"/>
    </w:p>
    <w:p w:rsidRPr="00B503B8" w:rsidR="00F64D93" w:rsidP="00DE5E36" w:rsidRDefault="00F64D93" w14:paraId="6D1DE363" w14:textId="77777777">
      <w:pPr>
        <w:pStyle w:val="StdBodyTextBold"/>
        <w:keepNext/>
        <w:rPr>
          <w:rFonts w:cs="Arial"/>
          <w:sz w:val="20"/>
          <w:szCs w:val="20"/>
        </w:rPr>
      </w:pPr>
      <w:r w:rsidRPr="00B503B8">
        <w:rPr>
          <w:rFonts w:cs="Arial"/>
          <w:sz w:val="20"/>
          <w:szCs w:val="20"/>
        </w:rPr>
        <w:t>Specially Written Software and Project Specific IPRs</w:t>
      </w:r>
    </w:p>
    <w:p w:rsidRPr="00B503B8" w:rsidR="00F64D93" w:rsidP="00DE5E36" w:rsidRDefault="00F64D93" w14:paraId="2EA9363E" w14:textId="38C12488">
      <w:pPr>
        <w:pStyle w:val="Level2"/>
        <w:rPr>
          <w:rFonts w:cs="Arial"/>
          <w:sz w:val="20"/>
          <w:szCs w:val="20"/>
        </w:rPr>
      </w:pPr>
      <w:r w:rsidRPr="00B503B8" w:rsidR="00F64D93">
        <w:rPr>
          <w:rFonts w:cs="Arial"/>
          <w:sz w:val="20"/>
          <w:szCs w:val="20"/>
        </w:rPr>
        <w:t xml:space="preserve">Subject to Paragraph </w:t>
      </w:r>
      <w:r w:rsidRPr="00B503B8" w:rsidR="5D767ED3">
        <w:rPr>
          <w:rFonts w:cs="Arial"/>
          <w:sz w:val="20"/>
          <w:szCs w:val="20"/>
        </w:rPr>
        <w:t xml:space="preserve">2.17 </w:t>
      </w:r>
      <w:r w:rsidRPr="00B503B8">
        <w:rPr>
          <w:rFonts w:cs="Arial"/>
          <w:sz w:val="20"/>
          <w:szCs w:val="20"/>
        </w:rPr>
      </w:r>
      <w:r w:rsidRPr="00B503B8" w:rsidR="00F64D93">
        <w:rPr>
          <w:rFonts w:cs="Arial"/>
          <w:sz w:val="20"/>
          <w:szCs w:val="20"/>
        </w:rPr>
        <w:t xml:space="preserve">(</w:t>
      </w:r>
      <w:r w:rsidRPr="50FF11E5" w:rsidR="00F64D93">
        <w:rPr>
          <w:rFonts w:cs="Arial"/>
          <w:i w:val="1"/>
          <w:iCs w:val="1"/>
          <w:sz w:val="20"/>
          <w:szCs w:val="20"/>
        </w:rPr>
        <w:t>Patents</w:t>
      </w:r>
      <w:r w:rsidRPr="00B503B8" w:rsidR="00F64D93">
        <w:rPr>
          <w:rFonts w:cs="Arial"/>
          <w:sz w:val="20"/>
          <w:szCs w:val="20"/>
        </w:rPr>
        <w:t xml:space="preserve">) the Supplier hereby agrees to transfer to the Authority, or shall </w:t>
      </w:r>
      <w:r w:rsidRPr="00B503B8" w:rsidR="00F64D93">
        <w:rPr>
          <w:rFonts w:cs="Arial"/>
          <w:sz w:val="20"/>
          <w:szCs w:val="20"/>
        </w:rPr>
        <w:t xml:space="preserve">procure</w:t>
      </w:r>
      <w:r w:rsidRPr="00B503B8" w:rsidR="00F64D93">
        <w:rPr>
          <w:rFonts w:cs="Arial"/>
          <w:sz w:val="20"/>
          <w:szCs w:val="20"/>
        </w:rPr>
        <w:t xml:space="preserve"> the transfer to the Authority of, all rights (subject to Paragraph </w:t>
      </w:r>
      <w:r w:rsidRPr="00B503B8" w:rsidR="3FDFB6AD">
        <w:rPr>
          <w:rFonts w:cs="Arial"/>
          <w:sz w:val="20"/>
          <w:szCs w:val="20"/>
        </w:rPr>
        <w:t xml:space="preserve">1.1(a)</w:t>
      </w:r>
      <w:r w:rsidRPr="00B503B8">
        <w:rPr>
          <w:rFonts w:cs="Arial"/>
          <w:sz w:val="20"/>
          <w:szCs w:val="20"/>
        </w:rPr>
      </w:r>
      <w:r w:rsidRPr="00B503B8" w:rsidR="00F64D93">
        <w:rPr>
          <w:rFonts w:cs="Arial"/>
          <w:sz w:val="20"/>
          <w:szCs w:val="20"/>
        </w:rPr>
        <w:t xml:space="preserve"> (</w:t>
      </w:r>
      <w:r w:rsidRPr="50FF11E5" w:rsidR="00F64D93">
        <w:rPr>
          <w:rFonts w:cs="Arial"/>
          <w:i w:val="1"/>
          <w:iCs w:val="1"/>
          <w:sz w:val="20"/>
          <w:szCs w:val="20"/>
        </w:rPr>
        <w:t>Intellectual Property Rights</w:t>
      </w:r>
      <w:r w:rsidRPr="00B503B8" w:rsidR="00F64D93">
        <w:rPr>
          <w:rFonts w:cs="Arial"/>
          <w:sz w:val="20"/>
          <w:szCs w:val="20"/>
        </w:rPr>
        <w:t>)) in the Specially Written Software and the Project Specific IPRs including (without limitation):</w:t>
      </w:r>
    </w:p>
    <w:p w:rsidRPr="00B503B8" w:rsidR="00F64D93" w:rsidP="00DE5E36" w:rsidRDefault="00F64D93" w14:paraId="2C92A3F1" w14:textId="77777777">
      <w:pPr>
        <w:pStyle w:val="Level4"/>
        <w:rPr>
          <w:rFonts w:cs="Arial"/>
          <w:sz w:val="20"/>
          <w:szCs w:val="20"/>
        </w:rPr>
      </w:pPr>
      <w:r w:rsidRPr="00B503B8">
        <w:rPr>
          <w:rFonts w:cs="Arial"/>
          <w:sz w:val="20"/>
          <w:szCs w:val="20"/>
        </w:rPr>
        <w:t>the Documentation, Source Code and the Object Code of the Specially Written Software; and</w:t>
      </w:r>
    </w:p>
    <w:p w:rsidRPr="00B503B8" w:rsidR="00F64D93" w:rsidP="00DE5E36" w:rsidRDefault="00F64D93" w14:paraId="10A82FF7" w14:textId="77777777">
      <w:pPr>
        <w:pStyle w:val="Level4"/>
        <w:rPr>
          <w:rFonts w:cs="Arial"/>
          <w:sz w:val="20"/>
          <w:szCs w:val="20"/>
        </w:rPr>
      </w:pPr>
      <w:r w:rsidRPr="00B503B8">
        <w:rPr>
          <w:rFonts w:cs="Arial"/>
          <w:sz w:val="20"/>
          <w:szCs w:val="20"/>
        </w:rPr>
        <w:t>all build instructions, test instructions, test scripts, test data, operating instructions and other documents and tools necessary for maintaining and supporting the Specially Written Software (together the “</w:t>
      </w:r>
      <w:r w:rsidRPr="00B503B8">
        <w:rPr>
          <w:rStyle w:val="StdBodyTextBoldChar"/>
          <w:rFonts w:cs="Arial" w:eastAsiaTheme="majorEastAsia"/>
          <w:sz w:val="20"/>
          <w:szCs w:val="20"/>
        </w:rPr>
        <w:t>Software Supporting Materials</w:t>
      </w:r>
      <w:r w:rsidRPr="00B503B8">
        <w:rPr>
          <w:rFonts w:cs="Arial"/>
          <w:sz w:val="20"/>
          <w:szCs w:val="20"/>
        </w:rPr>
        <w:t>”);</w:t>
      </w:r>
    </w:p>
    <w:p w:rsidRPr="00B503B8" w:rsidR="00F64D93" w:rsidP="00DE5E36" w:rsidRDefault="00F64D93" w14:paraId="1F44E149" w14:textId="77777777">
      <w:pPr>
        <w:pStyle w:val="StdBodyText2"/>
        <w:rPr>
          <w:rFonts w:cs="Arial"/>
          <w:sz w:val="20"/>
          <w:szCs w:val="20"/>
        </w:rPr>
      </w:pPr>
      <w:r w:rsidRPr="00B503B8">
        <w:rPr>
          <w:rFonts w:cs="Arial"/>
          <w:sz w:val="20"/>
          <w:szCs w:val="20"/>
        </w:rPr>
        <w:t>but not including any Know-How, trade secrets or Confidential Information.</w:t>
      </w:r>
    </w:p>
    <w:p w:rsidRPr="00B503B8" w:rsidR="00F64D93" w:rsidP="00DE5E36" w:rsidRDefault="00F64D93" w14:paraId="30837D18" w14:textId="77777777">
      <w:pPr>
        <w:pStyle w:val="Level2"/>
        <w:keepNext/>
        <w:rPr>
          <w:rFonts w:cs="Arial"/>
          <w:sz w:val="20"/>
          <w:szCs w:val="20"/>
        </w:rPr>
      </w:pPr>
      <w:r w:rsidRPr="00B503B8">
        <w:rPr>
          <w:rFonts w:cs="Arial"/>
          <w:sz w:val="20"/>
          <w:szCs w:val="20"/>
        </w:rPr>
        <w:t>The Supplier:</w:t>
      </w:r>
    </w:p>
    <w:p w:rsidRPr="00B503B8" w:rsidR="00F64D93" w:rsidP="00DE5E36" w:rsidRDefault="00F64D93" w14:paraId="3F62D7D0" w14:textId="77777777">
      <w:pPr>
        <w:pStyle w:val="Level4"/>
        <w:rPr>
          <w:rFonts w:cs="Arial"/>
          <w:sz w:val="20"/>
          <w:szCs w:val="20"/>
        </w:rPr>
      </w:pPr>
      <w:r w:rsidRPr="00B503B8">
        <w:rPr>
          <w:rFonts w:cs="Arial"/>
          <w:sz w:val="20"/>
          <w:szCs w:val="20"/>
        </w:rPr>
        <w:t>shall:</w:t>
      </w:r>
    </w:p>
    <w:p w:rsidRPr="00B503B8" w:rsidR="00F64D93" w:rsidP="00DE5E36" w:rsidRDefault="00F64D93" w14:paraId="4DFE1516" w14:textId="77777777">
      <w:pPr>
        <w:pStyle w:val="Level5"/>
        <w:rPr>
          <w:rFonts w:cs="Arial"/>
          <w:sz w:val="20"/>
          <w:szCs w:val="20"/>
        </w:rPr>
      </w:pPr>
      <w:r w:rsidRPr="00B503B8">
        <w:rPr>
          <w:rFonts w:cs="Arial"/>
          <w:sz w:val="20"/>
          <w:szCs w:val="20"/>
        </w:rPr>
        <w:t>inform the Authority of all Specially Written Software and any element of Project Specific IPRs that constitutes a modification or enhancement to Supplier Software or Third Party Software; and</w:t>
      </w:r>
    </w:p>
    <w:p w:rsidRPr="00B503B8" w:rsidR="00F64D93" w:rsidP="00DE5E36" w:rsidRDefault="00F64D93" w14:paraId="277BD49F" w14:textId="2A796776">
      <w:pPr>
        <w:pStyle w:val="Level5"/>
        <w:rPr>
          <w:rFonts w:cs="Arial"/>
          <w:sz w:val="20"/>
          <w:szCs w:val="20"/>
        </w:rPr>
      </w:pPr>
      <w:bookmarkStart w:name="_Ref98995999" w:id="87"/>
      <w:r w:rsidRPr="00B503B8">
        <w:rPr>
          <w:rFonts w:cs="Arial"/>
          <w:sz w:val="20"/>
          <w:szCs w:val="20"/>
        </w:rPr>
        <w:t>deliver to the Authority the Specially Written Software and the software element of Project Specific IPRs in both Source Code and Object Code forms together with relevant Documentation and all related Software Supporting Materials within 7 days of the issue of a Milestone Achievement Certificate in respect of the relevant Deliverable and shall provide updates of the Source Code and of the Software Supporting Materials promptly following each new release of the Specially Written Software, in each case on media that is reasonably acceptable to the Authority; and</w:t>
      </w:r>
      <w:bookmarkEnd w:id="87"/>
    </w:p>
    <w:p w:rsidRPr="00B503B8" w:rsidR="00F64D93" w:rsidP="00DE5E36" w:rsidRDefault="00F64D93" w14:paraId="54989341" w14:textId="2DA5B216">
      <w:pPr>
        <w:pStyle w:val="Level5"/>
        <w:rPr>
          <w:rFonts w:cs="Arial"/>
          <w:sz w:val="20"/>
          <w:szCs w:val="20"/>
        </w:rPr>
      </w:pPr>
      <w:r w:rsidRPr="00B503B8" w:rsidR="00F64D93">
        <w:rPr>
          <w:rFonts w:cs="Arial"/>
          <w:sz w:val="20"/>
          <w:szCs w:val="20"/>
        </w:rPr>
        <w:t xml:space="preserve">without prejudice to Paragraph</w:t>
      </w:r>
      <w:r w:rsidRPr="00B503B8" w:rsidR="11DA0D4C">
        <w:rPr>
          <w:rFonts w:cs="Arial"/>
          <w:sz w:val="20"/>
          <w:szCs w:val="20"/>
        </w:rPr>
        <w:t xml:space="preserve"> 2.11</w:t>
      </w:r>
      <w:r w:rsidRPr="00B503B8">
        <w:rPr>
          <w:rFonts w:cs="Arial"/>
          <w:sz w:val="20"/>
          <w:szCs w:val="20"/>
        </w:rPr>
      </w:r>
      <w:r w:rsidRPr="00B503B8" w:rsidR="00F64D93">
        <w:rPr>
          <w:rFonts w:cs="Arial"/>
          <w:sz w:val="20"/>
          <w:szCs w:val="20"/>
        </w:rPr>
        <w:t xml:space="preserve"> (</w:t>
      </w:r>
      <w:r w:rsidRPr="725FA7FF" w:rsidR="00F64D93">
        <w:rPr>
          <w:rFonts w:cs="Arial"/>
          <w:i w:val="1"/>
          <w:iCs w:val="1"/>
          <w:sz w:val="20"/>
          <w:szCs w:val="20"/>
        </w:rPr>
        <w:t>Third Party Software and Third Party IPRs</w:t>
      </w:r>
      <w:r w:rsidRPr="00B503B8" w:rsidR="00F64D93">
        <w:rPr>
          <w:rFonts w:cs="Arial"/>
          <w:sz w:val="20"/>
          <w:szCs w:val="20"/>
        </w:rPr>
        <w:t xml:space="preserve">), provide full details to the Authority of any Supplier Background IPRs or Third Party IPRs which are embedded </w:t>
      </w:r>
      <w:r w:rsidRPr="00B503B8" w:rsidR="00F64D93">
        <w:rPr>
          <w:rFonts w:cs="Arial"/>
          <w:sz w:val="20"/>
          <w:szCs w:val="20"/>
        </w:rPr>
        <w:t>in</w:t>
      </w:r>
      <w:r w:rsidRPr="00B503B8" w:rsidR="00F64D93">
        <w:rPr>
          <w:rFonts w:cs="Arial"/>
          <w:sz w:val="20"/>
          <w:szCs w:val="20"/>
        </w:rPr>
        <w:t xml:space="preserve"> or which are an integral part of the Specially Written Software or any element of Project Specific IPRs;</w:t>
      </w:r>
    </w:p>
    <w:p w:rsidRPr="00B503B8" w:rsidR="00F64D93" w:rsidP="00DE5E36" w:rsidRDefault="00F64D93" w14:paraId="7C5606FE" w14:textId="3457E917">
      <w:pPr>
        <w:pStyle w:val="Level4"/>
        <w:rPr>
          <w:rFonts w:cs="Arial"/>
          <w:sz w:val="20"/>
          <w:szCs w:val="20"/>
        </w:rPr>
      </w:pPr>
      <w:r w:rsidRPr="00B503B8" w:rsidR="00F64D93">
        <w:rPr>
          <w:rFonts w:cs="Arial"/>
          <w:sz w:val="20"/>
          <w:szCs w:val="20"/>
        </w:rPr>
        <w:t>acknowledges and agrees that the ownership of the media referred to in Paragraph</w:t>
      </w:r>
      <w:r w:rsidRPr="00B503B8" w:rsidR="6D5D60CD">
        <w:rPr>
          <w:rFonts w:cs="Arial"/>
          <w:sz w:val="20"/>
          <w:szCs w:val="20"/>
        </w:rPr>
        <w:t xml:space="preserve"> 2.2(a)(ii)</w:t>
      </w:r>
      <w:r w:rsidRPr="00B503B8">
        <w:rPr>
          <w:rFonts w:cs="Arial"/>
          <w:sz w:val="20"/>
          <w:szCs w:val="20"/>
        </w:rPr>
      </w:r>
      <w:r w:rsidRPr="00B503B8" w:rsidR="00F64D93">
        <w:rPr>
          <w:rFonts w:cs="Arial"/>
          <w:sz w:val="20"/>
          <w:szCs w:val="20"/>
        </w:rPr>
        <w:t xml:space="preserve"> shall vest in the Authority upon their receipt by the Authority; and</w:t>
      </w:r>
    </w:p>
    <w:p w:rsidRPr="00B503B8" w:rsidR="00F64D93" w:rsidP="00DE5E36" w:rsidRDefault="00F64D93" w14:paraId="0B572B13" w14:textId="77777777">
      <w:pPr>
        <w:pStyle w:val="Level4"/>
        <w:rPr>
          <w:rFonts w:cs="Arial"/>
          <w:sz w:val="20"/>
          <w:szCs w:val="20"/>
        </w:rPr>
      </w:pPr>
      <w:r w:rsidRPr="00B503B8">
        <w:rPr>
          <w:rFonts w:cs="Arial"/>
          <w:sz w:val="20"/>
          <w:szCs w:val="20"/>
        </w:rPr>
        <w:t xml:space="preserve">shall execute all such assignments as are required to ensure that any rights in the Specially Written Software and Project Specific IPRs are properly transferred to the Authority. </w:t>
      </w:r>
    </w:p>
    <w:p w:rsidRPr="00B503B8" w:rsidR="00F64D93" w:rsidP="00DE5E36" w:rsidRDefault="00F64D93" w14:paraId="2A1C217D" w14:textId="77777777">
      <w:pPr>
        <w:pStyle w:val="StdBodyTextBold"/>
        <w:keepNext/>
        <w:rPr>
          <w:rFonts w:cs="Arial"/>
          <w:sz w:val="20"/>
          <w:szCs w:val="20"/>
        </w:rPr>
      </w:pPr>
      <w:r w:rsidRPr="00B503B8">
        <w:rPr>
          <w:rFonts w:cs="Arial"/>
          <w:sz w:val="20"/>
          <w:szCs w:val="20"/>
        </w:rPr>
        <w:t>Supplier Software and Supplier Background IPRs</w:t>
      </w:r>
    </w:p>
    <w:p w:rsidRPr="00B503B8" w:rsidR="00F64D93" w:rsidP="00DE5E36" w:rsidRDefault="00F64D93" w14:paraId="143D8AFC" w14:textId="08CF9D19">
      <w:pPr>
        <w:pStyle w:val="Level2"/>
        <w:rPr>
          <w:rFonts w:cs="Arial"/>
          <w:sz w:val="20"/>
          <w:szCs w:val="20"/>
        </w:rPr>
      </w:pPr>
      <w:r w:rsidRPr="00B503B8">
        <w:rPr>
          <w:rFonts w:cs="Arial"/>
          <w:sz w:val="20"/>
          <w:szCs w:val="20"/>
        </w:rPr>
        <w:t xml:space="preserve">The Supplier shall not use any Supplier Non-COTS Software or Supplier Non-COTS Background IPR in the provision of the Services unless it is detailed in </w:t>
      </w:r>
      <w:r w:rsidR="00476794">
        <w:rPr>
          <w:rFonts w:cs="Arial"/>
          <w:sz w:val="20"/>
          <w:szCs w:val="20"/>
        </w:rPr>
        <w:t xml:space="preserve">Annex 2 to this Schedule </w:t>
      </w:r>
      <w:r w:rsidRPr="00B503B8">
        <w:rPr>
          <w:rFonts w:cs="Arial"/>
          <w:sz w:val="20"/>
          <w:szCs w:val="20"/>
        </w:rPr>
        <w:t>or sent to the Technical Board for review and approval granted by the Authority.</w:t>
      </w:r>
    </w:p>
    <w:p w:rsidRPr="00B503B8" w:rsidR="00F64D93" w:rsidP="00DE5E36" w:rsidRDefault="00F64D93" w14:paraId="18099F78" w14:textId="77777777">
      <w:pPr>
        <w:pStyle w:val="Level2"/>
        <w:keepNext/>
        <w:rPr>
          <w:rFonts w:cs="Arial"/>
          <w:sz w:val="20"/>
          <w:szCs w:val="20"/>
        </w:rPr>
      </w:pPr>
      <w:bookmarkStart w:name="_Ref98996523" w:id="88"/>
      <w:r w:rsidRPr="00B503B8">
        <w:rPr>
          <w:rFonts w:cs="Arial"/>
          <w:sz w:val="20"/>
          <w:szCs w:val="20"/>
        </w:rPr>
        <w:t>The Supplier hereby grants to the Authority:</w:t>
      </w:r>
      <w:bookmarkEnd w:id="88"/>
    </w:p>
    <w:p w:rsidRPr="00B503B8" w:rsidR="00F64D93" w:rsidP="00DE5E36" w:rsidRDefault="00F64D93" w14:paraId="443781BB" w14:textId="65CB5751">
      <w:pPr>
        <w:pStyle w:val="Level4"/>
        <w:rPr>
          <w:rFonts w:cs="Arial"/>
          <w:sz w:val="20"/>
          <w:szCs w:val="20"/>
        </w:rPr>
      </w:pPr>
      <w:bookmarkStart w:name="_Ref98996328" w:id="89"/>
      <w:r w:rsidRPr="00B503B8" w:rsidR="00F64D93">
        <w:rPr>
          <w:rFonts w:cs="Arial"/>
          <w:sz w:val="20"/>
          <w:szCs w:val="20"/>
        </w:rPr>
        <w:t xml:space="preserve">subject to the provisions of Paragraph </w:t>
      </w:r>
      <w:r w:rsidRPr="00B503B8" w:rsidR="2495F3C6">
        <w:rPr>
          <w:rFonts w:cs="Arial"/>
          <w:sz w:val="20"/>
          <w:szCs w:val="20"/>
        </w:rPr>
        <w:t xml:space="preserve">2.17</w:t>
      </w:r>
      <w:r w:rsidRPr="00B503B8">
        <w:rPr>
          <w:rFonts w:cs="Arial"/>
          <w:sz w:val="20"/>
          <w:szCs w:val="20"/>
        </w:rPr>
      </w:r>
      <w:r w:rsidRPr="00B503B8" w:rsidR="00F64D93">
        <w:rPr>
          <w:rFonts w:cs="Arial"/>
          <w:sz w:val="20"/>
          <w:szCs w:val="20"/>
        </w:rPr>
        <w:t xml:space="preserve"> (</w:t>
      </w:r>
      <w:r w:rsidRPr="725FA7FF" w:rsidR="00F64D93">
        <w:rPr>
          <w:rFonts w:cs="Arial"/>
          <w:i w:val="1"/>
          <w:iCs w:val="1"/>
          <w:sz w:val="20"/>
          <w:szCs w:val="20"/>
        </w:rPr>
        <w:t>Patents</w:t>
      </w:r>
      <w:r w:rsidRPr="00B503B8" w:rsidR="00F64D93">
        <w:rPr>
          <w:rFonts w:cs="Arial"/>
          <w:sz w:val="20"/>
          <w:szCs w:val="20"/>
        </w:rPr>
        <w:t>) and Clause</w:t>
      </w:r>
      <w:r w:rsidRPr="00B503B8" w:rsidR="2A95263E">
        <w:rPr>
          <w:rFonts w:cs="Arial"/>
          <w:sz w:val="20"/>
          <w:szCs w:val="20"/>
        </w:rPr>
        <w:t xml:space="preserve"> 35.11(b) (</w:t>
      </w:r>
      <w:r w:rsidRPr="00B503B8">
        <w:rPr>
          <w:rFonts w:cs="Arial"/>
          <w:sz w:val="20"/>
          <w:szCs w:val="20"/>
        </w:rPr>
      </w:r>
      <w:r w:rsidRPr="725FA7FF" w:rsidR="00F64D93">
        <w:rPr>
          <w:rFonts w:cs="Arial"/>
          <w:i w:val="1"/>
          <w:iCs w:val="1"/>
          <w:sz w:val="20"/>
          <w:szCs w:val="20"/>
        </w:rPr>
        <w:t xml:space="preserve">Consequences of </w:t>
      </w:r>
      <w:r w:rsidRPr="725FA7FF" w:rsidR="004C10E6">
        <w:rPr>
          <w:rFonts w:cs="Arial"/>
          <w:i w:val="1"/>
          <w:iCs w:val="1"/>
          <w:sz w:val="20"/>
          <w:szCs w:val="20"/>
        </w:rPr>
        <w:t>E</w:t>
      </w:r>
      <w:r w:rsidRPr="725FA7FF" w:rsidR="00F64D93">
        <w:rPr>
          <w:rFonts w:cs="Arial"/>
          <w:i w:val="1"/>
          <w:iCs w:val="1"/>
          <w:sz w:val="20"/>
          <w:szCs w:val="20"/>
        </w:rPr>
        <w:t xml:space="preserve">xpiry or </w:t>
      </w:r>
      <w:r w:rsidRPr="725FA7FF" w:rsidR="004C10E6">
        <w:rPr>
          <w:rFonts w:cs="Arial"/>
          <w:i w:val="1"/>
          <w:iCs w:val="1"/>
          <w:sz w:val="20"/>
          <w:szCs w:val="20"/>
        </w:rPr>
        <w:t>T</w:t>
      </w:r>
      <w:r w:rsidRPr="725FA7FF" w:rsidR="00F64D93">
        <w:rPr>
          <w:rFonts w:cs="Arial"/>
          <w:i w:val="1"/>
          <w:iCs w:val="1"/>
          <w:sz w:val="20"/>
          <w:szCs w:val="20"/>
        </w:rPr>
        <w:t>ermination</w:t>
      </w:r>
      <w:r w:rsidRPr="00B503B8" w:rsidR="00F64D93">
        <w:rPr>
          <w:rFonts w:cs="Arial"/>
          <w:sz w:val="20"/>
          <w:szCs w:val="20"/>
        </w:rPr>
        <w:t>), perpetual, royalty-free and non-exclusive licences to use (including but not limited to the right to load, execute, store, transmit, display and copy (for the purposes of archiving, backing-up, loading, execution, storage, transmission or display)):</w:t>
      </w:r>
      <w:bookmarkEnd w:id="89"/>
    </w:p>
    <w:p w:rsidRPr="00B503B8" w:rsidR="00F64D93" w:rsidP="00DE5E36" w:rsidRDefault="00F64D93" w14:paraId="2078B32F" w14:textId="77777777">
      <w:pPr>
        <w:pStyle w:val="Level5"/>
        <w:rPr>
          <w:rFonts w:cs="Arial"/>
          <w:sz w:val="20"/>
          <w:szCs w:val="20"/>
        </w:rPr>
      </w:pPr>
      <w:bookmarkStart w:name="_Ref98996109" w:id="90"/>
      <w:r w:rsidRPr="00B503B8">
        <w:rPr>
          <w:rFonts w:cs="Arial"/>
          <w:sz w:val="20"/>
          <w:szCs w:val="20"/>
        </w:rPr>
        <w:t>the Supplier Non-COTS Software for which the Supplier delivers a copy to the Authority for any purpose relating to the Services (or substantially equivalent services) or for any purpose relating to the exercise of the Authority’s (or any other Central Government Body’s) business or function; and</w:t>
      </w:r>
      <w:bookmarkEnd w:id="90"/>
    </w:p>
    <w:p w:rsidRPr="00B503B8" w:rsidR="00F64D93" w:rsidP="00DE5E36" w:rsidRDefault="00F64D93" w14:paraId="517EDA28" w14:textId="77777777">
      <w:pPr>
        <w:pStyle w:val="Level5"/>
        <w:rPr>
          <w:rFonts w:cs="Arial"/>
          <w:sz w:val="20"/>
          <w:szCs w:val="20"/>
        </w:rPr>
      </w:pPr>
      <w:bookmarkStart w:name="_Ref98996126" w:id="91"/>
      <w:r w:rsidRPr="00B503B8">
        <w:rPr>
          <w:rFonts w:cs="Arial"/>
          <w:sz w:val="20"/>
          <w:szCs w:val="20"/>
        </w:rPr>
        <w:t>the Supplier Non-COTS Background IPRs for any purpose relating to the Services (or substantially equivalent services) or for any purpose relating to the exercise of the Authority’s (or any other Central Government Body’s) business or function;</w:t>
      </w:r>
      <w:bookmarkEnd w:id="91"/>
      <w:r w:rsidRPr="00B503B8">
        <w:rPr>
          <w:rFonts w:cs="Arial"/>
          <w:sz w:val="20"/>
          <w:szCs w:val="20"/>
        </w:rPr>
        <w:t xml:space="preserve"> </w:t>
      </w:r>
    </w:p>
    <w:p w:rsidRPr="00B503B8" w:rsidR="00F64D93" w:rsidP="00DE5E36" w:rsidRDefault="00F64D93" w14:paraId="0A840055" w14:textId="46F133EA">
      <w:pPr>
        <w:pStyle w:val="Level4"/>
        <w:rPr>
          <w:rFonts w:cs="Arial"/>
          <w:sz w:val="20"/>
          <w:szCs w:val="20"/>
        </w:rPr>
      </w:pPr>
      <w:bookmarkStart w:name="_Ref99019473" w:id="92"/>
      <w:r w:rsidRPr="00B503B8" w:rsidR="00F64D93">
        <w:rPr>
          <w:rFonts w:cs="Arial"/>
          <w:sz w:val="20"/>
          <w:szCs w:val="20"/>
        </w:rPr>
        <w:t>a licence to use the Supplier COTS Software for which the Supplier delivers a copy to the Authority and Supplier COTS Background IPRs on the licence terms identified in a letter in or substantially in the form set out in Annex </w:t>
      </w:r>
      <w:r w:rsidR="008752DF">
        <w:rPr>
          <w:rFonts w:cs="Arial"/>
          <w:sz w:val="20"/>
          <w:szCs w:val="20"/>
        </w:rPr>
        <w:t>4</w:t>
      </w:r>
      <w:r w:rsidRPr="00B503B8" w:rsidR="00F64D93">
        <w:rPr>
          <w:rFonts w:cs="Arial"/>
          <w:sz w:val="20"/>
          <w:szCs w:val="20"/>
        </w:rPr>
        <w:t xml:space="preserve"> to </w:t>
      </w:r>
      <w:r w:rsidR="008752DF">
        <w:rPr>
          <w:rFonts w:cs="Arial"/>
          <w:sz w:val="20"/>
          <w:szCs w:val="20"/>
        </w:rPr>
        <w:t xml:space="preserve">this</w:t>
      </w:r>
      <w:r w:rsidR="34DE03D4">
        <w:rPr>
          <w:rFonts w:cs="Arial"/>
          <w:sz w:val="20"/>
          <w:szCs w:val="20"/>
        </w:rPr>
        <w:t xml:space="preserve"> Schedule</w:t>
      </w:r>
      <w:r w:rsidRPr="00B503B8">
        <w:rPr>
          <w:rFonts w:cs="Arial"/>
          <w:sz w:val="20"/>
          <w:szCs w:val="20"/>
        </w:rPr>
      </w:r>
      <w:r w:rsidRPr="00B503B8" w:rsidR="00F64D93">
        <w:rPr>
          <w:rFonts w:cs="Arial"/>
          <w:sz w:val="20"/>
          <w:szCs w:val="20"/>
        </w:rPr>
        <w:t xml:space="preserve"> and signed by or on behalf of the Parties on or before the Effective Date provided always that the Authority shall remain entitled to sub-license and to assign and novate the Supplier COTS Software and Supplier COTS Background IPRs on equivalent terms to those set out in Paragraphs</w:t>
      </w:r>
      <w:r w:rsidRPr="00B503B8" w:rsidR="5C3590BD">
        <w:rPr>
          <w:rFonts w:cs="Arial"/>
          <w:sz w:val="20"/>
          <w:szCs w:val="20"/>
        </w:rPr>
        <w:t xml:space="preserve"> 2.7</w:t>
      </w:r>
      <w:r w:rsidRPr="00B503B8">
        <w:rPr>
          <w:rFonts w:cs="Arial"/>
          <w:sz w:val="20"/>
          <w:szCs w:val="20"/>
        </w:rPr>
      </w:r>
      <w:r w:rsidRPr="00B503B8" w:rsidR="00F64D93">
        <w:rPr>
          <w:rFonts w:cs="Arial"/>
          <w:sz w:val="20"/>
          <w:szCs w:val="20"/>
        </w:rPr>
        <w:t xml:space="preserve"> (</w:t>
      </w:r>
      <w:r w:rsidRPr="419B920C" w:rsidR="00F64D93">
        <w:rPr>
          <w:rFonts w:cs="Arial"/>
          <w:i w:val="1"/>
          <w:iCs w:val="1"/>
          <w:sz w:val="20"/>
          <w:szCs w:val="20"/>
        </w:rPr>
        <w:t xml:space="preserve">Authority’s </w:t>
      </w:r>
      <w:r w:rsidRPr="419B920C" w:rsidR="009F0522">
        <w:rPr>
          <w:rFonts w:cs="Arial"/>
          <w:i w:val="1"/>
          <w:iCs w:val="1"/>
          <w:sz w:val="20"/>
          <w:szCs w:val="20"/>
        </w:rPr>
        <w:t>R</w:t>
      </w:r>
      <w:r w:rsidRPr="419B920C" w:rsidR="00F64D93">
        <w:rPr>
          <w:rFonts w:cs="Arial"/>
          <w:i w:val="1"/>
          <w:iCs w:val="1"/>
          <w:sz w:val="20"/>
          <w:szCs w:val="20"/>
        </w:rPr>
        <w:t xml:space="preserve">ight </w:t>
      </w:r>
      <w:r w:rsidRPr="419B920C" w:rsidR="009F0522">
        <w:rPr>
          <w:rFonts w:cs="Arial"/>
          <w:i w:val="1"/>
          <w:iCs w:val="1"/>
          <w:sz w:val="20"/>
          <w:szCs w:val="20"/>
        </w:rPr>
        <w:t>T</w:t>
      </w:r>
      <w:r w:rsidRPr="419B920C" w:rsidR="00F64D93">
        <w:rPr>
          <w:rFonts w:cs="Arial"/>
          <w:i w:val="1"/>
          <w:iCs w:val="1"/>
          <w:sz w:val="20"/>
          <w:szCs w:val="20"/>
        </w:rPr>
        <w:t xml:space="preserve">o </w:t>
      </w:r>
      <w:r w:rsidRPr="419B920C" w:rsidR="009F0522">
        <w:rPr>
          <w:rFonts w:cs="Arial"/>
          <w:i w:val="1"/>
          <w:iCs w:val="1"/>
          <w:sz w:val="20"/>
          <w:szCs w:val="20"/>
        </w:rPr>
        <w:t>S</w:t>
      </w:r>
      <w:r w:rsidRPr="419B920C" w:rsidR="00F64D93">
        <w:rPr>
          <w:rFonts w:cs="Arial"/>
          <w:i w:val="1"/>
          <w:iCs w:val="1"/>
          <w:sz w:val="20"/>
          <w:szCs w:val="20"/>
        </w:rPr>
        <w:t>ub-</w:t>
      </w:r>
      <w:r w:rsidRPr="419B920C" w:rsidR="009F0522">
        <w:rPr>
          <w:rFonts w:cs="Arial"/>
          <w:i w:val="1"/>
          <w:iCs w:val="1"/>
          <w:sz w:val="20"/>
          <w:szCs w:val="20"/>
        </w:rPr>
        <w:t>L</w:t>
      </w:r>
      <w:r w:rsidRPr="419B920C" w:rsidR="00F64D93">
        <w:rPr>
          <w:rFonts w:cs="Arial"/>
          <w:i w:val="1"/>
          <w:iCs w:val="1"/>
          <w:sz w:val="20"/>
          <w:szCs w:val="20"/>
        </w:rPr>
        <w:t>icence</w:t>
      </w:r>
      <w:r w:rsidRPr="00B503B8" w:rsidR="00F64D93">
        <w:rPr>
          <w:rFonts w:cs="Arial"/>
          <w:sz w:val="20"/>
          <w:szCs w:val="20"/>
        </w:rPr>
        <w:t>) and</w:t>
      </w:r>
      <w:r w:rsidRPr="00B503B8" w:rsidR="1895A748">
        <w:rPr>
          <w:rFonts w:cs="Arial"/>
          <w:sz w:val="20"/>
          <w:szCs w:val="20"/>
        </w:rPr>
        <w:t xml:space="preserve"> 2.8</w:t>
      </w:r>
      <w:r w:rsidRPr="00B503B8">
        <w:rPr>
          <w:rFonts w:cs="Arial"/>
          <w:sz w:val="20"/>
          <w:szCs w:val="20"/>
        </w:rPr>
      </w:r>
      <w:r w:rsidRPr="00B503B8" w:rsidR="00F64D93">
        <w:rPr>
          <w:rFonts w:cs="Arial"/>
          <w:sz w:val="20"/>
          <w:szCs w:val="20"/>
        </w:rPr>
        <w:t xml:space="preserve"> (</w:t>
      </w:r>
      <w:r w:rsidRPr="419B920C" w:rsidR="00F64D93">
        <w:rPr>
          <w:rFonts w:cs="Arial"/>
          <w:i w:val="1"/>
          <w:iCs w:val="1"/>
          <w:sz w:val="20"/>
          <w:szCs w:val="20"/>
        </w:rPr>
        <w:t xml:space="preserve">Authority’s </w:t>
      </w:r>
      <w:r w:rsidRPr="419B920C" w:rsidR="009F0522">
        <w:rPr>
          <w:rFonts w:cs="Arial"/>
          <w:i w:val="1"/>
          <w:iCs w:val="1"/>
          <w:sz w:val="20"/>
          <w:szCs w:val="20"/>
        </w:rPr>
        <w:t>R</w:t>
      </w:r>
      <w:r w:rsidRPr="419B920C" w:rsidR="00F64D93">
        <w:rPr>
          <w:rFonts w:cs="Arial"/>
          <w:i w:val="1"/>
          <w:iCs w:val="1"/>
          <w:sz w:val="20"/>
          <w:szCs w:val="20"/>
        </w:rPr>
        <w:t xml:space="preserve">ight </w:t>
      </w:r>
      <w:r w:rsidRPr="419B920C" w:rsidR="009F0522">
        <w:rPr>
          <w:rFonts w:cs="Arial"/>
          <w:i w:val="1"/>
          <w:iCs w:val="1"/>
          <w:sz w:val="20"/>
          <w:szCs w:val="20"/>
        </w:rPr>
        <w:t>T</w:t>
      </w:r>
      <w:r w:rsidRPr="419B920C" w:rsidR="00F64D93">
        <w:rPr>
          <w:rFonts w:cs="Arial"/>
          <w:i w:val="1"/>
          <w:iCs w:val="1"/>
          <w:sz w:val="20"/>
          <w:szCs w:val="20"/>
        </w:rPr>
        <w:t xml:space="preserve">o </w:t>
      </w:r>
      <w:r w:rsidRPr="419B920C" w:rsidR="009F0522">
        <w:rPr>
          <w:rFonts w:cs="Arial"/>
          <w:i w:val="1"/>
          <w:iCs w:val="1"/>
          <w:sz w:val="20"/>
          <w:szCs w:val="20"/>
        </w:rPr>
        <w:t>A</w:t>
      </w:r>
      <w:r w:rsidRPr="419B920C" w:rsidR="00F64D93">
        <w:rPr>
          <w:rFonts w:cs="Arial"/>
          <w:i w:val="1"/>
          <w:iCs w:val="1"/>
          <w:sz w:val="20"/>
          <w:szCs w:val="20"/>
        </w:rPr>
        <w:t>ssign/</w:t>
      </w:r>
      <w:r w:rsidRPr="419B920C" w:rsidR="009F0522">
        <w:rPr>
          <w:rFonts w:cs="Arial"/>
          <w:i w:val="1"/>
          <w:iCs w:val="1"/>
          <w:sz w:val="20"/>
          <w:szCs w:val="20"/>
        </w:rPr>
        <w:t>N</w:t>
      </w:r>
      <w:r w:rsidRPr="419B920C" w:rsidR="00F64D93">
        <w:rPr>
          <w:rFonts w:cs="Arial"/>
          <w:i w:val="1"/>
          <w:iCs w:val="1"/>
          <w:sz w:val="20"/>
          <w:szCs w:val="20"/>
        </w:rPr>
        <w:t xml:space="preserve">ovate </w:t>
      </w:r>
      <w:r w:rsidRPr="419B920C" w:rsidR="009F0522">
        <w:rPr>
          <w:rFonts w:cs="Arial"/>
          <w:i w:val="1"/>
          <w:iCs w:val="1"/>
          <w:sz w:val="20"/>
          <w:szCs w:val="20"/>
        </w:rPr>
        <w:t>S</w:t>
      </w:r>
      <w:r w:rsidRPr="419B920C" w:rsidR="00F64D93">
        <w:rPr>
          <w:rFonts w:cs="Arial"/>
          <w:i w:val="1"/>
          <w:iCs w:val="1"/>
          <w:sz w:val="20"/>
          <w:szCs w:val="20"/>
        </w:rPr>
        <w:t>ub-</w:t>
      </w:r>
      <w:r w:rsidRPr="419B920C" w:rsidR="009F0522">
        <w:rPr>
          <w:rFonts w:cs="Arial"/>
          <w:i w:val="1"/>
          <w:iCs w:val="1"/>
          <w:sz w:val="20"/>
          <w:szCs w:val="20"/>
        </w:rPr>
        <w:t>L</w:t>
      </w:r>
      <w:r w:rsidRPr="419B920C" w:rsidR="00F64D93">
        <w:rPr>
          <w:rFonts w:cs="Arial"/>
          <w:i w:val="1"/>
          <w:iCs w:val="1"/>
          <w:sz w:val="20"/>
          <w:szCs w:val="20"/>
        </w:rPr>
        <w:t>icences</w:t>
      </w:r>
      <w:r w:rsidRPr="00B503B8" w:rsidR="00F64D93">
        <w:rPr>
          <w:rFonts w:cs="Arial"/>
          <w:sz w:val="20"/>
          <w:szCs w:val="20"/>
        </w:rPr>
        <w:t>) in relation to the Supplier Non-COTS Software and Supplier Non-COTS Background IPRs; and</w:t>
      </w:r>
      <w:bookmarkEnd w:id="92"/>
    </w:p>
    <w:p w:rsidRPr="00B503B8" w:rsidR="00F64D93" w:rsidP="00DE5E36" w:rsidRDefault="00F64D93" w14:paraId="050D8184" w14:textId="77777777">
      <w:pPr>
        <w:pStyle w:val="Level4"/>
        <w:rPr>
          <w:rFonts w:cs="Arial"/>
          <w:sz w:val="20"/>
          <w:szCs w:val="20"/>
        </w:rPr>
      </w:pPr>
      <w:r w:rsidRPr="00B503B8">
        <w:rPr>
          <w:rFonts w:cs="Arial"/>
          <w:sz w:val="20"/>
          <w:szCs w:val="20"/>
        </w:rPr>
        <w:t xml:space="preserve">a perpetual royalty-free non-exclusive licence to use without limitation any Know-How, trade secrets or Confidential Information contained within the Specially Written Software or the Project Specific IPRs. </w:t>
      </w:r>
    </w:p>
    <w:p w:rsidRPr="00B503B8" w:rsidR="00F64D93" w:rsidP="00DE5E36" w:rsidRDefault="00F64D93" w14:paraId="722E671D" w14:textId="3417B02B">
      <w:pPr>
        <w:pStyle w:val="Level2"/>
        <w:rPr>
          <w:rFonts w:cs="Arial"/>
          <w:sz w:val="20"/>
          <w:szCs w:val="20"/>
        </w:rPr>
      </w:pPr>
      <w:bookmarkStart w:name="_Ref98996295" w:id="93"/>
      <w:r w:rsidRPr="00B503B8" w:rsidR="00F64D93">
        <w:rPr>
          <w:rFonts w:cs="Arial"/>
          <w:sz w:val="20"/>
          <w:szCs w:val="20"/>
        </w:rPr>
        <w:t xml:space="preserve">At any time during the </w:t>
      </w:r>
      <w:r w:rsidR="000E0BD3">
        <w:rPr>
          <w:rFonts w:cs="Arial"/>
          <w:sz w:val="20"/>
          <w:szCs w:val="20"/>
        </w:rPr>
        <w:t>Call-Of Contract Period</w:t>
      </w:r>
      <w:r w:rsidRPr="00B503B8" w:rsidR="00F64D93">
        <w:rPr>
          <w:rFonts w:cs="Arial"/>
          <w:sz w:val="20"/>
          <w:szCs w:val="20"/>
        </w:rPr>
        <w:t xml:space="preserve"> or following termination or expiry of this Contract, the Supplier may terminate the licence granted in respect of the Supplier Non-COTS Software under Paragraph </w:t>
      </w:r>
      <w:r w:rsidRPr="00B503B8" w:rsidR="25E9F3EC">
        <w:rPr>
          <w:rFonts w:cs="Arial"/>
          <w:sz w:val="20"/>
          <w:szCs w:val="20"/>
        </w:rPr>
        <w:t xml:space="preserve">2.4(a)(</w:t>
      </w:r>
      <w:r w:rsidRPr="00B503B8" w:rsidR="25E9F3EC">
        <w:rPr>
          <w:rFonts w:cs="Arial"/>
          <w:sz w:val="20"/>
          <w:szCs w:val="20"/>
        </w:rPr>
        <w:t xml:space="preserve">i</w:t>
      </w:r>
      <w:r w:rsidRPr="00B503B8" w:rsidR="25E9F3EC">
        <w:rPr>
          <w:rFonts w:cs="Arial"/>
          <w:sz w:val="20"/>
          <w:szCs w:val="20"/>
        </w:rPr>
        <w:t xml:space="preserve">)</w:t>
      </w:r>
      <w:r w:rsidRPr="00B503B8">
        <w:rPr>
          <w:rFonts w:cs="Arial"/>
          <w:sz w:val="20"/>
          <w:szCs w:val="20"/>
        </w:rPr>
      </w:r>
      <w:r w:rsidRPr="00B503B8" w:rsidR="00F64D93">
        <w:rPr>
          <w:rFonts w:cs="Arial"/>
          <w:sz w:val="20"/>
          <w:szCs w:val="20"/>
        </w:rPr>
        <w:t xml:space="preserve"> or in respect of the Supplier Non-COTS Background IPRs under Paragraph </w:t>
      </w:r>
      <w:r w:rsidRPr="00B503B8" w:rsidR="50CE64AA">
        <w:rPr>
          <w:rFonts w:cs="Arial"/>
          <w:sz w:val="20"/>
          <w:szCs w:val="20"/>
        </w:rPr>
        <w:t xml:space="preserve">2.4(a)(ii)</w:t>
      </w:r>
      <w:r w:rsidRPr="00B503B8">
        <w:rPr>
          <w:rFonts w:cs="Arial"/>
          <w:sz w:val="20"/>
          <w:szCs w:val="20"/>
        </w:rPr>
      </w:r>
      <w:r w:rsidRPr="00B503B8" w:rsidR="00F64D93">
        <w:rPr>
          <w:rFonts w:cs="Arial"/>
          <w:sz w:val="20"/>
          <w:szCs w:val="20"/>
        </w:rPr>
        <w:t xml:space="preserve"> by giving </w:t>
      </w:r>
      <w:r w:rsidRPr="00B503B8" w:rsidR="00590A9F">
        <w:rPr>
          <w:rFonts w:cs="Arial"/>
          <w:sz w:val="20"/>
          <w:szCs w:val="20"/>
        </w:rPr>
        <w:t xml:space="preserve">30 </w:t>
      </w:r>
      <w:r w:rsidRPr="00B503B8" w:rsidR="00F64D93">
        <w:rPr>
          <w:rFonts w:cs="Arial"/>
          <w:sz w:val="20"/>
          <w:szCs w:val="20"/>
        </w:rPr>
        <w:t xml:space="preserve"> days’ notice in writing (or such other period as agreed by the Parties) if the Authority or any person to whom the Authority grants a sub-licence pursuant to Paragraph </w:t>
      </w:r>
      <w:r w:rsidRPr="00B503B8" w:rsidR="34BC74FE">
        <w:rPr>
          <w:rFonts w:cs="Arial"/>
          <w:sz w:val="20"/>
          <w:szCs w:val="20"/>
        </w:rPr>
        <w:t xml:space="preserve">2.7</w:t>
      </w:r>
      <w:r w:rsidRPr="00B503B8">
        <w:rPr>
          <w:rFonts w:cs="Arial"/>
          <w:sz w:val="20"/>
          <w:szCs w:val="20"/>
        </w:rPr>
      </w:r>
      <w:r w:rsidRPr="00B503B8" w:rsidR="00F64D93">
        <w:rPr>
          <w:rFonts w:cs="Arial"/>
          <w:sz w:val="20"/>
          <w:szCs w:val="20"/>
        </w:rPr>
        <w:t xml:space="preserve"> (</w:t>
      </w:r>
      <w:r w:rsidRPr="413E2EF3" w:rsidR="00F64D93">
        <w:rPr>
          <w:rFonts w:cs="Arial"/>
          <w:i w:val="1"/>
          <w:iCs w:val="1"/>
          <w:sz w:val="20"/>
          <w:szCs w:val="20"/>
        </w:rPr>
        <w:t xml:space="preserve">Authority’s </w:t>
      </w:r>
      <w:r w:rsidRPr="413E2EF3" w:rsidR="00B04A33">
        <w:rPr>
          <w:rFonts w:cs="Arial"/>
          <w:i w:val="1"/>
          <w:iCs w:val="1"/>
          <w:sz w:val="20"/>
          <w:szCs w:val="20"/>
        </w:rPr>
        <w:t>R</w:t>
      </w:r>
      <w:r w:rsidRPr="413E2EF3" w:rsidR="00F64D93">
        <w:rPr>
          <w:rFonts w:cs="Arial"/>
          <w:i w:val="1"/>
          <w:iCs w:val="1"/>
          <w:sz w:val="20"/>
          <w:szCs w:val="20"/>
        </w:rPr>
        <w:t xml:space="preserve">ight </w:t>
      </w:r>
      <w:r w:rsidRPr="413E2EF3" w:rsidR="00B04A33">
        <w:rPr>
          <w:rFonts w:cs="Arial"/>
          <w:i w:val="1"/>
          <w:iCs w:val="1"/>
          <w:sz w:val="20"/>
          <w:szCs w:val="20"/>
        </w:rPr>
        <w:t>T</w:t>
      </w:r>
      <w:r w:rsidRPr="413E2EF3" w:rsidR="00F64D93">
        <w:rPr>
          <w:rFonts w:cs="Arial"/>
          <w:i w:val="1"/>
          <w:iCs w:val="1"/>
          <w:sz w:val="20"/>
          <w:szCs w:val="20"/>
        </w:rPr>
        <w:t xml:space="preserve">o </w:t>
      </w:r>
      <w:r w:rsidRPr="413E2EF3" w:rsidR="00B04A33">
        <w:rPr>
          <w:rFonts w:cs="Arial"/>
          <w:i w:val="1"/>
          <w:iCs w:val="1"/>
          <w:sz w:val="20"/>
          <w:szCs w:val="20"/>
        </w:rPr>
        <w:t>S</w:t>
      </w:r>
      <w:r w:rsidRPr="413E2EF3" w:rsidR="00F64D93">
        <w:rPr>
          <w:rFonts w:cs="Arial"/>
          <w:i w:val="1"/>
          <w:iCs w:val="1"/>
          <w:sz w:val="20"/>
          <w:szCs w:val="20"/>
        </w:rPr>
        <w:t>ub-</w:t>
      </w:r>
      <w:r w:rsidRPr="413E2EF3" w:rsidR="00B04A33">
        <w:rPr>
          <w:rFonts w:cs="Arial"/>
          <w:i w:val="1"/>
          <w:iCs w:val="1"/>
          <w:sz w:val="20"/>
          <w:szCs w:val="20"/>
        </w:rPr>
        <w:t>L</w:t>
      </w:r>
      <w:r w:rsidRPr="413E2EF3" w:rsidR="00F64D93">
        <w:rPr>
          <w:rFonts w:cs="Arial"/>
          <w:i w:val="1"/>
          <w:iCs w:val="1"/>
          <w:sz w:val="20"/>
          <w:szCs w:val="20"/>
        </w:rPr>
        <w:t>icense</w:t>
      </w:r>
      <w:r w:rsidRPr="00B503B8" w:rsidR="00F64D93">
        <w:rPr>
          <w:rFonts w:cs="Arial"/>
          <w:sz w:val="20"/>
          <w:szCs w:val="20"/>
        </w:rPr>
        <w:t>) commits any material breach of the terms of Paragraph </w:t>
      </w:r>
      <w:r w:rsidRPr="00B503B8" w:rsidR="397663F1">
        <w:rPr>
          <w:rFonts w:cs="Arial"/>
          <w:sz w:val="20"/>
          <w:szCs w:val="20"/>
        </w:rPr>
        <w:t>2.4(a)(</w:t>
      </w:r>
      <w:r w:rsidRPr="00B503B8" w:rsidR="397663F1">
        <w:rPr>
          <w:rFonts w:cs="Arial"/>
          <w:sz w:val="20"/>
          <w:szCs w:val="20"/>
        </w:rPr>
        <w:t>i</w:t>
      </w:r>
      <w:r w:rsidRPr="00B503B8" w:rsidR="397663F1">
        <w:rPr>
          <w:rFonts w:cs="Arial"/>
          <w:sz w:val="20"/>
          <w:szCs w:val="20"/>
        </w:rPr>
        <w:t>)</w:t>
      </w:r>
      <w:r w:rsidRPr="00B503B8">
        <w:rPr>
          <w:rFonts w:cs="Arial"/>
          <w:sz w:val="20"/>
          <w:szCs w:val="20"/>
        </w:rPr>
      </w:r>
      <w:r w:rsidRPr="00B503B8" w:rsidR="00F64D93">
        <w:rPr>
          <w:rFonts w:cs="Arial"/>
          <w:sz w:val="20"/>
          <w:szCs w:val="20"/>
        </w:rPr>
        <w:t xml:space="preserve"> or</w:t>
      </w:r>
      <w:r w:rsidRPr="00B503B8" w:rsidR="638F6221">
        <w:rPr>
          <w:rFonts w:cs="Arial"/>
          <w:sz w:val="20"/>
          <w:szCs w:val="20"/>
        </w:rPr>
        <w:t xml:space="preserve"> 2.4(a)(ii)</w:t>
      </w:r>
      <w:r w:rsidRPr="00B503B8">
        <w:rPr>
          <w:rFonts w:cs="Arial"/>
          <w:sz w:val="20"/>
          <w:szCs w:val="20"/>
        </w:rPr>
      </w:r>
      <w:r w:rsidRPr="00B503B8" w:rsidR="00F64D93">
        <w:rPr>
          <w:rFonts w:cs="Arial"/>
          <w:sz w:val="20"/>
          <w:szCs w:val="20"/>
        </w:rPr>
        <w:t xml:space="preserve"> or</w:t>
      </w:r>
      <w:r w:rsidRPr="00B503B8" w:rsidR="2F4A9DFB">
        <w:rPr>
          <w:rFonts w:cs="Arial"/>
          <w:sz w:val="20"/>
          <w:szCs w:val="20"/>
        </w:rPr>
        <w:t xml:space="preserve"> 2.7(a)(ii)</w:t>
      </w:r>
      <w:r w:rsidRPr="00B503B8">
        <w:rPr>
          <w:rFonts w:cs="Arial"/>
          <w:sz w:val="20"/>
          <w:szCs w:val="20"/>
        </w:rPr>
      </w:r>
      <w:r w:rsidRPr="00B503B8" w:rsidR="00F64D93">
        <w:rPr>
          <w:rFonts w:cs="Arial"/>
          <w:sz w:val="20"/>
          <w:szCs w:val="20"/>
        </w:rPr>
        <w:t xml:space="preserve"> (as the case may be) which, if the breach is capable of remedy, is not remedied within 20 Working Days after the Supplier gives the Authority written notice specifying the breach and requiring its remedy.</w:t>
      </w:r>
      <w:bookmarkEnd w:id="93"/>
    </w:p>
    <w:p w:rsidRPr="00B503B8" w:rsidR="00F64D93" w:rsidP="00DE5E36" w:rsidRDefault="00F64D93" w14:paraId="7936AC48" w14:textId="485C3CF6">
      <w:pPr>
        <w:pStyle w:val="Level2"/>
        <w:keepNext w:val="1"/>
        <w:rPr>
          <w:rFonts w:cs="Arial"/>
          <w:sz w:val="20"/>
          <w:szCs w:val="20"/>
        </w:rPr>
      </w:pPr>
      <w:r w:rsidRPr="00B503B8" w:rsidR="00F64D93">
        <w:rPr>
          <w:rFonts w:cs="Arial"/>
          <w:sz w:val="20"/>
          <w:szCs w:val="20"/>
        </w:rPr>
        <w:t>In the event the licence of the Supplier Non-COTS Software or the Supplier Non-COTS Background IPRs is terminated pursuant to Paragraph </w:t>
      </w:r>
      <w:r w:rsidRPr="00B503B8" w:rsidR="26B884C7">
        <w:rPr>
          <w:rFonts w:cs="Arial"/>
          <w:sz w:val="20"/>
          <w:szCs w:val="20"/>
        </w:rPr>
        <w:t>2.5</w:t>
      </w:r>
      <w:r w:rsidRPr="00B503B8">
        <w:rPr>
          <w:rFonts w:cs="Arial"/>
          <w:sz w:val="20"/>
          <w:szCs w:val="20"/>
        </w:rPr>
      </w:r>
      <w:r w:rsidRPr="00B503B8" w:rsidR="00F64D93">
        <w:rPr>
          <w:rFonts w:cs="Arial"/>
          <w:sz w:val="20"/>
          <w:szCs w:val="20"/>
        </w:rPr>
        <w:t>, the Authority shall:</w:t>
      </w:r>
    </w:p>
    <w:p w:rsidRPr="00B503B8" w:rsidR="00F64D93" w:rsidP="00DE5E36" w:rsidRDefault="00F64D93" w14:paraId="417C43F6" w14:textId="77777777">
      <w:pPr>
        <w:pStyle w:val="Level4"/>
        <w:rPr>
          <w:rFonts w:cs="Arial"/>
          <w:sz w:val="20"/>
          <w:szCs w:val="20"/>
        </w:rPr>
      </w:pPr>
      <w:r w:rsidRPr="00B503B8">
        <w:rPr>
          <w:rFonts w:cs="Arial"/>
          <w:sz w:val="20"/>
          <w:szCs w:val="20"/>
        </w:rPr>
        <w:t>immediately cease all use of the Supplier Non-COTS Software or the Supplier Non-COTS Background IPRs (as the case may be);</w:t>
      </w:r>
    </w:p>
    <w:p w:rsidRPr="00B503B8" w:rsidR="00F64D93" w:rsidP="00DE5E36" w:rsidRDefault="00F64D93" w14:paraId="57480D4E" w14:textId="77777777">
      <w:pPr>
        <w:pStyle w:val="Level4"/>
        <w:rPr>
          <w:rFonts w:cs="Arial"/>
          <w:sz w:val="20"/>
          <w:szCs w:val="20"/>
        </w:rPr>
      </w:pPr>
      <w:r w:rsidRPr="00B503B8">
        <w:rPr>
          <w:rFonts w:cs="Arial"/>
          <w:sz w:val="20"/>
          <w:szCs w:val="20"/>
        </w:rPr>
        <w:t>at the discretion of the Supplier, return or destroy documents and other tangible materials to the extent that they contain any of the Supplier Non-COTS Software and/or the Supplier Non-COTS Background IPRs, provided that if the Supplier has not made an election within 6 months of the termination of the licence, the Authority may destroy the documents and other tangible materials that contain any of the Supplier Non-COTS Software and/or the Supplier Non-COTS Background IPRs (as the case may be); and</w:t>
      </w:r>
    </w:p>
    <w:p w:rsidRPr="00B503B8" w:rsidR="00F64D93" w:rsidP="00DE5E36" w:rsidRDefault="00F64D93" w14:paraId="02335A7B" w14:textId="77777777">
      <w:pPr>
        <w:pStyle w:val="Level4"/>
        <w:rPr>
          <w:rFonts w:cs="Arial"/>
          <w:sz w:val="20"/>
          <w:szCs w:val="20"/>
        </w:rPr>
      </w:pPr>
      <w:r w:rsidRPr="00B503B8">
        <w:rPr>
          <w:rFonts w:cs="Arial"/>
          <w:sz w:val="20"/>
          <w:szCs w:val="20"/>
        </w:rPr>
        <w:t xml:space="preserve">ensure, so far as reasonably practicable, that any Supplier Non-COTS Software and/or Supplier Non-COTS Background IPRs that are held in electronic, digital or other machine-readable form ceases to be readily accessible (other than by the information technology staff of the Authority) from any computer, word processor, voicemail system or any other device containing such Supplier Non-COTS Software and/or Supplier Non-COTS Background IPRs. </w:t>
      </w:r>
    </w:p>
    <w:p w:rsidRPr="00B503B8" w:rsidR="00F64D93" w:rsidP="00DE5E36" w:rsidRDefault="00F64D93" w14:paraId="0722DECE" w14:textId="0999FDF4">
      <w:pPr>
        <w:pStyle w:val="StdBodyTextBold"/>
        <w:keepNext/>
        <w:rPr>
          <w:rFonts w:cs="Arial"/>
          <w:sz w:val="20"/>
          <w:szCs w:val="20"/>
        </w:rPr>
      </w:pPr>
      <w:r w:rsidRPr="00B503B8">
        <w:rPr>
          <w:rFonts w:cs="Arial"/>
          <w:sz w:val="20"/>
          <w:szCs w:val="20"/>
        </w:rPr>
        <w:t xml:space="preserve">Authority’s </w:t>
      </w:r>
      <w:r w:rsidRPr="00B503B8" w:rsidR="00590A9F">
        <w:rPr>
          <w:rFonts w:cs="Arial"/>
          <w:sz w:val="20"/>
          <w:szCs w:val="20"/>
        </w:rPr>
        <w:t>R</w:t>
      </w:r>
      <w:r w:rsidRPr="00B503B8">
        <w:rPr>
          <w:rFonts w:cs="Arial"/>
          <w:sz w:val="20"/>
          <w:szCs w:val="20"/>
        </w:rPr>
        <w:t xml:space="preserve">ight </w:t>
      </w:r>
      <w:r w:rsidR="002C7852">
        <w:rPr>
          <w:rFonts w:cs="Arial"/>
          <w:sz w:val="20"/>
          <w:szCs w:val="20"/>
        </w:rPr>
        <w:t>T</w:t>
      </w:r>
      <w:r w:rsidRPr="00B503B8">
        <w:rPr>
          <w:rFonts w:cs="Arial"/>
          <w:sz w:val="20"/>
          <w:szCs w:val="20"/>
        </w:rPr>
        <w:t xml:space="preserve">o </w:t>
      </w:r>
      <w:r w:rsidRPr="00B503B8" w:rsidR="00590A9F">
        <w:rPr>
          <w:rFonts w:cs="Arial"/>
          <w:sz w:val="20"/>
          <w:szCs w:val="20"/>
        </w:rPr>
        <w:t>S</w:t>
      </w:r>
      <w:r w:rsidRPr="00B503B8">
        <w:rPr>
          <w:rFonts w:cs="Arial"/>
          <w:sz w:val="20"/>
          <w:szCs w:val="20"/>
        </w:rPr>
        <w:t>ub-</w:t>
      </w:r>
      <w:r w:rsidRPr="00B503B8" w:rsidR="00590A9F">
        <w:rPr>
          <w:rFonts w:cs="Arial"/>
          <w:sz w:val="20"/>
          <w:szCs w:val="20"/>
        </w:rPr>
        <w:t>L</w:t>
      </w:r>
      <w:r w:rsidRPr="00B503B8">
        <w:rPr>
          <w:rFonts w:cs="Arial"/>
          <w:sz w:val="20"/>
          <w:szCs w:val="20"/>
        </w:rPr>
        <w:t>icense</w:t>
      </w:r>
    </w:p>
    <w:p w:rsidRPr="00B503B8" w:rsidR="00F64D93" w:rsidP="00DE5E36" w:rsidRDefault="00F64D93" w14:paraId="5FCA2834" w14:textId="7F2194A6">
      <w:pPr>
        <w:pStyle w:val="Level2"/>
        <w:keepNext w:val="1"/>
        <w:rPr>
          <w:rFonts w:cs="Arial"/>
          <w:sz w:val="20"/>
          <w:szCs w:val="20"/>
        </w:rPr>
      </w:pPr>
      <w:bookmarkStart w:name="_Ref98996065" w:id="94"/>
      <w:r w:rsidRPr="00B503B8" w:rsidR="036DFC00">
        <w:rPr>
          <w:rFonts w:cs="Arial"/>
          <w:sz w:val="20"/>
          <w:szCs w:val="20"/>
        </w:rPr>
        <w:t>Subject to Paragraph </w:t>
      </w:r>
      <w:r w:rsidRPr="00B503B8" w:rsidR="2E0F2360">
        <w:rPr>
          <w:rFonts w:cs="Arial"/>
          <w:sz w:val="20"/>
          <w:szCs w:val="20"/>
        </w:rPr>
        <w:t>2.17 (</w:t>
      </w:r>
      <w:r w:rsidRPr="1F6A0B2F" w:rsidR="2E0F2360">
        <w:rPr>
          <w:rFonts w:cs="Arial"/>
          <w:i w:val="1"/>
          <w:iCs w:val="1"/>
          <w:sz w:val="20"/>
          <w:szCs w:val="20"/>
        </w:rPr>
        <w:t>Patents</w:t>
      </w:r>
      <w:r w:rsidRPr="1F6A0B2F" w:rsidR="2E0F2360">
        <w:rPr>
          <w:rFonts w:cs="Arial"/>
          <w:i w:val="0"/>
          <w:iCs w:val="0"/>
          <w:sz w:val="20"/>
          <w:szCs w:val="20"/>
        </w:rPr>
        <w:t>)</w:t>
      </w:r>
      <w:r w:rsidRPr="1F6A0B2F" w:rsidR="2E0F2360">
        <w:rPr>
          <w:rFonts w:cs="Arial"/>
          <w:i w:val="1"/>
          <w:iCs w:val="1"/>
          <w:sz w:val="20"/>
          <w:szCs w:val="20"/>
        </w:rPr>
        <w:t xml:space="preserve"> </w:t>
      </w:r>
      <w:r w:rsidRPr="00B503B8">
        <w:rPr>
          <w:rFonts w:cs="Arial"/>
          <w:sz w:val="20"/>
          <w:szCs w:val="20"/>
        </w:rPr>
      </w:r>
      <w:r w:rsidRPr="00B503B8">
        <w:rPr>
          <w:rFonts w:cs="Arial"/>
          <w:sz w:val="20"/>
          <w:szCs w:val="20"/>
        </w:rPr>
      </w:r>
      <w:r w:rsidRPr="00B503B8" w:rsidR="036DFC00">
        <w:rPr>
          <w:rFonts w:cs="Arial"/>
          <w:sz w:val="20"/>
          <w:szCs w:val="20"/>
        </w:rPr>
        <w:t>the Authority may sub-license:</w:t>
      </w:r>
      <w:bookmarkEnd w:id="94"/>
    </w:p>
    <w:p w:rsidRPr="00B503B8" w:rsidR="00F64D93" w:rsidP="00DE5E36" w:rsidRDefault="00F64D93" w14:paraId="69753988" w14:textId="6EB027D7">
      <w:pPr>
        <w:pStyle w:val="Level4"/>
        <w:rPr>
          <w:rFonts w:cs="Arial"/>
          <w:sz w:val="20"/>
          <w:szCs w:val="20"/>
        </w:rPr>
      </w:pPr>
      <w:r w:rsidRPr="00B503B8" w:rsidR="036DFC00">
        <w:rPr>
          <w:rFonts w:cs="Arial"/>
          <w:sz w:val="20"/>
          <w:szCs w:val="20"/>
        </w:rPr>
        <w:t>the rights granted under Paragraph </w:t>
      </w:r>
      <w:r w:rsidRPr="00B503B8" w:rsidR="6BEEBF5B">
        <w:rPr>
          <w:rFonts w:cs="Arial"/>
          <w:sz w:val="20"/>
          <w:szCs w:val="20"/>
        </w:rPr>
        <w:t>2.4(a)</w:t>
      </w:r>
      <w:r w:rsidRPr="00B503B8">
        <w:rPr>
          <w:rFonts w:cs="Arial"/>
          <w:sz w:val="20"/>
          <w:szCs w:val="20"/>
        </w:rPr>
      </w:r>
      <w:r w:rsidRPr="00B503B8" w:rsidR="036DFC00">
        <w:rPr>
          <w:rFonts w:cs="Arial"/>
          <w:sz w:val="20"/>
          <w:szCs w:val="20"/>
        </w:rPr>
        <w:t xml:space="preserve"> (</w:t>
      </w:r>
      <w:r w:rsidRPr="1F6A0B2F" w:rsidR="036DFC00">
        <w:rPr>
          <w:rFonts w:cs="Arial"/>
          <w:i w:val="1"/>
          <w:iCs w:val="1"/>
          <w:sz w:val="20"/>
          <w:szCs w:val="20"/>
        </w:rPr>
        <w:t>Supplier Software and Supplier Background IPRs</w:t>
      </w:r>
      <w:r w:rsidRPr="00B503B8" w:rsidR="036DFC00">
        <w:rPr>
          <w:rFonts w:cs="Arial"/>
          <w:sz w:val="20"/>
          <w:szCs w:val="20"/>
        </w:rPr>
        <w:t>) to a third party (including for the avoidance of doubt, any Replacement Supplier) provided that:</w:t>
      </w:r>
    </w:p>
    <w:p w:rsidRPr="00B503B8" w:rsidR="00F64D93" w:rsidP="00DE5E36" w:rsidRDefault="00F64D93" w14:paraId="512D017A" w14:textId="77777777">
      <w:pPr>
        <w:pStyle w:val="Level5"/>
        <w:rPr>
          <w:rFonts w:cs="Arial"/>
          <w:sz w:val="20"/>
          <w:szCs w:val="20"/>
        </w:rPr>
      </w:pPr>
      <w:r w:rsidRPr="00B503B8">
        <w:rPr>
          <w:rFonts w:cs="Arial"/>
          <w:sz w:val="20"/>
          <w:szCs w:val="20"/>
        </w:rPr>
        <w:t xml:space="preserve">the sub-licence is on terms no broader than those granted to the Authority; </w:t>
      </w:r>
    </w:p>
    <w:p w:rsidRPr="00B503B8" w:rsidR="00F64D93" w:rsidP="00DE5E36" w:rsidRDefault="00F64D93" w14:paraId="469E94D0" w14:textId="179BB3A8">
      <w:pPr>
        <w:pStyle w:val="Level5"/>
        <w:rPr>
          <w:rFonts w:cs="Arial"/>
          <w:sz w:val="20"/>
          <w:szCs w:val="20"/>
        </w:rPr>
      </w:pPr>
      <w:bookmarkStart w:name="_Ref98996135" w:id="95"/>
      <w:r w:rsidRPr="00B503B8" w:rsidR="036DFC00">
        <w:rPr>
          <w:rFonts w:cs="Arial"/>
          <w:sz w:val="20"/>
          <w:szCs w:val="20"/>
        </w:rPr>
        <w:t>the sub-licence authorises the third party to use the rights licensed in Paragraph </w:t>
      </w:r>
      <w:r w:rsidRPr="00B503B8" w:rsidR="5F04DCD5">
        <w:rPr>
          <w:rFonts w:cs="Arial"/>
          <w:sz w:val="20"/>
          <w:szCs w:val="20"/>
        </w:rPr>
        <w:t>2.4(a)</w:t>
      </w:r>
      <w:r w:rsidRPr="00B503B8">
        <w:rPr>
          <w:rFonts w:cs="Arial"/>
          <w:sz w:val="20"/>
          <w:szCs w:val="20"/>
        </w:rPr>
      </w:r>
      <w:r w:rsidRPr="00B503B8" w:rsidR="036DFC00">
        <w:rPr>
          <w:rFonts w:cs="Arial"/>
          <w:sz w:val="20"/>
          <w:szCs w:val="20"/>
        </w:rPr>
        <w:t xml:space="preserve"> (</w:t>
      </w:r>
      <w:r w:rsidRPr="1F6A0B2F" w:rsidR="036DFC00">
        <w:rPr>
          <w:rFonts w:cs="Arial"/>
          <w:i w:val="1"/>
          <w:iCs w:val="1"/>
          <w:sz w:val="20"/>
          <w:szCs w:val="20"/>
        </w:rPr>
        <w:t>Supplier Software and Supplier Background IPRs</w:t>
      </w:r>
      <w:r w:rsidRPr="00B503B8" w:rsidR="036DFC00">
        <w:rPr>
          <w:rFonts w:cs="Arial"/>
          <w:sz w:val="20"/>
          <w:szCs w:val="20"/>
        </w:rPr>
        <w:t xml:space="preserve">) only for purposes relating to the Services (or </w:t>
      </w:r>
      <w:r w:rsidRPr="00B503B8" w:rsidR="036DFC00">
        <w:rPr>
          <w:rFonts w:cs="Arial"/>
          <w:sz w:val="20"/>
          <w:szCs w:val="20"/>
        </w:rPr>
        <w:t>substantially equivalent</w:t>
      </w:r>
      <w:r w:rsidRPr="00B503B8" w:rsidR="036DFC00">
        <w:rPr>
          <w:rFonts w:cs="Arial"/>
          <w:sz w:val="20"/>
          <w:szCs w:val="20"/>
        </w:rPr>
        <w:t xml:space="preserve"> services) or for any purpose relating to the exercise of the Authority’s (or any other Central Government Body’s) business or function; and</w:t>
      </w:r>
      <w:bookmarkEnd w:id="95"/>
    </w:p>
    <w:p w:rsidRPr="00B503B8" w:rsidR="00F64D93" w:rsidP="00DE5E36" w:rsidRDefault="00F64D93" w14:paraId="4CBFD431" w14:textId="31CD69A1">
      <w:pPr>
        <w:pStyle w:val="Level5"/>
        <w:rPr>
          <w:rFonts w:cs="Arial"/>
          <w:sz w:val="20"/>
          <w:szCs w:val="20"/>
        </w:rPr>
      </w:pPr>
      <w:r w:rsidRPr="00B503B8">
        <w:rPr>
          <w:rFonts w:cs="Arial"/>
          <w:sz w:val="20"/>
          <w:szCs w:val="20"/>
        </w:rPr>
        <w:t>the sub-licensee shall have executed a confidentiality undertaking in favour of the Supplier in or substantially in the form set out in Annex </w:t>
      </w:r>
      <w:r w:rsidR="006A105E">
        <w:rPr>
          <w:rFonts w:cs="Arial"/>
          <w:sz w:val="20"/>
          <w:szCs w:val="20"/>
        </w:rPr>
        <w:t xml:space="preserve">3 </w:t>
      </w:r>
      <w:r w:rsidRPr="00B503B8">
        <w:rPr>
          <w:rFonts w:cs="Arial"/>
          <w:sz w:val="20"/>
          <w:szCs w:val="20"/>
        </w:rPr>
        <w:t xml:space="preserve">to </w:t>
      </w:r>
      <w:r w:rsidR="006A105E">
        <w:rPr>
          <w:rFonts w:cs="Arial"/>
          <w:sz w:val="20"/>
          <w:szCs w:val="20"/>
        </w:rPr>
        <w:t>this Schedule</w:t>
      </w:r>
      <w:r w:rsidRPr="00B503B8">
        <w:rPr>
          <w:rFonts w:cs="Arial"/>
          <w:sz w:val="20"/>
          <w:szCs w:val="20"/>
        </w:rPr>
        <w:t>; and</w:t>
      </w:r>
    </w:p>
    <w:p w:rsidRPr="00B503B8" w:rsidR="00F64D93" w:rsidP="00DE5E36" w:rsidRDefault="00F64D93" w14:paraId="763C3377" w14:textId="6FBCCE4E">
      <w:pPr>
        <w:pStyle w:val="Level4"/>
        <w:rPr>
          <w:rFonts w:cs="Arial"/>
          <w:sz w:val="20"/>
          <w:szCs w:val="20"/>
        </w:rPr>
      </w:pPr>
      <w:r w:rsidRPr="00B503B8" w:rsidR="00F64D93">
        <w:rPr>
          <w:rFonts w:cs="Arial"/>
          <w:sz w:val="20"/>
          <w:szCs w:val="20"/>
        </w:rPr>
        <w:t>the rights granted under Paragraph </w:t>
      </w:r>
      <w:r w:rsidRPr="00B503B8" w:rsidR="3182AFCB">
        <w:rPr>
          <w:rFonts w:cs="Arial"/>
          <w:sz w:val="20"/>
          <w:szCs w:val="20"/>
        </w:rPr>
        <w:t>2.4(a)</w:t>
      </w:r>
      <w:r w:rsidRPr="00B503B8">
        <w:rPr>
          <w:rFonts w:cs="Arial"/>
          <w:sz w:val="20"/>
          <w:szCs w:val="20"/>
        </w:rPr>
      </w:r>
      <w:r w:rsidRPr="00B503B8" w:rsidR="00F64D93">
        <w:rPr>
          <w:rFonts w:cs="Arial"/>
          <w:sz w:val="20"/>
          <w:szCs w:val="20"/>
        </w:rPr>
        <w:t xml:space="preserve"> (</w:t>
      </w:r>
      <w:r w:rsidRPr="209A696B" w:rsidR="00F64D93">
        <w:rPr>
          <w:rFonts w:cs="Arial"/>
          <w:i w:val="1"/>
          <w:iCs w:val="1"/>
          <w:sz w:val="20"/>
          <w:szCs w:val="20"/>
        </w:rPr>
        <w:t>Supplier Software and Supplier Background IPRs</w:t>
      </w:r>
      <w:r w:rsidRPr="00B503B8" w:rsidR="00F64D93">
        <w:rPr>
          <w:rFonts w:cs="Arial"/>
          <w:sz w:val="20"/>
          <w:szCs w:val="20"/>
        </w:rPr>
        <w:t>) to any Approved Sub-Licensee to the extent necessary to use and/or obtain the benefit of the Specially Written Software and/or the Project Specific IPRs provided that:</w:t>
      </w:r>
    </w:p>
    <w:p w:rsidRPr="00B503B8" w:rsidR="00F64D93" w:rsidP="00DE5E36" w:rsidRDefault="00F64D93" w14:paraId="7E8F49FF" w14:textId="77777777">
      <w:pPr>
        <w:pStyle w:val="Level5"/>
        <w:rPr>
          <w:rFonts w:cs="Arial"/>
          <w:sz w:val="20"/>
          <w:szCs w:val="20"/>
        </w:rPr>
      </w:pPr>
      <w:r w:rsidRPr="00B503B8">
        <w:rPr>
          <w:rFonts w:cs="Arial"/>
          <w:sz w:val="20"/>
          <w:szCs w:val="20"/>
        </w:rPr>
        <w:t>the sub-licence is on terms no broader than those granted to the Authority; and</w:t>
      </w:r>
    </w:p>
    <w:p w:rsidRPr="00B503B8" w:rsidR="00F64D93" w:rsidP="00DE5E36" w:rsidRDefault="00F64D93" w14:paraId="5A16BFE2" w14:textId="04DB4C54">
      <w:pPr>
        <w:pStyle w:val="Level5"/>
        <w:rPr>
          <w:rFonts w:cs="Arial"/>
          <w:sz w:val="20"/>
          <w:szCs w:val="20"/>
        </w:rPr>
      </w:pPr>
      <w:r w:rsidRPr="00B503B8">
        <w:rPr>
          <w:rFonts w:cs="Arial"/>
          <w:sz w:val="20"/>
          <w:szCs w:val="20"/>
        </w:rPr>
        <w:t>the Supplier has received a confidentiality undertaking in its favour in or substantially in the form set out in Annex </w:t>
      </w:r>
      <w:r w:rsidR="004C2385">
        <w:rPr>
          <w:rFonts w:cs="Arial"/>
          <w:sz w:val="20"/>
          <w:szCs w:val="20"/>
        </w:rPr>
        <w:t xml:space="preserve">3 </w:t>
      </w:r>
      <w:r w:rsidRPr="00B503B8">
        <w:rPr>
          <w:rFonts w:cs="Arial"/>
          <w:sz w:val="20"/>
          <w:szCs w:val="20"/>
        </w:rPr>
        <w:t xml:space="preserve">to </w:t>
      </w:r>
      <w:r w:rsidR="004C2385">
        <w:rPr>
          <w:rFonts w:cs="Arial"/>
          <w:sz w:val="20"/>
          <w:szCs w:val="20"/>
        </w:rPr>
        <w:t xml:space="preserve">this Schedule </w:t>
      </w:r>
      <w:r w:rsidRPr="00B503B8">
        <w:rPr>
          <w:rFonts w:cs="Arial"/>
          <w:sz w:val="20"/>
          <w:szCs w:val="20"/>
        </w:rPr>
        <w:t>duly executed by the Approved Sub</w:t>
      </w:r>
      <w:r w:rsidRPr="00B503B8">
        <w:rPr>
          <w:rFonts w:cs="Arial"/>
          <w:sz w:val="20"/>
          <w:szCs w:val="20"/>
        </w:rPr>
        <w:noBreakHyphen/>
        <w:t xml:space="preserve">Licensee. </w:t>
      </w:r>
    </w:p>
    <w:p w:rsidRPr="00B503B8" w:rsidR="00F64D93" w:rsidP="00DE5E36" w:rsidRDefault="00F64D93" w14:paraId="35CC31DF" w14:textId="70E21396">
      <w:pPr>
        <w:pStyle w:val="StdBodyTextBold"/>
        <w:keepNext/>
        <w:rPr>
          <w:rFonts w:cs="Arial"/>
          <w:sz w:val="20"/>
          <w:szCs w:val="20"/>
        </w:rPr>
      </w:pPr>
      <w:r w:rsidRPr="00B503B8">
        <w:rPr>
          <w:rFonts w:cs="Arial"/>
          <w:sz w:val="20"/>
          <w:szCs w:val="20"/>
        </w:rPr>
        <w:t xml:space="preserve">Authority’s </w:t>
      </w:r>
      <w:r w:rsidRPr="00B503B8" w:rsidR="007D7387">
        <w:rPr>
          <w:rFonts w:cs="Arial"/>
          <w:sz w:val="20"/>
          <w:szCs w:val="20"/>
        </w:rPr>
        <w:t>R</w:t>
      </w:r>
      <w:r w:rsidRPr="00B503B8">
        <w:rPr>
          <w:rFonts w:cs="Arial"/>
          <w:sz w:val="20"/>
          <w:szCs w:val="20"/>
        </w:rPr>
        <w:t xml:space="preserve">ight </w:t>
      </w:r>
      <w:r w:rsidR="009B0730">
        <w:rPr>
          <w:rFonts w:cs="Arial"/>
          <w:sz w:val="20"/>
          <w:szCs w:val="20"/>
        </w:rPr>
        <w:t>T</w:t>
      </w:r>
      <w:r w:rsidRPr="00B503B8">
        <w:rPr>
          <w:rFonts w:cs="Arial"/>
          <w:sz w:val="20"/>
          <w:szCs w:val="20"/>
        </w:rPr>
        <w:t xml:space="preserve">o </w:t>
      </w:r>
      <w:r w:rsidRPr="00B503B8" w:rsidR="007D7387">
        <w:rPr>
          <w:rFonts w:cs="Arial"/>
          <w:sz w:val="20"/>
          <w:szCs w:val="20"/>
        </w:rPr>
        <w:t>A</w:t>
      </w:r>
      <w:r w:rsidRPr="00B503B8">
        <w:rPr>
          <w:rFonts w:cs="Arial"/>
          <w:sz w:val="20"/>
          <w:szCs w:val="20"/>
        </w:rPr>
        <w:t>ssign/</w:t>
      </w:r>
      <w:r w:rsidRPr="00B503B8" w:rsidR="007D7387">
        <w:rPr>
          <w:rFonts w:cs="Arial"/>
          <w:sz w:val="20"/>
          <w:szCs w:val="20"/>
        </w:rPr>
        <w:t>N</w:t>
      </w:r>
      <w:r w:rsidRPr="00B503B8">
        <w:rPr>
          <w:rFonts w:cs="Arial"/>
          <w:sz w:val="20"/>
          <w:szCs w:val="20"/>
        </w:rPr>
        <w:t xml:space="preserve">ovate </w:t>
      </w:r>
      <w:r w:rsidRPr="00B503B8" w:rsidR="007D7387">
        <w:rPr>
          <w:rFonts w:cs="Arial"/>
          <w:sz w:val="20"/>
          <w:szCs w:val="20"/>
        </w:rPr>
        <w:t>L</w:t>
      </w:r>
      <w:r w:rsidRPr="00B503B8">
        <w:rPr>
          <w:rFonts w:cs="Arial"/>
          <w:sz w:val="20"/>
          <w:szCs w:val="20"/>
        </w:rPr>
        <w:t>icences</w:t>
      </w:r>
    </w:p>
    <w:p w:rsidRPr="00B503B8" w:rsidR="00F64D93" w:rsidP="00DE5E36" w:rsidRDefault="00F64D93" w14:paraId="75A1F9A5" w14:textId="413AAEE0">
      <w:pPr>
        <w:pStyle w:val="Level2"/>
        <w:rPr>
          <w:rFonts w:cs="Arial"/>
          <w:sz w:val="20"/>
          <w:szCs w:val="20"/>
        </w:rPr>
      </w:pPr>
      <w:bookmarkStart w:name="_Ref98996085" w:id="96"/>
      <w:r w:rsidRPr="00B503B8" w:rsidR="00F64D93">
        <w:rPr>
          <w:rFonts w:cs="Arial"/>
          <w:sz w:val="20"/>
          <w:szCs w:val="20"/>
        </w:rPr>
        <w:t>The Authority may assign, novate or otherwise transfer its rights and obligations under the licences granted pursuant to Paragraph </w:t>
      </w:r>
      <w:r w:rsidRPr="00B503B8" w:rsidR="0305027A">
        <w:rPr>
          <w:rFonts w:cs="Arial"/>
          <w:sz w:val="20"/>
          <w:szCs w:val="20"/>
        </w:rPr>
        <w:t>2.4(a)</w:t>
      </w:r>
      <w:r w:rsidRPr="00B503B8">
        <w:rPr>
          <w:rFonts w:cs="Arial"/>
          <w:sz w:val="20"/>
          <w:szCs w:val="20"/>
        </w:rPr>
      </w:r>
      <w:r w:rsidRPr="00B503B8" w:rsidR="00F64D93">
        <w:rPr>
          <w:rFonts w:cs="Arial"/>
          <w:sz w:val="20"/>
          <w:szCs w:val="20"/>
        </w:rPr>
        <w:t xml:space="preserve"> (</w:t>
      </w:r>
      <w:r w:rsidRPr="209A696B" w:rsidR="00F64D93">
        <w:rPr>
          <w:rFonts w:cs="Arial"/>
          <w:i w:val="1"/>
          <w:iCs w:val="1"/>
          <w:sz w:val="20"/>
          <w:szCs w:val="20"/>
        </w:rPr>
        <w:t>Supplier Software and Supplier Background IPRs</w:t>
      </w:r>
      <w:r w:rsidRPr="00B503B8" w:rsidR="00F64D93">
        <w:rPr>
          <w:rFonts w:cs="Arial"/>
          <w:sz w:val="20"/>
          <w:szCs w:val="20"/>
        </w:rPr>
        <w:t>) to:</w:t>
      </w:r>
      <w:bookmarkEnd w:id="96"/>
    </w:p>
    <w:p w:rsidRPr="00B503B8" w:rsidR="00F64D93" w:rsidP="00DE5E36" w:rsidRDefault="00F64D93" w14:paraId="61F333A3" w14:textId="77777777">
      <w:pPr>
        <w:pStyle w:val="Level4"/>
        <w:rPr>
          <w:rFonts w:cs="Arial"/>
          <w:sz w:val="20"/>
          <w:szCs w:val="20"/>
        </w:rPr>
      </w:pPr>
      <w:r w:rsidRPr="00B503B8">
        <w:rPr>
          <w:rFonts w:cs="Arial"/>
          <w:sz w:val="20"/>
          <w:szCs w:val="20"/>
        </w:rPr>
        <w:t>A Central Government Body; or</w:t>
      </w:r>
    </w:p>
    <w:p w:rsidRPr="00B503B8" w:rsidR="00F64D93" w:rsidP="00DE5E36" w:rsidRDefault="00F64D93" w14:paraId="4A10E86E" w14:textId="77777777">
      <w:pPr>
        <w:pStyle w:val="Level4"/>
        <w:rPr>
          <w:rFonts w:cs="Arial"/>
          <w:sz w:val="20"/>
          <w:szCs w:val="20"/>
        </w:rPr>
      </w:pPr>
      <w:r w:rsidRPr="00B503B8">
        <w:rPr>
          <w:rFonts w:cs="Arial"/>
          <w:sz w:val="20"/>
          <w:szCs w:val="20"/>
        </w:rPr>
        <w:t>to any body (including any private sector body) which performs or carries on any of the functions and/or activities that previously had been performed and/or carried on by the Authority.</w:t>
      </w:r>
    </w:p>
    <w:p w:rsidRPr="00B503B8" w:rsidR="00F64D93" w:rsidP="00DE5E36" w:rsidRDefault="00F64D93" w14:paraId="05B1933D" w14:textId="7D3D7F8F">
      <w:pPr>
        <w:pStyle w:val="Level2"/>
        <w:rPr>
          <w:rFonts w:cs="Arial"/>
          <w:sz w:val="20"/>
          <w:szCs w:val="20"/>
        </w:rPr>
      </w:pPr>
      <w:bookmarkStart w:name="_Ref98996573" w:id="97"/>
      <w:r w:rsidRPr="00B503B8" w:rsidR="00F64D93">
        <w:rPr>
          <w:rFonts w:cs="Arial"/>
          <w:sz w:val="20"/>
          <w:szCs w:val="20"/>
        </w:rPr>
        <w:t>Any change in the legal status of the Authority which means that it ceases to be a Central Government Body shall not affect the validity of any licence granted in Paragraph </w:t>
      </w:r>
      <w:r w:rsidRPr="00B503B8" w:rsidR="1D62799E">
        <w:rPr>
          <w:rFonts w:cs="Arial"/>
          <w:sz w:val="20"/>
          <w:szCs w:val="20"/>
        </w:rPr>
        <w:t xml:space="preserve">2.4 </w:t>
      </w:r>
      <w:r w:rsidRPr="00B503B8">
        <w:rPr>
          <w:rFonts w:cs="Arial"/>
          <w:sz w:val="20"/>
          <w:szCs w:val="20"/>
        </w:rPr>
      </w:r>
      <w:r w:rsidRPr="00B503B8" w:rsidR="00F64D93">
        <w:rPr>
          <w:rFonts w:cs="Arial"/>
          <w:sz w:val="20"/>
          <w:szCs w:val="20"/>
        </w:rPr>
        <w:t xml:space="preserve">(</w:t>
      </w:r>
      <w:r w:rsidRPr="6B384888" w:rsidR="00F64D93">
        <w:rPr>
          <w:rFonts w:cs="Arial"/>
          <w:i w:val="1"/>
          <w:iCs w:val="1"/>
          <w:sz w:val="20"/>
          <w:szCs w:val="20"/>
        </w:rPr>
        <w:t>Supplier Software and Supplier Background IPRs</w:t>
      </w:r>
      <w:r w:rsidRPr="00B503B8" w:rsidR="00F64D93">
        <w:rPr>
          <w:rFonts w:cs="Arial"/>
          <w:sz w:val="20"/>
          <w:szCs w:val="20"/>
        </w:rPr>
        <w:t>). If the Authority ceases to be a Central Government Body, the successor body to the Authority shall still be entitled to the benefit of the licence granted in Paragraph </w:t>
      </w:r>
      <w:r w:rsidRPr="00B503B8" w:rsidR="140FC4A3">
        <w:rPr>
          <w:rFonts w:cs="Arial"/>
          <w:sz w:val="20"/>
          <w:szCs w:val="20"/>
        </w:rPr>
        <w:t>2.4</w:t>
      </w:r>
      <w:r w:rsidRPr="00B503B8">
        <w:rPr>
          <w:rFonts w:cs="Arial"/>
          <w:sz w:val="20"/>
          <w:szCs w:val="20"/>
        </w:rPr>
      </w:r>
      <w:r w:rsidRPr="00B503B8" w:rsidR="00F64D93">
        <w:rPr>
          <w:rFonts w:cs="Arial"/>
          <w:sz w:val="20"/>
          <w:szCs w:val="20"/>
        </w:rPr>
        <w:t xml:space="preserve"> (</w:t>
      </w:r>
      <w:r w:rsidRPr="6B384888" w:rsidR="00F64D93">
        <w:rPr>
          <w:rFonts w:cs="Arial"/>
          <w:i w:val="1"/>
          <w:iCs w:val="1"/>
          <w:sz w:val="20"/>
          <w:szCs w:val="20"/>
        </w:rPr>
        <w:t>Supplier Software and Supplier Background IPRs</w:t>
      </w:r>
      <w:r w:rsidRPr="00B503B8" w:rsidR="00F64D93">
        <w:rPr>
          <w:rFonts w:cs="Arial"/>
          <w:sz w:val="20"/>
          <w:szCs w:val="20"/>
        </w:rPr>
        <w:t>).</w:t>
      </w:r>
      <w:bookmarkEnd w:id="97"/>
      <w:r w:rsidRPr="00B503B8" w:rsidR="00F64D93">
        <w:rPr>
          <w:rFonts w:cs="Arial"/>
          <w:sz w:val="20"/>
          <w:szCs w:val="20"/>
        </w:rPr>
        <w:t xml:space="preserve"> </w:t>
      </w:r>
    </w:p>
    <w:p w:rsidRPr="00B503B8" w:rsidR="00F64D93" w:rsidP="00DE5E36" w:rsidRDefault="00F64D93" w14:paraId="086A4562" w14:textId="327121A2">
      <w:pPr>
        <w:pStyle w:val="Level2"/>
        <w:rPr>
          <w:rFonts w:cs="Arial"/>
          <w:sz w:val="20"/>
          <w:szCs w:val="20"/>
        </w:rPr>
      </w:pPr>
      <w:r w:rsidRPr="00B503B8" w:rsidR="00F64D93">
        <w:rPr>
          <w:rFonts w:cs="Arial"/>
          <w:sz w:val="20"/>
          <w:szCs w:val="20"/>
        </w:rPr>
        <w:t>If a licence granted in Paragraph </w:t>
      </w:r>
      <w:r w:rsidRPr="00B503B8" w:rsidR="06FC52DB">
        <w:rPr>
          <w:rFonts w:cs="Arial"/>
          <w:sz w:val="20"/>
          <w:szCs w:val="20"/>
        </w:rPr>
        <w:t>2.4</w:t>
      </w:r>
      <w:r w:rsidRPr="00B503B8">
        <w:rPr>
          <w:rFonts w:cs="Arial"/>
          <w:sz w:val="20"/>
          <w:szCs w:val="20"/>
        </w:rPr>
      </w:r>
      <w:r w:rsidRPr="00B503B8" w:rsidR="036DFC00">
        <w:rPr>
          <w:rFonts w:cs="Arial"/>
          <w:sz w:val="20"/>
          <w:szCs w:val="20"/>
        </w:rPr>
        <w:t xml:space="preserve"> (</w:t>
      </w:r>
      <w:r w:rsidRPr="6CDF0B5C" w:rsidR="036DFC00">
        <w:rPr>
          <w:rFonts w:cs="Arial"/>
          <w:i w:val="1"/>
          <w:iCs w:val="1"/>
          <w:sz w:val="20"/>
          <w:szCs w:val="20"/>
        </w:rPr>
        <w:t>Supplier Software and Supplier Background IPRs</w:t>
      </w:r>
      <w:r w:rsidRPr="00B503B8" w:rsidR="036DFC00">
        <w:rPr>
          <w:rFonts w:cs="Arial"/>
          <w:sz w:val="20"/>
          <w:szCs w:val="20"/>
        </w:rPr>
        <w:t>) is novated under Paragraph </w:t>
      </w:r>
      <w:r w:rsidRPr="00B503B8" w:rsidR="3BA329F2">
        <w:rPr>
          <w:rFonts w:cs="Arial"/>
          <w:sz w:val="20"/>
          <w:szCs w:val="20"/>
        </w:rPr>
        <w:t>2</w:t>
      </w:r>
      <w:r w:rsidRPr="00B503B8">
        <w:rPr>
          <w:rFonts w:cs="Arial"/>
          <w:sz w:val="20"/>
          <w:szCs w:val="20"/>
        </w:rPr>
      </w:r>
      <w:r w:rsidRPr="6CDF0B5C" w:rsidR="3BA329F2">
        <w:rPr>
          <w:rFonts w:cs="Arial"/>
          <w:sz w:val="20"/>
          <w:szCs w:val="20"/>
        </w:rPr>
        <w:t>.8</w:t>
      </w:r>
      <w:r w:rsidRPr="00B503B8" w:rsidR="00F64D93">
        <w:rPr>
          <w:rFonts w:cs="Arial"/>
          <w:sz w:val="20"/>
          <w:szCs w:val="20"/>
        </w:rPr>
        <w:t xml:space="preserve"> (</w:t>
      </w:r>
      <w:r w:rsidRPr="6CDF0B5C" w:rsidR="00F64D93">
        <w:rPr>
          <w:rFonts w:cs="Arial"/>
          <w:i w:val="1"/>
          <w:iCs w:val="1"/>
          <w:sz w:val="20"/>
          <w:szCs w:val="20"/>
        </w:rPr>
        <w:t xml:space="preserve">Authority’s </w:t>
      </w:r>
      <w:r w:rsidRPr="6CDF0B5C" w:rsidR="00194060">
        <w:rPr>
          <w:rFonts w:cs="Arial"/>
          <w:i w:val="1"/>
          <w:iCs w:val="1"/>
          <w:sz w:val="20"/>
          <w:szCs w:val="20"/>
        </w:rPr>
        <w:t>R</w:t>
      </w:r>
      <w:r w:rsidRPr="6CDF0B5C" w:rsidR="00F64D93">
        <w:rPr>
          <w:rFonts w:cs="Arial"/>
          <w:i w:val="1"/>
          <w:iCs w:val="1"/>
          <w:sz w:val="20"/>
          <w:szCs w:val="20"/>
        </w:rPr>
        <w:t xml:space="preserve">ight </w:t>
      </w:r>
      <w:r w:rsidRPr="6CDF0B5C" w:rsidR="00194060">
        <w:rPr>
          <w:rFonts w:cs="Arial"/>
          <w:i w:val="1"/>
          <w:iCs w:val="1"/>
          <w:sz w:val="20"/>
          <w:szCs w:val="20"/>
        </w:rPr>
        <w:t>T</w:t>
      </w:r>
      <w:r w:rsidRPr="6CDF0B5C" w:rsidR="00F64D93">
        <w:rPr>
          <w:rFonts w:cs="Arial"/>
          <w:i w:val="1"/>
          <w:iCs w:val="1"/>
          <w:sz w:val="20"/>
          <w:szCs w:val="20"/>
        </w:rPr>
        <w:t xml:space="preserve">o </w:t>
      </w:r>
      <w:r w:rsidRPr="6CDF0B5C" w:rsidR="00194060">
        <w:rPr>
          <w:rFonts w:cs="Arial"/>
          <w:i w:val="1"/>
          <w:iCs w:val="1"/>
          <w:sz w:val="20"/>
          <w:szCs w:val="20"/>
        </w:rPr>
        <w:t>A</w:t>
      </w:r>
      <w:r w:rsidRPr="6CDF0B5C" w:rsidR="00F64D93">
        <w:rPr>
          <w:rFonts w:cs="Arial"/>
          <w:i w:val="1"/>
          <w:iCs w:val="1"/>
          <w:sz w:val="20"/>
          <w:szCs w:val="20"/>
        </w:rPr>
        <w:t>ssign/</w:t>
      </w:r>
      <w:r w:rsidRPr="6CDF0B5C" w:rsidR="00194060">
        <w:rPr>
          <w:rFonts w:cs="Arial"/>
          <w:i w:val="1"/>
          <w:iCs w:val="1"/>
          <w:sz w:val="20"/>
          <w:szCs w:val="20"/>
        </w:rPr>
        <w:t>N</w:t>
      </w:r>
      <w:r w:rsidRPr="6CDF0B5C" w:rsidR="00F64D93">
        <w:rPr>
          <w:rFonts w:cs="Arial"/>
          <w:i w:val="1"/>
          <w:iCs w:val="1"/>
          <w:sz w:val="20"/>
          <w:szCs w:val="20"/>
        </w:rPr>
        <w:t xml:space="preserve">ovate </w:t>
      </w:r>
      <w:r w:rsidRPr="6CDF0B5C" w:rsidR="00194060">
        <w:rPr>
          <w:rFonts w:cs="Arial"/>
          <w:i w:val="1"/>
          <w:iCs w:val="1"/>
          <w:sz w:val="20"/>
          <w:szCs w:val="20"/>
        </w:rPr>
        <w:t>L</w:t>
      </w:r>
      <w:r w:rsidRPr="6CDF0B5C" w:rsidR="00F64D93">
        <w:rPr>
          <w:rFonts w:cs="Arial"/>
          <w:i w:val="1"/>
          <w:iCs w:val="1"/>
          <w:sz w:val="20"/>
          <w:szCs w:val="20"/>
        </w:rPr>
        <w:t>icences</w:t>
      </w:r>
      <w:r w:rsidRPr="00B503B8" w:rsidR="00F64D93">
        <w:rPr>
          <w:rFonts w:cs="Arial"/>
          <w:sz w:val="20"/>
          <w:szCs w:val="20"/>
        </w:rPr>
        <w:t>) or there is a change of the Authority’s status pursuant to Paragraph </w:t>
      </w:r>
      <w:r w:rsidRPr="00B503B8" w:rsidR="76AD6AF0">
        <w:rPr>
          <w:rFonts w:cs="Arial"/>
          <w:sz w:val="20"/>
          <w:szCs w:val="20"/>
        </w:rPr>
        <w:t>2.9</w:t>
      </w:r>
      <w:r w:rsidRPr="00B503B8">
        <w:rPr>
          <w:rFonts w:cs="Arial"/>
          <w:sz w:val="20"/>
          <w:szCs w:val="20"/>
        </w:rPr>
      </w:r>
      <w:r w:rsidRPr="00B503B8">
        <w:rPr>
          <w:rFonts w:cs="Arial"/>
          <w:sz w:val="20"/>
          <w:szCs w:val="20"/>
        </w:rPr>
      </w:r>
      <w:r w:rsidRPr="00B503B8" w:rsidR="00F64D93">
        <w:rPr>
          <w:rFonts w:cs="Arial"/>
          <w:sz w:val="20"/>
          <w:szCs w:val="20"/>
        </w:rPr>
        <w:t>, the rights acquired on that novation or change of status shall not extend beyond those previously enjoyed by the Authority.</w:t>
      </w:r>
    </w:p>
    <w:p w:rsidRPr="00B503B8" w:rsidR="00F64D93" w:rsidP="00DE5E36" w:rsidRDefault="00F64D93" w14:paraId="6FF4793F" w14:textId="77777777">
      <w:pPr>
        <w:pStyle w:val="StdBodyTextBold"/>
        <w:keepNext/>
        <w:rPr>
          <w:rFonts w:cs="Arial"/>
          <w:sz w:val="20"/>
          <w:szCs w:val="20"/>
        </w:rPr>
      </w:pPr>
      <w:r w:rsidRPr="00B503B8">
        <w:rPr>
          <w:rFonts w:cs="Arial"/>
          <w:sz w:val="20"/>
          <w:szCs w:val="20"/>
        </w:rPr>
        <w:t>Third Party Software and Third Party IPRs</w:t>
      </w:r>
    </w:p>
    <w:p w:rsidRPr="00B503B8" w:rsidR="00F64D93" w:rsidP="00DE5E36" w:rsidRDefault="00F64D93" w14:paraId="10DC4C04" w14:textId="4F17A2D9">
      <w:pPr>
        <w:pStyle w:val="Level2"/>
        <w:rPr>
          <w:rFonts w:cs="Arial"/>
          <w:sz w:val="20"/>
          <w:szCs w:val="20"/>
        </w:rPr>
      </w:pPr>
      <w:bookmarkStart w:name="_Ref98995975" w:id="98"/>
      <w:r w:rsidRPr="00B503B8" w:rsidR="00F64D93">
        <w:rPr>
          <w:rFonts w:cs="Arial"/>
          <w:sz w:val="20"/>
          <w:szCs w:val="20"/>
        </w:rPr>
        <w:t xml:space="preserve">The Supplier shall not use in the provision of the Services (including in any Specially Written Software or in the software element of Project Specific IPRs) any </w:t>
      </w:r>
      <w:r w:rsidRPr="00B503B8" w:rsidR="00F64D93">
        <w:rPr>
          <w:rFonts w:cs="Arial"/>
          <w:sz w:val="20"/>
          <w:szCs w:val="20"/>
        </w:rPr>
        <w:t xml:space="preserve">Third Party</w:t>
      </w:r>
      <w:r w:rsidRPr="00B503B8" w:rsidR="00F64D93">
        <w:rPr>
          <w:rFonts w:cs="Arial"/>
          <w:sz w:val="20"/>
          <w:szCs w:val="20"/>
        </w:rPr>
        <w:t xml:space="preserve"> Non-COTS Software or </w:t>
      </w:r>
      <w:r w:rsidRPr="00B503B8" w:rsidR="00F64D93">
        <w:rPr>
          <w:rFonts w:cs="Arial"/>
          <w:sz w:val="20"/>
          <w:szCs w:val="20"/>
        </w:rPr>
        <w:t xml:space="preserve">Third Party</w:t>
      </w:r>
      <w:r w:rsidRPr="00B503B8" w:rsidR="00F64D93">
        <w:rPr>
          <w:rFonts w:cs="Arial"/>
          <w:sz w:val="20"/>
          <w:szCs w:val="20"/>
        </w:rPr>
        <w:t xml:space="preserve"> Non-COTS IPRs unless detailed in </w:t>
      </w:r>
      <w:r w:rsidR="004C2385">
        <w:rPr>
          <w:rFonts w:cs="Arial"/>
          <w:sz w:val="20"/>
          <w:szCs w:val="20"/>
        </w:rPr>
        <w:t xml:space="preserve">Annex 2 to this Schedule </w:t>
      </w:r>
      <w:r w:rsidRPr="00B503B8">
        <w:rPr>
          <w:rFonts w:cs="Arial"/>
          <w:sz w:val="20"/>
          <w:szCs w:val="20"/>
        </w:rPr>
      </w:r>
      <w:r w:rsidRPr="00B503B8" w:rsidR="00F64D93">
        <w:rPr>
          <w:rFonts w:cs="Arial"/>
          <w:sz w:val="20"/>
          <w:szCs w:val="20"/>
        </w:rPr>
        <w:t xml:space="preserve">or approval is granted by the Authority following a review by the Technical Board and has in each case either:</w:t>
      </w:r>
      <w:bookmarkEnd w:id="98"/>
    </w:p>
    <w:p w:rsidRPr="00B503B8" w:rsidR="00F64D93" w:rsidP="00DE5E36" w:rsidRDefault="00F64D93" w14:paraId="6E5CFF1B" w14:textId="7CBD5D29">
      <w:pPr>
        <w:pStyle w:val="Level4"/>
        <w:rPr>
          <w:rFonts w:cs="Arial"/>
          <w:sz w:val="20"/>
          <w:szCs w:val="20"/>
        </w:rPr>
      </w:pPr>
      <w:bookmarkStart w:name="_Ref98996729" w:id="99"/>
      <w:r w:rsidRPr="00B503B8" w:rsidR="00F64D93">
        <w:rPr>
          <w:rFonts w:cs="Arial"/>
          <w:sz w:val="20"/>
          <w:szCs w:val="20"/>
        </w:rPr>
        <w:t>first procured that the owner or an authorised licensor of the relevant Third Party Non-COTS IPRs or Third Party Non-COTS Software (as the case may be) has granted a direct licence to the Authority on a royalty-free basis to the Authority and on terms no less favourable to the Authority than those set out in Paragraphs</w:t>
      </w:r>
      <w:r w:rsidRPr="00B503B8" w:rsidR="68BE9BBD">
        <w:rPr>
          <w:rFonts w:cs="Arial"/>
          <w:sz w:val="20"/>
          <w:szCs w:val="20"/>
        </w:rPr>
        <w:t xml:space="preserve"> </w:t>
      </w:r>
      <w:r w:rsidRPr="00B503B8" w:rsidR="68BE9BBD">
        <w:rPr>
          <w:rFonts w:cs="Arial"/>
          <w:sz w:val="20"/>
          <w:szCs w:val="20"/>
        </w:rPr>
        <w:t xml:space="preserve">2.4(a)</w:t>
      </w:r>
      <w:r w:rsidRPr="00B503B8">
        <w:rPr>
          <w:rFonts w:cs="Arial"/>
          <w:sz w:val="20"/>
          <w:szCs w:val="20"/>
        </w:rPr>
      </w:r>
      <w:r w:rsidRPr="7FF111D0" w:rsidR="00F64D93">
        <w:rPr>
          <w:rFonts w:cs="Arial"/>
          <w:sz w:val="20"/>
          <w:szCs w:val="20"/>
        </w:rPr>
        <w:t xml:space="preserve"> and</w:t>
      </w:r>
      <w:r w:rsidR="43131166">
        <w:rPr>
          <w:rFonts w:cs="Arial"/>
          <w:sz w:val="20"/>
          <w:szCs w:val="20"/>
        </w:rPr>
        <w:t xml:space="preserve"> 2.5</w:t>
      </w:r>
      <w:r w:rsidRPr="00B503B8">
        <w:rPr>
          <w:rFonts w:cs="Arial"/>
          <w:sz w:val="20"/>
          <w:szCs w:val="20"/>
        </w:rPr>
      </w:r>
      <w:r w:rsidRPr="00B503B8" w:rsidR="00F64D93">
        <w:rPr>
          <w:rFonts w:cs="Arial"/>
          <w:sz w:val="20"/>
          <w:szCs w:val="20"/>
        </w:rPr>
        <w:t xml:space="preserve"> (</w:t>
      </w:r>
      <w:r w:rsidRPr="7FF111D0" w:rsidR="00F64D93">
        <w:rPr>
          <w:rFonts w:cs="Arial"/>
          <w:i w:val="1"/>
          <w:iCs w:val="1"/>
          <w:sz w:val="20"/>
          <w:szCs w:val="20"/>
        </w:rPr>
        <w:t>Supplier Software and Supplier Background IPRs</w:t>
      </w:r>
      <w:r w:rsidRPr="00B503B8" w:rsidR="00F64D93">
        <w:rPr>
          <w:rFonts w:cs="Arial"/>
          <w:sz w:val="20"/>
          <w:szCs w:val="20"/>
        </w:rPr>
        <w:t>) and Paragraph</w:t>
      </w:r>
      <w:r w:rsidRPr="00B503B8" w:rsidR="666D7067">
        <w:rPr>
          <w:rFonts w:cs="Arial"/>
          <w:sz w:val="20"/>
          <w:szCs w:val="20"/>
        </w:rPr>
        <w:t xml:space="preserve"> 2.8</w:t>
      </w:r>
      <w:r w:rsidRPr="00B503B8">
        <w:rPr>
          <w:rFonts w:cs="Arial"/>
          <w:sz w:val="20"/>
          <w:szCs w:val="20"/>
        </w:rPr>
      </w:r>
      <w:r w:rsidRPr="00B503B8" w:rsidR="00F64D93">
        <w:rPr>
          <w:rFonts w:cs="Arial"/>
          <w:sz w:val="20"/>
          <w:szCs w:val="20"/>
        </w:rPr>
        <w:t xml:space="preserve"> (</w:t>
      </w:r>
      <w:r w:rsidRPr="7FF111D0" w:rsidR="00F64D93">
        <w:rPr>
          <w:rFonts w:cs="Arial"/>
          <w:i w:val="1"/>
          <w:iCs w:val="1"/>
          <w:sz w:val="20"/>
          <w:szCs w:val="20"/>
        </w:rPr>
        <w:t xml:space="preserve">Authority’s </w:t>
      </w:r>
      <w:r w:rsidRPr="7FF111D0" w:rsidR="009B0730">
        <w:rPr>
          <w:rFonts w:cs="Arial"/>
          <w:i w:val="1"/>
          <w:iCs w:val="1"/>
          <w:sz w:val="20"/>
          <w:szCs w:val="20"/>
        </w:rPr>
        <w:t>R</w:t>
      </w:r>
      <w:r w:rsidRPr="7FF111D0" w:rsidR="00F64D93">
        <w:rPr>
          <w:rFonts w:cs="Arial"/>
          <w:i w:val="1"/>
          <w:iCs w:val="1"/>
          <w:sz w:val="20"/>
          <w:szCs w:val="20"/>
        </w:rPr>
        <w:t xml:space="preserve">ight </w:t>
      </w:r>
      <w:r w:rsidRPr="7FF111D0" w:rsidR="009B0730">
        <w:rPr>
          <w:rFonts w:cs="Arial"/>
          <w:i w:val="1"/>
          <w:iCs w:val="1"/>
          <w:sz w:val="20"/>
          <w:szCs w:val="20"/>
        </w:rPr>
        <w:t>T</w:t>
      </w:r>
      <w:r w:rsidRPr="7FF111D0" w:rsidR="00F64D93">
        <w:rPr>
          <w:rFonts w:cs="Arial"/>
          <w:i w:val="1"/>
          <w:iCs w:val="1"/>
          <w:sz w:val="20"/>
          <w:szCs w:val="20"/>
        </w:rPr>
        <w:t xml:space="preserve">o </w:t>
      </w:r>
      <w:r w:rsidRPr="7FF111D0" w:rsidR="009B0730">
        <w:rPr>
          <w:rFonts w:cs="Arial"/>
          <w:i w:val="1"/>
          <w:iCs w:val="1"/>
          <w:sz w:val="20"/>
          <w:szCs w:val="20"/>
        </w:rPr>
        <w:t>A</w:t>
      </w:r>
      <w:r w:rsidRPr="7FF111D0" w:rsidR="00F64D93">
        <w:rPr>
          <w:rFonts w:cs="Arial"/>
          <w:i w:val="1"/>
          <w:iCs w:val="1"/>
          <w:sz w:val="20"/>
          <w:szCs w:val="20"/>
        </w:rPr>
        <w:t>ssign/</w:t>
      </w:r>
      <w:r w:rsidRPr="7FF111D0" w:rsidR="009B0730">
        <w:rPr>
          <w:rFonts w:cs="Arial"/>
          <w:i w:val="1"/>
          <w:iCs w:val="1"/>
          <w:sz w:val="20"/>
          <w:szCs w:val="20"/>
        </w:rPr>
        <w:t>N</w:t>
      </w:r>
      <w:r w:rsidRPr="7FF111D0" w:rsidR="00F64D93">
        <w:rPr>
          <w:rFonts w:cs="Arial"/>
          <w:i w:val="1"/>
          <w:iCs w:val="1"/>
          <w:sz w:val="20"/>
          <w:szCs w:val="20"/>
        </w:rPr>
        <w:t xml:space="preserve">ovate </w:t>
      </w:r>
      <w:r w:rsidRPr="7FF111D0" w:rsidR="009B0730">
        <w:rPr>
          <w:rFonts w:cs="Arial"/>
          <w:i w:val="1"/>
          <w:iCs w:val="1"/>
          <w:sz w:val="20"/>
          <w:szCs w:val="20"/>
        </w:rPr>
        <w:t>L</w:t>
      </w:r>
      <w:r w:rsidRPr="7FF111D0" w:rsidR="00F64D93">
        <w:rPr>
          <w:rFonts w:cs="Arial"/>
          <w:i w:val="1"/>
          <w:iCs w:val="1"/>
          <w:sz w:val="20"/>
          <w:szCs w:val="20"/>
        </w:rPr>
        <w:t>icences</w:t>
      </w:r>
      <w:r w:rsidRPr="00B503B8" w:rsidR="00F64D93">
        <w:rPr>
          <w:rFonts w:cs="Arial"/>
          <w:sz w:val="20"/>
          <w:szCs w:val="20"/>
        </w:rPr>
        <w:t>); or</w:t>
      </w:r>
      <w:bookmarkEnd w:id="99"/>
    </w:p>
    <w:p w:rsidRPr="00B503B8" w:rsidR="00F64D93" w:rsidP="00DE5E36" w:rsidRDefault="00F64D93" w14:paraId="00B39DDB" w14:textId="02E38961">
      <w:pPr>
        <w:pStyle w:val="Level4"/>
        <w:rPr>
          <w:rFonts w:cs="Arial"/>
          <w:sz w:val="20"/>
          <w:szCs w:val="20"/>
        </w:rPr>
      </w:pPr>
      <w:r w:rsidRPr="00B503B8" w:rsidR="00F64D93">
        <w:rPr>
          <w:rFonts w:cs="Arial"/>
          <w:sz w:val="20"/>
          <w:szCs w:val="20"/>
        </w:rPr>
        <w:t>complied with</w:t>
      </w:r>
      <w:r w:rsidRPr="00B503B8" w:rsidR="00F64D93">
        <w:rPr>
          <w:rFonts w:cs="Arial"/>
          <w:sz w:val="20"/>
          <w:szCs w:val="20"/>
        </w:rPr>
        <w:t xml:space="preserve"> the provisions of Paragraph</w:t>
      </w:r>
      <w:r w:rsidRPr="00B503B8" w:rsidR="153BEF32">
        <w:rPr>
          <w:rFonts w:cs="Arial"/>
          <w:sz w:val="20"/>
          <w:szCs w:val="20"/>
        </w:rPr>
        <w:t xml:space="preserve"> 2.12</w:t>
      </w:r>
      <w:r w:rsidRPr="00B503B8">
        <w:rPr>
          <w:rFonts w:cs="Arial"/>
          <w:sz w:val="20"/>
          <w:szCs w:val="20"/>
        </w:rPr>
      </w:r>
      <w:r w:rsidRPr="00B503B8" w:rsidR="00F64D93">
        <w:rPr>
          <w:rFonts w:cs="Arial"/>
          <w:sz w:val="20"/>
          <w:szCs w:val="20"/>
        </w:rPr>
        <w:t>.</w:t>
      </w:r>
    </w:p>
    <w:p w:rsidRPr="00B503B8" w:rsidR="00F64D93" w:rsidP="00DE5E36" w:rsidRDefault="00F64D93" w14:paraId="05BB9588" w14:textId="62B42C51">
      <w:pPr>
        <w:pStyle w:val="Level2"/>
        <w:rPr>
          <w:rFonts w:cs="Arial"/>
          <w:sz w:val="20"/>
          <w:szCs w:val="20"/>
        </w:rPr>
      </w:pPr>
      <w:bookmarkStart w:name="_Ref98996728" w:id="100"/>
      <w:r w:rsidRPr="00B503B8" w:rsidR="00F64D93">
        <w:rPr>
          <w:rFonts w:cs="Arial"/>
          <w:sz w:val="20"/>
          <w:szCs w:val="20"/>
        </w:rPr>
        <w:t xml:space="preserve">If the Supplier cannot obtain for the Authority a licence in respect of any </w:t>
      </w:r>
      <w:r w:rsidRPr="00B503B8" w:rsidR="00F64D93">
        <w:rPr>
          <w:rFonts w:cs="Arial"/>
          <w:sz w:val="20"/>
          <w:szCs w:val="20"/>
        </w:rPr>
        <w:t>Third Party</w:t>
      </w:r>
      <w:r w:rsidRPr="00B503B8" w:rsidR="00F64D93">
        <w:rPr>
          <w:rFonts w:cs="Arial"/>
          <w:sz w:val="20"/>
          <w:szCs w:val="20"/>
        </w:rPr>
        <w:t xml:space="preserve"> Non-COTS Software and/or </w:t>
      </w:r>
      <w:r w:rsidRPr="00B503B8" w:rsidR="00F64D93">
        <w:rPr>
          <w:rFonts w:cs="Arial"/>
          <w:sz w:val="20"/>
          <w:szCs w:val="20"/>
        </w:rPr>
        <w:t>Third Party</w:t>
      </w:r>
      <w:r w:rsidRPr="00B503B8" w:rsidR="00F64D93">
        <w:rPr>
          <w:rFonts w:cs="Arial"/>
          <w:sz w:val="20"/>
          <w:szCs w:val="20"/>
        </w:rPr>
        <w:t xml:space="preserve"> Non-COTS IPRs </w:t>
      </w:r>
      <w:r w:rsidRPr="00B503B8" w:rsidR="00F64D93">
        <w:rPr>
          <w:rFonts w:cs="Arial"/>
          <w:sz w:val="20"/>
          <w:szCs w:val="20"/>
        </w:rPr>
        <w:t>in accordance with</w:t>
      </w:r>
      <w:r w:rsidRPr="00B503B8" w:rsidR="00F64D93">
        <w:rPr>
          <w:rFonts w:cs="Arial"/>
          <w:sz w:val="20"/>
          <w:szCs w:val="20"/>
        </w:rPr>
        <w:t xml:space="preserve"> the licence terms set out in Paragraph</w:t>
      </w:r>
      <w:r w:rsidRPr="00B503B8" w:rsidR="4E0F1648">
        <w:rPr>
          <w:rFonts w:cs="Arial"/>
          <w:sz w:val="20"/>
          <w:szCs w:val="20"/>
        </w:rPr>
        <w:t xml:space="preserve"> 2.11(a)</w:t>
      </w:r>
      <w:r w:rsidRPr="00B503B8">
        <w:rPr>
          <w:rFonts w:cs="Arial"/>
          <w:sz w:val="20"/>
          <w:szCs w:val="20"/>
        </w:rPr>
      </w:r>
      <w:r w:rsidRPr="00B503B8" w:rsidR="00F64D93">
        <w:rPr>
          <w:rFonts w:cs="Arial"/>
          <w:sz w:val="20"/>
          <w:szCs w:val="20"/>
        </w:rPr>
        <w:t>, the Supplier shall:</w:t>
      </w:r>
      <w:bookmarkEnd w:id="100"/>
    </w:p>
    <w:p w:rsidRPr="00B503B8" w:rsidR="00F64D93" w:rsidP="00DE5E36" w:rsidRDefault="00F64D93" w14:paraId="08643404" w14:textId="77777777">
      <w:pPr>
        <w:pStyle w:val="Level4"/>
        <w:rPr>
          <w:rFonts w:cs="Arial"/>
          <w:sz w:val="20"/>
          <w:szCs w:val="20"/>
        </w:rPr>
      </w:pPr>
      <w:r w:rsidRPr="00B503B8">
        <w:rPr>
          <w:rFonts w:cs="Arial"/>
          <w:sz w:val="20"/>
          <w:szCs w:val="20"/>
        </w:rPr>
        <w:t>notify the Authority in writing giving details of what licence terms can be obtained from the relevant third party and whether there are alternative software providers which the Supplier could seek to use; and</w:t>
      </w:r>
    </w:p>
    <w:p w:rsidRPr="00B503B8" w:rsidR="00F64D93" w:rsidP="00DE5E36" w:rsidRDefault="00F64D93" w14:paraId="072C1F82" w14:textId="77777777">
      <w:pPr>
        <w:pStyle w:val="Level4"/>
        <w:rPr>
          <w:rFonts w:cs="Arial"/>
          <w:sz w:val="20"/>
          <w:szCs w:val="20"/>
        </w:rPr>
      </w:pPr>
      <w:r w:rsidRPr="00B503B8">
        <w:rPr>
          <w:rFonts w:cs="Arial"/>
          <w:sz w:val="20"/>
          <w:szCs w:val="20"/>
        </w:rPr>
        <w:t>use the relevant Third Party Non-COTS Software and/or Third Party Non-COTS IPRs only if the Authority has first approved in writing either:</w:t>
      </w:r>
    </w:p>
    <w:p w:rsidRPr="00B503B8" w:rsidR="00F64D93" w:rsidP="00DE5E36" w:rsidRDefault="00F64D93" w14:paraId="42C16C37" w14:textId="77777777">
      <w:pPr>
        <w:pStyle w:val="Level5"/>
        <w:rPr>
          <w:rFonts w:cs="Arial"/>
          <w:sz w:val="20"/>
          <w:szCs w:val="20"/>
        </w:rPr>
      </w:pPr>
      <w:r w:rsidRPr="00B503B8">
        <w:rPr>
          <w:rFonts w:cs="Arial"/>
          <w:sz w:val="20"/>
          <w:szCs w:val="20"/>
        </w:rPr>
        <w:t>the terms of the licence from the relevant third party; or</w:t>
      </w:r>
    </w:p>
    <w:p w:rsidRPr="00B503B8" w:rsidR="00F64D93" w:rsidP="00DE5E36" w:rsidRDefault="00F64D93" w14:paraId="1161498A" w14:textId="77777777">
      <w:pPr>
        <w:pStyle w:val="Level5"/>
        <w:rPr>
          <w:rFonts w:cs="Arial"/>
          <w:sz w:val="20"/>
          <w:szCs w:val="20"/>
        </w:rPr>
      </w:pPr>
      <w:r w:rsidRPr="00B503B8">
        <w:rPr>
          <w:rFonts w:cs="Arial"/>
          <w:sz w:val="20"/>
          <w:szCs w:val="20"/>
        </w:rPr>
        <w:t>use without a licence, with reference to the acts authorised and the specific IPR involved.  In spite of any other provisions of the Contract and for the avoidance of doubt, award of this Contract by the Authority and the ordering of any Deliverable under it does not constitute an authorisation by the Crown under Sections 55 and 56 of the Patents Act 1977 Section 12 of the Registered Designs Act 1949 or Sections 240 – 243 of the Copyright, Designs and Patents Act 1988.</w:t>
      </w:r>
    </w:p>
    <w:p w:rsidRPr="00B503B8" w:rsidR="00F64D93" w:rsidP="00DE5E36" w:rsidRDefault="00F64D93" w14:paraId="5C4EEABA" w14:textId="77777777">
      <w:pPr>
        <w:pStyle w:val="Level2"/>
        <w:keepNext/>
        <w:rPr>
          <w:rFonts w:cs="Arial"/>
          <w:sz w:val="20"/>
          <w:szCs w:val="20"/>
        </w:rPr>
      </w:pPr>
      <w:r w:rsidRPr="00B503B8">
        <w:rPr>
          <w:rFonts w:cs="Arial"/>
          <w:sz w:val="20"/>
          <w:szCs w:val="20"/>
        </w:rPr>
        <w:t>The Supplier shall:</w:t>
      </w:r>
    </w:p>
    <w:p w:rsidRPr="00B503B8" w:rsidR="00F64D93" w:rsidP="00DE5E36" w:rsidRDefault="00F64D93" w14:paraId="5A8FD93B" w14:textId="77777777">
      <w:pPr>
        <w:pStyle w:val="Level4"/>
        <w:rPr>
          <w:rFonts w:cs="Arial"/>
          <w:sz w:val="20"/>
          <w:szCs w:val="20"/>
        </w:rPr>
      </w:pPr>
      <w:r w:rsidRPr="00B503B8">
        <w:rPr>
          <w:rFonts w:cs="Arial"/>
          <w:sz w:val="20"/>
          <w:szCs w:val="20"/>
        </w:rPr>
        <w:t>notify the Authority in writing of all Third Party COTS Software and Third Party COTS IPRs that it uses and the terms on which it uses them; and</w:t>
      </w:r>
    </w:p>
    <w:p w:rsidRPr="00B503B8" w:rsidR="00F64D93" w:rsidP="00DE5E36" w:rsidRDefault="00F64D93" w14:paraId="5B8D8958" w14:textId="48F0CBF0">
      <w:pPr>
        <w:pStyle w:val="Level4"/>
        <w:rPr>
          <w:rFonts w:cs="Arial"/>
          <w:sz w:val="20"/>
          <w:szCs w:val="20"/>
        </w:rPr>
      </w:pPr>
      <w:r w:rsidRPr="00B503B8" w:rsidR="00F64D93">
        <w:rPr>
          <w:rFonts w:cs="Arial"/>
          <w:sz w:val="20"/>
          <w:szCs w:val="20"/>
        </w:rPr>
        <w:t>unless instructed otherwise in writing by the Authority in any case within 20 Working Days of notification pursuant to Paragraph</w:t>
      </w:r>
      <w:r w:rsidRPr="00B503B8" w:rsidR="585D488D">
        <w:rPr>
          <w:rFonts w:cs="Arial"/>
          <w:sz w:val="20"/>
          <w:szCs w:val="20"/>
        </w:rPr>
        <w:t xml:space="preserve"> 2.12</w:t>
      </w:r>
      <w:r w:rsidRPr="00B503B8">
        <w:rPr>
          <w:rFonts w:cs="Arial"/>
          <w:sz w:val="20"/>
          <w:szCs w:val="20"/>
        </w:rPr>
      </w:r>
      <w:r w:rsidRPr="00B503B8" w:rsidR="00F64D93">
        <w:rPr>
          <w:rFonts w:cs="Arial"/>
          <w:sz w:val="20"/>
          <w:szCs w:val="20"/>
        </w:rPr>
        <w:t xml:space="preserve"> use all reasonable endeavours to procure in each case that the owner or an authorised licensor of the relevant Third Party COTS Software and Third Party COTS IPRs grants a direct licence to the Authority on terms no less favourable (including as to indemnification against IPRs Claims) than those on which such software is usually made commercially available by the relevant third party. </w:t>
      </w:r>
    </w:p>
    <w:p w:rsidRPr="00B503B8" w:rsidR="00F64D93" w:rsidP="00DE5E36" w:rsidRDefault="00F64D93" w14:paraId="5FDAD7CC" w14:textId="5C530D66">
      <w:pPr>
        <w:pStyle w:val="Level2"/>
        <w:rPr>
          <w:rFonts w:cs="Arial"/>
          <w:sz w:val="20"/>
          <w:szCs w:val="20"/>
        </w:rPr>
      </w:pPr>
      <w:r w:rsidRPr="00B503B8">
        <w:rPr>
          <w:rFonts w:cs="Arial"/>
          <w:sz w:val="20"/>
          <w:szCs w:val="20"/>
        </w:rPr>
        <w:t xml:space="preserve">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w:t>
      </w:r>
      <w:r w:rsidRPr="00B503B8" w:rsidR="00590A9F">
        <w:rPr>
          <w:rFonts w:cs="Arial"/>
          <w:sz w:val="20"/>
          <w:szCs w:val="20"/>
        </w:rPr>
        <w:t>10</w:t>
      </w:r>
      <w:r w:rsidRPr="00B503B8">
        <w:rPr>
          <w:rFonts w:cs="Arial"/>
          <w:sz w:val="20"/>
          <w:szCs w:val="20"/>
        </w:rPr>
        <w:t xml:space="preserve"> days of what those rights are and which parts of the Specially Written Software and the Project Specific IPRs they are found in.</w:t>
      </w:r>
    </w:p>
    <w:p w:rsidRPr="00B503B8" w:rsidR="00F64D93" w:rsidP="00DE5E36" w:rsidRDefault="00F64D93" w14:paraId="69959D5A" w14:textId="77777777">
      <w:pPr>
        <w:pStyle w:val="StdBodyTextBold"/>
        <w:keepNext/>
        <w:rPr>
          <w:rFonts w:cs="Arial"/>
          <w:sz w:val="20"/>
          <w:szCs w:val="20"/>
        </w:rPr>
      </w:pPr>
      <w:r w:rsidRPr="00B503B8">
        <w:rPr>
          <w:rFonts w:cs="Arial"/>
          <w:sz w:val="20"/>
          <w:szCs w:val="20"/>
        </w:rPr>
        <w:t>Termination and Replacement Suppliers</w:t>
      </w:r>
    </w:p>
    <w:p w:rsidRPr="00B503B8" w:rsidR="00F64D93" w:rsidP="00DE5E36" w:rsidRDefault="00F64D93" w14:paraId="2BC26348" w14:textId="237FD0AA">
      <w:pPr>
        <w:pStyle w:val="Level2"/>
        <w:rPr>
          <w:rFonts w:cs="Arial"/>
          <w:sz w:val="20"/>
          <w:szCs w:val="20"/>
        </w:rPr>
      </w:pPr>
      <w:r w:rsidRPr="00B503B8">
        <w:rPr>
          <w:rFonts w:cs="Arial"/>
          <w:sz w:val="20"/>
          <w:szCs w:val="20"/>
        </w:rPr>
        <w:t>For the avoidance of doubt, the termination or expiry of this Contract shall not of itself result in any termination of any of the licences granted by the Supplier or relevant third party pursuant to or as contemplated by this Paragraph </w:t>
      </w:r>
      <w:r w:rsidRPr="00B503B8">
        <w:rPr>
          <w:rFonts w:cs="Arial"/>
          <w:sz w:val="20"/>
          <w:szCs w:val="20"/>
        </w:rPr>
        <w:fldChar w:fldCharType="begin"/>
      </w:r>
      <w:r w:rsidRPr="00B503B8">
        <w:rPr>
          <w:rFonts w:cs="Arial"/>
          <w:sz w:val="20"/>
          <w:szCs w:val="20"/>
        </w:rPr>
        <w:instrText xml:space="preserve"> REF _Ref98997309 \w \h  \* MERGEFORMAT </w:instrText>
      </w:r>
      <w:r w:rsidRPr="00B503B8">
        <w:rPr>
          <w:rFonts w:cs="Arial"/>
          <w:sz w:val="20"/>
          <w:szCs w:val="20"/>
        </w:rPr>
      </w:r>
      <w:r w:rsidRPr="00B503B8">
        <w:rPr>
          <w:rFonts w:cs="Arial"/>
          <w:sz w:val="20"/>
          <w:szCs w:val="20"/>
        </w:rPr>
        <w:fldChar w:fldCharType="separate"/>
      </w:r>
      <w:r w:rsidR="00425E4F">
        <w:rPr>
          <w:rFonts w:cs="Arial"/>
          <w:sz w:val="20"/>
          <w:szCs w:val="20"/>
        </w:rPr>
        <w:t>2</w:t>
      </w:r>
      <w:r w:rsidRPr="00B503B8">
        <w:rPr>
          <w:rFonts w:cs="Arial"/>
          <w:sz w:val="20"/>
          <w:szCs w:val="20"/>
        </w:rPr>
        <w:fldChar w:fldCharType="end"/>
      </w:r>
      <w:r w:rsidRPr="00B503B8">
        <w:rPr>
          <w:rFonts w:cs="Arial"/>
          <w:sz w:val="20"/>
          <w:szCs w:val="20"/>
        </w:rPr>
        <w:t>.</w:t>
      </w:r>
    </w:p>
    <w:p w:rsidRPr="00B503B8" w:rsidR="00F64D93" w:rsidP="00DE5E36" w:rsidRDefault="00F64D93" w14:paraId="5B6795F9" w14:textId="39BAFF47">
      <w:pPr>
        <w:pStyle w:val="Level2"/>
        <w:rPr>
          <w:rFonts w:cs="Arial"/>
          <w:sz w:val="20"/>
          <w:szCs w:val="20"/>
        </w:rPr>
      </w:pPr>
      <w:r w:rsidRPr="00B503B8" w:rsidR="00F64D93">
        <w:rPr>
          <w:rFonts w:cs="Arial"/>
          <w:sz w:val="20"/>
          <w:szCs w:val="20"/>
        </w:rPr>
        <w:t xml:space="preserve">The Supplier shall, if requested by the Authority </w:t>
      </w:r>
      <w:r w:rsidRPr="00B503B8" w:rsidR="00F64D93">
        <w:rPr>
          <w:rFonts w:cs="Arial"/>
          <w:sz w:val="20"/>
          <w:szCs w:val="20"/>
        </w:rPr>
        <w:t xml:space="preserve">in accordance with</w:t>
      </w:r>
      <w:r w:rsidRPr="00B503B8" w:rsidR="00F64D93">
        <w:rPr>
          <w:rFonts w:cs="Arial"/>
          <w:sz w:val="20"/>
          <w:szCs w:val="20"/>
        </w:rPr>
        <w:t xml:space="preserve"> </w:t>
      </w:r>
      <w:r w:rsidRPr="00B503B8" w:rsidR="0050280C">
        <w:rPr>
          <w:rFonts w:cs="Arial"/>
          <w:sz w:val="20"/>
          <w:szCs w:val="20"/>
        </w:rPr>
        <w:t xml:space="preserve">Call-Off </w:t>
      </w:r>
      <w:r w:rsidRPr="00B503B8" w:rsidR="0A8747CF">
        <w:rPr>
          <w:rFonts w:cs="Arial"/>
          <w:sz w:val="20"/>
          <w:szCs w:val="20"/>
        </w:rPr>
        <w:t xml:space="preserve">Schedule 10 (</w:t>
      </w:r>
      <w:r w:rsidRPr="3111457D" w:rsidR="0A8747CF">
        <w:rPr>
          <w:rFonts w:cs="Arial"/>
          <w:i w:val="1"/>
          <w:iCs w:val="1"/>
          <w:sz w:val="20"/>
          <w:szCs w:val="20"/>
        </w:rPr>
        <w:t xml:space="preserve">Exit Management</w:t>
      </w:r>
      <w:r w:rsidRPr="3111457D" w:rsidR="0A8747CF">
        <w:rPr>
          <w:rFonts w:cs="Arial"/>
          <w:i w:val="0"/>
          <w:iCs w:val="0"/>
          <w:sz w:val="20"/>
          <w:szCs w:val="20"/>
        </w:rPr>
        <w:t xml:space="preserve">)</w:t>
      </w:r>
      <w:r w:rsidRPr="00B503B8">
        <w:rPr>
          <w:rFonts w:cs="Arial"/>
          <w:sz w:val="20"/>
          <w:szCs w:val="20"/>
        </w:rPr>
      </w:r>
      <w:r w:rsidRPr="00B503B8" w:rsidR="00F64D93">
        <w:rPr>
          <w:rFonts w:cs="Arial"/>
          <w:sz w:val="20"/>
          <w:szCs w:val="20"/>
        </w:rPr>
        <w:t xml:space="preserve"> and at the Supplier’s cost:</w:t>
      </w:r>
    </w:p>
    <w:p w:rsidRPr="00B503B8" w:rsidR="00F64D93" w:rsidP="00DE5E36" w:rsidRDefault="00F64D93" w14:paraId="2FF162FA" w14:textId="77777777">
      <w:pPr>
        <w:pStyle w:val="Level4"/>
        <w:rPr>
          <w:rFonts w:cs="Arial"/>
          <w:sz w:val="20"/>
          <w:szCs w:val="20"/>
        </w:rPr>
      </w:pPr>
      <w:r w:rsidRPr="00B503B8">
        <w:rPr>
          <w:rFonts w:cs="Arial"/>
          <w:sz w:val="20"/>
          <w:szCs w:val="20"/>
        </w:rPr>
        <w:t>grant (or procure the grant) to any Replacement Supplier of:</w:t>
      </w:r>
    </w:p>
    <w:p w:rsidRPr="00B503B8" w:rsidR="00F64D93" w:rsidP="00DE5E36" w:rsidRDefault="00F64D93" w14:paraId="5A6ECB6A" w14:textId="0ABCBE7A">
      <w:pPr>
        <w:pStyle w:val="Level5"/>
        <w:rPr>
          <w:rFonts w:cs="Arial"/>
          <w:sz w:val="20"/>
          <w:szCs w:val="20"/>
        </w:rPr>
      </w:pPr>
      <w:r w:rsidRPr="00B503B8">
        <w:rPr>
          <w:rFonts w:cs="Arial"/>
          <w:sz w:val="20"/>
          <w:szCs w:val="20"/>
        </w:rPr>
        <w:t>a licence to use any Supplier Non-COTS Software, Supplier Non-COTS Background IPRs, Third Party Non-COTS IPRs and/or Third Party Non-COTS Software on a royalty-free basis to the Replacement Supplier and on terms no less favourable than those granted to the Authority in respect of the relevant Software and/or IPRs pursuant to or as contemplated by this Paragraph </w:t>
      </w:r>
      <w:r w:rsidRPr="00B503B8">
        <w:rPr>
          <w:rFonts w:cs="Arial"/>
          <w:sz w:val="20"/>
          <w:szCs w:val="20"/>
        </w:rPr>
        <w:fldChar w:fldCharType="begin"/>
      </w:r>
      <w:r w:rsidRPr="00B503B8">
        <w:rPr>
          <w:rFonts w:cs="Arial"/>
          <w:sz w:val="20"/>
          <w:szCs w:val="20"/>
        </w:rPr>
        <w:instrText xml:space="preserve"> REF _Ref98997309 \w \h  \* MERGEFORMAT </w:instrText>
      </w:r>
      <w:r w:rsidRPr="00B503B8">
        <w:rPr>
          <w:rFonts w:cs="Arial"/>
          <w:sz w:val="20"/>
          <w:szCs w:val="20"/>
        </w:rPr>
      </w:r>
      <w:r w:rsidRPr="00B503B8">
        <w:rPr>
          <w:rFonts w:cs="Arial"/>
          <w:sz w:val="20"/>
          <w:szCs w:val="20"/>
        </w:rPr>
        <w:fldChar w:fldCharType="separate"/>
      </w:r>
      <w:r w:rsidR="00425E4F">
        <w:rPr>
          <w:rFonts w:cs="Arial"/>
          <w:sz w:val="20"/>
          <w:szCs w:val="20"/>
        </w:rPr>
        <w:t>2</w:t>
      </w:r>
      <w:r w:rsidRPr="00B503B8">
        <w:rPr>
          <w:rFonts w:cs="Arial"/>
          <w:sz w:val="20"/>
          <w:szCs w:val="20"/>
        </w:rPr>
        <w:fldChar w:fldCharType="end"/>
      </w:r>
      <w:r w:rsidRPr="00B503B8">
        <w:rPr>
          <w:rFonts w:cs="Arial"/>
          <w:sz w:val="20"/>
          <w:szCs w:val="20"/>
        </w:rPr>
        <w:t xml:space="preserve"> subject to receipt by the Supplier of a confidentiality undertaking in its favour in or substantially in the form set out in Annex </w:t>
      </w:r>
      <w:r w:rsidR="004C2385">
        <w:rPr>
          <w:rFonts w:cs="Arial"/>
          <w:sz w:val="20"/>
          <w:szCs w:val="20"/>
        </w:rPr>
        <w:t>3</w:t>
      </w:r>
      <w:r w:rsidRPr="00B503B8">
        <w:rPr>
          <w:rFonts w:cs="Arial"/>
          <w:sz w:val="20"/>
          <w:szCs w:val="20"/>
        </w:rPr>
        <w:t xml:space="preserve"> t</w:t>
      </w:r>
      <w:r w:rsidR="004C2385">
        <w:rPr>
          <w:rFonts w:cs="Arial"/>
          <w:sz w:val="20"/>
          <w:szCs w:val="20"/>
        </w:rPr>
        <w:t>o this Schedule e</w:t>
      </w:r>
      <w:r w:rsidRPr="00B503B8">
        <w:rPr>
          <w:rFonts w:cs="Arial"/>
          <w:sz w:val="20"/>
          <w:szCs w:val="20"/>
        </w:rPr>
        <w:t xml:space="preserve">xecuted by the Replacement Supplier; </w:t>
      </w:r>
    </w:p>
    <w:p w:rsidRPr="00B503B8" w:rsidR="00F64D93" w:rsidP="00DE5E36" w:rsidRDefault="00F64D93" w14:paraId="677E7CFE" w14:textId="77777777">
      <w:pPr>
        <w:pStyle w:val="Level5"/>
        <w:rPr>
          <w:rFonts w:cs="Arial"/>
          <w:sz w:val="20"/>
          <w:szCs w:val="20"/>
        </w:rPr>
      </w:pPr>
      <w:r w:rsidRPr="00B503B8">
        <w:rPr>
          <w:rFonts w:cs="Arial"/>
          <w:sz w:val="20"/>
          <w:szCs w:val="20"/>
        </w:rPr>
        <w:t>a licence to use any Supplier COTS Software and/or Supplier COTS Background IPRs, on terms no less favourable (including as to indemnification against IPRs Claims) than those on which such software is usually made commercially available by the Supplier; and/or</w:t>
      </w:r>
    </w:p>
    <w:p w:rsidRPr="00B503B8" w:rsidR="00F64D93" w:rsidP="00DE5E36" w:rsidRDefault="00F64D93" w14:paraId="7A8E1428" w14:textId="77777777">
      <w:pPr>
        <w:pStyle w:val="Level4"/>
        <w:rPr>
          <w:rFonts w:cs="Arial"/>
          <w:sz w:val="20"/>
          <w:szCs w:val="20"/>
        </w:rPr>
      </w:pPr>
      <w:r w:rsidRPr="00B503B8">
        <w:rPr>
          <w:rFonts w:cs="Arial"/>
          <w:sz w:val="20"/>
          <w:szCs w:val="20"/>
        </w:rP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rsidRPr="00B503B8" w:rsidR="00F64D93" w:rsidP="00DE5E36" w:rsidRDefault="00F64D93" w14:paraId="37A83459" w14:textId="77777777">
      <w:pPr>
        <w:pStyle w:val="StdBodyTextBold"/>
        <w:keepNext/>
        <w:rPr>
          <w:rFonts w:cs="Arial"/>
          <w:sz w:val="20"/>
          <w:szCs w:val="20"/>
        </w:rPr>
      </w:pPr>
      <w:r w:rsidRPr="00B503B8">
        <w:rPr>
          <w:rFonts w:cs="Arial"/>
          <w:sz w:val="20"/>
          <w:szCs w:val="20"/>
        </w:rPr>
        <w:t>Patents</w:t>
      </w:r>
    </w:p>
    <w:p w:rsidRPr="00B503B8" w:rsidR="00F64D93" w:rsidP="00DE5E36" w:rsidRDefault="00F64D93" w14:paraId="4AED10E0" w14:textId="77777777">
      <w:pPr>
        <w:pStyle w:val="Level2"/>
        <w:rPr>
          <w:rFonts w:cs="Arial"/>
          <w:sz w:val="20"/>
          <w:szCs w:val="20"/>
        </w:rPr>
      </w:pPr>
      <w:bookmarkStart w:name="_Ref98995911" w:id="101"/>
      <w:r w:rsidRPr="00B503B8">
        <w:rPr>
          <w:rFonts w:cs="Arial"/>
          <w:sz w:val="20"/>
          <w:szCs w:val="20"/>
        </w:rPr>
        <w:t>Where a patent owned by the Supplier is necessarily infringed by the use of the Specially Written Software or Project Specific IPRs by the Authority or any Replacement Supplier, the Supplier hereby grants to the Authority and the Replacement Supplier a non-exclusive, irrevocable, royalty-free, worldwide patent licence to use the infringing methods, materials or software solely for the purpose for which they were delivered under this Contract.</w:t>
      </w:r>
      <w:bookmarkEnd w:id="101"/>
      <w:r w:rsidRPr="00B503B8">
        <w:rPr>
          <w:rFonts w:cs="Arial"/>
          <w:sz w:val="20"/>
          <w:szCs w:val="20"/>
        </w:rPr>
        <w:t xml:space="preserve">  </w:t>
      </w:r>
    </w:p>
    <w:p w:rsidRPr="00B503B8" w:rsidR="00F64D93" w:rsidP="00DE5E36" w:rsidRDefault="00F64D93" w14:paraId="03AD335A" w14:textId="77777777">
      <w:pPr>
        <w:pStyle w:val="Level1"/>
        <w:keepNext/>
        <w:rPr>
          <w:rFonts w:cs="Arial"/>
          <w:sz w:val="20"/>
          <w:szCs w:val="20"/>
        </w:rPr>
      </w:pPr>
      <w:r w:rsidRPr="00B503B8">
        <w:rPr>
          <w:rFonts w:cs="Arial"/>
          <w:sz w:val="20"/>
          <w:szCs w:val="20"/>
        </w:rPr>
        <w:t>LICENCES GRANTED BY THE AUTHORITY</w:t>
      </w:r>
    </w:p>
    <w:p w:rsidRPr="00B503B8" w:rsidR="00F64D93" w:rsidP="00DE5E36" w:rsidRDefault="00F64D93" w14:paraId="2697AC3C" w14:textId="2285D2C0">
      <w:pPr>
        <w:pStyle w:val="Level2"/>
        <w:rPr>
          <w:rFonts w:cs="Arial"/>
          <w:sz w:val="20"/>
          <w:szCs w:val="20"/>
        </w:rPr>
      </w:pPr>
      <w:bookmarkStart w:name="_Ref98997411" w:id="102"/>
      <w:r w:rsidRPr="00B503B8" w:rsidR="00F64D93">
        <w:rPr>
          <w:rFonts w:cs="Arial"/>
          <w:sz w:val="20"/>
          <w:szCs w:val="20"/>
        </w:rPr>
        <w:t>Subject to Paragraph</w:t>
      </w:r>
      <w:r w:rsidRPr="00B503B8" w:rsidR="751772ED">
        <w:rPr>
          <w:rFonts w:cs="Arial"/>
          <w:sz w:val="20"/>
          <w:szCs w:val="20"/>
        </w:rPr>
        <w:t xml:space="preserve"> 3.3</w:t>
      </w:r>
      <w:r w:rsidRPr="00B503B8">
        <w:rPr>
          <w:rFonts w:cs="Arial"/>
          <w:sz w:val="20"/>
          <w:szCs w:val="20"/>
        </w:rPr>
      </w:r>
      <w:r w:rsidRPr="00B503B8" w:rsidR="00F64D93">
        <w:rPr>
          <w:rFonts w:cs="Arial"/>
          <w:sz w:val="20"/>
          <w:szCs w:val="20"/>
        </w:rPr>
        <w:t xml:space="preserve">, the Authority hereby grants to the Supplier a </w:t>
      </w:r>
      <w:r w:rsidRPr="728A0283" w:rsidR="00F64D93">
        <w:rPr>
          <w:rFonts w:cs="Arial"/>
          <w:b w:val="1"/>
          <w:bCs w:val="1"/>
          <w:i w:val="1"/>
          <w:iCs w:val="1"/>
          <w:sz w:val="20"/>
          <w:szCs w:val="20"/>
          <w:highlight w:val="yellow"/>
        </w:rPr>
        <w:t>[insert duration or delete if no duration required</w:t>
      </w:r>
      <w:r w:rsidRPr="00B503B8" w:rsidR="00F64D93">
        <w:rPr>
          <w:rFonts w:cs="Arial"/>
          <w:sz w:val="20"/>
          <w:szCs w:val="20"/>
        </w:rPr>
        <w:t>] royalty-free, non-exclusive, non-transferable licence to use the Authority Software, the Authority Background IPRs, the Specially Written Software and the Project Specific IPRs and the Authority Data for the purpose of using or exploiting the Specially Written Software and the Project Specific IPRs, including (but not limited to) the right to grant sub-licences to Sub-contractors provided that:</w:t>
      </w:r>
      <w:bookmarkEnd w:id="102"/>
    </w:p>
    <w:p w:rsidRPr="00B503B8" w:rsidR="00F64D93" w:rsidP="00DE5E36" w:rsidRDefault="00F64D93" w14:paraId="23B7378A" w14:textId="7E159298">
      <w:pPr>
        <w:pStyle w:val="Level4"/>
        <w:rPr>
          <w:rFonts w:cs="Arial"/>
          <w:sz w:val="20"/>
          <w:szCs w:val="20"/>
        </w:rPr>
      </w:pPr>
      <w:r w:rsidRPr="00B503B8">
        <w:rPr>
          <w:rFonts w:cs="Arial"/>
          <w:sz w:val="20"/>
          <w:szCs w:val="20"/>
        </w:rPr>
        <w:t xml:space="preserve">any relevant Sub-contractor has entered into a confidentiality undertaking with the Supplier on the same terms as set out in Clause </w:t>
      </w:r>
      <w:r w:rsidR="004C2385">
        <w:rPr>
          <w:rFonts w:cs="Arial"/>
          <w:sz w:val="20"/>
          <w:szCs w:val="20"/>
        </w:rPr>
        <w:t>15</w:t>
      </w:r>
      <w:r w:rsidRPr="00B503B8">
        <w:rPr>
          <w:rFonts w:cs="Arial"/>
          <w:sz w:val="20"/>
          <w:szCs w:val="20"/>
        </w:rPr>
        <w:t xml:space="preserve"> (</w:t>
      </w:r>
      <w:r w:rsidR="00811486">
        <w:rPr>
          <w:rFonts w:cs="Arial"/>
          <w:i/>
          <w:sz w:val="20"/>
          <w:szCs w:val="20"/>
        </w:rPr>
        <w:t>What You Must Keep C</w:t>
      </w:r>
      <w:r w:rsidRPr="00B503B8">
        <w:rPr>
          <w:rFonts w:cs="Arial"/>
          <w:i/>
          <w:sz w:val="20"/>
          <w:szCs w:val="20"/>
        </w:rPr>
        <w:t>onfidential</w:t>
      </w:r>
      <w:r w:rsidRPr="00B503B8">
        <w:rPr>
          <w:rFonts w:cs="Arial"/>
          <w:sz w:val="20"/>
          <w:szCs w:val="20"/>
        </w:rPr>
        <w:t xml:space="preserve">); </w:t>
      </w:r>
    </w:p>
    <w:p w:rsidRPr="00B503B8" w:rsidR="00F64D93" w:rsidP="00DE5E36" w:rsidRDefault="00F64D93" w14:paraId="46DA7662" w14:textId="77777777">
      <w:pPr>
        <w:pStyle w:val="Level4"/>
        <w:rPr>
          <w:rFonts w:cs="Arial"/>
          <w:sz w:val="20"/>
          <w:szCs w:val="20"/>
        </w:rPr>
      </w:pPr>
      <w:r w:rsidRPr="00B503B8">
        <w:rPr>
          <w:rFonts w:cs="Arial"/>
          <w:sz w:val="20"/>
          <w:szCs w:val="20"/>
        </w:rPr>
        <w:t>the Supplier shall not, without the Authority’s prior written consent, use the Authority Software, Authority Background IPRs and the Authority Data for any other purpose or for the benefit of any person other than the Authority; and</w:t>
      </w:r>
    </w:p>
    <w:p w:rsidRPr="00B503B8" w:rsidR="00F64D93" w:rsidP="00DE5E36" w:rsidRDefault="00F64D93" w14:paraId="45FC71DB" w14:textId="77777777">
      <w:pPr>
        <w:pStyle w:val="Level4"/>
        <w:rPr>
          <w:rFonts w:cs="Arial"/>
          <w:sz w:val="20"/>
          <w:szCs w:val="20"/>
        </w:rPr>
      </w:pPr>
      <w:r w:rsidRPr="00B503B8">
        <w:rPr>
          <w:rFonts w:cs="Arial"/>
          <w:b/>
          <w:sz w:val="20"/>
          <w:szCs w:val="20"/>
          <w:highlight w:val="yellow"/>
        </w:rPr>
        <w:t>[Optional]</w:t>
      </w:r>
      <w:r w:rsidRPr="00B503B8">
        <w:rPr>
          <w:rFonts w:cs="Arial"/>
          <w:b/>
          <w:sz w:val="20"/>
          <w:szCs w:val="20"/>
        </w:rPr>
        <w:t xml:space="preserve"> </w:t>
      </w:r>
      <w:r w:rsidRPr="00B503B8">
        <w:rPr>
          <w:rFonts w:cs="Arial"/>
          <w:sz w:val="20"/>
          <w:szCs w:val="20"/>
        </w:rPr>
        <w:t>the Supplier shall not, without the Authority’s prior written consent, use the Specially Written Software and the Project Specific IPRs for any other purpose or for the benefit of any person other than the Authority.</w:t>
      </w:r>
    </w:p>
    <w:p w:rsidRPr="00B503B8" w:rsidR="00F64D93" w:rsidP="00DE5E36" w:rsidRDefault="00F64D93" w14:paraId="00A8B9C0" w14:textId="3791A194">
      <w:pPr>
        <w:pStyle w:val="Level2"/>
        <w:rPr>
          <w:rFonts w:cs="Arial"/>
          <w:sz w:val="20"/>
          <w:szCs w:val="20"/>
        </w:rPr>
      </w:pPr>
      <w:r w:rsidRPr="00B503B8" w:rsidR="00F64D93">
        <w:rPr>
          <w:rFonts w:cs="Arial"/>
          <w:sz w:val="20"/>
          <w:szCs w:val="20"/>
        </w:rPr>
        <w:t xml:space="preserve">On the expiry of the licence granted </w:t>
      </w:r>
      <w:r w:rsidRPr="00B503B8" w:rsidR="00F64D93">
        <w:rPr>
          <w:rFonts w:cs="Arial"/>
          <w:sz w:val="20"/>
          <w:szCs w:val="20"/>
        </w:rPr>
        <w:t>pursuant to</w:t>
      </w:r>
      <w:r w:rsidRPr="00B503B8" w:rsidR="00F64D93">
        <w:rPr>
          <w:rFonts w:cs="Arial"/>
          <w:sz w:val="20"/>
          <w:szCs w:val="20"/>
        </w:rPr>
        <w:t xml:space="preserve"> Paragraph</w:t>
      </w:r>
      <w:r w:rsidRPr="00B503B8" w:rsidR="2567DD8C">
        <w:rPr>
          <w:rFonts w:cs="Arial"/>
          <w:sz w:val="20"/>
          <w:szCs w:val="20"/>
        </w:rPr>
        <w:t xml:space="preserve"> 3.1</w:t>
      </w:r>
      <w:r w:rsidRPr="00B503B8">
        <w:rPr>
          <w:rFonts w:cs="Arial"/>
          <w:sz w:val="20"/>
          <w:szCs w:val="20"/>
        </w:rPr>
      </w:r>
      <w:r w:rsidRPr="00B503B8" w:rsidR="00F64D93">
        <w:rPr>
          <w:rFonts w:cs="Arial"/>
          <w:sz w:val="20"/>
          <w:szCs w:val="20"/>
        </w:rPr>
        <w:t xml:space="preserve"> any sub-licence granted by the Supplier </w:t>
      </w:r>
      <w:r w:rsidRPr="00B503B8" w:rsidR="00F64D93">
        <w:rPr>
          <w:rFonts w:cs="Arial"/>
          <w:sz w:val="20"/>
          <w:szCs w:val="20"/>
        </w:rPr>
        <w:t xml:space="preserve">in accordance with</w:t>
      </w:r>
      <w:r w:rsidRPr="00B503B8" w:rsidR="00F64D93">
        <w:rPr>
          <w:rFonts w:cs="Arial"/>
          <w:sz w:val="20"/>
          <w:szCs w:val="20"/>
        </w:rPr>
        <w:t xml:space="preserve"> Paragraph </w:t>
      </w:r>
      <w:r w:rsidRPr="00B503B8" w:rsidR="2B73841F">
        <w:rPr>
          <w:rFonts w:cs="Arial"/>
          <w:sz w:val="20"/>
          <w:szCs w:val="20"/>
        </w:rPr>
        <w:t xml:space="preserve">3.1 </w:t>
      </w:r>
      <w:r w:rsidRPr="00B503B8">
        <w:rPr>
          <w:rFonts w:cs="Arial"/>
          <w:sz w:val="20"/>
          <w:szCs w:val="20"/>
        </w:rPr>
      </w:r>
      <w:r w:rsidRPr="00B503B8" w:rsidR="00F64D93">
        <w:rPr>
          <w:rFonts w:cs="Arial"/>
          <w:sz w:val="20"/>
          <w:szCs w:val="20"/>
        </w:rPr>
        <w:t xml:space="preserve">shall term</w:t>
      </w:r>
      <w:r w:rsidRPr="00B503B8" w:rsidR="00F64D93">
        <w:rPr>
          <w:rFonts w:cs="Arial"/>
          <w:sz w:val="20"/>
          <w:szCs w:val="20"/>
        </w:rPr>
        <w:t xml:space="preserve">inate aut</w:t>
      </w:r>
      <w:r w:rsidRPr="00B503B8" w:rsidR="00F64D93">
        <w:rPr>
          <w:rFonts w:cs="Arial"/>
          <w:sz w:val="20"/>
          <w:szCs w:val="20"/>
        </w:rPr>
        <w:t xml:space="preserve">omatically and the Supplier shall:</w:t>
      </w:r>
    </w:p>
    <w:p w:rsidRPr="00B503B8" w:rsidR="00F64D93" w:rsidP="00DE5E36" w:rsidRDefault="00F64D93" w14:paraId="63EAB066" w14:textId="77777777">
      <w:pPr>
        <w:pStyle w:val="Level4"/>
        <w:rPr>
          <w:rFonts w:cs="Arial"/>
          <w:sz w:val="20"/>
          <w:szCs w:val="20"/>
        </w:rPr>
      </w:pPr>
      <w:r w:rsidRPr="00B503B8">
        <w:rPr>
          <w:rFonts w:cs="Arial"/>
          <w:sz w:val="20"/>
          <w:szCs w:val="20"/>
        </w:rPr>
        <w:t>immediately cease all use of the Authority Software, the Authority Background IPRs, the Specially Written Software, the Project Specific IPRs and the Authority Data (as the case may be);</w:t>
      </w:r>
    </w:p>
    <w:p w:rsidRPr="00B503B8" w:rsidR="00F64D93" w:rsidP="00DE5E36" w:rsidRDefault="00F64D93" w14:paraId="3D7E14FE" w14:textId="77777777">
      <w:pPr>
        <w:pStyle w:val="Level4"/>
        <w:rPr>
          <w:rFonts w:cs="Arial"/>
          <w:sz w:val="20"/>
          <w:szCs w:val="20"/>
        </w:rPr>
      </w:pPr>
      <w:r w:rsidRPr="00B503B8">
        <w:rPr>
          <w:rFonts w:cs="Arial"/>
          <w:sz w:val="20"/>
          <w:szCs w:val="20"/>
        </w:rPr>
        <w:t>at the discretion of the Authority, return or destroy documents and other tangible materials that contain any of the Authority Software, the Authority Background IPRs, the Specially Written Software, the Project Specific IPRs and the Authority Data, provided that if the Authority has not made an election within 6 months of the termination of the licence, the Supplier may destroy the documents and other tangible materials that contain any of the Authority Software, the Authority Background IPRs, the Specially Written Software, the Project Specific IPRs and the Authority Data (as the case may be); and</w:t>
      </w:r>
    </w:p>
    <w:p w:rsidRPr="00B503B8" w:rsidR="00F64D93" w:rsidP="00DE5E36" w:rsidRDefault="00F64D93" w14:paraId="28F834B5" w14:textId="77777777">
      <w:pPr>
        <w:pStyle w:val="Level4"/>
        <w:rPr>
          <w:rFonts w:cs="Arial"/>
          <w:sz w:val="20"/>
          <w:szCs w:val="20"/>
        </w:rPr>
      </w:pPr>
      <w:r w:rsidRPr="00B503B8">
        <w:rPr>
          <w:rFonts w:cs="Arial"/>
          <w:sz w:val="20"/>
          <w:szCs w:val="20"/>
        </w:rPr>
        <w:t>ensure, so far as reasonably practicable, that any Authority Software, Authority Background IPRs, the Specially Written Software, the Project Specific IPRs and Authority Data that are held in electronic, digital or other machine-readable form ceases to be readily accessible from any Supplier computer, word processor, voicemail system or any other Supplier device containing such Authority Software, Authority Background IPRs, the Specially Written Software, the Project Specific IPRs and/or Authority Data.</w:t>
      </w:r>
    </w:p>
    <w:p w:rsidRPr="00B503B8" w:rsidR="00F64D93" w:rsidP="00DE5E36" w:rsidRDefault="00F64D93" w14:paraId="550AD4D3" w14:textId="77777777">
      <w:pPr>
        <w:pStyle w:val="Level2"/>
        <w:rPr>
          <w:rFonts w:eastAsia="Arial" w:cs="Arial"/>
          <w:sz w:val="20"/>
          <w:szCs w:val="20"/>
        </w:rPr>
      </w:pPr>
      <w:bookmarkStart w:name="_Ref98997384" w:id="103"/>
      <w:r w:rsidRPr="00B503B8">
        <w:rPr>
          <w:rFonts w:eastAsia="Arial" w:cs="Arial"/>
          <w:sz w:val="20"/>
          <w:szCs w:val="20"/>
        </w:rPr>
        <w:t>The Supplier may use or exploit the Specially Written Software and/or the Project Specific IPRs provided that:</w:t>
      </w:r>
      <w:bookmarkEnd w:id="103"/>
    </w:p>
    <w:p w:rsidRPr="00B503B8" w:rsidR="00F64D93" w:rsidP="00DE5E36" w:rsidRDefault="00F64D93" w14:paraId="1B939106" w14:textId="77777777">
      <w:pPr>
        <w:pStyle w:val="Level4"/>
        <w:rPr>
          <w:rFonts w:cs="Arial"/>
          <w:sz w:val="20"/>
          <w:szCs w:val="20"/>
        </w:rPr>
      </w:pPr>
      <w:r w:rsidRPr="00B503B8">
        <w:rPr>
          <w:rFonts w:cs="Arial"/>
          <w:sz w:val="20"/>
          <w:szCs w:val="20"/>
        </w:rPr>
        <w:t>the Supplier must always offer a price and solution to the Authority which is in accordance with the Charges;</w:t>
      </w:r>
    </w:p>
    <w:p w:rsidRPr="00B503B8" w:rsidR="00F64D93" w:rsidP="00DE5E36" w:rsidRDefault="00F64D93" w14:paraId="072F5C04" w14:textId="77777777">
      <w:pPr>
        <w:pStyle w:val="Level4"/>
        <w:rPr>
          <w:rFonts w:cs="Arial"/>
          <w:sz w:val="20"/>
          <w:szCs w:val="20"/>
        </w:rPr>
      </w:pPr>
      <w:bookmarkStart w:name="_Ref98997479" w:id="104"/>
      <w:r w:rsidRPr="00B503B8">
        <w:rPr>
          <w:rFonts w:cs="Arial"/>
          <w:sz w:val="20"/>
          <w:szCs w:val="20"/>
        </w:rPr>
        <w:t xml:space="preserve">where the Supplier proposes to exploit </w:t>
      </w:r>
      <w:r w:rsidRPr="00B503B8">
        <w:rPr>
          <w:rFonts w:eastAsia="Arial" w:cs="Arial"/>
          <w:sz w:val="20"/>
          <w:szCs w:val="20"/>
        </w:rPr>
        <w:t>Specially Written Software and/or the Project Specific IPRs</w:t>
      </w:r>
      <w:r w:rsidRPr="00B503B8">
        <w:rPr>
          <w:rFonts w:cs="Arial"/>
          <w:sz w:val="20"/>
          <w:szCs w:val="20"/>
        </w:rPr>
        <w:t xml:space="preserve">, that it provides a detailed proposal of its plans for exploitation of the </w:t>
      </w:r>
      <w:r w:rsidRPr="00B503B8">
        <w:rPr>
          <w:rFonts w:eastAsia="Arial" w:cs="Arial"/>
          <w:sz w:val="20"/>
          <w:szCs w:val="20"/>
        </w:rPr>
        <w:t xml:space="preserve">Specially Written Software and/or the Project Specific IPRs </w:t>
      </w:r>
      <w:r w:rsidRPr="00B503B8">
        <w:rPr>
          <w:rFonts w:cs="Arial"/>
          <w:sz w:val="20"/>
          <w:szCs w:val="20"/>
        </w:rPr>
        <w:t xml:space="preserve">and the forecast returns, including (but not limited to) details of the goods and services to be offered by the Supplier which use the </w:t>
      </w:r>
      <w:r w:rsidRPr="00B503B8">
        <w:rPr>
          <w:rFonts w:eastAsia="Arial" w:cs="Arial"/>
          <w:sz w:val="20"/>
          <w:szCs w:val="20"/>
        </w:rPr>
        <w:t>Specially Written Software and/or the Project Specific IPRs</w:t>
      </w:r>
      <w:r w:rsidRPr="00B503B8">
        <w:rPr>
          <w:rFonts w:cs="Arial"/>
          <w:sz w:val="20"/>
          <w:szCs w:val="20"/>
        </w:rPr>
        <w:t>, the target markets and territory, the estimated level of orders, the marketing strategy; full details of the estimated costs, prices, revenues and profits; impact assessment on services delivered under the Contract; and any other information that would reasonably be required by the Authority to enable it to consider the commercial, legal and financial implications to the Parties of the proposal and any further information which  the Authority may reasonably request;</w:t>
      </w:r>
      <w:bookmarkEnd w:id="104"/>
    </w:p>
    <w:p w:rsidRPr="00B503B8" w:rsidR="00F64D93" w:rsidP="00DE5E36" w:rsidRDefault="00F64D93" w14:paraId="3EE9A7D8" w14:textId="08B1CF3E">
      <w:pPr>
        <w:pStyle w:val="Level4"/>
        <w:rPr>
          <w:rFonts w:cs="Arial"/>
          <w:sz w:val="20"/>
          <w:szCs w:val="20"/>
        </w:rPr>
      </w:pPr>
      <w:r w:rsidRPr="00B503B8" w:rsidR="00F64D93">
        <w:rPr>
          <w:rFonts w:cs="Arial"/>
          <w:sz w:val="20"/>
          <w:szCs w:val="20"/>
        </w:rPr>
        <w:t xml:space="preserve">where the Supplier proposes to discount the prices offered to the Authority in return for the right to exploit </w:t>
      </w:r>
      <w:r w:rsidRPr="00B503B8" w:rsidR="00F64D93">
        <w:rPr>
          <w:rFonts w:eastAsia="Arial" w:cs="Arial"/>
          <w:sz w:val="20"/>
          <w:szCs w:val="20"/>
        </w:rPr>
        <w:t>Specially Written Software and/or the Project Specific IPRs</w:t>
      </w:r>
      <w:r w:rsidRPr="00B503B8" w:rsidR="00F64D93">
        <w:rPr>
          <w:rFonts w:cs="Arial"/>
          <w:sz w:val="20"/>
          <w:szCs w:val="20"/>
        </w:rPr>
        <w:t>, that it provides clear evidence to demonstrate how the exploitation plans and financial information provided under Paragraph</w:t>
      </w:r>
      <w:r w:rsidRPr="00B503B8" w:rsidR="333ECE6A">
        <w:rPr>
          <w:rFonts w:cs="Arial"/>
          <w:sz w:val="20"/>
          <w:szCs w:val="20"/>
        </w:rPr>
        <w:t xml:space="preserve"> 3.3(b)</w:t>
      </w:r>
      <w:r w:rsidRPr="00B503B8">
        <w:rPr>
          <w:rFonts w:cs="Arial"/>
          <w:sz w:val="20"/>
          <w:szCs w:val="20"/>
        </w:rPr>
      </w:r>
      <w:r w:rsidRPr="00B503B8" w:rsidR="00F64D93">
        <w:rPr>
          <w:rFonts w:cs="Arial"/>
          <w:sz w:val="20"/>
          <w:szCs w:val="20"/>
        </w:rPr>
        <w:t xml:space="preserve"> above have been applied to the price for the Deliverables offered to the Authority and other potential users;</w:t>
      </w:r>
    </w:p>
    <w:p w:rsidRPr="00B503B8" w:rsidR="00F64D93" w:rsidP="00DE5E36" w:rsidRDefault="00F64D93" w14:paraId="24D8F19F" w14:textId="77777777">
      <w:pPr>
        <w:pStyle w:val="Level2"/>
        <w:rPr>
          <w:rFonts w:cs="Arial"/>
          <w:sz w:val="20"/>
          <w:szCs w:val="20"/>
        </w:rPr>
      </w:pPr>
      <w:r w:rsidRPr="00B503B8">
        <w:rPr>
          <w:rFonts w:cs="Arial"/>
          <w:sz w:val="20"/>
          <w:szCs w:val="20"/>
        </w:rPr>
        <w:t>The Supplier acknowledges and agrees that the Authority is under an obligation to comply with procurement Laws and state aid rules when considering proposals for alternative IPR arrangements and the Authority will need to consider its position and approach on a case by case basis.</w:t>
      </w:r>
    </w:p>
    <w:p w:rsidRPr="00B503B8" w:rsidR="00F64D93" w:rsidP="00DE5E36" w:rsidRDefault="00F64D93" w14:paraId="31BA26AC" w14:textId="7DA4DB8B">
      <w:pPr>
        <w:pStyle w:val="StdBodyText"/>
        <w:rPr>
          <w:rFonts w:cs="Arial"/>
          <w:b/>
          <w:i/>
          <w:sz w:val="20"/>
          <w:szCs w:val="20"/>
        </w:rPr>
      </w:pPr>
      <w:r w:rsidRPr="00B503B8">
        <w:rPr>
          <w:rFonts w:cs="Arial"/>
          <w:b/>
          <w:i/>
          <w:sz w:val="20"/>
          <w:szCs w:val="20"/>
        </w:rPr>
        <w:t>[</w:t>
      </w:r>
      <w:r w:rsidRPr="00B503B8">
        <w:rPr>
          <w:rFonts w:cs="Arial"/>
          <w:b/>
          <w:i/>
          <w:sz w:val="20"/>
          <w:szCs w:val="20"/>
          <w:highlight w:val="yellow"/>
        </w:rPr>
        <w:t xml:space="preserve">Guidance note: for </w:t>
      </w:r>
      <w:r w:rsidRPr="00B503B8">
        <w:rPr>
          <w:rFonts w:cs="Arial"/>
          <w:b/>
          <w:i/>
          <w:sz w:val="20"/>
          <w:szCs w:val="20"/>
          <w:highlight w:val="yellow"/>
          <w:u w:val="single"/>
        </w:rPr>
        <w:t xml:space="preserve">Option </w:t>
      </w:r>
      <w:r w:rsidR="00787872">
        <w:rPr>
          <w:rFonts w:cs="Arial"/>
          <w:b/>
          <w:i/>
          <w:sz w:val="20"/>
          <w:szCs w:val="20"/>
          <w:highlight w:val="yellow"/>
          <w:u w:val="single"/>
        </w:rPr>
        <w:t>C</w:t>
      </w:r>
      <w:r w:rsidRPr="00B503B8">
        <w:rPr>
          <w:rFonts w:cs="Arial"/>
          <w:b/>
          <w:i/>
          <w:sz w:val="20"/>
          <w:szCs w:val="20"/>
          <w:highlight w:val="yellow"/>
        </w:rPr>
        <w:t xml:space="preserve">: </w:t>
      </w:r>
      <w:r w:rsidRPr="00B503B8">
        <w:rPr>
          <w:rFonts w:eastAsia="Arial" w:cs="Arial"/>
          <w:b/>
          <w:i/>
          <w:sz w:val="20"/>
          <w:szCs w:val="20"/>
          <w:highlight w:val="yellow"/>
        </w:rPr>
        <w:t>Supplier ownership of all Specially Written Software and Project Specific IPRs with Authority rights for the current contract only</w:t>
      </w:r>
      <w:r w:rsidRPr="00B503B8">
        <w:rPr>
          <w:rFonts w:cs="Arial"/>
          <w:b/>
          <w:i/>
          <w:sz w:val="20"/>
          <w:szCs w:val="20"/>
          <w:highlight w:val="yellow"/>
        </w:rPr>
        <w:t>, please include the following drafting:</w:t>
      </w:r>
      <w:r w:rsidRPr="00B503B8">
        <w:rPr>
          <w:rFonts w:cs="Arial"/>
          <w:b/>
          <w:i/>
          <w:sz w:val="20"/>
          <w:szCs w:val="20"/>
        </w:rPr>
        <w:t>]</w:t>
      </w:r>
    </w:p>
    <w:p w:rsidRPr="00B503B8" w:rsidR="00F64D93" w:rsidP="00FD285B" w:rsidRDefault="00F64D93" w14:paraId="4D6A5A04" w14:textId="77777777">
      <w:pPr>
        <w:pStyle w:val="Level1"/>
        <w:numPr>
          <w:ilvl w:val="0"/>
          <w:numId w:val="40"/>
        </w:numPr>
        <w:rPr>
          <w:rFonts w:cs="Arial"/>
          <w:sz w:val="20"/>
          <w:szCs w:val="20"/>
        </w:rPr>
      </w:pPr>
      <w:r w:rsidRPr="00B503B8">
        <w:rPr>
          <w:rFonts w:cs="Arial"/>
          <w:sz w:val="20"/>
          <w:szCs w:val="20"/>
        </w:rPr>
        <w:t>INTELLECTUAL PROPERTY RIGHTS</w:t>
      </w:r>
    </w:p>
    <w:p w:rsidRPr="00B503B8" w:rsidR="00F64D93" w:rsidP="00DE5E36" w:rsidRDefault="00F64D93" w14:paraId="040C3AE0" w14:textId="77777777">
      <w:pPr>
        <w:pStyle w:val="Level2"/>
        <w:keepNext/>
        <w:rPr>
          <w:rFonts w:cs="Arial"/>
          <w:sz w:val="20"/>
          <w:szCs w:val="20"/>
        </w:rPr>
      </w:pPr>
      <w:bookmarkStart w:name="_Ref98997522" w:id="105"/>
      <w:r w:rsidRPr="00B503B8">
        <w:rPr>
          <w:rFonts w:cs="Arial"/>
          <w:sz w:val="20"/>
          <w:szCs w:val="20"/>
        </w:rPr>
        <w:t>Except as expressly set out in this Contract:</w:t>
      </w:r>
      <w:bookmarkEnd w:id="105"/>
    </w:p>
    <w:p w:rsidRPr="00B503B8" w:rsidR="00F64D93" w:rsidP="00DE5E36" w:rsidRDefault="00F64D93" w14:paraId="643B5AAC" w14:textId="77777777">
      <w:pPr>
        <w:pStyle w:val="Level4"/>
        <w:rPr>
          <w:rFonts w:cs="Arial"/>
          <w:sz w:val="20"/>
          <w:szCs w:val="20"/>
        </w:rPr>
      </w:pPr>
      <w:r w:rsidRPr="00B503B8">
        <w:rPr>
          <w:rFonts w:cs="Arial"/>
          <w:sz w:val="20"/>
          <w:szCs w:val="20"/>
        </w:rPr>
        <w:t>the Authority shall not acquire any right, title or interest in or to the Intellectual Property Rights of the Supplier or its licensors, namely:</w:t>
      </w:r>
    </w:p>
    <w:p w:rsidRPr="00B503B8" w:rsidR="00F64D93" w:rsidP="00DE5E36" w:rsidRDefault="00F64D93" w14:paraId="54125445" w14:textId="77777777">
      <w:pPr>
        <w:pStyle w:val="Level5"/>
        <w:rPr>
          <w:rFonts w:cs="Arial"/>
          <w:sz w:val="20"/>
          <w:szCs w:val="20"/>
        </w:rPr>
      </w:pPr>
      <w:r w:rsidRPr="00B503B8">
        <w:rPr>
          <w:rFonts w:cs="Arial"/>
          <w:sz w:val="20"/>
          <w:szCs w:val="20"/>
        </w:rPr>
        <w:t>the Supplier Software;</w:t>
      </w:r>
    </w:p>
    <w:p w:rsidRPr="00B503B8" w:rsidR="00F64D93" w:rsidP="00DE5E36" w:rsidRDefault="00F64D93" w14:paraId="5E37C876" w14:textId="77777777">
      <w:pPr>
        <w:pStyle w:val="Level5"/>
        <w:rPr>
          <w:rFonts w:cs="Arial"/>
          <w:sz w:val="20"/>
          <w:szCs w:val="20"/>
        </w:rPr>
      </w:pPr>
      <w:r w:rsidRPr="00B503B8">
        <w:rPr>
          <w:rFonts w:cs="Arial"/>
          <w:sz w:val="20"/>
          <w:szCs w:val="20"/>
        </w:rPr>
        <w:t xml:space="preserve">the Third Party Software; </w:t>
      </w:r>
    </w:p>
    <w:p w:rsidRPr="00B503B8" w:rsidR="00F64D93" w:rsidP="00DE5E36" w:rsidRDefault="00F64D93" w14:paraId="1D123834" w14:textId="77777777">
      <w:pPr>
        <w:pStyle w:val="Level5"/>
        <w:rPr>
          <w:rFonts w:cs="Arial"/>
          <w:sz w:val="20"/>
          <w:szCs w:val="20"/>
        </w:rPr>
      </w:pPr>
      <w:r w:rsidRPr="00B503B8">
        <w:rPr>
          <w:rFonts w:cs="Arial"/>
          <w:sz w:val="20"/>
          <w:szCs w:val="20"/>
        </w:rPr>
        <w:t>the Third Party IPRs; and</w:t>
      </w:r>
    </w:p>
    <w:p w:rsidRPr="00B503B8" w:rsidR="00F64D93" w:rsidP="00DE5E36" w:rsidRDefault="00F64D93" w14:paraId="5F02D47E" w14:textId="77777777">
      <w:pPr>
        <w:pStyle w:val="Level5"/>
        <w:rPr>
          <w:rFonts w:cs="Arial"/>
          <w:sz w:val="20"/>
          <w:szCs w:val="20"/>
        </w:rPr>
      </w:pPr>
      <w:r w:rsidRPr="00B503B8">
        <w:rPr>
          <w:rFonts w:cs="Arial"/>
          <w:sz w:val="20"/>
          <w:szCs w:val="20"/>
        </w:rPr>
        <w:t>the Supplier Background IPRs;</w:t>
      </w:r>
    </w:p>
    <w:p w:rsidRPr="00B503B8" w:rsidR="00F64D93" w:rsidP="00DE5E36" w:rsidRDefault="00F64D93" w14:paraId="0A9EC90F" w14:textId="77777777">
      <w:pPr>
        <w:pStyle w:val="Level4"/>
        <w:rPr>
          <w:rFonts w:cs="Arial"/>
          <w:sz w:val="20"/>
          <w:szCs w:val="20"/>
        </w:rPr>
      </w:pPr>
      <w:r w:rsidRPr="00B503B8">
        <w:rPr>
          <w:rFonts w:cs="Arial"/>
          <w:sz w:val="20"/>
          <w:szCs w:val="20"/>
        </w:rPr>
        <w:t>the Supplier shall not acquire any right, title or interest in or to the Intellectual Property Rights of the Authority or its licensors, including:</w:t>
      </w:r>
    </w:p>
    <w:p w:rsidRPr="00B503B8" w:rsidR="00F64D93" w:rsidP="00DE5E36" w:rsidRDefault="00F64D93" w14:paraId="0893EB6A" w14:textId="77777777">
      <w:pPr>
        <w:pStyle w:val="Level5"/>
        <w:rPr>
          <w:rFonts w:cs="Arial"/>
          <w:sz w:val="20"/>
          <w:szCs w:val="20"/>
        </w:rPr>
      </w:pPr>
      <w:r w:rsidRPr="00B503B8">
        <w:rPr>
          <w:rFonts w:cs="Arial"/>
          <w:sz w:val="20"/>
          <w:szCs w:val="20"/>
        </w:rPr>
        <w:t>the Authority Software;</w:t>
      </w:r>
    </w:p>
    <w:p w:rsidRPr="00B503B8" w:rsidR="00F64D93" w:rsidP="00DE5E36" w:rsidRDefault="00F64D93" w14:paraId="2DBB065E" w14:textId="77777777">
      <w:pPr>
        <w:pStyle w:val="Level5"/>
        <w:rPr>
          <w:rFonts w:cs="Arial"/>
          <w:sz w:val="20"/>
          <w:szCs w:val="20"/>
        </w:rPr>
      </w:pPr>
      <w:r w:rsidRPr="00B503B8">
        <w:rPr>
          <w:rFonts w:cs="Arial"/>
          <w:sz w:val="20"/>
          <w:szCs w:val="20"/>
        </w:rPr>
        <w:t>the Authority Data; and</w:t>
      </w:r>
    </w:p>
    <w:p w:rsidRPr="00B503B8" w:rsidR="00F64D93" w:rsidP="00DE5E36" w:rsidRDefault="00F64D93" w14:paraId="7AF01B36" w14:textId="77777777">
      <w:pPr>
        <w:pStyle w:val="Level5"/>
        <w:rPr>
          <w:rFonts w:cs="Arial"/>
          <w:sz w:val="20"/>
          <w:szCs w:val="20"/>
        </w:rPr>
      </w:pPr>
      <w:r w:rsidRPr="00B503B8">
        <w:rPr>
          <w:rFonts w:cs="Arial"/>
          <w:sz w:val="20"/>
          <w:szCs w:val="20"/>
        </w:rPr>
        <w:t>the Authority Background IPRs;</w:t>
      </w:r>
    </w:p>
    <w:p w:rsidRPr="00B503B8" w:rsidR="00F64D93" w:rsidP="00DE5E36" w:rsidRDefault="00F64D93" w14:paraId="6850E95D" w14:textId="77777777">
      <w:pPr>
        <w:pStyle w:val="Level4"/>
        <w:rPr>
          <w:rFonts w:cs="Arial"/>
          <w:sz w:val="20"/>
          <w:szCs w:val="20"/>
        </w:rPr>
      </w:pPr>
      <w:r w:rsidRPr="00B503B8">
        <w:rPr>
          <w:rFonts w:cs="Arial"/>
          <w:sz w:val="20"/>
          <w:szCs w:val="20"/>
        </w:rPr>
        <w:t xml:space="preserve">Specially Written Software and Project Specific IPRs shall be the property of the Supplier. </w:t>
      </w:r>
    </w:p>
    <w:p w:rsidRPr="00B503B8" w:rsidR="00F64D93" w:rsidP="00DE5E36" w:rsidRDefault="00F64D93" w14:paraId="031593A5" w14:textId="60B7642C">
      <w:pPr>
        <w:pStyle w:val="Level2"/>
        <w:rPr>
          <w:rFonts w:cs="Arial"/>
          <w:sz w:val="20"/>
          <w:szCs w:val="20"/>
        </w:rPr>
      </w:pPr>
      <w:r w:rsidRPr="00B503B8" w:rsidR="00F64D93">
        <w:rPr>
          <w:rFonts w:cs="Arial"/>
          <w:sz w:val="20"/>
          <w:szCs w:val="20"/>
        </w:rPr>
        <w:t xml:space="preserve">Where either Party </w:t>
      </w:r>
      <w:r w:rsidRPr="00B503B8" w:rsidR="00F64D93">
        <w:rPr>
          <w:rFonts w:cs="Arial"/>
          <w:sz w:val="20"/>
          <w:szCs w:val="20"/>
        </w:rPr>
        <w:t>acquires</w:t>
      </w:r>
      <w:r w:rsidRPr="00B503B8" w:rsidR="00F64D93">
        <w:rPr>
          <w:rFonts w:cs="Arial"/>
          <w:sz w:val="20"/>
          <w:szCs w:val="20"/>
        </w:rPr>
        <w:t>, by operation of law, title to Intellectual Property Rights that is inconsistent with the allocation of title set out in Paragraph</w:t>
      </w:r>
      <w:r w:rsidRPr="00B503B8" w:rsidR="0639AFF0">
        <w:rPr>
          <w:rFonts w:cs="Arial"/>
          <w:sz w:val="20"/>
          <w:szCs w:val="20"/>
        </w:rPr>
        <w:t xml:space="preserve"> 1.11.1</w:t>
      </w:r>
      <w:r w:rsidRPr="00B503B8">
        <w:rPr>
          <w:rFonts w:cs="Arial"/>
          <w:sz w:val="20"/>
          <w:szCs w:val="20"/>
        </w:rPr>
      </w:r>
      <w:r w:rsidRPr="00B503B8">
        <w:rPr>
          <w:rFonts w:cs="Arial"/>
          <w:sz w:val="20"/>
          <w:szCs w:val="20"/>
        </w:rPr>
      </w:r>
      <w:r w:rsidRPr="00B503B8" w:rsidR="00F64D93">
        <w:rPr>
          <w:rFonts w:cs="Arial"/>
          <w:sz w:val="20"/>
          <w:szCs w:val="20"/>
        </w:rPr>
        <w:t>, it shall assign in writing such Intellectual Property Rights as it has acqu</w:t>
      </w:r>
      <w:r w:rsidRPr="00B503B8" w:rsidR="00F64D93">
        <w:rPr>
          <w:rFonts w:cs="Arial"/>
          <w:sz w:val="20"/>
          <w:szCs w:val="20"/>
        </w:rPr>
        <w:t xml:space="preserve">ired to </w:t>
      </w:r>
      <w:r w:rsidRPr="00B503B8" w:rsidR="00F64D93">
        <w:rPr>
          <w:rFonts w:cs="Arial"/>
          <w:sz w:val="20"/>
          <w:szCs w:val="20"/>
        </w:rPr>
        <w:t>the other Party on the request of the other Party (whenever made).</w:t>
      </w:r>
    </w:p>
    <w:p w:rsidRPr="00B503B8" w:rsidR="00F64D93" w:rsidP="00DE5E36" w:rsidRDefault="00F64D93" w14:paraId="6DCDC1E8" w14:textId="77777777">
      <w:pPr>
        <w:pStyle w:val="Level2"/>
        <w:rPr>
          <w:rFonts w:cs="Arial"/>
          <w:sz w:val="20"/>
          <w:szCs w:val="20"/>
        </w:rPr>
      </w:pPr>
      <w:r w:rsidRPr="00B503B8">
        <w:rPr>
          <w:rFonts w:cs="Arial"/>
          <w:sz w:val="20"/>
          <w:szCs w:val="20"/>
        </w:rPr>
        <w:t xml:space="preserve">Neither Party shall have any right to use any of the other Party's names, logos or trade marks on any of its products or services without the other Party's prior written consent. </w:t>
      </w:r>
    </w:p>
    <w:p w:rsidRPr="00B503B8" w:rsidR="00F64D93" w:rsidP="00DE5E36" w:rsidRDefault="00F64D93" w14:paraId="0994DE7E" w14:textId="528A0EA2">
      <w:pPr>
        <w:pStyle w:val="Level2"/>
        <w:rPr>
          <w:rFonts w:cs="Arial"/>
          <w:sz w:val="20"/>
          <w:szCs w:val="20"/>
        </w:rPr>
      </w:pPr>
      <w:r w:rsidRPr="00B503B8" w:rsidR="00F64D93">
        <w:rPr>
          <w:rFonts w:cs="Arial"/>
          <w:sz w:val="20"/>
          <w:szCs w:val="20"/>
        </w:rPr>
        <w:t xml:space="preserve">Unless otherwise agreed in writing, the Parties shall record all Specially Written Software and Project Specific IPRs in Annex </w:t>
      </w:r>
      <w:r w:rsidRPr="00B503B8" w:rsidR="38F3B3DD">
        <w:rPr>
          <w:rFonts w:cs="Arial"/>
          <w:sz w:val="20"/>
          <w:szCs w:val="20"/>
        </w:rPr>
        <w:t xml:space="preserve">1</w:t>
      </w:r>
      <w:r w:rsidRPr="00B503B8">
        <w:rPr>
          <w:rFonts w:cs="Arial"/>
          <w:sz w:val="20"/>
          <w:szCs w:val="20"/>
        </w:rPr>
      </w:r>
      <w:r w:rsidRPr="00B503B8" w:rsidR="00F64D93">
        <w:rPr>
          <w:rFonts w:cs="Arial"/>
          <w:sz w:val="20"/>
          <w:szCs w:val="20"/>
        </w:rPr>
        <w:t xml:space="preserve"> to this</w:t>
      </w:r>
      <w:r w:rsidRPr="00B503B8" w:rsidR="765E7FD4">
        <w:rPr>
          <w:rFonts w:cs="Arial"/>
          <w:sz w:val="20"/>
          <w:szCs w:val="20"/>
        </w:rPr>
        <w:t xml:space="preserve"> </w:t>
      </w:r>
      <w:r w:rsidRPr="00B503B8" w:rsidR="765E7FD4">
        <w:rPr>
          <w:rFonts w:cs="Arial"/>
          <w:sz w:val="20"/>
          <w:szCs w:val="20"/>
        </w:rPr>
        <w:t xml:space="preserve">Schedule 12 (</w:t>
      </w:r>
      <w:r w:rsidRPr="50096600" w:rsidR="765E7FD4">
        <w:rPr>
          <w:rFonts w:cs="Arial"/>
          <w:i w:val="1"/>
          <w:iCs w:val="1"/>
          <w:sz w:val="20"/>
          <w:szCs w:val="20"/>
        </w:rPr>
        <w:t>Intellectual Property Rights</w:t>
      </w:r>
      <w:r w:rsidRPr="50096600" w:rsidR="4C3E5F54">
        <w:rPr>
          <w:rFonts w:cs="Arial"/>
          <w:i w:val="0"/>
          <w:iCs w:val="0"/>
          <w:sz w:val="20"/>
          <w:szCs w:val="20"/>
        </w:rPr>
        <w:t>)</w:t>
      </w:r>
      <w:r w:rsidRPr="00B503B8">
        <w:rPr>
          <w:rFonts w:cs="Arial"/>
          <w:b w:val="1"/>
          <w:bCs w:val="1"/>
          <w:sz w:val="20"/>
          <w:szCs w:val="20"/>
        </w:rPr>
        <w:instrText xml:space="preserve"> REF _Ref92200326 \h  \* MERGEFORMAT </w:instrText>
      </w:r>
      <w:r w:rsidRPr="00B503B8">
        <w:rPr>
          <w:rFonts w:cs="Arial"/>
          <w:b/>
          <w:bCs/>
          <w:sz w:val="20"/>
          <w:szCs w:val="20"/>
        </w:rPr>
      </w:r>
      <w:r w:rsidRPr="00B503B8" w:rsidR="00F64D93">
        <w:rPr>
          <w:rFonts w:cs="Arial"/>
          <w:sz w:val="20"/>
          <w:szCs w:val="20"/>
        </w:rPr>
        <w:t xml:space="preserve"> and shall keep Annex </w:t>
      </w:r>
      <w:r w:rsidRPr="00B503B8" w:rsidR="75F7D94B">
        <w:rPr>
          <w:rFonts w:cs="Arial"/>
          <w:sz w:val="20"/>
          <w:szCs w:val="20"/>
        </w:rPr>
        <w:t xml:space="preserve">1</w:t>
      </w:r>
      <w:r w:rsidRPr="00B503B8">
        <w:rPr>
          <w:rFonts w:cs="Arial"/>
          <w:sz w:val="20"/>
          <w:szCs w:val="20"/>
        </w:rPr>
      </w:r>
      <w:r w:rsidRPr="00B503B8" w:rsidR="00F64D93">
        <w:rPr>
          <w:rFonts w:cs="Arial"/>
          <w:sz w:val="20"/>
          <w:szCs w:val="20"/>
        </w:rPr>
        <w:t xml:space="preserve"> updated during the </w:t>
      </w:r>
      <w:r w:rsidR="000E0BD3">
        <w:rPr>
          <w:rFonts w:cs="Arial"/>
          <w:sz w:val="20"/>
          <w:szCs w:val="20"/>
        </w:rPr>
        <w:t>Call-Of Contract Perio</w:t>
      </w:r>
      <w:r w:rsidR="18A5DB45">
        <w:rPr>
          <w:rFonts w:cs="Arial"/>
          <w:sz w:val="20"/>
          <w:szCs w:val="20"/>
        </w:rPr>
        <w:t>d.</w:t>
      </w:r>
    </w:p>
    <w:p w:rsidRPr="00B503B8" w:rsidR="00F64D93" w:rsidP="00DE5E36" w:rsidRDefault="00F64D93" w14:paraId="2F283FE5" w14:textId="77777777">
      <w:pPr>
        <w:pStyle w:val="Level1"/>
        <w:keepNext/>
        <w:rPr>
          <w:rFonts w:cs="Arial"/>
          <w:sz w:val="20"/>
          <w:szCs w:val="20"/>
        </w:rPr>
      </w:pPr>
      <w:bookmarkStart w:name="_Ref98998512" w:id="106"/>
      <w:r w:rsidRPr="00B503B8">
        <w:rPr>
          <w:rFonts w:cs="Arial"/>
          <w:sz w:val="20"/>
          <w:szCs w:val="20"/>
        </w:rPr>
        <w:t>TRANSFER AND LICENCES GRANTED BY THE AUTHORITY AND THE SUPPLIER</w:t>
      </w:r>
      <w:bookmarkEnd w:id="106"/>
    </w:p>
    <w:p w:rsidRPr="00B503B8" w:rsidR="00F64D93" w:rsidP="00DE5E36" w:rsidRDefault="00F64D93" w14:paraId="36280FE8" w14:textId="77777777">
      <w:pPr>
        <w:pStyle w:val="StdBodyTextBold"/>
        <w:keepNext/>
        <w:rPr>
          <w:rFonts w:cs="Arial"/>
          <w:sz w:val="20"/>
          <w:szCs w:val="20"/>
        </w:rPr>
      </w:pPr>
      <w:r w:rsidRPr="00B503B8">
        <w:rPr>
          <w:rFonts w:cs="Arial"/>
          <w:sz w:val="20"/>
          <w:szCs w:val="20"/>
        </w:rPr>
        <w:t>Specially Written Software and Project Specific IPRs</w:t>
      </w:r>
    </w:p>
    <w:p w:rsidRPr="00B503B8" w:rsidR="00F64D93" w:rsidP="00DE5E36" w:rsidRDefault="00F64D93" w14:paraId="39F6F758" w14:textId="06FFE5A8">
      <w:pPr>
        <w:pStyle w:val="Level2"/>
        <w:rPr>
          <w:rFonts w:cs="Arial"/>
          <w:sz w:val="20"/>
          <w:szCs w:val="20"/>
        </w:rPr>
      </w:pPr>
      <w:r w:rsidRPr="00B503B8" w:rsidR="00F64D93">
        <w:rPr>
          <w:rFonts w:cs="Arial"/>
          <w:sz w:val="20"/>
          <w:szCs w:val="20"/>
        </w:rPr>
        <w:t>Subject to Paragraph</w:t>
      </w:r>
      <w:r w:rsidRPr="00B503B8" w:rsidR="6E85192F">
        <w:rPr>
          <w:rFonts w:cs="Arial"/>
          <w:sz w:val="20"/>
          <w:szCs w:val="20"/>
        </w:rPr>
        <w:t xml:space="preserve"> 2.17</w:t>
      </w:r>
      <w:r w:rsidRPr="00B503B8">
        <w:rPr>
          <w:rFonts w:cs="Arial"/>
          <w:sz w:val="20"/>
          <w:szCs w:val="20"/>
        </w:rPr>
      </w:r>
      <w:r w:rsidRPr="00B503B8" w:rsidR="00F64D93">
        <w:rPr>
          <w:rFonts w:cs="Arial"/>
          <w:sz w:val="20"/>
          <w:szCs w:val="20"/>
        </w:rPr>
        <w:t xml:space="preserve"> (</w:t>
      </w:r>
      <w:r w:rsidRPr="31CBCEA6" w:rsidR="00F64D93">
        <w:rPr>
          <w:rFonts w:cs="Arial"/>
          <w:i w:val="1"/>
          <w:iCs w:val="1"/>
          <w:sz w:val="20"/>
          <w:szCs w:val="20"/>
        </w:rPr>
        <w:t>Patents</w:t>
      </w:r>
      <w:r w:rsidRPr="00B503B8" w:rsidR="00F64D93">
        <w:rPr>
          <w:rFonts w:cs="Arial"/>
          <w:sz w:val="20"/>
          <w:szCs w:val="20"/>
        </w:rPr>
        <w:t xml:space="preserve">) the Authority hereby agrees to transfer to the Supplier, or shall </w:t>
      </w:r>
      <w:r w:rsidRPr="00B503B8" w:rsidR="00F64D93">
        <w:rPr>
          <w:rFonts w:cs="Arial"/>
          <w:sz w:val="20"/>
          <w:szCs w:val="20"/>
        </w:rPr>
        <w:t>procure</w:t>
      </w:r>
      <w:r w:rsidRPr="00B503B8" w:rsidR="00F64D93">
        <w:rPr>
          <w:rFonts w:cs="Arial"/>
          <w:sz w:val="20"/>
          <w:szCs w:val="20"/>
        </w:rPr>
        <w:t xml:space="preserve"> the transfer to the Supplier of, all rights (subject to Paragraph</w:t>
      </w:r>
      <w:r w:rsidRPr="00B503B8" w:rsidR="78CF600A">
        <w:rPr>
          <w:rFonts w:cs="Arial"/>
          <w:sz w:val="20"/>
          <w:szCs w:val="20"/>
        </w:rPr>
        <w:t xml:space="preserve"> 1.1</w:t>
      </w:r>
      <w:r w:rsidRPr="00B503B8">
        <w:rPr>
          <w:rFonts w:cs="Arial"/>
          <w:sz w:val="20"/>
          <w:szCs w:val="20"/>
        </w:rPr>
      </w:r>
      <w:r w:rsidRPr="00B503B8" w:rsidR="00F64D93">
        <w:rPr>
          <w:rFonts w:cs="Arial"/>
          <w:sz w:val="20"/>
          <w:szCs w:val="20"/>
        </w:rPr>
        <w:t xml:space="preserve"> (</w:t>
      </w:r>
      <w:r w:rsidRPr="31CBCEA6" w:rsidR="00F64D93">
        <w:rPr>
          <w:rFonts w:cs="Arial"/>
          <w:i w:val="1"/>
          <w:iCs w:val="1"/>
          <w:sz w:val="20"/>
          <w:szCs w:val="20"/>
        </w:rPr>
        <w:t>Intellectual Property Rights</w:t>
      </w:r>
      <w:r w:rsidRPr="00B503B8" w:rsidR="00F64D93">
        <w:rPr>
          <w:rFonts w:cs="Arial"/>
          <w:sz w:val="20"/>
          <w:szCs w:val="20"/>
        </w:rPr>
        <w:t>)) not already resting with the Supplier in the Specially Written Software and the Project Specific IPRs including (without limitation):</w:t>
      </w:r>
    </w:p>
    <w:p w:rsidRPr="00B503B8" w:rsidR="00F64D93" w:rsidP="00DE5E36" w:rsidRDefault="00F64D93" w14:paraId="527BD06C" w14:textId="77777777">
      <w:pPr>
        <w:pStyle w:val="Level4"/>
        <w:rPr>
          <w:rFonts w:cs="Arial"/>
          <w:sz w:val="20"/>
          <w:szCs w:val="20"/>
        </w:rPr>
      </w:pPr>
      <w:r w:rsidRPr="00B503B8">
        <w:rPr>
          <w:rFonts w:cs="Arial"/>
          <w:sz w:val="20"/>
          <w:szCs w:val="20"/>
        </w:rPr>
        <w:t>the Documentation, Source Code and the Object Code of the Specially Written Software; and</w:t>
      </w:r>
    </w:p>
    <w:p w:rsidRPr="00B503B8" w:rsidR="00F64D93" w:rsidP="00DE5E36" w:rsidRDefault="00F64D93" w14:paraId="72F796D3" w14:textId="77777777">
      <w:pPr>
        <w:pStyle w:val="Level4"/>
        <w:rPr>
          <w:rFonts w:cs="Arial"/>
          <w:sz w:val="20"/>
          <w:szCs w:val="20"/>
        </w:rPr>
      </w:pPr>
      <w:r w:rsidRPr="00B503B8">
        <w:rPr>
          <w:rFonts w:cs="Arial"/>
          <w:sz w:val="20"/>
          <w:szCs w:val="20"/>
        </w:rPr>
        <w:t>all build instructions, test instructions, test scripts, test data, operating instructions and other documents and tools necessary for maintaining and supporting the Specially Written Software (together the “</w:t>
      </w:r>
      <w:r w:rsidRPr="00B503B8">
        <w:rPr>
          <w:rStyle w:val="StdBodyTextBoldChar"/>
          <w:rFonts w:cs="Arial" w:eastAsiaTheme="majorEastAsia"/>
          <w:sz w:val="20"/>
          <w:szCs w:val="20"/>
        </w:rPr>
        <w:t>Software Supporting Materials</w:t>
      </w:r>
      <w:r w:rsidRPr="00B503B8">
        <w:rPr>
          <w:rFonts w:cs="Arial"/>
          <w:sz w:val="20"/>
          <w:szCs w:val="20"/>
        </w:rPr>
        <w:t>”).</w:t>
      </w:r>
    </w:p>
    <w:p w:rsidRPr="00B503B8" w:rsidR="00F64D93" w:rsidP="00DE5E36" w:rsidRDefault="00F64D93" w14:paraId="1F620375" w14:textId="77777777">
      <w:pPr>
        <w:pStyle w:val="Level2"/>
        <w:keepNext/>
        <w:rPr>
          <w:rFonts w:cs="Arial"/>
          <w:sz w:val="20"/>
          <w:szCs w:val="20"/>
        </w:rPr>
      </w:pPr>
      <w:r w:rsidRPr="00B503B8">
        <w:rPr>
          <w:rFonts w:cs="Arial"/>
          <w:sz w:val="20"/>
          <w:szCs w:val="20"/>
        </w:rPr>
        <w:t xml:space="preserve">The Authority shall execute all such assignments as are required to ensure that any rights in the Specially Written Software and Project Specific IPRs are properly transferred to the Supplier. </w:t>
      </w:r>
    </w:p>
    <w:p w:rsidRPr="00B503B8" w:rsidR="00F64D93" w:rsidP="00DE5E36" w:rsidRDefault="00F64D93" w14:paraId="0E2B5B13" w14:textId="2A184739">
      <w:pPr>
        <w:pStyle w:val="Level2"/>
        <w:rPr>
          <w:rFonts w:cs="Arial"/>
          <w:sz w:val="20"/>
          <w:szCs w:val="20"/>
        </w:rPr>
      </w:pPr>
      <w:r w:rsidRPr="00B503B8">
        <w:rPr>
          <w:rFonts w:cs="Arial"/>
          <w:sz w:val="20"/>
          <w:szCs w:val="20"/>
        </w:rPr>
        <w:t xml:space="preserve">If within </w:t>
      </w:r>
      <w:r w:rsidR="006507E8">
        <w:rPr>
          <w:rFonts w:cs="Arial"/>
          <w:sz w:val="20"/>
          <w:szCs w:val="20"/>
        </w:rPr>
        <w:t>3</w:t>
      </w:r>
      <w:r w:rsidRPr="00B503B8">
        <w:rPr>
          <w:rFonts w:cs="Arial"/>
          <w:sz w:val="20"/>
          <w:szCs w:val="20"/>
        </w:rPr>
        <w:t xml:space="preserve"> years of its creation, any Intellectual Property in the Specially Written Software and/or the Project Specific IPRs has not been commercially exploited by the Supplier, and the Supplier is not using its best endeavours to do so, the Supplier shall on written request by the Authority promptly assign the Intellectual Property Rights in the Specially Written Software and/or the Project Specific IPRs to the Authority.  Each party shall bear its own costs in such assignment.</w:t>
      </w:r>
    </w:p>
    <w:p w:rsidRPr="00B503B8" w:rsidR="00F64D93" w:rsidP="00DE5E36" w:rsidRDefault="00F64D93" w14:paraId="3051AAE4" w14:textId="77777777">
      <w:pPr>
        <w:pStyle w:val="StdBodyTextBold"/>
        <w:keepNext/>
        <w:rPr>
          <w:rFonts w:cs="Arial"/>
          <w:sz w:val="20"/>
          <w:szCs w:val="20"/>
        </w:rPr>
      </w:pPr>
      <w:r w:rsidRPr="00B503B8">
        <w:rPr>
          <w:rFonts w:cs="Arial"/>
          <w:sz w:val="20"/>
          <w:szCs w:val="20"/>
        </w:rPr>
        <w:t>Supplier Software, Specially Written Software, Project Specific IPRs, Supplier Background IPRs</w:t>
      </w:r>
    </w:p>
    <w:p w:rsidRPr="00B503B8" w:rsidR="00F64D93" w:rsidP="00DE5E36" w:rsidRDefault="00F64D93" w14:paraId="4815AF24" w14:textId="1C7BA8F7">
      <w:pPr>
        <w:pStyle w:val="Level2"/>
        <w:rPr>
          <w:rFonts w:cs="Arial"/>
          <w:sz w:val="20"/>
          <w:szCs w:val="20"/>
        </w:rPr>
      </w:pPr>
      <w:bookmarkStart w:name="_Ref98998179" w:id="107"/>
      <w:r w:rsidRPr="00B503B8">
        <w:rPr>
          <w:rFonts w:cs="Arial"/>
          <w:sz w:val="20"/>
          <w:szCs w:val="20"/>
        </w:rPr>
        <w:t xml:space="preserve">The Supplier shall not use any Supplier Non-COTS Software or Supplier Non-COTS Background IPR in the provision of the Services unless it is detailed in </w:t>
      </w:r>
      <w:r w:rsidR="004C2385">
        <w:rPr>
          <w:rFonts w:cs="Arial"/>
          <w:sz w:val="20"/>
          <w:szCs w:val="20"/>
        </w:rPr>
        <w:t xml:space="preserve">Annex 2 to this Schedule </w:t>
      </w:r>
      <w:r w:rsidRPr="00B503B8">
        <w:rPr>
          <w:rFonts w:cs="Arial"/>
          <w:sz w:val="20"/>
          <w:szCs w:val="20"/>
        </w:rPr>
        <w:t>or sent to the Technical Board for review and approval granted by the Authority.</w:t>
      </w:r>
      <w:bookmarkEnd w:id="107"/>
    </w:p>
    <w:p w:rsidRPr="00B503B8" w:rsidR="00F64D93" w:rsidP="00DE5E36" w:rsidRDefault="00F64D93" w14:paraId="02ECC868" w14:textId="77777777">
      <w:pPr>
        <w:pStyle w:val="Level2"/>
        <w:keepNext/>
        <w:rPr>
          <w:rFonts w:cs="Arial"/>
          <w:sz w:val="20"/>
          <w:szCs w:val="20"/>
        </w:rPr>
      </w:pPr>
      <w:bookmarkStart w:name="_Ref98998115" w:id="108"/>
      <w:r w:rsidRPr="00B503B8">
        <w:rPr>
          <w:rFonts w:cs="Arial"/>
          <w:sz w:val="20"/>
          <w:szCs w:val="20"/>
        </w:rPr>
        <w:t>The Supplier hereby grants to the Authority:</w:t>
      </w:r>
      <w:bookmarkEnd w:id="108"/>
    </w:p>
    <w:p w:rsidRPr="00B503B8" w:rsidR="00F64D93" w:rsidP="00DE5E36" w:rsidRDefault="00F64D93" w14:paraId="50D0E677" w14:textId="04B711F8">
      <w:pPr>
        <w:pStyle w:val="Level4"/>
        <w:rPr>
          <w:rFonts w:cs="Arial"/>
          <w:sz w:val="20"/>
          <w:szCs w:val="20"/>
        </w:rPr>
      </w:pPr>
      <w:bookmarkStart w:name="_Ref98997907" w:id="109"/>
      <w:r w:rsidRPr="00B503B8" w:rsidR="00F64D93">
        <w:rPr>
          <w:rFonts w:cs="Arial"/>
          <w:sz w:val="20"/>
          <w:szCs w:val="20"/>
        </w:rPr>
        <w:t>subject to the provisions of Paragraph</w:t>
      </w:r>
      <w:r w:rsidRPr="00B503B8" w:rsidR="19DE38EA">
        <w:rPr>
          <w:rFonts w:cs="Arial"/>
          <w:sz w:val="20"/>
          <w:szCs w:val="20"/>
        </w:rPr>
        <w:t xml:space="preserve"> 2.18</w:t>
      </w:r>
      <w:r w:rsidRPr="00B503B8">
        <w:rPr>
          <w:rFonts w:cs="Arial"/>
          <w:sz w:val="20"/>
          <w:szCs w:val="20"/>
        </w:rPr>
      </w:r>
      <w:r w:rsidRPr="00B503B8" w:rsidR="00F64D93">
        <w:rPr>
          <w:rFonts w:cs="Arial"/>
          <w:sz w:val="20"/>
          <w:szCs w:val="20"/>
        </w:rPr>
        <w:t xml:space="preserve"> (</w:t>
      </w:r>
      <w:r w:rsidRPr="31CBCEA6" w:rsidR="00F64D93">
        <w:rPr>
          <w:rFonts w:cs="Arial"/>
          <w:i w:val="1"/>
          <w:iCs w:val="1"/>
          <w:sz w:val="20"/>
          <w:szCs w:val="20"/>
        </w:rPr>
        <w:t>Patents</w:t>
      </w:r>
      <w:r w:rsidRPr="00B503B8" w:rsidR="00F64D93">
        <w:rPr>
          <w:rFonts w:cs="Arial"/>
          <w:sz w:val="20"/>
          <w:szCs w:val="20"/>
        </w:rPr>
        <w:t>) perpetual, royalty-free and non-exclusive licences to use (including but not limited to the right to load, execute, store, tran</w:t>
      </w:r>
      <w:r w:rsidRPr="00B503B8" w:rsidR="00F64D93">
        <w:rPr>
          <w:rFonts w:cs="Arial"/>
          <w:sz w:val="20"/>
          <w:szCs w:val="20"/>
        </w:rPr>
        <w:t>smit, di</w:t>
      </w:r>
      <w:r w:rsidRPr="00B503B8" w:rsidR="00F64D93">
        <w:rPr>
          <w:rFonts w:cs="Arial"/>
          <w:sz w:val="20"/>
          <w:szCs w:val="20"/>
        </w:rPr>
        <w:t>splay and copy (for the purposes of archiving, backing-up, loading, execution, storage, tran</w:t>
      </w:r>
      <w:r w:rsidRPr="00B503B8" w:rsidR="00F64D93">
        <w:rPr>
          <w:rFonts w:cs="Arial"/>
          <w:sz w:val="20"/>
          <w:szCs w:val="20"/>
        </w:rPr>
        <w:t xml:space="preserve">smission or </w:t>
      </w:r>
      <w:r w:rsidRPr="00B503B8" w:rsidR="00F64D93">
        <w:rPr>
          <w:rFonts w:cs="Arial"/>
          <w:sz w:val="20"/>
          <w:szCs w:val="20"/>
        </w:rPr>
        <w:t>display)):</w:t>
      </w:r>
      <w:bookmarkEnd w:id="109"/>
    </w:p>
    <w:p w:rsidRPr="00B503B8" w:rsidR="00F64D93" w:rsidP="00DE5E36" w:rsidRDefault="00F64D93" w14:paraId="79265545" w14:textId="77777777">
      <w:pPr>
        <w:pStyle w:val="Level5"/>
        <w:rPr>
          <w:rFonts w:cs="Arial"/>
          <w:sz w:val="20"/>
          <w:szCs w:val="20"/>
        </w:rPr>
      </w:pPr>
      <w:bookmarkStart w:name="_Ref98997745" w:id="110"/>
      <w:r w:rsidRPr="00B503B8">
        <w:rPr>
          <w:rFonts w:cs="Arial"/>
          <w:sz w:val="20"/>
          <w:szCs w:val="20"/>
        </w:rPr>
        <w:t>the Supplier Non-COTS Software for which the Supplier delivers a copy to the Authority solely to the extent necessary for performing the Services in accordance with this Contract; and</w:t>
      </w:r>
      <w:bookmarkEnd w:id="110"/>
    </w:p>
    <w:p w:rsidRPr="00B503B8" w:rsidR="00F64D93" w:rsidP="00DE5E36" w:rsidRDefault="00F64D93" w14:paraId="4EA23A71" w14:textId="77777777">
      <w:pPr>
        <w:pStyle w:val="Level5"/>
        <w:rPr>
          <w:rFonts w:cs="Arial"/>
          <w:sz w:val="20"/>
          <w:szCs w:val="20"/>
        </w:rPr>
      </w:pPr>
      <w:bookmarkStart w:name="_Ref98997747" w:id="111"/>
      <w:r w:rsidRPr="00B503B8">
        <w:rPr>
          <w:rFonts w:cs="Arial"/>
          <w:sz w:val="20"/>
          <w:szCs w:val="20"/>
        </w:rPr>
        <w:t>the Supplier Non-COTS Background IPRs, the Specially Written Software and the Project Specific IPRs solely to the extent necessary for performing the Services in accordance with this Contract;</w:t>
      </w:r>
      <w:bookmarkEnd w:id="111"/>
      <w:r w:rsidRPr="00B503B8">
        <w:rPr>
          <w:rFonts w:cs="Arial"/>
          <w:sz w:val="20"/>
          <w:szCs w:val="20"/>
        </w:rPr>
        <w:t xml:space="preserve"> </w:t>
      </w:r>
    </w:p>
    <w:p w:rsidRPr="00B503B8" w:rsidR="00F64D93" w:rsidP="00DE5E36" w:rsidRDefault="00F64D93" w14:paraId="40A8DCFD" w14:textId="642039C2">
      <w:pPr>
        <w:pStyle w:val="Level4"/>
        <w:rPr>
          <w:rFonts w:cs="Arial"/>
          <w:sz w:val="20"/>
          <w:szCs w:val="20"/>
        </w:rPr>
      </w:pPr>
      <w:bookmarkStart w:name="_Ref99019447" w:id="112"/>
      <w:r w:rsidRPr="00B503B8" w:rsidR="00F64D93">
        <w:rPr>
          <w:rFonts w:cs="Arial"/>
          <w:sz w:val="20"/>
          <w:szCs w:val="20"/>
        </w:rPr>
        <w:t xml:space="preserve">a licence to use the Supplier COTS Software for which the Supplier delivers a copy to the Authority and Supplier COTS Background IPRs on the licence terms identified in a letter in or substantially in the form set out in Annex </w:t>
      </w:r>
      <w:r w:rsidR="004C2385">
        <w:rPr>
          <w:rFonts w:cs="Arial"/>
          <w:sz w:val="20"/>
          <w:szCs w:val="20"/>
        </w:rPr>
        <w:t>4</w:t>
      </w:r>
      <w:r w:rsidRPr="00B503B8" w:rsidR="00F64D93">
        <w:rPr>
          <w:rFonts w:cs="Arial"/>
          <w:sz w:val="20"/>
          <w:szCs w:val="20"/>
        </w:rPr>
        <w:t xml:space="preserve"> to </w:t>
      </w:r>
      <w:r w:rsidR="004C2385">
        <w:rPr>
          <w:rFonts w:cs="Arial"/>
          <w:sz w:val="20"/>
          <w:szCs w:val="20"/>
        </w:rPr>
        <w:t>this Schedule</w:t>
      </w:r>
      <w:r w:rsidRPr="00B503B8" w:rsidR="00F64D93">
        <w:rPr>
          <w:rFonts w:cs="Arial"/>
          <w:sz w:val="20"/>
          <w:szCs w:val="20"/>
        </w:rPr>
        <w:t xml:space="preserve"> to sub-license and to assign and novate the Supplier COTS Software and Supplier COTS Background IPRs on equivalent terms to those set out in Paragraph </w:t>
      </w:r>
      <w:r w:rsidRPr="00B503B8" w:rsidR="7BA7DBB8">
        <w:rPr>
          <w:rFonts w:cs="Arial"/>
          <w:sz w:val="20"/>
          <w:szCs w:val="20"/>
        </w:rPr>
        <w:t xml:space="preserve">2.</w:t>
      </w:r>
      <w:r w:rsidRPr="00B503B8" w:rsidR="7BA7DBB8">
        <w:rPr>
          <w:rFonts w:cs="Arial"/>
          <w:sz w:val="20"/>
          <w:szCs w:val="20"/>
        </w:rPr>
        <w:t xml:space="preserve">8</w:t>
      </w:r>
      <w:r w:rsidRPr="00B503B8">
        <w:rPr>
          <w:rFonts w:cs="Arial"/>
          <w:sz w:val="20"/>
          <w:szCs w:val="20"/>
        </w:rPr>
      </w:r>
      <w:r w:rsidRPr="00B503B8" w:rsidR="00F64D93">
        <w:rPr>
          <w:rFonts w:cs="Arial"/>
          <w:sz w:val="20"/>
          <w:szCs w:val="20"/>
        </w:rPr>
        <w:t xml:space="preserve"> (</w:t>
      </w:r>
      <w:r w:rsidRPr="4D9D3BB2" w:rsidR="00F64D93">
        <w:rPr>
          <w:rFonts w:cs="Arial"/>
          <w:i w:val="1"/>
          <w:iCs w:val="1"/>
          <w:sz w:val="20"/>
          <w:szCs w:val="20"/>
        </w:rPr>
        <w:t xml:space="preserve">Authority’s </w:t>
      </w:r>
      <w:r w:rsidRPr="4D9D3BB2" w:rsidR="0012578A">
        <w:rPr>
          <w:rFonts w:cs="Arial"/>
          <w:i w:val="1"/>
          <w:iCs w:val="1"/>
          <w:sz w:val="20"/>
          <w:szCs w:val="20"/>
        </w:rPr>
        <w:t>R</w:t>
      </w:r>
      <w:r w:rsidRPr="4D9D3BB2" w:rsidR="00F64D93">
        <w:rPr>
          <w:rFonts w:cs="Arial"/>
          <w:i w:val="1"/>
          <w:iCs w:val="1"/>
          <w:sz w:val="20"/>
          <w:szCs w:val="20"/>
        </w:rPr>
        <w:t xml:space="preserve">ight </w:t>
      </w:r>
      <w:r w:rsidRPr="4D9D3BB2" w:rsidR="009A0F43">
        <w:rPr>
          <w:rFonts w:cs="Arial"/>
          <w:i w:val="1"/>
          <w:iCs w:val="1"/>
          <w:sz w:val="20"/>
          <w:szCs w:val="20"/>
        </w:rPr>
        <w:t>T</w:t>
      </w:r>
      <w:r w:rsidRPr="4D9D3BB2" w:rsidR="00F64D93">
        <w:rPr>
          <w:rFonts w:cs="Arial"/>
          <w:i w:val="1"/>
          <w:iCs w:val="1"/>
          <w:sz w:val="20"/>
          <w:szCs w:val="20"/>
        </w:rPr>
        <w:t xml:space="preserve">o </w:t>
      </w:r>
      <w:r w:rsidRPr="4D9D3BB2" w:rsidR="0012578A">
        <w:rPr>
          <w:rFonts w:cs="Arial"/>
          <w:i w:val="1"/>
          <w:iCs w:val="1"/>
          <w:sz w:val="20"/>
          <w:szCs w:val="20"/>
        </w:rPr>
        <w:t>S</w:t>
      </w:r>
      <w:r w:rsidRPr="4D9D3BB2" w:rsidR="00F64D93">
        <w:rPr>
          <w:rFonts w:cs="Arial"/>
          <w:i w:val="1"/>
          <w:iCs w:val="1"/>
          <w:sz w:val="20"/>
          <w:szCs w:val="20"/>
        </w:rPr>
        <w:t>ub-</w:t>
      </w:r>
      <w:r w:rsidRPr="4D9D3BB2" w:rsidR="0012578A">
        <w:rPr>
          <w:rFonts w:cs="Arial"/>
          <w:i w:val="1"/>
          <w:iCs w:val="1"/>
          <w:sz w:val="20"/>
          <w:szCs w:val="20"/>
        </w:rPr>
        <w:t>L</w:t>
      </w:r>
      <w:r w:rsidRPr="4D9D3BB2" w:rsidR="00F64D93">
        <w:rPr>
          <w:rFonts w:cs="Arial"/>
          <w:i w:val="1"/>
          <w:iCs w:val="1"/>
          <w:sz w:val="20"/>
          <w:szCs w:val="20"/>
        </w:rPr>
        <w:t>icence</w:t>
      </w:r>
      <w:r w:rsidRPr="00B503B8" w:rsidR="00F64D93">
        <w:rPr>
          <w:rFonts w:cs="Arial"/>
          <w:sz w:val="20"/>
          <w:szCs w:val="20"/>
        </w:rPr>
        <w:t>) and</w:t>
      </w:r>
      <w:r w:rsidRPr="00B503B8" w:rsidR="40C7A082">
        <w:rPr>
          <w:rFonts w:cs="Arial"/>
          <w:sz w:val="20"/>
          <w:szCs w:val="20"/>
        </w:rPr>
        <w:t xml:space="preserve"> 2.92.8</w:t>
      </w:r>
      <w:r w:rsidRPr="00B503B8">
        <w:rPr>
          <w:rFonts w:cs="Arial"/>
          <w:sz w:val="20"/>
          <w:szCs w:val="20"/>
        </w:rPr>
      </w:r>
      <w:r w:rsidRPr="00B503B8">
        <w:rPr>
          <w:rFonts w:cs="Arial"/>
          <w:sz w:val="20"/>
          <w:szCs w:val="20"/>
        </w:rPr>
      </w:r>
      <w:r w:rsidRPr="00B503B8" w:rsidR="00F64D93">
        <w:rPr>
          <w:rFonts w:cs="Arial"/>
          <w:sz w:val="20"/>
          <w:szCs w:val="20"/>
        </w:rPr>
        <w:t xml:space="preserve"> (</w:t>
      </w:r>
      <w:r w:rsidRPr="4D9D3BB2" w:rsidR="00F64D93">
        <w:rPr>
          <w:rFonts w:cs="Arial"/>
          <w:i w:val="1"/>
          <w:iCs w:val="1"/>
          <w:sz w:val="20"/>
          <w:szCs w:val="20"/>
        </w:rPr>
        <w:t xml:space="preserve">Authority’s </w:t>
      </w:r>
      <w:r w:rsidRPr="4D9D3BB2" w:rsidR="0012578A">
        <w:rPr>
          <w:rFonts w:cs="Arial"/>
          <w:i w:val="1"/>
          <w:iCs w:val="1"/>
          <w:sz w:val="20"/>
          <w:szCs w:val="20"/>
        </w:rPr>
        <w:t>R</w:t>
      </w:r>
      <w:r w:rsidRPr="4D9D3BB2" w:rsidR="00F64D93">
        <w:rPr>
          <w:rFonts w:cs="Arial"/>
          <w:i w:val="1"/>
          <w:iCs w:val="1"/>
          <w:sz w:val="20"/>
          <w:szCs w:val="20"/>
        </w:rPr>
        <w:t xml:space="preserve">ight </w:t>
      </w:r>
      <w:r w:rsidRPr="4D9D3BB2" w:rsidR="009A0F43">
        <w:rPr>
          <w:rFonts w:cs="Arial"/>
          <w:i w:val="1"/>
          <w:iCs w:val="1"/>
          <w:sz w:val="20"/>
          <w:szCs w:val="20"/>
        </w:rPr>
        <w:t>T</w:t>
      </w:r>
      <w:r w:rsidRPr="4D9D3BB2" w:rsidR="00F64D93">
        <w:rPr>
          <w:rFonts w:cs="Arial"/>
          <w:i w:val="1"/>
          <w:iCs w:val="1"/>
          <w:sz w:val="20"/>
          <w:szCs w:val="20"/>
        </w:rPr>
        <w:t xml:space="preserve">o </w:t>
      </w:r>
      <w:r w:rsidRPr="4D9D3BB2" w:rsidR="0012578A">
        <w:rPr>
          <w:rFonts w:cs="Arial"/>
          <w:i w:val="1"/>
          <w:iCs w:val="1"/>
          <w:sz w:val="20"/>
          <w:szCs w:val="20"/>
        </w:rPr>
        <w:t>A</w:t>
      </w:r>
      <w:r w:rsidRPr="4D9D3BB2" w:rsidR="00F64D93">
        <w:rPr>
          <w:rFonts w:cs="Arial"/>
          <w:i w:val="1"/>
          <w:iCs w:val="1"/>
          <w:sz w:val="20"/>
          <w:szCs w:val="20"/>
        </w:rPr>
        <w:t>ssign/</w:t>
      </w:r>
      <w:r w:rsidRPr="4D9D3BB2" w:rsidR="0012578A">
        <w:rPr>
          <w:rFonts w:cs="Arial"/>
          <w:i w:val="1"/>
          <w:iCs w:val="1"/>
          <w:sz w:val="20"/>
          <w:szCs w:val="20"/>
        </w:rPr>
        <w:t>N</w:t>
      </w:r>
      <w:r w:rsidRPr="4D9D3BB2" w:rsidR="00F64D93">
        <w:rPr>
          <w:rFonts w:cs="Arial"/>
          <w:i w:val="1"/>
          <w:iCs w:val="1"/>
          <w:sz w:val="20"/>
          <w:szCs w:val="20"/>
        </w:rPr>
        <w:t xml:space="preserve">ovate </w:t>
      </w:r>
      <w:r w:rsidRPr="4D9D3BB2" w:rsidR="0012578A">
        <w:rPr>
          <w:rFonts w:cs="Arial"/>
          <w:i w:val="1"/>
          <w:iCs w:val="1"/>
          <w:sz w:val="20"/>
          <w:szCs w:val="20"/>
        </w:rPr>
        <w:t>S</w:t>
      </w:r>
      <w:r w:rsidRPr="4D9D3BB2" w:rsidR="00F64D93">
        <w:rPr>
          <w:rFonts w:cs="Arial"/>
          <w:i w:val="1"/>
          <w:iCs w:val="1"/>
          <w:sz w:val="20"/>
          <w:szCs w:val="20"/>
        </w:rPr>
        <w:t>ub-</w:t>
      </w:r>
      <w:r w:rsidRPr="4D9D3BB2" w:rsidR="0012578A">
        <w:rPr>
          <w:rFonts w:cs="Arial"/>
          <w:i w:val="1"/>
          <w:iCs w:val="1"/>
          <w:sz w:val="20"/>
          <w:szCs w:val="20"/>
        </w:rPr>
        <w:t>L</w:t>
      </w:r>
      <w:r w:rsidRPr="4D9D3BB2" w:rsidR="00F64D93">
        <w:rPr>
          <w:rFonts w:cs="Arial"/>
          <w:i w:val="1"/>
          <w:iCs w:val="1"/>
          <w:sz w:val="20"/>
          <w:szCs w:val="20"/>
        </w:rPr>
        <w:t>icences</w:t>
      </w:r>
      <w:r w:rsidRPr="00B503B8" w:rsidR="00F64D93">
        <w:rPr>
          <w:rFonts w:cs="Arial"/>
          <w:sz w:val="20"/>
          <w:szCs w:val="20"/>
        </w:rPr>
        <w:t>) in relation to the Supplier Non-COTS Software and Supplier Non-COTS Background IPRs; and</w:t>
      </w:r>
      <w:bookmarkEnd w:id="112"/>
    </w:p>
    <w:p w:rsidRPr="00B503B8" w:rsidR="00F64D93" w:rsidP="00DE5E36" w:rsidRDefault="00F64D93" w14:paraId="2932AAE1" w14:textId="77777777">
      <w:pPr>
        <w:pStyle w:val="Level4"/>
        <w:rPr>
          <w:rFonts w:cs="Arial"/>
          <w:sz w:val="20"/>
          <w:szCs w:val="20"/>
        </w:rPr>
      </w:pPr>
      <w:bookmarkStart w:name="_Ref99019440" w:id="113"/>
      <w:r w:rsidRPr="00B503B8">
        <w:rPr>
          <w:rFonts w:cs="Arial"/>
          <w:sz w:val="20"/>
          <w:szCs w:val="20"/>
        </w:rPr>
        <w:t>a perpetual royalty-free non-exclusive licence to use without limitation any Know-How, trade secrets or Confidential Information contained within the Specially Written Software or the Project Specific IPRs.</w:t>
      </w:r>
      <w:bookmarkEnd w:id="113"/>
      <w:r w:rsidRPr="00B503B8">
        <w:rPr>
          <w:rFonts w:cs="Arial"/>
          <w:sz w:val="20"/>
          <w:szCs w:val="20"/>
        </w:rPr>
        <w:t xml:space="preserve"> </w:t>
      </w:r>
    </w:p>
    <w:p w:rsidRPr="00B503B8" w:rsidR="00F64D93" w:rsidP="00DE5E36" w:rsidRDefault="00F64D93" w14:paraId="17D252D5" w14:textId="0FC4D3D6">
      <w:pPr>
        <w:pStyle w:val="Level2"/>
        <w:rPr>
          <w:rFonts w:cs="Arial"/>
          <w:sz w:val="20"/>
          <w:szCs w:val="20"/>
        </w:rPr>
      </w:pPr>
      <w:bookmarkStart w:name="_Ref98997892" w:id="114"/>
      <w:r w:rsidRPr="00B503B8" w:rsidR="00F64D93">
        <w:rPr>
          <w:rFonts w:cs="Arial"/>
          <w:sz w:val="20"/>
          <w:szCs w:val="20"/>
        </w:rPr>
        <w:t xml:space="preserve">At any time during the </w:t>
      </w:r>
      <w:r w:rsidR="000E0BD3">
        <w:rPr>
          <w:rFonts w:cs="Arial"/>
          <w:sz w:val="20"/>
          <w:szCs w:val="20"/>
        </w:rPr>
        <w:t>Call-Of Contract Period</w:t>
      </w:r>
      <w:r w:rsidRPr="00B503B8" w:rsidR="00F64D93">
        <w:rPr>
          <w:rFonts w:cs="Arial"/>
          <w:sz w:val="20"/>
          <w:szCs w:val="20"/>
        </w:rPr>
        <w:t xml:space="preserve"> or following termination or expiry of this Contract, the Supplier may terminate the licence granted in respect of the Supplier Non-COTS Software under Paragraph </w:t>
      </w:r>
      <w:r w:rsidRPr="00B503B8" w:rsidR="372B765F">
        <w:rPr>
          <w:rFonts w:cs="Arial"/>
          <w:sz w:val="20"/>
          <w:szCs w:val="20"/>
        </w:rPr>
        <w:t xml:space="preserve">2.5(a)(</w:t>
      </w:r>
      <w:r w:rsidRPr="00B503B8" w:rsidR="372B765F">
        <w:rPr>
          <w:rFonts w:cs="Arial"/>
          <w:sz w:val="20"/>
          <w:szCs w:val="20"/>
        </w:rPr>
        <w:t xml:space="preserve">i</w:t>
      </w:r>
      <w:r w:rsidRPr="00B503B8" w:rsidR="372B765F">
        <w:rPr>
          <w:rFonts w:cs="Arial"/>
          <w:sz w:val="20"/>
          <w:szCs w:val="20"/>
        </w:rPr>
        <w:t xml:space="preserve">)</w:t>
      </w:r>
      <w:r w:rsidRPr="00B503B8">
        <w:rPr>
          <w:rFonts w:cs="Arial"/>
          <w:sz w:val="20"/>
          <w:szCs w:val="20"/>
        </w:rPr>
      </w:r>
      <w:r w:rsidRPr="00B503B8" w:rsidR="00F64D93">
        <w:rPr>
          <w:rFonts w:cs="Arial"/>
          <w:sz w:val="20"/>
          <w:szCs w:val="20"/>
        </w:rPr>
        <w:t xml:space="preserve"> or in respect of the Supplier Non-COTS Background IPRs under Paragraph </w:t>
      </w:r>
      <w:r w:rsidRPr="00B503B8" w:rsidR="159F7632">
        <w:rPr>
          <w:rFonts w:cs="Arial"/>
          <w:sz w:val="20"/>
          <w:szCs w:val="20"/>
        </w:rPr>
        <w:t xml:space="preserve">2.5(a)(ii)</w:t>
      </w:r>
      <w:r w:rsidRPr="00B503B8">
        <w:rPr>
          <w:rFonts w:cs="Arial"/>
          <w:sz w:val="20"/>
          <w:szCs w:val="20"/>
        </w:rPr>
      </w:r>
      <w:r w:rsidRPr="00B503B8" w:rsidR="00F64D93">
        <w:rPr>
          <w:rFonts w:cs="Arial"/>
          <w:sz w:val="20"/>
          <w:szCs w:val="20"/>
        </w:rPr>
        <w:t xml:space="preserve"> by giving thirty </w:t>
      </w:r>
      <w:r w:rsidRPr="00B503B8" w:rsidR="0058314A">
        <w:rPr>
          <w:rFonts w:cs="Arial"/>
          <w:sz w:val="20"/>
          <w:szCs w:val="20"/>
        </w:rPr>
        <w:t>30</w:t>
      </w:r>
      <w:r w:rsidRPr="00B503B8" w:rsidR="00F64D93">
        <w:rPr>
          <w:rFonts w:cs="Arial"/>
          <w:sz w:val="20"/>
          <w:szCs w:val="20"/>
        </w:rPr>
        <w:t xml:space="preserve"> days’ notice in writing (or such other period as agreed by the Parties) if the Authority or any person to whom the Authority grants a sub-licence pursuant to Paragraph</w:t>
      </w:r>
      <w:r w:rsidRPr="00B503B8" w:rsidR="20B24DFF">
        <w:rPr>
          <w:rFonts w:cs="Arial"/>
          <w:sz w:val="20"/>
          <w:szCs w:val="20"/>
        </w:rPr>
        <w:t xml:space="preserve"> 2.82.7</w:t>
      </w:r>
      <w:r w:rsidRPr="00B503B8">
        <w:rPr>
          <w:rFonts w:cs="Arial"/>
          <w:sz w:val="20"/>
          <w:szCs w:val="20"/>
        </w:rPr>
      </w:r>
      <w:r w:rsidRPr="00B503B8">
        <w:rPr>
          <w:rFonts w:cs="Arial"/>
          <w:sz w:val="20"/>
          <w:szCs w:val="20"/>
        </w:rPr>
      </w:r>
      <w:r w:rsidRPr="00B503B8" w:rsidR="00F64D93">
        <w:rPr>
          <w:rFonts w:cs="Arial"/>
          <w:sz w:val="20"/>
          <w:szCs w:val="20"/>
        </w:rPr>
        <w:t xml:space="preserve"> (</w:t>
      </w:r>
      <w:r w:rsidRPr="5CE0CD65" w:rsidR="00F64D93">
        <w:rPr>
          <w:rFonts w:cs="Arial"/>
          <w:i w:val="1"/>
          <w:iCs w:val="1"/>
          <w:sz w:val="20"/>
          <w:szCs w:val="20"/>
        </w:rPr>
        <w:t xml:space="preserve">Authority’s </w:t>
      </w:r>
      <w:r w:rsidRPr="5CE0CD65" w:rsidR="00A723A8">
        <w:rPr>
          <w:rFonts w:cs="Arial"/>
          <w:i w:val="1"/>
          <w:iCs w:val="1"/>
          <w:sz w:val="20"/>
          <w:szCs w:val="20"/>
        </w:rPr>
        <w:t>R</w:t>
      </w:r>
      <w:r w:rsidRPr="5CE0CD65" w:rsidR="00F64D93">
        <w:rPr>
          <w:rFonts w:cs="Arial"/>
          <w:i w:val="1"/>
          <w:iCs w:val="1"/>
          <w:sz w:val="20"/>
          <w:szCs w:val="20"/>
        </w:rPr>
        <w:t xml:space="preserve">ight </w:t>
      </w:r>
      <w:r w:rsidRPr="5CE0CD65" w:rsidR="00A723A8">
        <w:rPr>
          <w:rFonts w:cs="Arial"/>
          <w:i w:val="1"/>
          <w:iCs w:val="1"/>
          <w:sz w:val="20"/>
          <w:szCs w:val="20"/>
        </w:rPr>
        <w:t>T</w:t>
      </w:r>
      <w:r w:rsidRPr="5CE0CD65" w:rsidR="00F64D93">
        <w:rPr>
          <w:rFonts w:cs="Arial"/>
          <w:i w:val="1"/>
          <w:iCs w:val="1"/>
          <w:sz w:val="20"/>
          <w:szCs w:val="20"/>
        </w:rPr>
        <w:t xml:space="preserve">o </w:t>
      </w:r>
      <w:r w:rsidRPr="5CE0CD65" w:rsidR="00A723A8">
        <w:rPr>
          <w:rFonts w:cs="Arial"/>
          <w:i w:val="1"/>
          <w:iCs w:val="1"/>
          <w:sz w:val="20"/>
          <w:szCs w:val="20"/>
        </w:rPr>
        <w:t>S</w:t>
      </w:r>
      <w:r w:rsidRPr="5CE0CD65" w:rsidR="00F64D93">
        <w:rPr>
          <w:rFonts w:cs="Arial"/>
          <w:i w:val="1"/>
          <w:iCs w:val="1"/>
          <w:sz w:val="20"/>
          <w:szCs w:val="20"/>
        </w:rPr>
        <w:t>ub-</w:t>
      </w:r>
      <w:r w:rsidRPr="5CE0CD65" w:rsidR="00A723A8">
        <w:rPr>
          <w:rFonts w:cs="Arial"/>
          <w:i w:val="1"/>
          <w:iCs w:val="1"/>
          <w:sz w:val="20"/>
          <w:szCs w:val="20"/>
        </w:rPr>
        <w:t>L</w:t>
      </w:r>
      <w:r w:rsidRPr="5CE0CD65" w:rsidR="00F64D93">
        <w:rPr>
          <w:rFonts w:cs="Arial"/>
          <w:i w:val="1"/>
          <w:iCs w:val="1"/>
          <w:sz w:val="20"/>
          <w:szCs w:val="20"/>
        </w:rPr>
        <w:t>icense</w:t>
      </w:r>
      <w:r w:rsidRPr="00B503B8" w:rsidR="00F64D93">
        <w:rPr>
          <w:rFonts w:cs="Arial"/>
          <w:sz w:val="20"/>
          <w:szCs w:val="20"/>
        </w:rPr>
        <w:t>) commits any material breach of the terms of Paragraph </w:t>
      </w:r>
      <w:r w:rsidRPr="00B503B8" w:rsidR="6A70E56E">
        <w:rPr>
          <w:rFonts w:cs="Arial"/>
          <w:sz w:val="20"/>
          <w:szCs w:val="20"/>
        </w:rPr>
        <w:t>2.5(a)(</w:t>
      </w:r>
      <w:r w:rsidRPr="00B503B8" w:rsidR="6A70E56E">
        <w:rPr>
          <w:rFonts w:cs="Arial"/>
          <w:sz w:val="20"/>
          <w:szCs w:val="20"/>
        </w:rPr>
        <w:t>i</w:t>
      </w:r>
      <w:r w:rsidRPr="00B503B8" w:rsidR="6A70E56E">
        <w:rPr>
          <w:rFonts w:cs="Arial"/>
          <w:sz w:val="20"/>
          <w:szCs w:val="20"/>
        </w:rPr>
        <w:t>) or 2.5(a)(i</w:t>
      </w:r>
      <w:r w:rsidRPr="00B503B8" w:rsidR="6A70E56E">
        <w:rPr>
          <w:rFonts w:cs="Arial"/>
          <w:sz w:val="20"/>
          <w:szCs w:val="20"/>
        </w:rPr>
        <w:t>i)</w:t>
      </w:r>
      <w:r w:rsidRPr="00B503B8">
        <w:rPr>
          <w:rFonts w:cs="Arial"/>
          <w:sz w:val="20"/>
          <w:szCs w:val="20"/>
        </w:rPr>
      </w:r>
      <w:r w:rsidRPr="00B503B8">
        <w:rPr>
          <w:rFonts w:cs="Arial"/>
          <w:sz w:val="20"/>
          <w:szCs w:val="20"/>
        </w:rPr>
      </w:r>
      <w:r w:rsidRPr="00B503B8" w:rsidR="00F64D93">
        <w:rPr>
          <w:rFonts w:cs="Arial"/>
          <w:sz w:val="20"/>
          <w:szCs w:val="20"/>
        </w:rPr>
        <w:t xml:space="preserve"> or</w:t>
      </w:r>
      <w:r w:rsidRPr="00B503B8" w:rsidR="6D36FA43">
        <w:rPr>
          <w:rFonts w:cs="Arial"/>
          <w:sz w:val="20"/>
          <w:szCs w:val="20"/>
        </w:rPr>
        <w:t xml:space="preserve"> 2.8(a)(ii)</w:t>
      </w:r>
      <w:r w:rsidRPr="00B503B8">
        <w:rPr>
          <w:rFonts w:cs="Arial"/>
          <w:sz w:val="20"/>
          <w:szCs w:val="20"/>
        </w:rPr>
      </w:r>
      <w:r w:rsidRPr="00B503B8" w:rsidR="00F64D93">
        <w:rPr>
          <w:rFonts w:cs="Arial"/>
          <w:sz w:val="20"/>
          <w:szCs w:val="20"/>
        </w:rPr>
        <w:t xml:space="preserve"> (as the case may be) which, if the breach is capable of remedy, is not remedied within 20 Working Days after the Supplier gives the Authority written notice specifying the breach and requiring its remedy.</w:t>
      </w:r>
      <w:bookmarkEnd w:id="114"/>
    </w:p>
    <w:p w:rsidRPr="00B503B8" w:rsidR="00F64D93" w:rsidP="00DE5E36" w:rsidRDefault="00F64D93" w14:paraId="7AC067BA" w14:textId="5938F483">
      <w:pPr>
        <w:pStyle w:val="Level2"/>
        <w:keepNext w:val="1"/>
        <w:rPr>
          <w:rFonts w:cs="Arial"/>
          <w:sz w:val="20"/>
          <w:szCs w:val="20"/>
        </w:rPr>
      </w:pPr>
      <w:r w:rsidRPr="00B503B8" w:rsidR="00F64D93">
        <w:rPr>
          <w:rFonts w:cs="Arial"/>
          <w:sz w:val="20"/>
          <w:szCs w:val="20"/>
        </w:rPr>
        <w:t xml:space="preserve">In the event the licence of the Supplier Non-COTS Software or the Supplier Non-COTS Background IPRs is </w:t>
      </w:r>
      <w:r w:rsidRPr="00B503B8" w:rsidR="00F64D93">
        <w:rPr>
          <w:rFonts w:cs="Arial"/>
          <w:sz w:val="20"/>
          <w:szCs w:val="20"/>
        </w:rPr>
        <w:t>terminated</w:t>
      </w:r>
      <w:r w:rsidRPr="00B503B8" w:rsidR="00F64D93">
        <w:rPr>
          <w:rFonts w:cs="Arial"/>
          <w:sz w:val="20"/>
          <w:szCs w:val="20"/>
        </w:rPr>
        <w:t xml:space="preserve"> </w:t>
      </w:r>
      <w:r w:rsidRPr="00B503B8" w:rsidR="00F64D93">
        <w:rPr>
          <w:rFonts w:cs="Arial"/>
          <w:sz w:val="20"/>
          <w:szCs w:val="20"/>
        </w:rPr>
        <w:t>pursuant to</w:t>
      </w:r>
      <w:r w:rsidRPr="00B503B8" w:rsidR="00F64D93">
        <w:rPr>
          <w:rFonts w:cs="Arial"/>
          <w:sz w:val="20"/>
          <w:szCs w:val="20"/>
        </w:rPr>
        <w:t xml:space="preserve"> Paragraph</w:t>
      </w:r>
      <w:r w:rsidRPr="00B503B8" w:rsidR="6E9D709F">
        <w:rPr>
          <w:rFonts w:cs="Arial"/>
          <w:sz w:val="20"/>
          <w:szCs w:val="20"/>
        </w:rPr>
        <w:t xml:space="preserve"> 2.6</w:t>
      </w:r>
      <w:r w:rsidRPr="00B503B8">
        <w:rPr>
          <w:rFonts w:cs="Arial"/>
          <w:sz w:val="20"/>
          <w:szCs w:val="20"/>
        </w:rPr>
      </w:r>
      <w:r w:rsidRPr="00B503B8" w:rsidR="00F64D93">
        <w:rPr>
          <w:rFonts w:cs="Arial"/>
          <w:sz w:val="20"/>
          <w:szCs w:val="20"/>
        </w:rPr>
        <w:t>, the Authority shall:</w:t>
      </w:r>
    </w:p>
    <w:p w:rsidRPr="00B503B8" w:rsidR="00F64D93" w:rsidP="00DE5E36" w:rsidRDefault="00F64D93" w14:paraId="42584D2C" w14:textId="77777777">
      <w:pPr>
        <w:pStyle w:val="Level4"/>
        <w:rPr>
          <w:rFonts w:cs="Arial"/>
          <w:sz w:val="20"/>
          <w:szCs w:val="20"/>
        </w:rPr>
      </w:pPr>
      <w:r w:rsidRPr="00B503B8">
        <w:rPr>
          <w:rFonts w:cs="Arial"/>
          <w:sz w:val="20"/>
          <w:szCs w:val="20"/>
        </w:rPr>
        <w:t>immediately cease all use of the Supplier Non-COTS Software or the Supplier Non-COTS Background IPRs (as the case may be);</w:t>
      </w:r>
    </w:p>
    <w:p w:rsidRPr="00B503B8" w:rsidR="00F64D93" w:rsidP="00DE5E36" w:rsidRDefault="00F64D93" w14:paraId="50955B8A" w14:textId="77777777">
      <w:pPr>
        <w:pStyle w:val="Level4"/>
        <w:rPr>
          <w:rFonts w:cs="Arial"/>
          <w:sz w:val="20"/>
          <w:szCs w:val="20"/>
        </w:rPr>
      </w:pPr>
      <w:r w:rsidRPr="00B503B8">
        <w:rPr>
          <w:rFonts w:cs="Arial"/>
          <w:sz w:val="20"/>
          <w:szCs w:val="20"/>
        </w:rPr>
        <w:t>at the discretion of the Supplier, return or destroy documents and other tangible materials to the extent that they contain any of the Supplier Non-COTS Software and/or the Supplier Non-COTS Background IPRs, provided that if the Supplier has not made an election within 6 months of the termination of the licence, the Authority may destroy the documents and other tangible materials that contain any of the Supplier Non-COTS Software and/or the Supplier Non-COTS Background IPRs (as the case may be); and</w:t>
      </w:r>
    </w:p>
    <w:p w:rsidRPr="00B503B8" w:rsidR="00F64D93" w:rsidP="00DE5E36" w:rsidRDefault="00F64D93" w14:paraId="0CE58CB6" w14:textId="77777777">
      <w:pPr>
        <w:pStyle w:val="Level4"/>
        <w:rPr>
          <w:rFonts w:cs="Arial"/>
          <w:sz w:val="20"/>
          <w:szCs w:val="20"/>
        </w:rPr>
      </w:pPr>
      <w:r w:rsidRPr="00B503B8">
        <w:rPr>
          <w:rFonts w:cs="Arial"/>
          <w:sz w:val="20"/>
          <w:szCs w:val="20"/>
        </w:rPr>
        <w:t xml:space="preserve">ensure, so far as reasonably practicable, that any Supplier Non-COTS Software and/or Supplier Non-COTS Background IPRs that are held in electronic, digital or other machine-readable form ceases to be readily accessible (other than by the information technology staff of the Authority) from any computer, word processor, voicemail system or any other device containing such Supplier Non-COTS Software and/or Supplier Non-COTS Background IPRs. </w:t>
      </w:r>
    </w:p>
    <w:p w:rsidRPr="00B503B8" w:rsidR="00F64D93" w:rsidP="00DE5E36" w:rsidRDefault="00F64D93" w14:paraId="5D53D1D8" w14:textId="282A2746">
      <w:pPr>
        <w:pStyle w:val="StdBodyTextBold"/>
        <w:keepNext/>
        <w:rPr>
          <w:rFonts w:cs="Arial"/>
          <w:sz w:val="20"/>
          <w:szCs w:val="20"/>
        </w:rPr>
      </w:pPr>
      <w:r w:rsidRPr="00B503B8">
        <w:rPr>
          <w:rFonts w:cs="Arial"/>
          <w:sz w:val="20"/>
          <w:szCs w:val="20"/>
        </w:rPr>
        <w:t xml:space="preserve">Authority’s </w:t>
      </w:r>
      <w:r w:rsidRPr="00B503B8" w:rsidR="0058314A">
        <w:rPr>
          <w:rFonts w:cs="Arial"/>
          <w:sz w:val="20"/>
          <w:szCs w:val="20"/>
        </w:rPr>
        <w:t>R</w:t>
      </w:r>
      <w:r w:rsidRPr="00B503B8">
        <w:rPr>
          <w:rFonts w:cs="Arial"/>
          <w:sz w:val="20"/>
          <w:szCs w:val="20"/>
        </w:rPr>
        <w:t xml:space="preserve">ight </w:t>
      </w:r>
      <w:r w:rsidR="009A0F43">
        <w:rPr>
          <w:rFonts w:cs="Arial"/>
          <w:sz w:val="20"/>
          <w:szCs w:val="20"/>
        </w:rPr>
        <w:t>T</w:t>
      </w:r>
      <w:r w:rsidRPr="00B503B8">
        <w:rPr>
          <w:rFonts w:cs="Arial"/>
          <w:sz w:val="20"/>
          <w:szCs w:val="20"/>
        </w:rPr>
        <w:t xml:space="preserve">o </w:t>
      </w:r>
      <w:r w:rsidRPr="00B503B8" w:rsidR="0058314A">
        <w:rPr>
          <w:rFonts w:cs="Arial"/>
          <w:sz w:val="20"/>
          <w:szCs w:val="20"/>
        </w:rPr>
        <w:t>S</w:t>
      </w:r>
      <w:r w:rsidRPr="00B503B8">
        <w:rPr>
          <w:rFonts w:cs="Arial"/>
          <w:sz w:val="20"/>
          <w:szCs w:val="20"/>
        </w:rPr>
        <w:t>ub-</w:t>
      </w:r>
      <w:r w:rsidRPr="00B503B8" w:rsidR="0058314A">
        <w:rPr>
          <w:rFonts w:cs="Arial"/>
          <w:sz w:val="20"/>
          <w:szCs w:val="20"/>
        </w:rPr>
        <w:t>L</w:t>
      </w:r>
      <w:r w:rsidRPr="00B503B8">
        <w:rPr>
          <w:rFonts w:cs="Arial"/>
          <w:sz w:val="20"/>
          <w:szCs w:val="20"/>
        </w:rPr>
        <w:t>icense</w:t>
      </w:r>
    </w:p>
    <w:p w:rsidRPr="00B503B8" w:rsidR="00F64D93" w:rsidP="00DE5E36" w:rsidRDefault="00F64D93" w14:paraId="73A6405B" w14:textId="2CF8A771">
      <w:pPr>
        <w:pStyle w:val="Level2"/>
        <w:keepNext w:val="1"/>
        <w:rPr>
          <w:rFonts w:cs="Arial"/>
          <w:sz w:val="20"/>
          <w:szCs w:val="20"/>
        </w:rPr>
      </w:pPr>
      <w:bookmarkStart w:name="_Ref98997695" w:id="115"/>
      <w:r w:rsidRPr="00B503B8" w:rsidR="00F64D93">
        <w:rPr>
          <w:rFonts w:cs="Arial"/>
          <w:sz w:val="20"/>
          <w:szCs w:val="20"/>
        </w:rPr>
        <w:t>Subject to Paragraph</w:t>
      </w:r>
      <w:r w:rsidRPr="00B503B8" w:rsidR="6147798A">
        <w:rPr>
          <w:rFonts w:cs="Arial"/>
          <w:sz w:val="20"/>
          <w:szCs w:val="20"/>
        </w:rPr>
        <w:t xml:space="preserve"> 2.18</w:t>
      </w:r>
      <w:r w:rsidRPr="00B503B8">
        <w:rPr>
          <w:rFonts w:cs="Arial"/>
          <w:sz w:val="20"/>
          <w:szCs w:val="20"/>
        </w:rPr>
      </w:r>
      <w:r w:rsidRPr="00B503B8" w:rsidR="00F64D93">
        <w:rPr>
          <w:rFonts w:cs="Arial"/>
          <w:sz w:val="20"/>
          <w:szCs w:val="20"/>
        </w:rPr>
        <w:t xml:space="preserve"> (</w:t>
      </w:r>
      <w:r w:rsidRPr="5A32CD89" w:rsidR="00F64D93">
        <w:rPr>
          <w:rFonts w:cs="Arial"/>
          <w:i w:val="1"/>
          <w:iCs w:val="1"/>
          <w:sz w:val="20"/>
          <w:szCs w:val="20"/>
        </w:rPr>
        <w:t>Patents</w:t>
      </w:r>
      <w:r w:rsidRPr="00B503B8" w:rsidR="00F64D93">
        <w:rPr>
          <w:rFonts w:cs="Arial"/>
          <w:sz w:val="20"/>
          <w:szCs w:val="20"/>
        </w:rPr>
        <w:t>) the Authority may sub-license:</w:t>
      </w:r>
      <w:bookmarkEnd w:id="115"/>
    </w:p>
    <w:p w:rsidRPr="00B503B8" w:rsidR="00F64D93" w:rsidP="00DE5E36" w:rsidRDefault="00F64D93" w14:paraId="4BFFCAAF" w14:textId="17B89305">
      <w:pPr>
        <w:pStyle w:val="Level4"/>
        <w:rPr>
          <w:rFonts w:cs="Arial"/>
          <w:sz w:val="20"/>
          <w:szCs w:val="20"/>
        </w:rPr>
      </w:pPr>
      <w:r w:rsidRPr="00B503B8" w:rsidR="00F64D93">
        <w:rPr>
          <w:rFonts w:cs="Arial"/>
          <w:sz w:val="20"/>
          <w:szCs w:val="20"/>
        </w:rPr>
        <w:t>the rights granted under Paragraph </w:t>
      </w:r>
      <w:r w:rsidRPr="00B503B8" w:rsidR="6E6C298A">
        <w:rPr>
          <w:rFonts w:cs="Arial"/>
          <w:sz w:val="20"/>
          <w:szCs w:val="20"/>
        </w:rPr>
        <w:t>2.5(a)</w:t>
      </w:r>
      <w:r w:rsidRPr="00B503B8">
        <w:rPr>
          <w:rFonts w:cs="Arial"/>
          <w:sz w:val="20"/>
          <w:szCs w:val="20"/>
        </w:rPr>
      </w:r>
      <w:r w:rsidRPr="00B503B8" w:rsidR="00F64D93">
        <w:rPr>
          <w:rFonts w:cs="Arial"/>
          <w:sz w:val="20"/>
          <w:szCs w:val="20"/>
        </w:rPr>
        <w:t xml:space="preserve"> (</w:t>
      </w:r>
      <w:r w:rsidRPr="5A32CD89" w:rsidR="00F64D93">
        <w:rPr>
          <w:rFonts w:cs="Arial"/>
          <w:i w:val="1"/>
          <w:iCs w:val="1"/>
          <w:sz w:val="20"/>
          <w:szCs w:val="20"/>
        </w:rPr>
        <w:t>Supplier Software, Specially Written Software, Project Specific IPRs and Supplier Background IPRs</w:t>
      </w:r>
      <w:r w:rsidRPr="00B503B8" w:rsidR="00F64D93">
        <w:rPr>
          <w:rFonts w:cs="Arial"/>
          <w:sz w:val="20"/>
          <w:szCs w:val="20"/>
        </w:rPr>
        <w:t>) to a third party (including for the avoidance of doubt, any Replacement Supplier) provided that:</w:t>
      </w:r>
    </w:p>
    <w:p w:rsidRPr="00B503B8" w:rsidR="00F64D93" w:rsidP="00DE5E36" w:rsidRDefault="00F64D93" w14:paraId="2F0F7D82" w14:textId="77777777">
      <w:pPr>
        <w:pStyle w:val="Level5"/>
        <w:rPr>
          <w:rFonts w:cs="Arial"/>
          <w:sz w:val="20"/>
          <w:szCs w:val="20"/>
        </w:rPr>
      </w:pPr>
      <w:r w:rsidRPr="00B503B8">
        <w:rPr>
          <w:rFonts w:cs="Arial"/>
          <w:sz w:val="20"/>
          <w:szCs w:val="20"/>
        </w:rPr>
        <w:t xml:space="preserve">the sub-licence is on terms no broader than those granted to the Authority; </w:t>
      </w:r>
    </w:p>
    <w:p w:rsidRPr="00B503B8" w:rsidR="00F64D93" w:rsidP="00DE5E36" w:rsidRDefault="00F64D93" w14:paraId="004EA737" w14:textId="32952B86">
      <w:pPr>
        <w:pStyle w:val="Level5"/>
        <w:rPr>
          <w:rFonts w:cs="Arial"/>
          <w:sz w:val="20"/>
          <w:szCs w:val="20"/>
        </w:rPr>
      </w:pPr>
      <w:bookmarkStart w:name="_Ref98997852" w:id="116"/>
      <w:r w:rsidRPr="00B503B8" w:rsidR="00F64D93">
        <w:rPr>
          <w:rFonts w:cs="Arial"/>
          <w:sz w:val="20"/>
          <w:szCs w:val="20"/>
        </w:rPr>
        <w:t>the sub-licence authorises the third party to use the rights licensed in Paragraph </w:t>
      </w:r>
      <w:r w:rsidRPr="00B503B8" w:rsidR="588AC7E1">
        <w:rPr>
          <w:rFonts w:cs="Arial"/>
          <w:sz w:val="20"/>
          <w:szCs w:val="20"/>
        </w:rPr>
        <w:t>2.5(a)</w:t>
      </w:r>
      <w:r w:rsidRPr="00B503B8">
        <w:rPr>
          <w:rFonts w:cs="Arial"/>
          <w:sz w:val="20"/>
          <w:szCs w:val="20"/>
        </w:rPr>
      </w:r>
      <w:r w:rsidRPr="00B503B8" w:rsidR="00F64D93">
        <w:rPr>
          <w:rFonts w:cs="Arial"/>
          <w:sz w:val="20"/>
          <w:szCs w:val="20"/>
        </w:rPr>
        <w:t xml:space="preserve"> (</w:t>
      </w:r>
      <w:r w:rsidRPr="5A32CD89" w:rsidR="00F64D93">
        <w:rPr>
          <w:rFonts w:cs="Arial"/>
          <w:i w:val="1"/>
          <w:iCs w:val="1"/>
          <w:sz w:val="20"/>
          <w:szCs w:val="20"/>
        </w:rPr>
        <w:t>Supplier Software, Specially Written Software, Project Specific IPRs and Supplier Background IPRs</w:t>
      </w:r>
      <w:r w:rsidRPr="00B503B8" w:rsidR="00F64D93">
        <w:rPr>
          <w:rFonts w:cs="Arial"/>
          <w:sz w:val="20"/>
          <w:szCs w:val="20"/>
        </w:rPr>
        <w:t xml:space="preserve">) only for purposes relating to the Services (or </w:t>
      </w:r>
      <w:r w:rsidRPr="00B503B8" w:rsidR="00F64D93">
        <w:rPr>
          <w:rFonts w:cs="Arial"/>
          <w:sz w:val="20"/>
          <w:szCs w:val="20"/>
        </w:rPr>
        <w:t>substantially equivalent</w:t>
      </w:r>
      <w:r w:rsidRPr="00B503B8" w:rsidR="00F64D93">
        <w:rPr>
          <w:rFonts w:cs="Arial"/>
          <w:sz w:val="20"/>
          <w:szCs w:val="20"/>
        </w:rPr>
        <w:t xml:space="preserve"> services); and</w:t>
      </w:r>
      <w:bookmarkEnd w:id="116"/>
    </w:p>
    <w:p w:rsidRPr="00B503B8" w:rsidR="00F64D93" w:rsidP="00DE5E36" w:rsidRDefault="00F64D93" w14:paraId="6471AB4A" w14:textId="638EFF38">
      <w:pPr>
        <w:pStyle w:val="Level5"/>
        <w:rPr>
          <w:rFonts w:cs="Arial"/>
          <w:sz w:val="20"/>
          <w:szCs w:val="20"/>
        </w:rPr>
      </w:pPr>
      <w:r w:rsidRPr="00B503B8" w:rsidR="00F64D93">
        <w:rPr>
          <w:rFonts w:cs="Arial"/>
          <w:sz w:val="20"/>
          <w:szCs w:val="20"/>
        </w:rPr>
        <w:t xml:space="preserve">the sub-licensee shall have executed a confidentiality undertaking in favour of the Supplier in or </w:t>
      </w:r>
      <w:r w:rsidRPr="00B503B8" w:rsidR="00F64D93">
        <w:rPr>
          <w:rFonts w:cs="Arial"/>
          <w:sz w:val="20"/>
          <w:szCs w:val="20"/>
        </w:rPr>
        <w:t xml:space="preserve">substantially in</w:t>
      </w:r>
      <w:r w:rsidRPr="00B503B8" w:rsidR="00F64D93">
        <w:rPr>
          <w:rFonts w:cs="Arial"/>
          <w:sz w:val="20"/>
          <w:szCs w:val="20"/>
        </w:rPr>
        <w:t xml:space="preserve"> the form set out in Annex </w:t>
      </w:r>
      <w:r w:rsidR="00CA2C29">
        <w:rPr>
          <w:rFonts w:cs="Arial"/>
          <w:sz w:val="20"/>
          <w:szCs w:val="20"/>
        </w:rPr>
        <w:t>3</w:t>
      </w:r>
      <w:r w:rsidRPr="00B503B8" w:rsidR="00F64D93">
        <w:rPr>
          <w:rFonts w:cs="Arial"/>
          <w:sz w:val="20"/>
          <w:szCs w:val="20"/>
        </w:rPr>
        <w:t xml:space="preserve"> to</w:t>
      </w:r>
      <w:r w:rsidRPr="00B503B8" w:rsidR="3A217D8B">
        <w:rPr>
          <w:rFonts w:cs="Arial"/>
          <w:sz w:val="20"/>
          <w:szCs w:val="20"/>
        </w:rPr>
        <w:t xml:space="preserve"> </w:t>
      </w:r>
      <w:r w:rsidRPr="00B503B8">
        <w:rPr>
          <w:rFonts w:cs="Arial"/>
          <w:sz w:val="20"/>
          <w:szCs w:val="20"/>
        </w:rPr>
      </w:r>
      <w:r w:rsidRPr="0F54E914" w:rsidR="3A217D8B">
        <w:rPr>
          <w:rFonts w:cs="Arial"/>
          <w:sz w:val="20"/>
          <w:szCs w:val="20"/>
        </w:rPr>
        <w:t>t</w:t>
      </w:r>
      <w:r w:rsidRPr="0F54E914" w:rsidR="3A217D8B">
        <w:rPr>
          <w:rFonts w:cs="Arial"/>
          <w:sz w:val="20"/>
          <w:szCs w:val="20"/>
        </w:rPr>
        <w:t>h</w:t>
      </w:r>
      <w:r w:rsidRPr="0F54E914" w:rsidR="3A217D8B">
        <w:rPr>
          <w:rFonts w:cs="Arial"/>
          <w:sz w:val="20"/>
          <w:szCs w:val="20"/>
        </w:rPr>
        <w:t>i</w:t>
      </w:r>
      <w:r w:rsidRPr="0F54E914" w:rsidR="3A217D8B">
        <w:rPr>
          <w:rFonts w:cs="Arial"/>
          <w:sz w:val="20"/>
          <w:szCs w:val="20"/>
        </w:rPr>
        <w:t>s</w:t>
      </w:r>
      <w:r w:rsidRPr="0F54E914" w:rsidR="3A217D8B">
        <w:rPr>
          <w:rFonts w:cs="Arial"/>
          <w:sz w:val="20"/>
          <w:szCs w:val="20"/>
        </w:rPr>
        <w:t xml:space="preserve"> </w:t>
      </w:r>
      <w:r w:rsidRPr="0F54E914" w:rsidR="3A217D8B">
        <w:rPr>
          <w:rFonts w:cs="Arial"/>
          <w:sz w:val="20"/>
          <w:szCs w:val="20"/>
        </w:rPr>
        <w:t>S</w:t>
      </w:r>
      <w:r w:rsidRPr="0F54E914" w:rsidR="3A217D8B">
        <w:rPr>
          <w:rFonts w:cs="Arial"/>
          <w:sz w:val="20"/>
          <w:szCs w:val="20"/>
        </w:rPr>
        <w:t>c</w:t>
      </w:r>
      <w:r w:rsidRPr="0F54E914" w:rsidR="3A217D8B">
        <w:rPr>
          <w:rFonts w:cs="Arial"/>
          <w:sz w:val="20"/>
          <w:szCs w:val="20"/>
        </w:rPr>
        <w:t>h</w:t>
      </w:r>
      <w:r w:rsidRPr="0F54E914" w:rsidR="3A217D8B">
        <w:rPr>
          <w:rFonts w:cs="Arial"/>
          <w:sz w:val="20"/>
          <w:szCs w:val="20"/>
        </w:rPr>
        <w:t>e</w:t>
      </w:r>
      <w:r w:rsidRPr="0F54E914" w:rsidR="3A217D8B">
        <w:rPr>
          <w:rFonts w:cs="Arial"/>
          <w:sz w:val="20"/>
          <w:szCs w:val="20"/>
        </w:rPr>
        <w:t>d</w:t>
      </w:r>
      <w:r w:rsidRPr="0F54E914" w:rsidR="3A217D8B">
        <w:rPr>
          <w:rFonts w:cs="Arial"/>
          <w:sz w:val="20"/>
          <w:szCs w:val="20"/>
        </w:rPr>
        <w:t>u</w:t>
      </w:r>
      <w:r w:rsidRPr="0F54E914" w:rsidR="3A217D8B">
        <w:rPr>
          <w:rFonts w:cs="Arial"/>
          <w:sz w:val="20"/>
          <w:szCs w:val="20"/>
        </w:rPr>
        <w:t>l</w:t>
      </w:r>
      <w:r w:rsidRPr="0F54E914" w:rsidR="3A217D8B">
        <w:rPr>
          <w:rFonts w:cs="Arial"/>
          <w:sz w:val="20"/>
          <w:szCs w:val="20"/>
        </w:rPr>
        <w:t>e</w:t>
      </w:r>
      <w:r w:rsidRPr="00B503B8" w:rsidR="00F64D93">
        <w:rPr>
          <w:rFonts w:cs="Arial"/>
          <w:sz w:val="20"/>
          <w:szCs w:val="20"/>
        </w:rPr>
        <w:t>; and</w:t>
      </w:r>
    </w:p>
    <w:p w:rsidRPr="00B503B8" w:rsidR="00F64D93" w:rsidP="00DE5E36" w:rsidRDefault="00F64D93" w14:paraId="77C52C91" w14:textId="290568DC">
      <w:pPr>
        <w:pStyle w:val="Level4"/>
        <w:rPr>
          <w:rFonts w:cs="Arial"/>
          <w:sz w:val="20"/>
          <w:szCs w:val="20"/>
        </w:rPr>
      </w:pPr>
      <w:r w:rsidRPr="00B503B8" w:rsidR="00F64D93">
        <w:rPr>
          <w:rFonts w:cs="Arial"/>
          <w:sz w:val="20"/>
          <w:szCs w:val="20"/>
        </w:rPr>
        <w:t>the rights granted under Paragraph</w:t>
      </w:r>
      <w:r w:rsidRPr="00B503B8" w:rsidR="547170B7">
        <w:rPr>
          <w:rFonts w:cs="Arial"/>
          <w:sz w:val="20"/>
          <w:szCs w:val="20"/>
        </w:rPr>
        <w:t xml:space="preserve"> 2.5(a)</w:t>
      </w:r>
      <w:r w:rsidRPr="00B503B8">
        <w:rPr>
          <w:rFonts w:cs="Arial"/>
          <w:sz w:val="20"/>
          <w:szCs w:val="20"/>
        </w:rPr>
      </w:r>
      <w:r w:rsidRPr="00B503B8" w:rsidR="00F64D93">
        <w:rPr>
          <w:rFonts w:cs="Arial"/>
          <w:sz w:val="20"/>
          <w:szCs w:val="20"/>
        </w:rPr>
        <w:t xml:space="preserve"> (</w:t>
      </w:r>
      <w:r w:rsidRPr="0F54E914" w:rsidR="00F64D93">
        <w:rPr>
          <w:rFonts w:cs="Arial"/>
          <w:i w:val="1"/>
          <w:iCs w:val="1"/>
          <w:sz w:val="20"/>
          <w:szCs w:val="20"/>
        </w:rPr>
        <w:t>Supplier Software, Specially Written Software, Project Specific IPRs and Supplier Background IPRs</w:t>
      </w:r>
      <w:r w:rsidRPr="00B503B8" w:rsidR="00F64D93">
        <w:rPr>
          <w:rFonts w:cs="Arial"/>
          <w:sz w:val="20"/>
          <w:szCs w:val="20"/>
        </w:rPr>
        <w:t>) to any Approved Sub-Licensee to the extent necessary to use and/or obtain the benefit of the Specially Written Software and/or the Project Specific IPRs provided that:</w:t>
      </w:r>
    </w:p>
    <w:p w:rsidRPr="00B503B8" w:rsidR="00F64D93" w:rsidP="00DE5E36" w:rsidRDefault="00F64D93" w14:paraId="624BBA79" w14:textId="77777777">
      <w:pPr>
        <w:pStyle w:val="Level5"/>
        <w:rPr>
          <w:rFonts w:cs="Arial"/>
          <w:sz w:val="20"/>
          <w:szCs w:val="20"/>
        </w:rPr>
      </w:pPr>
      <w:r w:rsidRPr="00B503B8">
        <w:rPr>
          <w:rFonts w:cs="Arial"/>
          <w:sz w:val="20"/>
          <w:szCs w:val="20"/>
        </w:rPr>
        <w:t>the sub-licence is on terms no broader than those granted to the Authority; and</w:t>
      </w:r>
    </w:p>
    <w:p w:rsidRPr="00B503B8" w:rsidR="00F64D93" w:rsidP="00DE5E36" w:rsidRDefault="00F64D93" w14:paraId="0E3DA148" w14:textId="7EA2FECB">
      <w:pPr>
        <w:pStyle w:val="Level5"/>
        <w:rPr>
          <w:rFonts w:cs="Arial"/>
          <w:sz w:val="20"/>
          <w:szCs w:val="20"/>
        </w:rPr>
      </w:pPr>
      <w:r w:rsidRPr="00B503B8" w:rsidR="00F64D93">
        <w:rPr>
          <w:rFonts w:cs="Arial"/>
          <w:sz w:val="20"/>
          <w:szCs w:val="20"/>
        </w:rPr>
        <w:t xml:space="preserve">the Supplier has received a confidentiality undertaking in its favour in or </w:t>
      </w:r>
      <w:r w:rsidRPr="00B503B8" w:rsidR="00F64D93">
        <w:rPr>
          <w:rFonts w:cs="Arial"/>
          <w:sz w:val="20"/>
          <w:szCs w:val="20"/>
        </w:rPr>
        <w:t xml:space="preserve">substantially in</w:t>
      </w:r>
      <w:r w:rsidRPr="00B503B8" w:rsidR="00F64D93">
        <w:rPr>
          <w:rFonts w:cs="Arial"/>
          <w:sz w:val="20"/>
          <w:szCs w:val="20"/>
        </w:rPr>
        <w:t xml:space="preserve"> the form set out in Annex </w:t>
      </w:r>
      <w:r w:rsidR="009B21CF">
        <w:rPr>
          <w:rFonts w:cs="Arial"/>
          <w:sz w:val="20"/>
          <w:szCs w:val="20"/>
        </w:rPr>
        <w:t xml:space="preserve">3 to this Schedule</w:t>
      </w:r>
      <w:r w:rsidR="082C2BE6">
        <w:rPr>
          <w:rFonts w:cs="Arial"/>
          <w:sz w:val="20"/>
          <w:szCs w:val="20"/>
        </w:rPr>
        <w:t xml:space="preserve"> 2</w:t>
      </w:r>
      <w:r w:rsidRPr="00B503B8">
        <w:rPr>
          <w:rFonts w:cs="Arial"/>
          <w:sz w:val="20"/>
          <w:szCs w:val="20"/>
        </w:rPr>
      </w:r>
      <w:r w:rsidRPr="00B503B8" w:rsidR="00F64D93">
        <w:rPr>
          <w:rFonts w:cs="Arial"/>
          <w:sz w:val="20"/>
          <w:szCs w:val="20"/>
        </w:rPr>
        <w:t xml:space="preserve"> duly executed by the Approved </w:t>
      </w:r>
      <w:r w:rsidRPr="00B503B8" w:rsidR="00F64D93">
        <w:rPr>
          <w:rFonts w:cs="Arial"/>
          <w:sz w:val="20"/>
          <w:szCs w:val="20"/>
        </w:rPr>
        <w:t xml:space="preserve">Sub</w:t>
      </w:r>
      <w:r w:rsidRPr="00B503B8" w:rsidR="00F64D93">
        <w:rPr>
          <w:rFonts w:cs="Arial"/>
          <w:sz w:val="20"/>
          <w:szCs w:val="20"/>
        </w:rPr>
        <w:t xml:space="preserve">Licensee</w:t>
      </w:r>
      <w:r w:rsidRPr="00B503B8" w:rsidR="00F64D93">
        <w:rPr>
          <w:rFonts w:cs="Arial"/>
          <w:sz w:val="20"/>
          <w:szCs w:val="20"/>
        </w:rPr>
        <w:noBreakHyphen/>
        <w:t xml:space="preserve">. </w:t>
      </w:r>
    </w:p>
    <w:p w:rsidRPr="00B503B8" w:rsidR="00F64D93" w:rsidP="00DE5E36" w:rsidRDefault="00F64D93" w14:paraId="6D60FB27" w14:textId="25F2D5B2">
      <w:pPr>
        <w:pStyle w:val="StdBodyTextBold"/>
        <w:keepNext/>
        <w:rPr>
          <w:rFonts w:cs="Arial"/>
          <w:sz w:val="20"/>
          <w:szCs w:val="20"/>
        </w:rPr>
      </w:pPr>
      <w:r w:rsidRPr="00B503B8">
        <w:rPr>
          <w:rFonts w:cs="Arial"/>
          <w:sz w:val="20"/>
          <w:szCs w:val="20"/>
        </w:rPr>
        <w:t xml:space="preserve">Authority’s </w:t>
      </w:r>
      <w:r w:rsidRPr="00B503B8" w:rsidR="00974C97">
        <w:rPr>
          <w:rFonts w:cs="Arial"/>
          <w:sz w:val="20"/>
          <w:szCs w:val="20"/>
        </w:rPr>
        <w:t>R</w:t>
      </w:r>
      <w:r w:rsidRPr="00B503B8">
        <w:rPr>
          <w:rFonts w:cs="Arial"/>
          <w:sz w:val="20"/>
          <w:szCs w:val="20"/>
        </w:rPr>
        <w:t xml:space="preserve">ight </w:t>
      </w:r>
      <w:r w:rsidR="009A0F43">
        <w:rPr>
          <w:rFonts w:cs="Arial"/>
          <w:sz w:val="20"/>
          <w:szCs w:val="20"/>
        </w:rPr>
        <w:t>T</w:t>
      </w:r>
      <w:r w:rsidRPr="00B503B8">
        <w:rPr>
          <w:rFonts w:cs="Arial"/>
          <w:sz w:val="20"/>
          <w:szCs w:val="20"/>
        </w:rPr>
        <w:t xml:space="preserve">o </w:t>
      </w:r>
      <w:r w:rsidRPr="00B503B8" w:rsidR="00974C97">
        <w:rPr>
          <w:rFonts w:cs="Arial"/>
          <w:caps/>
          <w:sz w:val="20"/>
          <w:szCs w:val="20"/>
        </w:rPr>
        <w:t>A</w:t>
      </w:r>
      <w:r w:rsidRPr="00B503B8">
        <w:rPr>
          <w:rFonts w:cs="Arial"/>
          <w:sz w:val="20"/>
          <w:szCs w:val="20"/>
        </w:rPr>
        <w:t>ssign/</w:t>
      </w:r>
      <w:r w:rsidRPr="00B503B8" w:rsidR="00974C97">
        <w:rPr>
          <w:rFonts w:cs="Arial"/>
          <w:sz w:val="20"/>
          <w:szCs w:val="20"/>
        </w:rPr>
        <w:t>N</w:t>
      </w:r>
      <w:r w:rsidRPr="00B503B8">
        <w:rPr>
          <w:rFonts w:cs="Arial"/>
          <w:sz w:val="20"/>
          <w:szCs w:val="20"/>
        </w:rPr>
        <w:t xml:space="preserve">ovate </w:t>
      </w:r>
      <w:r w:rsidRPr="00B503B8" w:rsidR="00974C97">
        <w:rPr>
          <w:rFonts w:cs="Arial"/>
          <w:sz w:val="20"/>
          <w:szCs w:val="20"/>
        </w:rPr>
        <w:t>L</w:t>
      </w:r>
      <w:r w:rsidRPr="00B503B8">
        <w:rPr>
          <w:rFonts w:cs="Arial"/>
          <w:sz w:val="20"/>
          <w:szCs w:val="20"/>
        </w:rPr>
        <w:t>icences</w:t>
      </w:r>
    </w:p>
    <w:p w:rsidRPr="00B503B8" w:rsidR="00F64D93" w:rsidP="00DE5E36" w:rsidRDefault="00F64D93" w14:paraId="3C90099E" w14:textId="523F1D32">
      <w:pPr>
        <w:pStyle w:val="Level2"/>
        <w:rPr>
          <w:rFonts w:cs="Arial"/>
          <w:sz w:val="20"/>
          <w:szCs w:val="20"/>
        </w:rPr>
      </w:pPr>
      <w:bookmarkStart w:name="_Ref98997698" w:id="117"/>
      <w:r w:rsidRPr="00B503B8" w:rsidR="00F64D93">
        <w:rPr>
          <w:rFonts w:cs="Arial"/>
          <w:sz w:val="20"/>
          <w:szCs w:val="20"/>
        </w:rPr>
        <w:t xml:space="preserve">The Authority may assign, </w:t>
      </w:r>
      <w:r w:rsidRPr="00B503B8" w:rsidR="00F64D93">
        <w:rPr>
          <w:rFonts w:cs="Arial"/>
          <w:sz w:val="20"/>
          <w:szCs w:val="20"/>
        </w:rPr>
        <w:t>novate</w:t>
      </w:r>
      <w:r w:rsidRPr="00B503B8" w:rsidR="00F64D93">
        <w:rPr>
          <w:rFonts w:cs="Arial"/>
          <w:sz w:val="20"/>
          <w:szCs w:val="20"/>
        </w:rPr>
        <w:t xml:space="preserve"> or otherwise transfer its rights and obligations under the licences granted </w:t>
      </w:r>
      <w:r w:rsidRPr="00B503B8" w:rsidR="00F64D93">
        <w:rPr>
          <w:rFonts w:cs="Arial"/>
          <w:sz w:val="20"/>
          <w:szCs w:val="20"/>
        </w:rPr>
        <w:t>pursuant to</w:t>
      </w:r>
      <w:r w:rsidRPr="00B503B8" w:rsidR="00F64D93">
        <w:rPr>
          <w:rFonts w:cs="Arial"/>
          <w:sz w:val="20"/>
          <w:szCs w:val="20"/>
        </w:rPr>
        <w:t xml:space="preserve"> Paragraph</w:t>
      </w:r>
      <w:r w:rsidRPr="00B503B8" w:rsidR="39DA7A54">
        <w:rPr>
          <w:rFonts w:cs="Arial"/>
          <w:sz w:val="20"/>
          <w:szCs w:val="20"/>
        </w:rPr>
        <w:t xml:space="preserve"> 2.5(a)</w:t>
      </w:r>
      <w:r w:rsidRPr="00B503B8">
        <w:rPr>
          <w:rFonts w:cs="Arial"/>
          <w:sz w:val="20"/>
          <w:szCs w:val="20"/>
        </w:rPr>
      </w:r>
      <w:r w:rsidRPr="00B503B8" w:rsidR="00F64D93">
        <w:rPr>
          <w:rFonts w:cs="Arial"/>
          <w:sz w:val="20"/>
          <w:szCs w:val="20"/>
        </w:rPr>
        <w:t xml:space="preserve"> (</w:t>
      </w:r>
      <w:r w:rsidRPr="0F54E914" w:rsidR="00F64D93">
        <w:rPr>
          <w:rFonts w:cs="Arial"/>
          <w:i w:val="1"/>
          <w:iCs w:val="1"/>
          <w:sz w:val="20"/>
          <w:szCs w:val="20"/>
        </w:rPr>
        <w:t>Supplier Software, Specially Written Software, Project Specific IPRs and Supplier Background IPRs</w:t>
      </w:r>
      <w:r w:rsidRPr="00B503B8" w:rsidR="00F64D93">
        <w:rPr>
          <w:rFonts w:cs="Arial"/>
          <w:sz w:val="20"/>
          <w:szCs w:val="20"/>
        </w:rPr>
        <w:t>) to:</w:t>
      </w:r>
      <w:bookmarkEnd w:id="117"/>
    </w:p>
    <w:p w:rsidRPr="00B503B8" w:rsidR="00F64D93" w:rsidP="00DE5E36" w:rsidRDefault="00F64D93" w14:paraId="7CCDD560" w14:textId="77777777">
      <w:pPr>
        <w:pStyle w:val="Level4"/>
        <w:rPr>
          <w:rFonts w:cs="Arial"/>
          <w:sz w:val="20"/>
          <w:szCs w:val="20"/>
        </w:rPr>
      </w:pPr>
      <w:r w:rsidRPr="00B503B8">
        <w:rPr>
          <w:rFonts w:cs="Arial"/>
          <w:sz w:val="20"/>
          <w:szCs w:val="20"/>
        </w:rPr>
        <w:t>A Central Government Body; or</w:t>
      </w:r>
    </w:p>
    <w:p w:rsidRPr="00B503B8" w:rsidR="00F64D93" w:rsidP="00DE5E36" w:rsidRDefault="00F64D93" w14:paraId="7F7FC20D" w14:textId="77777777">
      <w:pPr>
        <w:pStyle w:val="Level4"/>
        <w:rPr>
          <w:rFonts w:cs="Arial"/>
          <w:sz w:val="20"/>
          <w:szCs w:val="20"/>
        </w:rPr>
      </w:pPr>
      <w:r w:rsidRPr="00B503B8">
        <w:rPr>
          <w:rFonts w:cs="Arial"/>
          <w:sz w:val="20"/>
          <w:szCs w:val="20"/>
        </w:rPr>
        <w:t>to any body (including any private sector body) which performs or carries on any of the functions and/or activities that previously had been performed and/or carried on by the Authority,</w:t>
      </w:r>
    </w:p>
    <w:p w:rsidRPr="00B503B8" w:rsidR="00F64D93" w:rsidP="00DE5E36" w:rsidRDefault="00F64D93" w14:paraId="6344686D" w14:textId="77777777">
      <w:pPr>
        <w:pStyle w:val="Level2"/>
        <w:numPr>
          <w:ilvl w:val="0"/>
          <w:numId w:val="0"/>
        </w:numPr>
        <w:ind w:left="720"/>
        <w:rPr>
          <w:rFonts w:cs="Arial"/>
          <w:sz w:val="20"/>
          <w:szCs w:val="20"/>
        </w:rPr>
      </w:pPr>
      <w:r w:rsidRPr="00B503B8">
        <w:rPr>
          <w:rFonts w:eastAsia="Arial" w:cs="Arial"/>
          <w:color w:val="000000"/>
          <w:sz w:val="20"/>
          <w:szCs w:val="20"/>
        </w:rPr>
        <w:t xml:space="preserve">provided that such </w:t>
      </w:r>
      <w:r w:rsidRPr="00B503B8">
        <w:rPr>
          <w:rFonts w:cs="Arial"/>
          <w:sz w:val="20"/>
          <w:szCs w:val="20"/>
        </w:rPr>
        <w:t>transfer</w:t>
      </w:r>
      <w:r w:rsidRPr="00B503B8">
        <w:rPr>
          <w:rFonts w:eastAsia="Arial" w:cs="Arial"/>
          <w:color w:val="000000"/>
          <w:sz w:val="20"/>
          <w:szCs w:val="20"/>
        </w:rPr>
        <w:t xml:space="preserve"> is for any purpose relating to the </w:t>
      </w:r>
      <w:r w:rsidRPr="00B503B8">
        <w:rPr>
          <w:rFonts w:cs="Arial"/>
          <w:sz w:val="20"/>
          <w:szCs w:val="20"/>
        </w:rPr>
        <w:t>Services (or substantially equivalent services)</w:t>
      </w:r>
      <w:r w:rsidRPr="00B503B8">
        <w:rPr>
          <w:rFonts w:eastAsia="Arial" w:cs="Arial"/>
          <w:color w:val="000000"/>
          <w:sz w:val="20"/>
          <w:szCs w:val="20"/>
        </w:rPr>
        <w:t>).</w:t>
      </w:r>
    </w:p>
    <w:p w:rsidRPr="00B503B8" w:rsidR="00F64D93" w:rsidP="00DE5E36" w:rsidRDefault="00F64D93" w14:paraId="5267199A" w14:textId="7EB9D836">
      <w:pPr>
        <w:pStyle w:val="Level2"/>
        <w:rPr>
          <w:rFonts w:cs="Arial"/>
          <w:sz w:val="20"/>
          <w:szCs w:val="20"/>
        </w:rPr>
      </w:pPr>
      <w:bookmarkStart w:name="_Ref98998127" w:id="118"/>
      <w:r w:rsidRPr="00B503B8" w:rsidR="00F64D93">
        <w:rPr>
          <w:rFonts w:cs="Arial"/>
          <w:sz w:val="20"/>
          <w:szCs w:val="20"/>
        </w:rPr>
        <w:t>Any change in the legal status of the Authority which means that it ceases to be a Central Government Body shall not affect the validity of any licence granted in Paragraph</w:t>
      </w:r>
      <w:r w:rsidRPr="00B503B8" w:rsidR="720CA56C">
        <w:rPr>
          <w:rFonts w:cs="Arial"/>
          <w:sz w:val="20"/>
          <w:szCs w:val="20"/>
        </w:rPr>
        <w:t xml:space="preserve"> 2.5</w:t>
      </w:r>
      <w:r w:rsidRPr="00B503B8">
        <w:rPr>
          <w:rFonts w:cs="Arial"/>
          <w:sz w:val="20"/>
          <w:szCs w:val="20"/>
        </w:rPr>
      </w:r>
      <w:r w:rsidRPr="00B503B8" w:rsidR="00F64D93">
        <w:rPr>
          <w:rFonts w:cs="Arial"/>
          <w:sz w:val="20"/>
          <w:szCs w:val="20"/>
        </w:rPr>
        <w:t xml:space="preserve"> (</w:t>
      </w:r>
      <w:r w:rsidRPr="21629F92" w:rsidR="00F64D93">
        <w:rPr>
          <w:rFonts w:cs="Arial"/>
          <w:i w:val="1"/>
          <w:iCs w:val="1"/>
          <w:sz w:val="20"/>
          <w:szCs w:val="20"/>
        </w:rPr>
        <w:t>Supplier Software, Specially Written Software, Project Specific IPRs and Supplier Background IPRs</w:t>
      </w:r>
      <w:r w:rsidRPr="00B503B8" w:rsidR="00F64D93">
        <w:rPr>
          <w:rFonts w:cs="Arial"/>
          <w:sz w:val="20"/>
          <w:szCs w:val="20"/>
        </w:rPr>
        <w:t>). If the Authority ceases to be a Central Government Body, the successor body to the Authority shall still be entitled to the benefit of the licence granted in Paragraph </w:t>
      </w:r>
      <w:r w:rsidRPr="00B503B8" w:rsidR="401DD647">
        <w:rPr>
          <w:rFonts w:cs="Arial"/>
          <w:sz w:val="20"/>
          <w:szCs w:val="20"/>
        </w:rPr>
        <w:t>2.4</w:t>
      </w:r>
      <w:r w:rsidRPr="00B503B8">
        <w:rPr>
          <w:rFonts w:cs="Arial"/>
          <w:sz w:val="20"/>
          <w:szCs w:val="20"/>
        </w:rPr>
      </w:r>
      <w:r w:rsidRPr="00B503B8" w:rsidR="00F64D93">
        <w:rPr>
          <w:rFonts w:cs="Arial"/>
          <w:sz w:val="20"/>
          <w:szCs w:val="20"/>
        </w:rPr>
        <w:t xml:space="preserve"> (</w:t>
      </w:r>
      <w:r w:rsidRPr="21629F92" w:rsidR="00F64D93">
        <w:rPr>
          <w:rFonts w:cs="Arial"/>
          <w:i w:val="1"/>
          <w:iCs w:val="1"/>
          <w:sz w:val="20"/>
          <w:szCs w:val="20"/>
        </w:rPr>
        <w:t>Supplier Software, Specially Written Software, Project Specific IPRs and Supplier Background IPRs</w:t>
      </w:r>
      <w:r w:rsidRPr="00B503B8" w:rsidR="00F64D93">
        <w:rPr>
          <w:rFonts w:cs="Arial"/>
          <w:sz w:val="20"/>
          <w:szCs w:val="20"/>
        </w:rPr>
        <w:t>).</w:t>
      </w:r>
      <w:bookmarkEnd w:id="118"/>
      <w:r w:rsidRPr="00B503B8" w:rsidR="00F64D93">
        <w:rPr>
          <w:rFonts w:cs="Arial"/>
          <w:sz w:val="20"/>
          <w:szCs w:val="20"/>
        </w:rPr>
        <w:t xml:space="preserve"> </w:t>
      </w:r>
    </w:p>
    <w:p w:rsidRPr="00B503B8" w:rsidR="00F64D93" w:rsidRDefault="00F64D93" w14:paraId="584E1A63" w14:textId="336972CE">
      <w:pPr>
        <w:pStyle w:val="Level2"/>
        <w:rPr>
          <w:rFonts w:cs="Arial"/>
          <w:sz w:val="20"/>
          <w:szCs w:val="20"/>
        </w:rPr>
      </w:pPr>
      <w:r w:rsidRPr="00B503B8" w:rsidR="00F64D93">
        <w:rPr>
          <w:rFonts w:cs="Arial"/>
          <w:sz w:val="20"/>
          <w:szCs w:val="20"/>
        </w:rPr>
        <w:t>If a licence granted in Paragraph </w:t>
      </w:r>
      <w:r w:rsidRPr="00B503B8" w:rsidR="2B3CE276">
        <w:rPr>
          <w:rFonts w:cs="Arial"/>
          <w:sz w:val="20"/>
          <w:szCs w:val="20"/>
        </w:rPr>
        <w:t>2.5</w:t>
      </w:r>
      <w:r w:rsidRPr="00B503B8">
        <w:rPr>
          <w:rFonts w:cs="Arial"/>
          <w:sz w:val="20"/>
          <w:szCs w:val="20"/>
        </w:rPr>
      </w:r>
      <w:r w:rsidRPr="00B503B8" w:rsidR="00F64D93">
        <w:rPr>
          <w:rFonts w:cs="Arial"/>
          <w:sz w:val="20"/>
          <w:szCs w:val="20"/>
        </w:rPr>
        <w:t xml:space="preserve"> (</w:t>
      </w:r>
      <w:r w:rsidRPr="3E59EEA9" w:rsidR="00F64D93">
        <w:rPr>
          <w:rFonts w:cs="Arial"/>
          <w:i w:val="1"/>
          <w:iCs w:val="1"/>
          <w:sz w:val="20"/>
          <w:szCs w:val="20"/>
        </w:rPr>
        <w:t>Supplier Software, Specially Written Software, Project Specific IPRs and Supplier Background IPRs</w:t>
      </w:r>
      <w:r w:rsidRPr="00B503B8" w:rsidR="00F64D93">
        <w:rPr>
          <w:rFonts w:cs="Arial"/>
          <w:sz w:val="20"/>
          <w:szCs w:val="20"/>
        </w:rPr>
        <w:t>) is novated under Paragraph </w:t>
      </w:r>
      <w:r w:rsidRPr="00B503B8" w:rsidR="3AA80794">
        <w:rPr>
          <w:rFonts w:cs="Arial"/>
          <w:sz w:val="20"/>
          <w:szCs w:val="20"/>
        </w:rPr>
        <w:t>2.9 (</w:t>
      </w:r>
      <w:r w:rsidRPr="00B503B8">
        <w:rPr>
          <w:rFonts w:cs="Arial"/>
          <w:sz w:val="20"/>
          <w:szCs w:val="20"/>
        </w:rPr>
      </w:r>
      <w:r w:rsidRPr="3E59EEA9" w:rsidR="00F64D93">
        <w:rPr>
          <w:rFonts w:cs="Arial"/>
          <w:i w:val="1"/>
          <w:iCs w:val="1"/>
          <w:sz w:val="20"/>
          <w:szCs w:val="20"/>
        </w:rPr>
        <w:t xml:space="preserve">Authority’s </w:t>
      </w:r>
      <w:r w:rsidRPr="3E59EEA9" w:rsidR="001D509F">
        <w:rPr>
          <w:rFonts w:cs="Arial"/>
          <w:i w:val="1"/>
          <w:iCs w:val="1"/>
          <w:sz w:val="20"/>
          <w:szCs w:val="20"/>
        </w:rPr>
        <w:t>R</w:t>
      </w:r>
      <w:r w:rsidRPr="3E59EEA9" w:rsidR="00F64D93">
        <w:rPr>
          <w:rFonts w:cs="Arial"/>
          <w:i w:val="1"/>
          <w:iCs w:val="1"/>
          <w:sz w:val="20"/>
          <w:szCs w:val="20"/>
        </w:rPr>
        <w:t xml:space="preserve">ight </w:t>
      </w:r>
      <w:r w:rsidRPr="3E59EEA9" w:rsidR="001D509F">
        <w:rPr>
          <w:rFonts w:cs="Arial"/>
          <w:i w:val="1"/>
          <w:iCs w:val="1"/>
          <w:sz w:val="20"/>
          <w:szCs w:val="20"/>
        </w:rPr>
        <w:t>T</w:t>
      </w:r>
      <w:r w:rsidRPr="3E59EEA9" w:rsidR="00F64D93">
        <w:rPr>
          <w:rFonts w:cs="Arial"/>
          <w:i w:val="1"/>
          <w:iCs w:val="1"/>
          <w:sz w:val="20"/>
          <w:szCs w:val="20"/>
        </w:rPr>
        <w:t xml:space="preserve">o </w:t>
      </w:r>
      <w:r w:rsidRPr="3E59EEA9" w:rsidR="001D509F">
        <w:rPr>
          <w:rFonts w:cs="Arial"/>
          <w:i w:val="1"/>
          <w:iCs w:val="1"/>
          <w:sz w:val="20"/>
          <w:szCs w:val="20"/>
        </w:rPr>
        <w:t>A</w:t>
      </w:r>
      <w:r w:rsidRPr="3E59EEA9" w:rsidR="00F64D93">
        <w:rPr>
          <w:rFonts w:cs="Arial"/>
          <w:i w:val="1"/>
          <w:iCs w:val="1"/>
          <w:sz w:val="20"/>
          <w:szCs w:val="20"/>
        </w:rPr>
        <w:t>ssign/</w:t>
      </w:r>
      <w:r w:rsidRPr="3E59EEA9" w:rsidR="001D509F">
        <w:rPr>
          <w:rFonts w:cs="Arial"/>
          <w:i w:val="1"/>
          <w:iCs w:val="1"/>
          <w:sz w:val="20"/>
          <w:szCs w:val="20"/>
        </w:rPr>
        <w:t>N</w:t>
      </w:r>
      <w:r w:rsidRPr="3E59EEA9" w:rsidR="00F64D93">
        <w:rPr>
          <w:rFonts w:cs="Arial"/>
          <w:i w:val="1"/>
          <w:iCs w:val="1"/>
          <w:sz w:val="20"/>
          <w:szCs w:val="20"/>
        </w:rPr>
        <w:t xml:space="preserve">ovate </w:t>
      </w:r>
      <w:r w:rsidRPr="3E59EEA9" w:rsidR="001D509F">
        <w:rPr>
          <w:rFonts w:cs="Arial"/>
          <w:i w:val="1"/>
          <w:iCs w:val="1"/>
          <w:sz w:val="20"/>
          <w:szCs w:val="20"/>
        </w:rPr>
        <w:t>L</w:t>
      </w:r>
      <w:r w:rsidRPr="3E59EEA9" w:rsidR="00F64D93">
        <w:rPr>
          <w:rFonts w:cs="Arial"/>
          <w:i w:val="1"/>
          <w:iCs w:val="1"/>
          <w:sz w:val="20"/>
          <w:szCs w:val="20"/>
        </w:rPr>
        <w:t>icences</w:t>
      </w:r>
      <w:r w:rsidRPr="00B503B8" w:rsidR="00F64D93">
        <w:rPr>
          <w:rFonts w:cs="Arial"/>
          <w:sz w:val="20"/>
          <w:szCs w:val="20"/>
        </w:rPr>
        <w:t>) or there is a change of the Authority’s status pursuant to Paragraph</w:t>
      </w:r>
      <w:r w:rsidRPr="00B503B8" w:rsidR="4DB713DC">
        <w:rPr>
          <w:rFonts w:cs="Arial"/>
          <w:sz w:val="20"/>
          <w:szCs w:val="20"/>
        </w:rPr>
        <w:t xml:space="preserve"> 2.10</w:t>
      </w:r>
      <w:r w:rsidRPr="00B503B8">
        <w:rPr>
          <w:rFonts w:cs="Arial"/>
          <w:sz w:val="20"/>
          <w:szCs w:val="20"/>
        </w:rPr>
      </w:r>
      <w:r w:rsidRPr="00B503B8" w:rsidR="00F64D93">
        <w:rPr>
          <w:rFonts w:cs="Arial"/>
          <w:sz w:val="20"/>
          <w:szCs w:val="20"/>
        </w:rPr>
        <w:t>, the rights acquired on that novation or change of status shall not extend beyond those previously enjoyed by the Authority.</w:t>
      </w:r>
    </w:p>
    <w:p w:rsidRPr="00B503B8" w:rsidR="00F64D93" w:rsidP="00DE5E36" w:rsidRDefault="00F64D93" w14:paraId="74BE6D3F" w14:textId="77777777">
      <w:pPr>
        <w:pStyle w:val="StdBodyTextBold"/>
        <w:keepNext/>
        <w:rPr>
          <w:rFonts w:cs="Arial"/>
          <w:sz w:val="20"/>
          <w:szCs w:val="20"/>
        </w:rPr>
      </w:pPr>
      <w:r w:rsidRPr="00B503B8">
        <w:rPr>
          <w:rFonts w:cs="Arial"/>
          <w:sz w:val="20"/>
          <w:szCs w:val="20"/>
        </w:rPr>
        <w:t>Third Party Software and Third Party IPRs</w:t>
      </w:r>
    </w:p>
    <w:p w:rsidRPr="00B503B8" w:rsidR="00F64D93" w:rsidP="00DE5E36" w:rsidRDefault="00F64D93" w14:paraId="48720166" w14:textId="1E8CA113">
      <w:pPr>
        <w:pStyle w:val="Level2"/>
        <w:rPr>
          <w:rFonts w:cs="Arial"/>
          <w:sz w:val="20"/>
          <w:szCs w:val="20"/>
        </w:rPr>
      </w:pPr>
      <w:r w:rsidRPr="00B503B8">
        <w:rPr>
          <w:rFonts w:cs="Arial"/>
          <w:sz w:val="20"/>
          <w:szCs w:val="20"/>
        </w:rPr>
        <w:t>The Supplier shall not use in the provision of the Services (including in any Specially Written Software or in the software element of Project Specific IPRs) any Third Party Non-COTS Software or Third Party Non-COTS IPRs unless detailed in</w:t>
      </w:r>
      <w:r w:rsidR="00CF64FC">
        <w:rPr>
          <w:rFonts w:cs="Arial"/>
          <w:sz w:val="20"/>
          <w:szCs w:val="20"/>
        </w:rPr>
        <w:t xml:space="preserve"> Annex 2 to this Schedule</w:t>
      </w:r>
      <w:r w:rsidRPr="00B503B8">
        <w:rPr>
          <w:rFonts w:cs="Arial"/>
          <w:sz w:val="20"/>
          <w:szCs w:val="20"/>
        </w:rPr>
        <w:t xml:space="preserve"> or approval is granted by the Authority following a review by the Technical Board and has in each case either:</w:t>
      </w:r>
    </w:p>
    <w:p w:rsidRPr="00B503B8" w:rsidR="00F64D93" w:rsidP="00DE5E36" w:rsidRDefault="00F64D93" w14:paraId="58AC751A" w14:textId="3F44C741">
      <w:pPr>
        <w:pStyle w:val="Level4"/>
        <w:rPr>
          <w:rFonts w:cs="Arial"/>
          <w:sz w:val="20"/>
          <w:szCs w:val="20"/>
        </w:rPr>
      </w:pPr>
      <w:bookmarkStart w:name="_Ref98998355" w:id="119"/>
      <w:r w:rsidRPr="00B503B8" w:rsidR="00F64D93">
        <w:rPr>
          <w:rFonts w:cs="Arial"/>
          <w:sz w:val="20"/>
          <w:szCs w:val="20"/>
        </w:rPr>
        <w:t>first procured that the owner or an authorised licensor of the relevant Third Party Non-COTS IPRs or Third Party Non-COTS Software (as the case may be) has granted a direct licence to the Authority on a royalty-free basis and on terms no less favourable to the Authority than those set out in Paragraph</w:t>
      </w:r>
      <w:r w:rsidRPr="00B503B8" w:rsidR="41894369">
        <w:rPr>
          <w:rFonts w:cs="Arial"/>
          <w:sz w:val="20"/>
          <w:szCs w:val="20"/>
        </w:rPr>
        <w:t xml:space="preserve"> 2.5(a)</w:t>
      </w:r>
      <w:r w:rsidRPr="00B503B8">
        <w:rPr>
          <w:rFonts w:cs="Arial"/>
          <w:sz w:val="20"/>
          <w:szCs w:val="20"/>
        </w:rPr>
      </w:r>
      <w:r w:rsidRPr="00B503B8" w:rsidR="00F64D93">
        <w:rPr>
          <w:rFonts w:cs="Arial"/>
          <w:sz w:val="20"/>
          <w:szCs w:val="20"/>
        </w:rPr>
        <w:t xml:space="preserve"> and</w:t>
      </w:r>
      <w:r w:rsidRPr="00B503B8" w:rsidR="282D6175">
        <w:rPr>
          <w:rFonts w:cs="Arial"/>
          <w:sz w:val="20"/>
          <w:szCs w:val="20"/>
        </w:rPr>
        <w:t xml:space="preserve"> 2.6</w:t>
      </w:r>
      <w:r w:rsidRPr="00B503B8">
        <w:rPr>
          <w:rFonts w:cs="Arial"/>
          <w:sz w:val="20"/>
          <w:szCs w:val="20"/>
        </w:rPr>
      </w:r>
      <w:r w:rsidRPr="00B503B8" w:rsidR="00F64D93">
        <w:rPr>
          <w:rFonts w:cs="Arial"/>
          <w:sz w:val="20"/>
          <w:szCs w:val="20"/>
        </w:rPr>
        <w:t xml:space="preserve"> (</w:t>
      </w:r>
      <w:r w:rsidRPr="3E59EEA9" w:rsidR="00F64D93">
        <w:rPr>
          <w:rFonts w:cs="Arial"/>
          <w:i w:val="1"/>
          <w:iCs w:val="1"/>
          <w:sz w:val="20"/>
          <w:szCs w:val="20"/>
        </w:rPr>
        <w:t>Supplier Software, Specially Written Software, Project Specific IPRs and Supplier Background IPRs</w:t>
      </w:r>
      <w:r w:rsidRPr="00B503B8" w:rsidR="00F64D93">
        <w:rPr>
          <w:rFonts w:cs="Arial"/>
          <w:sz w:val="20"/>
          <w:szCs w:val="20"/>
        </w:rPr>
        <w:t>) and Paragraph</w:t>
      </w:r>
      <w:r w:rsidRPr="00B503B8" w:rsidR="451AE4DF">
        <w:rPr>
          <w:rFonts w:cs="Arial"/>
          <w:sz w:val="20"/>
          <w:szCs w:val="20"/>
        </w:rPr>
        <w:t xml:space="preserve"> 2.9</w:t>
      </w:r>
      <w:r w:rsidRPr="00B503B8">
        <w:rPr>
          <w:rFonts w:cs="Arial"/>
          <w:sz w:val="20"/>
          <w:szCs w:val="20"/>
        </w:rPr>
      </w:r>
      <w:r w:rsidRPr="00B503B8" w:rsidR="00F64D93">
        <w:rPr>
          <w:rFonts w:cs="Arial"/>
          <w:sz w:val="20"/>
          <w:szCs w:val="20"/>
        </w:rPr>
        <w:t xml:space="preserve"> (</w:t>
      </w:r>
      <w:r w:rsidRPr="3E59EEA9" w:rsidR="00F64D93">
        <w:rPr>
          <w:rFonts w:cs="Arial"/>
          <w:i w:val="1"/>
          <w:iCs w:val="1"/>
          <w:sz w:val="20"/>
          <w:szCs w:val="20"/>
        </w:rPr>
        <w:t xml:space="preserve">Authority’s </w:t>
      </w:r>
      <w:r w:rsidRPr="3E59EEA9" w:rsidR="00327323">
        <w:rPr>
          <w:rFonts w:cs="Arial"/>
          <w:i w:val="1"/>
          <w:iCs w:val="1"/>
          <w:sz w:val="20"/>
          <w:szCs w:val="20"/>
        </w:rPr>
        <w:t>R</w:t>
      </w:r>
      <w:r w:rsidRPr="3E59EEA9" w:rsidR="00F64D93">
        <w:rPr>
          <w:rFonts w:cs="Arial"/>
          <w:i w:val="1"/>
          <w:iCs w:val="1"/>
          <w:sz w:val="20"/>
          <w:szCs w:val="20"/>
        </w:rPr>
        <w:t xml:space="preserve">ight </w:t>
      </w:r>
      <w:r w:rsidRPr="3E59EEA9" w:rsidR="009A0F43">
        <w:rPr>
          <w:rFonts w:cs="Arial"/>
          <w:i w:val="1"/>
          <w:iCs w:val="1"/>
          <w:sz w:val="20"/>
          <w:szCs w:val="20"/>
        </w:rPr>
        <w:t>T</w:t>
      </w:r>
      <w:r w:rsidRPr="3E59EEA9" w:rsidR="00F64D93">
        <w:rPr>
          <w:rFonts w:cs="Arial"/>
          <w:i w:val="1"/>
          <w:iCs w:val="1"/>
          <w:sz w:val="20"/>
          <w:szCs w:val="20"/>
        </w:rPr>
        <w:t xml:space="preserve">o </w:t>
      </w:r>
      <w:r w:rsidRPr="3E59EEA9" w:rsidR="00327323">
        <w:rPr>
          <w:rFonts w:cs="Arial"/>
          <w:i w:val="1"/>
          <w:iCs w:val="1"/>
          <w:sz w:val="20"/>
          <w:szCs w:val="20"/>
        </w:rPr>
        <w:t>A</w:t>
      </w:r>
      <w:r w:rsidRPr="3E59EEA9" w:rsidR="00F64D93">
        <w:rPr>
          <w:rFonts w:cs="Arial"/>
          <w:i w:val="1"/>
          <w:iCs w:val="1"/>
          <w:sz w:val="20"/>
          <w:szCs w:val="20"/>
        </w:rPr>
        <w:t>ssign/</w:t>
      </w:r>
      <w:r w:rsidRPr="3E59EEA9" w:rsidR="00327323">
        <w:rPr>
          <w:rFonts w:cs="Arial"/>
          <w:i w:val="1"/>
          <w:iCs w:val="1"/>
          <w:sz w:val="20"/>
          <w:szCs w:val="20"/>
        </w:rPr>
        <w:t>N</w:t>
      </w:r>
      <w:r w:rsidRPr="3E59EEA9" w:rsidR="00F64D93">
        <w:rPr>
          <w:rFonts w:cs="Arial"/>
          <w:i w:val="1"/>
          <w:iCs w:val="1"/>
          <w:sz w:val="20"/>
          <w:szCs w:val="20"/>
        </w:rPr>
        <w:t xml:space="preserve">ovate </w:t>
      </w:r>
      <w:r w:rsidRPr="3E59EEA9" w:rsidR="00327323">
        <w:rPr>
          <w:rFonts w:cs="Arial"/>
          <w:i w:val="1"/>
          <w:iCs w:val="1"/>
          <w:sz w:val="20"/>
          <w:szCs w:val="20"/>
        </w:rPr>
        <w:t>L</w:t>
      </w:r>
      <w:r w:rsidRPr="3E59EEA9" w:rsidR="00F64D93">
        <w:rPr>
          <w:rFonts w:cs="Arial"/>
          <w:i w:val="1"/>
          <w:iCs w:val="1"/>
          <w:sz w:val="20"/>
          <w:szCs w:val="20"/>
        </w:rPr>
        <w:t>icences</w:t>
      </w:r>
      <w:r w:rsidRPr="00B503B8" w:rsidR="00F64D93">
        <w:rPr>
          <w:rFonts w:cs="Arial"/>
          <w:sz w:val="20"/>
          <w:szCs w:val="20"/>
        </w:rPr>
        <w:t>); or</w:t>
      </w:r>
      <w:bookmarkEnd w:id="119"/>
    </w:p>
    <w:p w:rsidRPr="00B503B8" w:rsidR="00F64D93" w:rsidP="00DE5E36" w:rsidRDefault="00F64D93" w14:paraId="6B15587C" w14:textId="1918EA61">
      <w:pPr>
        <w:pStyle w:val="Level4"/>
        <w:rPr>
          <w:rFonts w:cs="Arial"/>
          <w:sz w:val="20"/>
          <w:szCs w:val="20"/>
        </w:rPr>
      </w:pPr>
      <w:r w:rsidRPr="00B503B8" w:rsidR="00F64D93">
        <w:rPr>
          <w:rFonts w:cs="Arial"/>
          <w:sz w:val="20"/>
          <w:szCs w:val="20"/>
        </w:rPr>
        <w:t>complied with</w:t>
      </w:r>
      <w:r w:rsidRPr="00B503B8" w:rsidR="00F64D93">
        <w:rPr>
          <w:rFonts w:cs="Arial"/>
          <w:sz w:val="20"/>
          <w:szCs w:val="20"/>
        </w:rPr>
        <w:t xml:space="preserve"> the provisions of Paragraph</w:t>
      </w:r>
      <w:r w:rsidRPr="00B503B8" w:rsidR="75EDCC89">
        <w:rPr>
          <w:rFonts w:cs="Arial"/>
          <w:sz w:val="20"/>
          <w:szCs w:val="20"/>
        </w:rPr>
        <w:t xml:space="preserve"> 2.13</w:t>
      </w:r>
      <w:r w:rsidRPr="00B503B8">
        <w:rPr>
          <w:rFonts w:cs="Arial"/>
          <w:sz w:val="20"/>
          <w:szCs w:val="20"/>
        </w:rPr>
      </w:r>
      <w:r w:rsidRPr="00B503B8" w:rsidR="00F64D93">
        <w:rPr>
          <w:rFonts w:cs="Arial"/>
          <w:sz w:val="20"/>
          <w:szCs w:val="20"/>
        </w:rPr>
        <w:t>.</w:t>
      </w:r>
    </w:p>
    <w:p w:rsidRPr="00B503B8" w:rsidR="00F64D93" w:rsidP="00DE5E36" w:rsidRDefault="00F64D93" w14:paraId="2CF0786C" w14:textId="2172E119">
      <w:pPr>
        <w:pStyle w:val="Level2"/>
        <w:rPr>
          <w:rFonts w:cs="Arial"/>
          <w:sz w:val="20"/>
          <w:szCs w:val="20"/>
        </w:rPr>
      </w:pPr>
      <w:bookmarkStart w:name="_Ref98998348" w:id="120"/>
      <w:r w:rsidRPr="00B503B8" w:rsidR="00F64D93">
        <w:rPr>
          <w:rFonts w:cs="Arial"/>
          <w:sz w:val="20"/>
          <w:szCs w:val="20"/>
        </w:rPr>
        <w:t xml:space="preserve">If the Supplier cannot obtain for the Authority a licence in respect of any </w:t>
      </w:r>
      <w:r w:rsidRPr="00B503B8" w:rsidR="00F64D93">
        <w:rPr>
          <w:rFonts w:cs="Arial"/>
          <w:sz w:val="20"/>
          <w:szCs w:val="20"/>
        </w:rPr>
        <w:t>Third Party</w:t>
      </w:r>
      <w:r w:rsidRPr="00B503B8" w:rsidR="00F64D93">
        <w:rPr>
          <w:rFonts w:cs="Arial"/>
          <w:sz w:val="20"/>
          <w:szCs w:val="20"/>
        </w:rPr>
        <w:t xml:space="preserve"> Non-COTS Software and/or </w:t>
      </w:r>
      <w:r w:rsidRPr="00B503B8" w:rsidR="00F64D93">
        <w:rPr>
          <w:rFonts w:cs="Arial"/>
          <w:sz w:val="20"/>
          <w:szCs w:val="20"/>
        </w:rPr>
        <w:t>Third Party</w:t>
      </w:r>
      <w:r w:rsidRPr="00B503B8" w:rsidR="00F64D93">
        <w:rPr>
          <w:rFonts w:cs="Arial"/>
          <w:sz w:val="20"/>
          <w:szCs w:val="20"/>
        </w:rPr>
        <w:t xml:space="preserve"> Non-COTS IPRs </w:t>
      </w:r>
      <w:r w:rsidRPr="00B503B8" w:rsidR="00F64D93">
        <w:rPr>
          <w:rFonts w:cs="Arial"/>
          <w:sz w:val="20"/>
          <w:szCs w:val="20"/>
        </w:rPr>
        <w:t>in accordance with</w:t>
      </w:r>
      <w:r w:rsidRPr="00B503B8" w:rsidR="00F64D93">
        <w:rPr>
          <w:rFonts w:cs="Arial"/>
          <w:sz w:val="20"/>
          <w:szCs w:val="20"/>
        </w:rPr>
        <w:t xml:space="preserve"> the licence terms set out in Paragraph </w:t>
      </w:r>
      <w:r w:rsidRPr="00B503B8" w:rsidR="3F8BE560">
        <w:rPr>
          <w:rFonts w:cs="Arial"/>
          <w:sz w:val="20"/>
          <w:szCs w:val="20"/>
        </w:rPr>
        <w:t>2.12(a),</w:t>
      </w:r>
      <w:r w:rsidRPr="00B503B8">
        <w:rPr>
          <w:rFonts w:cs="Arial"/>
          <w:sz w:val="20"/>
          <w:szCs w:val="20"/>
        </w:rPr>
      </w:r>
      <w:r w:rsidRPr="00B503B8" w:rsidR="00F64D93">
        <w:rPr>
          <w:rFonts w:cs="Arial"/>
          <w:sz w:val="20"/>
          <w:szCs w:val="20"/>
        </w:rPr>
        <w:t xml:space="preserve"> the Supplier shall:</w:t>
      </w:r>
      <w:bookmarkEnd w:id="120"/>
    </w:p>
    <w:p w:rsidRPr="00B503B8" w:rsidR="00F64D93" w:rsidP="00DE5E36" w:rsidRDefault="00F64D93" w14:paraId="204885F4" w14:textId="77777777">
      <w:pPr>
        <w:pStyle w:val="Level4"/>
        <w:rPr>
          <w:rFonts w:cs="Arial"/>
          <w:sz w:val="20"/>
          <w:szCs w:val="20"/>
        </w:rPr>
      </w:pPr>
      <w:bookmarkStart w:name="_Ref98998356" w:id="121"/>
      <w:r w:rsidRPr="00B503B8">
        <w:rPr>
          <w:rFonts w:cs="Arial"/>
          <w:sz w:val="20"/>
          <w:szCs w:val="20"/>
        </w:rPr>
        <w:t>notify the Authority in writing giving details of what licence terms can be obtained from the relevant third party and whether there are alternative software providers which the Supplier could seek to use; and</w:t>
      </w:r>
      <w:bookmarkEnd w:id="121"/>
    </w:p>
    <w:p w:rsidRPr="00B503B8" w:rsidR="00F64D93" w:rsidP="00DE5E36" w:rsidRDefault="00F64D93" w14:paraId="19479665" w14:textId="77777777">
      <w:pPr>
        <w:pStyle w:val="Level4"/>
        <w:rPr>
          <w:rFonts w:cs="Arial"/>
          <w:sz w:val="20"/>
          <w:szCs w:val="20"/>
        </w:rPr>
      </w:pPr>
      <w:r w:rsidRPr="00B503B8">
        <w:rPr>
          <w:rFonts w:cs="Arial"/>
          <w:sz w:val="20"/>
          <w:szCs w:val="20"/>
        </w:rPr>
        <w:t>use the relevant Third Party Non-COTS Software and/or Third Party Non-COTS IPRs only if the Authority has first approved in writing either:</w:t>
      </w:r>
    </w:p>
    <w:p w:rsidRPr="00B503B8" w:rsidR="00F64D93" w:rsidP="00DE5E36" w:rsidRDefault="00F64D93" w14:paraId="6A614F5F" w14:textId="77777777">
      <w:pPr>
        <w:pStyle w:val="Level5"/>
        <w:rPr>
          <w:rFonts w:cs="Arial"/>
          <w:sz w:val="20"/>
          <w:szCs w:val="20"/>
        </w:rPr>
      </w:pPr>
      <w:r w:rsidRPr="00B503B8">
        <w:rPr>
          <w:rFonts w:cs="Arial"/>
          <w:sz w:val="20"/>
          <w:szCs w:val="20"/>
        </w:rPr>
        <w:t>the terms of the licence from the relevant third party; or</w:t>
      </w:r>
    </w:p>
    <w:p w:rsidRPr="00B503B8" w:rsidR="00F64D93" w:rsidP="00DE5E36" w:rsidRDefault="00F64D93" w14:paraId="322ECF92" w14:textId="77777777">
      <w:pPr>
        <w:pStyle w:val="Level5"/>
        <w:rPr>
          <w:rFonts w:cs="Arial"/>
          <w:sz w:val="20"/>
          <w:szCs w:val="20"/>
        </w:rPr>
      </w:pPr>
      <w:r w:rsidRPr="00B503B8">
        <w:rPr>
          <w:rFonts w:cs="Arial"/>
          <w:sz w:val="20"/>
          <w:szCs w:val="20"/>
        </w:rPr>
        <w:t>use without a licence, with reference to the acts authorised and the specific IPR involved.  In spite of any other provisions of the Contract and for the avoidance of doubt, award of this Contract by the Authority and the ordering of any Deliverable under it does not constitute an authorisation by the Crown under Sections 55 and 56 of the Patents Act 1977 Section 12 of the Registered Designs Act 1949 or Sections 240 – 243 of the Copyright, Designs and Patents Act 1988.</w:t>
      </w:r>
    </w:p>
    <w:p w:rsidRPr="00B503B8" w:rsidR="00F64D93" w:rsidP="00DE5E36" w:rsidRDefault="00F64D93" w14:paraId="48DDE8A2" w14:textId="77777777">
      <w:pPr>
        <w:pStyle w:val="Level2"/>
        <w:keepNext/>
        <w:rPr>
          <w:rFonts w:cs="Arial"/>
          <w:sz w:val="20"/>
          <w:szCs w:val="20"/>
        </w:rPr>
      </w:pPr>
      <w:r w:rsidRPr="00B503B8">
        <w:rPr>
          <w:rFonts w:cs="Arial"/>
          <w:sz w:val="20"/>
          <w:szCs w:val="20"/>
        </w:rPr>
        <w:t>The Supplier shall:</w:t>
      </w:r>
    </w:p>
    <w:p w:rsidRPr="00B503B8" w:rsidR="00F64D93" w:rsidP="00DE5E36" w:rsidRDefault="00F64D93" w14:paraId="04326B78" w14:textId="77777777">
      <w:pPr>
        <w:pStyle w:val="Level4"/>
        <w:rPr>
          <w:rFonts w:cs="Arial"/>
          <w:sz w:val="20"/>
          <w:szCs w:val="20"/>
        </w:rPr>
      </w:pPr>
      <w:r w:rsidRPr="00B503B8">
        <w:rPr>
          <w:rFonts w:cs="Arial"/>
          <w:sz w:val="20"/>
          <w:szCs w:val="20"/>
        </w:rPr>
        <w:t>notify the Authority in writing of all Third Party COTS Software and Third Party COTS IPRs that it uses and the terms on which it uses them; and</w:t>
      </w:r>
    </w:p>
    <w:p w:rsidRPr="00B503B8" w:rsidR="00F64D93" w:rsidP="00DE5E36" w:rsidRDefault="00F64D93" w14:paraId="1D517B31" w14:textId="72E1D5E9">
      <w:pPr>
        <w:pStyle w:val="Level4"/>
        <w:rPr>
          <w:rFonts w:cs="Arial"/>
          <w:sz w:val="20"/>
          <w:szCs w:val="20"/>
        </w:rPr>
      </w:pPr>
      <w:r w:rsidRPr="00B503B8" w:rsidR="00F64D93">
        <w:rPr>
          <w:rFonts w:cs="Arial"/>
          <w:sz w:val="20"/>
          <w:szCs w:val="20"/>
        </w:rPr>
        <w:t>unless instructed otherwise in writing by the Authority in any case within 20 Working Days of notification pursuant to Paragraph </w:t>
      </w:r>
      <w:r w:rsidRPr="00B503B8" w:rsidR="44EFB409">
        <w:rPr>
          <w:rFonts w:cs="Arial"/>
          <w:sz w:val="20"/>
          <w:szCs w:val="20"/>
        </w:rPr>
        <w:t>2.13(a)</w:t>
      </w:r>
      <w:r w:rsidRPr="00B503B8">
        <w:rPr>
          <w:rFonts w:cs="Arial"/>
          <w:sz w:val="20"/>
          <w:szCs w:val="20"/>
        </w:rPr>
      </w:r>
      <w:r w:rsidRPr="00B503B8" w:rsidR="00F64D93">
        <w:rPr>
          <w:rFonts w:cs="Arial"/>
          <w:sz w:val="20"/>
          <w:szCs w:val="20"/>
        </w:rPr>
        <w:t xml:space="preserve">, use all reasonable endeavours to procure in each case that the owner or an authorised licensor of the relevant Third Party COTS Software and Third Party COTS IPRs grants a direct licence to the Authority on terms no less favourable (including as to indemnification against IPRs Claims) than those on which such software is usually made commercially available by the relevant third party. </w:t>
      </w:r>
    </w:p>
    <w:p w:rsidRPr="00B503B8" w:rsidR="00F64D93" w:rsidP="00DE5E36" w:rsidRDefault="00F64D93" w14:paraId="59EFBACD" w14:textId="2A55B673">
      <w:pPr>
        <w:pStyle w:val="Level2"/>
        <w:rPr>
          <w:rFonts w:cs="Arial"/>
          <w:sz w:val="20"/>
          <w:szCs w:val="20"/>
        </w:rPr>
      </w:pPr>
      <w:r w:rsidRPr="00B503B8">
        <w:rPr>
          <w:rFonts w:cs="Arial"/>
          <w:sz w:val="20"/>
          <w:szCs w:val="20"/>
        </w:rPr>
        <w:t xml:space="preserve">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w:t>
      </w:r>
      <w:r w:rsidRPr="00B503B8" w:rsidR="00773E65">
        <w:rPr>
          <w:rFonts w:cs="Arial"/>
          <w:sz w:val="20"/>
          <w:szCs w:val="20"/>
        </w:rPr>
        <w:t>10</w:t>
      </w:r>
      <w:r w:rsidRPr="00B503B8">
        <w:rPr>
          <w:rFonts w:cs="Arial"/>
          <w:sz w:val="20"/>
          <w:szCs w:val="20"/>
        </w:rPr>
        <w:t xml:space="preserve"> days of what those rights are and which parts of the Specially Written Software and the Project Specific IPRs they are found in.</w:t>
      </w:r>
    </w:p>
    <w:p w:rsidRPr="00B503B8" w:rsidR="00F64D93" w:rsidP="00DE5E36" w:rsidRDefault="00F64D93" w14:paraId="5CDE268F" w14:textId="77777777">
      <w:pPr>
        <w:pStyle w:val="StdBodyTextBold"/>
        <w:keepNext/>
        <w:rPr>
          <w:rFonts w:cs="Arial"/>
          <w:sz w:val="20"/>
          <w:szCs w:val="20"/>
        </w:rPr>
      </w:pPr>
      <w:r w:rsidRPr="00B503B8">
        <w:rPr>
          <w:rFonts w:cs="Arial"/>
          <w:sz w:val="20"/>
          <w:szCs w:val="20"/>
        </w:rPr>
        <w:t>Termination and Replacement Suppliers</w:t>
      </w:r>
    </w:p>
    <w:p w:rsidRPr="00B503B8" w:rsidR="00F64D93" w:rsidP="00DE5E36" w:rsidRDefault="00F64D93" w14:paraId="517A1EDB" w14:textId="22B0C903">
      <w:pPr>
        <w:pStyle w:val="Level2"/>
        <w:rPr>
          <w:rFonts w:cs="Arial"/>
          <w:sz w:val="20"/>
          <w:szCs w:val="20"/>
        </w:rPr>
      </w:pPr>
      <w:r w:rsidRPr="00B503B8" w:rsidR="00F64D93">
        <w:rPr>
          <w:rFonts w:cs="Arial"/>
          <w:sz w:val="20"/>
          <w:szCs w:val="20"/>
        </w:rPr>
        <w:t xml:space="preserve">For the avoidance of doubt, the termination or expiry of this Contract shall not of itself result in any termination of any of the licences granted by the Supplier or relevant third party </w:t>
      </w:r>
      <w:r w:rsidRPr="00B503B8" w:rsidR="00F64D93">
        <w:rPr>
          <w:rFonts w:cs="Arial"/>
          <w:sz w:val="20"/>
          <w:szCs w:val="20"/>
        </w:rPr>
        <w:t>pursuant to</w:t>
      </w:r>
      <w:r w:rsidRPr="00B503B8" w:rsidR="00F64D93">
        <w:rPr>
          <w:rFonts w:cs="Arial"/>
          <w:sz w:val="20"/>
          <w:szCs w:val="20"/>
        </w:rPr>
        <w:t xml:space="preserve"> or as contemplated by this Paragraph </w:t>
      </w:r>
      <w:r w:rsidRPr="00B503B8" w:rsidR="0EC45B54">
        <w:rPr>
          <w:rFonts w:cs="Arial"/>
          <w:sz w:val="20"/>
          <w:szCs w:val="20"/>
        </w:rPr>
        <w:t>2</w:t>
      </w:r>
      <w:r w:rsidRPr="00B503B8">
        <w:rPr>
          <w:rFonts w:cs="Arial"/>
          <w:sz w:val="20"/>
          <w:szCs w:val="20"/>
        </w:rPr>
      </w:r>
      <w:r w:rsidRPr="00B503B8" w:rsidR="00F64D93">
        <w:rPr>
          <w:rFonts w:cs="Arial"/>
          <w:sz w:val="20"/>
          <w:szCs w:val="20"/>
        </w:rPr>
        <w:t>.</w:t>
      </w:r>
    </w:p>
    <w:p w:rsidRPr="00B503B8" w:rsidR="00F64D93" w:rsidP="00DE5E36" w:rsidRDefault="00F64D93" w14:paraId="54FE8868" w14:textId="31AEBB8D">
      <w:pPr>
        <w:pStyle w:val="Level2"/>
        <w:rPr>
          <w:rFonts w:cs="Arial"/>
          <w:sz w:val="20"/>
          <w:szCs w:val="20"/>
        </w:rPr>
      </w:pPr>
      <w:bookmarkStart w:name="_Ref98997562" w:id="122"/>
      <w:r w:rsidRPr="00B503B8" w:rsidR="00F64D93">
        <w:rPr>
          <w:rFonts w:cs="Arial"/>
          <w:sz w:val="20"/>
          <w:szCs w:val="20"/>
        </w:rPr>
        <w:t xml:space="preserve">The Supplier shall, if requested by the Authority </w:t>
      </w:r>
      <w:r w:rsidRPr="00B503B8" w:rsidR="00F64D93">
        <w:rPr>
          <w:rFonts w:cs="Arial"/>
          <w:sz w:val="20"/>
          <w:szCs w:val="20"/>
        </w:rPr>
        <w:t xml:space="preserve">in accordance with</w:t>
      </w:r>
      <w:r w:rsidRPr="00B503B8" w:rsidR="00F64D93">
        <w:rPr>
          <w:rFonts w:cs="Arial"/>
          <w:sz w:val="20"/>
          <w:szCs w:val="20"/>
        </w:rPr>
        <w:t xml:space="preserve"> </w:t>
      </w:r>
      <w:r w:rsidRPr="00B503B8" w:rsidR="00C03878">
        <w:rPr>
          <w:rFonts w:cs="Arial"/>
          <w:sz w:val="20"/>
          <w:szCs w:val="20"/>
        </w:rPr>
        <w:t xml:space="preserve">Call-Off </w:t>
      </w:r>
      <w:r w:rsidRPr="00B503B8" w:rsidR="3F239E46">
        <w:rPr>
          <w:rFonts w:cs="Arial"/>
          <w:sz w:val="20"/>
          <w:szCs w:val="20"/>
        </w:rPr>
        <w:t xml:space="preserve">Schedule 10 (</w:t>
      </w:r>
      <w:r w:rsidRPr="61F4F741" w:rsidR="3F239E46">
        <w:rPr>
          <w:rFonts w:cs="Arial"/>
          <w:i w:val="1"/>
          <w:iCs w:val="1"/>
          <w:sz w:val="20"/>
          <w:szCs w:val="20"/>
        </w:rPr>
        <w:t xml:space="preserve">Exit Management</w:t>
      </w:r>
      <w:r w:rsidRPr="61F4F741" w:rsidR="3F239E46">
        <w:rPr>
          <w:rFonts w:cs="Arial"/>
          <w:i w:val="0"/>
          <w:iCs w:val="0"/>
          <w:sz w:val="20"/>
          <w:szCs w:val="20"/>
        </w:rPr>
        <w:t xml:space="preserve">)</w:t>
      </w:r>
      <w:r w:rsidRPr="00B503B8">
        <w:rPr>
          <w:rFonts w:cs="Arial"/>
          <w:sz w:val="20"/>
          <w:szCs w:val="20"/>
        </w:rPr>
      </w:r>
      <w:r w:rsidRPr="00B503B8" w:rsidR="00F64D93">
        <w:rPr>
          <w:rFonts w:cs="Arial"/>
          <w:sz w:val="20"/>
          <w:szCs w:val="20"/>
        </w:rPr>
        <w:t xml:space="preserve"> and at the Supplier’s cost:</w:t>
      </w:r>
      <w:bookmarkEnd w:id="122"/>
    </w:p>
    <w:p w:rsidRPr="00B503B8" w:rsidR="00F64D93" w:rsidP="00DE5E36" w:rsidRDefault="00F64D93" w14:paraId="43C3D73F" w14:textId="77777777">
      <w:pPr>
        <w:pStyle w:val="Level4"/>
        <w:rPr>
          <w:rFonts w:cs="Arial"/>
          <w:sz w:val="20"/>
          <w:szCs w:val="20"/>
        </w:rPr>
      </w:pPr>
      <w:r w:rsidRPr="00B503B8">
        <w:rPr>
          <w:rFonts w:cs="Arial"/>
          <w:sz w:val="20"/>
          <w:szCs w:val="20"/>
        </w:rPr>
        <w:t>grant (or procure the grant) to any Replacement Supplier of:</w:t>
      </w:r>
    </w:p>
    <w:p w:rsidRPr="00B503B8" w:rsidR="00F64D93" w:rsidP="00DE5E36" w:rsidRDefault="00F64D93" w14:paraId="4B256114" w14:textId="61113CEB">
      <w:pPr>
        <w:pStyle w:val="Level5"/>
        <w:rPr>
          <w:rFonts w:cs="Arial"/>
          <w:sz w:val="20"/>
          <w:szCs w:val="20"/>
        </w:rPr>
      </w:pPr>
      <w:r w:rsidRPr="00B503B8" w:rsidR="00F64D93">
        <w:rPr>
          <w:rFonts w:cs="Arial"/>
          <w:sz w:val="20"/>
          <w:szCs w:val="20"/>
        </w:rPr>
        <w:t>a licence to use any Supplier Non-COTS Software, Supplier Non-COTS Background IPRs, Specially Written Software, Project Specific IPRs, Third Party Non-COTS IPRs and/or Third Party Non-COTS Software on a royalty-free basis to the Replacement Supplier and on terms no less favourable than those granted to the Authority in respect of the relevant Software and/or IPRs pursuant to or as contemplated by this Paragraph </w:t>
      </w:r>
      <w:r w:rsidRPr="00B503B8" w:rsidR="06B29A8C">
        <w:rPr>
          <w:rFonts w:cs="Arial"/>
          <w:sz w:val="20"/>
          <w:szCs w:val="20"/>
        </w:rPr>
        <w:t>2</w:t>
      </w:r>
      <w:r w:rsidRPr="00B503B8">
        <w:rPr>
          <w:rFonts w:cs="Arial"/>
          <w:sz w:val="20"/>
          <w:szCs w:val="20"/>
        </w:rPr>
      </w:r>
      <w:r w:rsidRPr="00B503B8" w:rsidR="00F64D93">
        <w:rPr>
          <w:rFonts w:cs="Arial"/>
          <w:sz w:val="20"/>
          <w:szCs w:val="20"/>
        </w:rPr>
        <w:t xml:space="preserve"> subject to receipt by the Supplier of a confidentiality undertaking in its favour in or substantially in the form set out in Annex </w:t>
      </w:r>
      <w:r w:rsidR="009C2ED4">
        <w:rPr>
          <w:rFonts w:cs="Arial"/>
          <w:sz w:val="20"/>
          <w:szCs w:val="20"/>
        </w:rPr>
        <w:t>3</w:t>
      </w:r>
      <w:r w:rsidRPr="00B503B8" w:rsidR="00F64D93">
        <w:rPr>
          <w:rFonts w:cs="Arial"/>
          <w:sz w:val="20"/>
          <w:szCs w:val="20"/>
        </w:rPr>
        <w:t xml:space="preserve"> to </w:t>
      </w:r>
      <w:r w:rsidR="009C2ED4">
        <w:rPr>
          <w:rFonts w:cs="Arial"/>
          <w:sz w:val="20"/>
          <w:szCs w:val="20"/>
        </w:rPr>
        <w:t xml:space="preserve">this Schedule </w:t>
      </w:r>
      <w:r w:rsidRPr="00B503B8" w:rsidR="00F64D93">
        <w:rPr>
          <w:rFonts w:cs="Arial"/>
          <w:sz w:val="20"/>
          <w:szCs w:val="20"/>
        </w:rPr>
        <w:t xml:space="preserve">duly executed by the Replacement Supplier; </w:t>
      </w:r>
    </w:p>
    <w:p w:rsidRPr="00B503B8" w:rsidR="00F64D93" w:rsidP="00DE5E36" w:rsidRDefault="00F64D93" w14:paraId="740A2A42" w14:textId="77777777">
      <w:pPr>
        <w:pStyle w:val="Level5"/>
        <w:rPr>
          <w:rFonts w:cs="Arial"/>
          <w:sz w:val="20"/>
          <w:szCs w:val="20"/>
        </w:rPr>
      </w:pPr>
      <w:r w:rsidRPr="00B503B8">
        <w:rPr>
          <w:rFonts w:cs="Arial"/>
          <w:sz w:val="20"/>
          <w:szCs w:val="20"/>
        </w:rPr>
        <w:t>a licence to use any Supplier COTS Software and/or Supplier COTS Background IPRs, on terms no less favourable (including as to indemnification against IPRs Claims) than those on which such software is usually made commercially available by the Supplier; and/or</w:t>
      </w:r>
    </w:p>
    <w:p w:rsidRPr="00B503B8" w:rsidR="00F64D93" w:rsidP="00DE5E36" w:rsidRDefault="00F64D93" w14:paraId="450418B1" w14:textId="77777777">
      <w:pPr>
        <w:pStyle w:val="Level4"/>
        <w:rPr>
          <w:rFonts w:cs="Arial"/>
          <w:sz w:val="20"/>
          <w:szCs w:val="20"/>
        </w:rPr>
      </w:pPr>
      <w:r w:rsidRPr="00B503B8">
        <w:rPr>
          <w:rFonts w:cs="Arial"/>
          <w:sz w:val="20"/>
          <w:szCs w:val="20"/>
        </w:rP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rsidRPr="00B503B8" w:rsidR="00F64D93" w:rsidP="00DE5E36" w:rsidRDefault="00F64D93" w14:paraId="49341BBC" w14:textId="77777777">
      <w:pPr>
        <w:pStyle w:val="StdBodyTextBold"/>
        <w:keepNext/>
        <w:rPr>
          <w:rFonts w:cs="Arial"/>
          <w:sz w:val="20"/>
          <w:szCs w:val="20"/>
        </w:rPr>
      </w:pPr>
      <w:r w:rsidRPr="00B503B8">
        <w:rPr>
          <w:rFonts w:cs="Arial"/>
          <w:sz w:val="20"/>
          <w:szCs w:val="20"/>
        </w:rPr>
        <w:t>Patents</w:t>
      </w:r>
    </w:p>
    <w:p w:rsidRPr="00B503B8" w:rsidR="00F64D93" w:rsidP="00DE5E36" w:rsidRDefault="00F64D93" w14:paraId="6F18E88A" w14:textId="77777777">
      <w:pPr>
        <w:pStyle w:val="Level2"/>
        <w:rPr>
          <w:rFonts w:cs="Arial"/>
          <w:sz w:val="20"/>
          <w:szCs w:val="20"/>
        </w:rPr>
      </w:pPr>
      <w:bookmarkStart w:name="_Ref98997649" w:id="123"/>
      <w:r w:rsidRPr="00B503B8">
        <w:rPr>
          <w:rFonts w:cs="Arial"/>
          <w:sz w:val="20"/>
          <w:szCs w:val="20"/>
        </w:rPr>
        <w:t>Where a patent owned by the Supplier is necessarily infringed by the use of the Specially Written Software or Project Specific IPRs by the Authority or any Replacement Supplier, the Supplier hereby grants to the Authority and the Replacement Supplier a non-exclusive, irrevocable, royalty-free, worldwide patent licence to use the infringing methods, materials or software solely for the purpose for which they were delivered under this Contract.</w:t>
      </w:r>
      <w:bookmarkEnd w:id="123"/>
      <w:r w:rsidRPr="00B503B8">
        <w:rPr>
          <w:rFonts w:cs="Arial"/>
          <w:sz w:val="20"/>
          <w:szCs w:val="20"/>
        </w:rPr>
        <w:t xml:space="preserve">  </w:t>
      </w:r>
    </w:p>
    <w:p w:rsidRPr="00B503B8" w:rsidR="00F64D93" w:rsidP="00DE5E36" w:rsidRDefault="00F64D93" w14:paraId="299DEFE5" w14:textId="77777777">
      <w:pPr>
        <w:pStyle w:val="Level1"/>
        <w:keepNext/>
        <w:rPr>
          <w:rFonts w:cs="Arial"/>
          <w:sz w:val="20"/>
          <w:szCs w:val="20"/>
        </w:rPr>
      </w:pPr>
      <w:r w:rsidRPr="00B503B8">
        <w:rPr>
          <w:rFonts w:cs="Arial"/>
          <w:sz w:val="20"/>
          <w:szCs w:val="20"/>
        </w:rPr>
        <w:t>LICENCES GRANTED BY THE AUTHORITY</w:t>
      </w:r>
    </w:p>
    <w:p w:rsidRPr="00B503B8" w:rsidR="00F64D93" w:rsidP="00DE5E36" w:rsidRDefault="00F64D93" w14:paraId="2B08DE1D" w14:textId="36C6A349">
      <w:pPr>
        <w:pStyle w:val="Level2"/>
        <w:rPr>
          <w:rFonts w:cs="Arial"/>
          <w:sz w:val="20"/>
          <w:szCs w:val="20"/>
        </w:rPr>
      </w:pPr>
      <w:bookmarkStart w:name="_Ref98998655" w:id="124"/>
      <w:r w:rsidRPr="00B503B8">
        <w:rPr>
          <w:rFonts w:cs="Arial"/>
          <w:sz w:val="20"/>
          <w:szCs w:val="20"/>
        </w:rPr>
        <w:t xml:space="preserve">The Authority hereby grants to the Supplier a royalty-free, non-exclusive, non-transferable licence during the </w:t>
      </w:r>
      <w:r w:rsidR="000E0BD3">
        <w:rPr>
          <w:rFonts w:cs="Arial"/>
          <w:sz w:val="20"/>
          <w:szCs w:val="20"/>
        </w:rPr>
        <w:t>Call-Of Contract Period</w:t>
      </w:r>
      <w:r w:rsidRPr="00B503B8">
        <w:rPr>
          <w:rFonts w:cs="Arial"/>
          <w:sz w:val="20"/>
          <w:szCs w:val="20"/>
        </w:rPr>
        <w:t xml:space="preserve"> to use the Authority Software, the Authority Background IPRs and the Authority Data solely to the extent necessary for performing the Services in accordance with this Contract, including (but not limited to) the right to grant sub-licences to Sub-contractors provided that:</w:t>
      </w:r>
      <w:bookmarkEnd w:id="124"/>
    </w:p>
    <w:p w:rsidRPr="00B503B8" w:rsidR="00F64D93" w:rsidP="00DE5E36" w:rsidRDefault="00F64D93" w14:paraId="0E3DC1AD" w14:textId="249EACD3">
      <w:pPr>
        <w:pStyle w:val="Level4"/>
        <w:rPr>
          <w:rFonts w:cs="Arial"/>
          <w:sz w:val="20"/>
          <w:szCs w:val="20"/>
        </w:rPr>
      </w:pPr>
      <w:r w:rsidRPr="00B503B8">
        <w:rPr>
          <w:rFonts w:cs="Arial"/>
          <w:sz w:val="20"/>
          <w:szCs w:val="20"/>
        </w:rPr>
        <w:t>any relevant Sub-contractor has entered into a confidentiality undertaking with the Supplier on the same terms as set out in</w:t>
      </w:r>
      <w:r w:rsidR="00FC13AF">
        <w:rPr>
          <w:rFonts w:cs="Arial"/>
          <w:sz w:val="20"/>
          <w:szCs w:val="20"/>
        </w:rPr>
        <w:t xml:space="preserve"> Annex 3 to this Schedule</w:t>
      </w:r>
      <w:r w:rsidRPr="00B503B8">
        <w:rPr>
          <w:rFonts w:cs="Arial"/>
          <w:sz w:val="20"/>
          <w:szCs w:val="20"/>
        </w:rPr>
        <w:t>; and</w:t>
      </w:r>
    </w:p>
    <w:p w:rsidRPr="00B503B8" w:rsidR="00F64D93" w:rsidP="00DE5E36" w:rsidRDefault="00F64D93" w14:paraId="723BB3BB" w14:textId="77777777">
      <w:pPr>
        <w:pStyle w:val="Level4"/>
        <w:rPr>
          <w:rFonts w:cs="Arial"/>
          <w:sz w:val="20"/>
          <w:szCs w:val="20"/>
        </w:rPr>
      </w:pPr>
      <w:r w:rsidRPr="00B503B8">
        <w:rPr>
          <w:rFonts w:cs="Arial"/>
          <w:sz w:val="20"/>
          <w:szCs w:val="20"/>
        </w:rPr>
        <w:t>the Supplier shall not, without the Authority’s prior written consent, use the licensed materials for any other purpose or for the benefit of any person other than the Authority.</w:t>
      </w:r>
    </w:p>
    <w:p w:rsidRPr="00B503B8" w:rsidR="00F64D93" w:rsidP="00DE5E36" w:rsidRDefault="00F64D93" w14:paraId="776AFB60" w14:textId="033333B6">
      <w:pPr>
        <w:pStyle w:val="Level2"/>
        <w:rPr>
          <w:rFonts w:cs="Arial"/>
          <w:sz w:val="20"/>
          <w:szCs w:val="20"/>
        </w:rPr>
      </w:pPr>
      <w:r w:rsidRPr="00B503B8" w:rsidR="00F64D93">
        <w:rPr>
          <w:rFonts w:cs="Arial"/>
          <w:sz w:val="20"/>
          <w:szCs w:val="20"/>
        </w:rPr>
        <w:t>In the event of</w:t>
      </w:r>
      <w:r w:rsidRPr="00B503B8" w:rsidR="00F64D93">
        <w:rPr>
          <w:rFonts w:cs="Arial"/>
          <w:sz w:val="20"/>
          <w:szCs w:val="20"/>
        </w:rPr>
        <w:t xml:space="preserve"> the termination or expiry of this Contract, the licence granted </w:t>
      </w:r>
      <w:r w:rsidRPr="00B503B8" w:rsidR="00F64D93">
        <w:rPr>
          <w:rFonts w:cs="Arial"/>
          <w:sz w:val="20"/>
          <w:szCs w:val="20"/>
        </w:rPr>
        <w:t>pursuant to</w:t>
      </w:r>
      <w:r w:rsidRPr="00B503B8" w:rsidR="00F64D93">
        <w:rPr>
          <w:rFonts w:cs="Arial"/>
          <w:sz w:val="20"/>
          <w:szCs w:val="20"/>
        </w:rPr>
        <w:t xml:space="preserve"> Paragraph </w:t>
      </w:r>
      <w:r w:rsidRPr="00B503B8" w:rsidR="0F65D328">
        <w:rPr>
          <w:rFonts w:cs="Arial"/>
          <w:sz w:val="20"/>
          <w:szCs w:val="20"/>
        </w:rPr>
        <w:t>3.1</w:t>
      </w:r>
      <w:r w:rsidRPr="00B503B8">
        <w:rPr>
          <w:rFonts w:cs="Arial"/>
          <w:sz w:val="20"/>
          <w:szCs w:val="20"/>
        </w:rPr>
      </w:r>
      <w:r w:rsidRPr="00B503B8" w:rsidR="00F64D93">
        <w:rPr>
          <w:rFonts w:cs="Arial"/>
          <w:sz w:val="20"/>
          <w:szCs w:val="20"/>
        </w:rPr>
        <w:t xml:space="preserve"> and any sub-licence granted by the Supplier </w:t>
      </w:r>
      <w:r w:rsidRPr="00B503B8" w:rsidR="00F64D93">
        <w:rPr>
          <w:rFonts w:cs="Arial"/>
          <w:sz w:val="20"/>
          <w:szCs w:val="20"/>
        </w:rPr>
        <w:t xml:space="preserve">in accordance with</w:t>
      </w:r>
      <w:r w:rsidRPr="00B503B8" w:rsidR="00F64D93">
        <w:rPr>
          <w:rFonts w:cs="Arial"/>
          <w:sz w:val="20"/>
          <w:szCs w:val="20"/>
        </w:rPr>
        <w:t xml:space="preserve"> Paragraph</w:t>
      </w:r>
      <w:r w:rsidRPr="00B503B8" w:rsidR="109E2498">
        <w:rPr>
          <w:rFonts w:cs="Arial"/>
          <w:sz w:val="20"/>
          <w:szCs w:val="20"/>
        </w:rPr>
        <w:t xml:space="preserve"> 3.1</w:t>
      </w:r>
      <w:r w:rsidRPr="00B503B8">
        <w:rPr>
          <w:rFonts w:cs="Arial"/>
          <w:sz w:val="20"/>
          <w:szCs w:val="20"/>
        </w:rPr>
      </w:r>
      <w:r w:rsidRPr="00B503B8" w:rsidR="00F64D93">
        <w:rPr>
          <w:rFonts w:cs="Arial"/>
          <w:sz w:val="20"/>
          <w:szCs w:val="20"/>
        </w:rPr>
        <w:t xml:space="preserve"> shall </w:t>
      </w:r>
      <w:r w:rsidRPr="00B503B8" w:rsidR="00F64D93">
        <w:rPr>
          <w:rFonts w:cs="Arial"/>
          <w:sz w:val="20"/>
          <w:szCs w:val="20"/>
        </w:rPr>
        <w:t xml:space="preserve">terminate</w:t>
      </w:r>
      <w:r w:rsidRPr="00B503B8" w:rsidR="00F64D93">
        <w:rPr>
          <w:rFonts w:cs="Arial"/>
          <w:sz w:val="20"/>
          <w:szCs w:val="20"/>
        </w:rPr>
        <w:t xml:space="preserve"> automatically on the date of such termination or expiry and the Supplier shall:</w:t>
      </w:r>
    </w:p>
    <w:p w:rsidRPr="00B503B8" w:rsidR="00F64D93" w:rsidP="00DE5E36" w:rsidRDefault="00F64D93" w14:paraId="5E3A882F" w14:textId="77777777">
      <w:pPr>
        <w:pStyle w:val="Level4"/>
        <w:rPr>
          <w:rFonts w:cs="Arial"/>
          <w:sz w:val="20"/>
          <w:szCs w:val="20"/>
        </w:rPr>
      </w:pPr>
      <w:r w:rsidRPr="00B503B8">
        <w:rPr>
          <w:rFonts w:cs="Arial"/>
          <w:sz w:val="20"/>
          <w:szCs w:val="20"/>
        </w:rPr>
        <w:t>immediately cease all use of the Authority Software, the Authority Background IPRs and the Authority Data (as the case may be);</w:t>
      </w:r>
    </w:p>
    <w:p w:rsidRPr="00B503B8" w:rsidR="00F64D93" w:rsidP="00DE5E36" w:rsidRDefault="00F64D93" w14:paraId="06876C16" w14:textId="77777777">
      <w:pPr>
        <w:pStyle w:val="Level4"/>
        <w:rPr>
          <w:rFonts w:cs="Arial"/>
          <w:sz w:val="20"/>
          <w:szCs w:val="20"/>
        </w:rPr>
      </w:pPr>
      <w:r w:rsidRPr="00B503B8">
        <w:rPr>
          <w:rFonts w:cs="Arial"/>
          <w:sz w:val="20"/>
          <w:szCs w:val="20"/>
        </w:rPr>
        <w:t>at the discretion of the Authority, return or destroy documents and other tangible materials that contain any of the Authority Software, the Authority Background IPRs and the Authority Data, provided that if the Authority has not made an election within 6 months of the termination of the licence, the Supplier may destroy the documents and other tangible materials that contain any of the Authority Software, the Authority Background IPRs and the Authority Data (as the case may be); and</w:t>
      </w:r>
    </w:p>
    <w:p w:rsidRPr="00B503B8" w:rsidR="00F64D93" w:rsidP="00DE5E36" w:rsidRDefault="00F64D93" w14:paraId="144A48E2" w14:textId="77777777">
      <w:pPr>
        <w:pStyle w:val="Level4"/>
        <w:rPr>
          <w:rFonts w:cs="Arial"/>
          <w:sz w:val="20"/>
          <w:szCs w:val="20"/>
        </w:rPr>
      </w:pPr>
      <w:r w:rsidRPr="00B503B8">
        <w:rPr>
          <w:rFonts w:cs="Arial"/>
          <w:sz w:val="20"/>
          <w:szCs w:val="20"/>
        </w:rPr>
        <w:t>ensure, so far as reasonably practicable, that any Authority Software, Authority Background IPRs and Authority Data that are held in electronic, digital or other machine-readable form ceases to be readily accessible from any Supplier computer, word processor, voicemail system or any other Supplier device containing such Authority Software, Authority Background IPRs and/or Authority Data.</w:t>
      </w:r>
    </w:p>
    <w:p w:rsidRPr="00B503B8" w:rsidR="00F64D93" w:rsidP="00DE5E36" w:rsidRDefault="00F64D93" w14:paraId="00DAC51F" w14:textId="77777777">
      <w:pPr>
        <w:pStyle w:val="Level2"/>
        <w:rPr>
          <w:rFonts w:cs="Arial"/>
          <w:sz w:val="20"/>
          <w:szCs w:val="20"/>
        </w:rPr>
      </w:pPr>
      <w:r w:rsidRPr="00B503B8">
        <w:rPr>
          <w:rFonts w:cs="Arial"/>
          <w:sz w:val="20"/>
          <w:szCs w:val="20"/>
        </w:rPr>
        <w:t>The Supplier may use and exploit the Specially Written Software and/or the Project Specific IPRs provided that:</w:t>
      </w:r>
    </w:p>
    <w:p w:rsidRPr="00B503B8" w:rsidR="00F64D93" w:rsidP="7EDDEAA4" w:rsidRDefault="00F64D93" w14:paraId="63C8E085" w14:textId="38445CEC">
      <w:pPr>
        <w:pStyle w:val="Level4"/>
        <w:numPr>
          <w:ilvl w:val="0"/>
          <w:numId w:val="0"/>
        </w:numPr>
        <w:rPr>
          <w:rFonts w:cs="Arial"/>
          <w:sz w:val="20"/>
          <w:szCs w:val="20"/>
        </w:rPr>
      </w:pPr>
      <w:r w:rsidRPr="7EDDEAA4">
        <w:rPr>
          <w:rFonts w:cs="Arial"/>
          <w:sz w:val="20"/>
          <w:szCs w:val="20"/>
        </w:rPr>
        <w:t xml:space="preserve">the Supplier must always offer a price and solution to the Authority which is in accordance with the </w:t>
      </w:r>
      <w:r w:rsidRPr="7EDDEAA4" w:rsidR="032636C2">
        <w:rPr>
          <w:rFonts w:cs="Arial"/>
          <w:sz w:val="20"/>
          <w:szCs w:val="20"/>
        </w:rPr>
        <w:t>Charges;</w:t>
      </w:r>
    </w:p>
    <w:p w:rsidRPr="00B503B8" w:rsidR="00F64D93" w:rsidP="00DE5E36" w:rsidRDefault="00F64D93" w14:paraId="2C5A393E" w14:textId="23690B2D">
      <w:pPr>
        <w:pStyle w:val="Level4"/>
        <w:rPr>
          <w:rFonts w:cs="Arial"/>
          <w:sz w:val="20"/>
          <w:szCs w:val="20"/>
        </w:rPr>
      </w:pPr>
      <w:bookmarkStart w:name="_Ref98998705" w:id="125"/>
      <w:r w:rsidRPr="586E81BE" w:rsidR="00F64D93">
        <w:rPr>
          <w:rFonts w:cs="Arial"/>
          <w:sz w:val="20"/>
          <w:szCs w:val="20"/>
        </w:rPr>
        <w:t xml:space="preserve">where the Supplier proposes to exploit the Specially Written Software and/or the Project Specific IPRs, that it provides a detailed proposal of its plans for exploitation of the Specially Written Software and/or the Project Specific IPRs and the forecast returns, including (but not limited to) details of the goods and services to be offered by the Supplier which use the Specially Written Software and/or the Project Specific IPRs, the target markets and territory, the estimated level of orders, the marketing strategy; full details of the estimated costs, prices, revenues and profits; impact assessment on services delivered under the Contract; and any other information that would reasonably be required by the Authority to enable it to </w:t>
      </w:r>
      <w:r w:rsidRPr="586E81BE" w:rsidR="00F64D93">
        <w:rPr>
          <w:rFonts w:cs="Arial"/>
          <w:sz w:val="20"/>
          <w:szCs w:val="20"/>
        </w:rPr>
        <w:t>consider</w:t>
      </w:r>
      <w:r w:rsidRPr="586E81BE" w:rsidR="00F64D93">
        <w:rPr>
          <w:rFonts w:cs="Arial"/>
          <w:sz w:val="20"/>
          <w:szCs w:val="20"/>
        </w:rPr>
        <w:t xml:space="preserve"> the commercial, legal and financial implications to the Parties of the proposal and any further information which the Authority may reasonably request;</w:t>
      </w:r>
      <w:bookmarkEnd w:id="125"/>
    </w:p>
    <w:p w:rsidRPr="00B503B8" w:rsidR="00F64D93" w:rsidP="00DE5E36" w:rsidRDefault="00F64D93" w14:paraId="1C52C62F" w14:textId="090A039F">
      <w:pPr>
        <w:pStyle w:val="Level4"/>
        <w:rPr>
          <w:rFonts w:cs="Arial"/>
          <w:sz w:val="20"/>
          <w:szCs w:val="20"/>
        </w:rPr>
      </w:pPr>
      <w:r w:rsidRPr="00B503B8" w:rsidR="00F64D93">
        <w:rPr>
          <w:rFonts w:cs="Arial"/>
          <w:sz w:val="20"/>
          <w:szCs w:val="20"/>
        </w:rPr>
        <w:t>where the Supplier proposes to discount the prices offered to the Authority in return for the right to exploit the Specially Written Software and/or the Project Specific IPRs, that it provides clear evidence to demonstrate how the exploitation plans and financial information provided under Paragraph </w:t>
      </w:r>
      <w:r w:rsidRPr="00B503B8" w:rsidR="1545B256">
        <w:rPr>
          <w:rFonts w:cs="Arial"/>
          <w:sz w:val="20"/>
          <w:szCs w:val="20"/>
        </w:rPr>
        <w:t xml:space="preserve">3.3(b) </w:t>
      </w:r>
      <w:r w:rsidRPr="00B503B8">
        <w:rPr>
          <w:rFonts w:cs="Arial"/>
          <w:sz w:val="20"/>
          <w:szCs w:val="20"/>
        </w:rPr>
      </w:r>
      <w:r w:rsidRPr="00B503B8" w:rsidR="00F64D93">
        <w:rPr>
          <w:rFonts w:cs="Arial"/>
          <w:sz w:val="20"/>
          <w:szCs w:val="20"/>
        </w:rPr>
        <w:t xml:space="preserve">above have been applied to the price for the Deliverables offered to the Authority and other potential users;</w:t>
      </w:r>
    </w:p>
    <w:p w:rsidRPr="00B503B8" w:rsidR="00F64D93" w:rsidP="7EDDEAA4" w:rsidRDefault="00F64D93" w14:paraId="2E89B791" w14:textId="7D8B39B7">
      <w:pPr>
        <w:pStyle w:val="Level2"/>
        <w:numPr>
          <w:ilvl w:val="0"/>
          <w:numId w:val="0"/>
        </w:numPr>
        <w:rPr>
          <w:rFonts w:cs="Arial"/>
          <w:sz w:val="20"/>
          <w:szCs w:val="20"/>
        </w:rPr>
      </w:pPr>
      <w:r w:rsidRPr="7EDDEAA4">
        <w:rPr>
          <w:rFonts w:cs="Arial"/>
          <w:sz w:val="20"/>
          <w:szCs w:val="20"/>
        </w:rPr>
        <w:t xml:space="preserve">The Supplier acknowledges and agrees that the Authority is under an obligation to comply with procurement Laws and state aid rules when considering proposals for alternative IPR arrangements and the Authority will need to consider its position and approach on a </w:t>
      </w:r>
      <w:r w:rsidRPr="7EDDEAA4" w:rsidR="7A0F6DD2">
        <w:rPr>
          <w:rFonts w:cs="Arial"/>
          <w:sz w:val="20"/>
          <w:szCs w:val="20"/>
        </w:rPr>
        <w:t>case-by-case</w:t>
      </w:r>
      <w:r w:rsidRPr="7EDDEAA4">
        <w:rPr>
          <w:rFonts w:cs="Arial"/>
          <w:sz w:val="20"/>
          <w:szCs w:val="20"/>
        </w:rPr>
        <w:t xml:space="preserve"> basis.</w:t>
      </w:r>
    </w:p>
    <w:p w:rsidRPr="00B503B8" w:rsidR="00F64D93" w:rsidP="00DE5E36" w:rsidRDefault="00F64D93" w14:paraId="7453FBE1" w14:textId="77777777">
      <w:pPr>
        <w:rPr>
          <w:rFonts w:ascii="Arial" w:hAnsi="Arial" w:cs="Arial"/>
          <w:sz w:val="20"/>
          <w:szCs w:val="20"/>
        </w:rPr>
      </w:pPr>
    </w:p>
    <w:p w:rsidRPr="00B503B8" w:rsidR="00F64D93" w:rsidP="00DE5E36" w:rsidRDefault="00F64D93" w14:paraId="54F2EE82" w14:textId="77777777">
      <w:pPr>
        <w:keepNext/>
        <w:spacing w:before="240"/>
        <w:ind w:firstLine="426"/>
        <w:jc w:val="center"/>
        <w:rPr>
          <w:rFonts w:ascii="Arial" w:hAnsi="Arial" w:eastAsia="Arial" w:cs="Arial"/>
          <w:b/>
          <w:smallCaps/>
          <w:color w:val="000000"/>
          <w:sz w:val="20"/>
          <w:szCs w:val="20"/>
          <w:highlight w:val="yellow"/>
        </w:rPr>
      </w:pPr>
      <w:r w:rsidRPr="00B503B8">
        <w:rPr>
          <w:rFonts w:ascii="Arial" w:hAnsi="Arial" w:eastAsia="Arial" w:cs="Arial"/>
          <w:b/>
          <w:smallCaps/>
          <w:color w:val="000000"/>
          <w:sz w:val="20"/>
          <w:szCs w:val="20"/>
          <w:highlight w:val="yellow"/>
        </w:rPr>
        <w:br w:type="page"/>
      </w:r>
    </w:p>
    <w:p w:rsidRPr="00B503B8" w:rsidR="00F64D93" w:rsidP="00DE5E36" w:rsidRDefault="00F64D93" w14:paraId="06B4D02A" w14:textId="39A762C7">
      <w:pPr>
        <w:pStyle w:val="StdBodyText"/>
        <w:rPr>
          <w:rFonts w:cs="Arial"/>
          <w:b/>
          <w:i/>
          <w:sz w:val="20"/>
          <w:szCs w:val="20"/>
        </w:rPr>
      </w:pPr>
      <w:r w:rsidRPr="00B503B8">
        <w:rPr>
          <w:rFonts w:cs="Arial"/>
          <w:b/>
          <w:i/>
          <w:sz w:val="20"/>
          <w:szCs w:val="20"/>
        </w:rPr>
        <w:t>[</w:t>
      </w:r>
      <w:r w:rsidRPr="00B503B8">
        <w:rPr>
          <w:rFonts w:cs="Arial"/>
          <w:b/>
          <w:i/>
          <w:sz w:val="20"/>
          <w:szCs w:val="20"/>
          <w:highlight w:val="yellow"/>
        </w:rPr>
        <w:t xml:space="preserve">Guidance note: for </w:t>
      </w:r>
      <w:r w:rsidRPr="00B503B8">
        <w:rPr>
          <w:rFonts w:cs="Arial"/>
          <w:b/>
          <w:i/>
          <w:sz w:val="20"/>
          <w:szCs w:val="20"/>
          <w:highlight w:val="yellow"/>
          <w:u w:val="single"/>
        </w:rPr>
        <w:t xml:space="preserve">Option </w:t>
      </w:r>
      <w:r w:rsidR="00787872">
        <w:rPr>
          <w:rFonts w:cs="Arial"/>
          <w:b/>
          <w:i/>
          <w:sz w:val="20"/>
          <w:szCs w:val="20"/>
          <w:highlight w:val="yellow"/>
          <w:u w:val="single"/>
        </w:rPr>
        <w:t>D</w:t>
      </w:r>
      <w:r w:rsidRPr="00B503B8">
        <w:rPr>
          <w:rFonts w:cs="Arial"/>
          <w:b/>
          <w:i/>
          <w:sz w:val="20"/>
          <w:szCs w:val="20"/>
          <w:highlight w:val="yellow"/>
        </w:rPr>
        <w:t xml:space="preserve">: </w:t>
      </w:r>
      <w:r w:rsidRPr="00B503B8">
        <w:rPr>
          <w:rFonts w:eastAsia="Arial" w:cs="Arial"/>
          <w:b/>
          <w:i/>
          <w:sz w:val="20"/>
          <w:szCs w:val="20"/>
          <w:highlight w:val="yellow"/>
        </w:rPr>
        <w:t>Supplier ownership of all IPR with Authority rights for the current contract and broader public sector functions</w:t>
      </w:r>
      <w:r w:rsidRPr="00B503B8">
        <w:rPr>
          <w:rFonts w:cs="Arial"/>
          <w:b/>
          <w:i/>
          <w:sz w:val="20"/>
          <w:szCs w:val="20"/>
          <w:highlight w:val="yellow"/>
        </w:rPr>
        <w:t>, please include the following drafting:]</w:t>
      </w:r>
    </w:p>
    <w:p w:rsidRPr="00B503B8" w:rsidR="00F64D93" w:rsidP="00FD285B" w:rsidRDefault="00F64D93" w14:paraId="61A2940D" w14:textId="77777777">
      <w:pPr>
        <w:pStyle w:val="Level1"/>
        <w:keepNext/>
        <w:numPr>
          <w:ilvl w:val="0"/>
          <w:numId w:val="41"/>
        </w:numPr>
        <w:rPr>
          <w:rFonts w:cs="Arial"/>
          <w:sz w:val="20"/>
          <w:szCs w:val="20"/>
        </w:rPr>
      </w:pPr>
      <w:r w:rsidRPr="00B503B8">
        <w:rPr>
          <w:rFonts w:cs="Arial"/>
          <w:sz w:val="20"/>
          <w:szCs w:val="20"/>
        </w:rPr>
        <w:t>INTELLECTUAL PROPERTY RIGHTS</w:t>
      </w:r>
    </w:p>
    <w:p w:rsidRPr="00B503B8" w:rsidR="00F64D93" w:rsidP="00DE5E36" w:rsidRDefault="00F64D93" w14:paraId="3516AACA" w14:textId="77777777">
      <w:pPr>
        <w:pStyle w:val="Level2"/>
        <w:keepNext/>
        <w:rPr>
          <w:rFonts w:cs="Arial"/>
          <w:sz w:val="20"/>
          <w:szCs w:val="20"/>
        </w:rPr>
      </w:pPr>
      <w:bookmarkStart w:name="_Ref98998770" w:id="126"/>
      <w:r w:rsidRPr="00B503B8">
        <w:rPr>
          <w:rFonts w:cs="Arial"/>
          <w:sz w:val="20"/>
          <w:szCs w:val="20"/>
        </w:rPr>
        <w:t>Except as expressly set out in this Contract:</w:t>
      </w:r>
      <w:bookmarkEnd w:id="126"/>
    </w:p>
    <w:p w:rsidRPr="00B503B8" w:rsidR="00F64D93" w:rsidRDefault="00F64D93" w14:paraId="41A2C8B8" w14:textId="77777777">
      <w:pPr>
        <w:pStyle w:val="Level4"/>
        <w:rPr>
          <w:rFonts w:cs="Arial"/>
          <w:sz w:val="20"/>
          <w:szCs w:val="20"/>
        </w:rPr>
      </w:pPr>
      <w:bookmarkStart w:name="_Ref98998808" w:id="127"/>
      <w:r w:rsidRPr="00B503B8">
        <w:rPr>
          <w:rFonts w:cs="Arial"/>
          <w:sz w:val="20"/>
          <w:szCs w:val="20"/>
        </w:rPr>
        <w:t>the Authority shall not acquire any right, title or interest in or to the Intellectual Property Rights of the Supplier or its licensors, namely:</w:t>
      </w:r>
      <w:bookmarkEnd w:id="127"/>
    </w:p>
    <w:p w:rsidRPr="00B503B8" w:rsidR="00F64D93" w:rsidP="00DE5E36" w:rsidRDefault="00F64D93" w14:paraId="1CFB23AC" w14:textId="77777777">
      <w:pPr>
        <w:pStyle w:val="Level5"/>
        <w:rPr>
          <w:rFonts w:cs="Arial"/>
          <w:sz w:val="20"/>
          <w:szCs w:val="20"/>
        </w:rPr>
      </w:pPr>
      <w:r w:rsidRPr="00B503B8">
        <w:rPr>
          <w:rFonts w:cs="Arial"/>
          <w:sz w:val="20"/>
          <w:szCs w:val="20"/>
        </w:rPr>
        <w:t>the Supplier Software;</w:t>
      </w:r>
    </w:p>
    <w:p w:rsidRPr="00B503B8" w:rsidR="00F64D93" w:rsidP="00DE5E36" w:rsidRDefault="00F64D93" w14:paraId="69943561" w14:textId="77777777">
      <w:pPr>
        <w:pStyle w:val="Level5"/>
        <w:rPr>
          <w:rFonts w:cs="Arial"/>
          <w:sz w:val="20"/>
          <w:szCs w:val="20"/>
        </w:rPr>
      </w:pPr>
      <w:r w:rsidRPr="00B503B8">
        <w:rPr>
          <w:rFonts w:cs="Arial"/>
          <w:sz w:val="20"/>
          <w:szCs w:val="20"/>
        </w:rPr>
        <w:t xml:space="preserve">the Third Party Software; </w:t>
      </w:r>
    </w:p>
    <w:p w:rsidRPr="00B503B8" w:rsidR="00F64D93" w:rsidP="00DE5E36" w:rsidRDefault="00F64D93" w14:paraId="75D0B768" w14:textId="77777777">
      <w:pPr>
        <w:pStyle w:val="Level5"/>
        <w:rPr>
          <w:rFonts w:cs="Arial"/>
          <w:sz w:val="20"/>
          <w:szCs w:val="20"/>
        </w:rPr>
      </w:pPr>
      <w:r w:rsidRPr="00B503B8">
        <w:rPr>
          <w:rFonts w:cs="Arial"/>
          <w:sz w:val="20"/>
          <w:szCs w:val="20"/>
        </w:rPr>
        <w:t>the Third Party IPRs; and</w:t>
      </w:r>
    </w:p>
    <w:p w:rsidRPr="00B503B8" w:rsidR="00F64D93" w:rsidP="00DE5E36" w:rsidRDefault="00F64D93" w14:paraId="63190392" w14:textId="77777777">
      <w:pPr>
        <w:pStyle w:val="Level5"/>
        <w:rPr>
          <w:rFonts w:cs="Arial"/>
          <w:sz w:val="20"/>
          <w:szCs w:val="20"/>
        </w:rPr>
      </w:pPr>
      <w:r w:rsidRPr="00B503B8">
        <w:rPr>
          <w:rFonts w:cs="Arial"/>
          <w:sz w:val="20"/>
          <w:szCs w:val="20"/>
        </w:rPr>
        <w:t>the Supplier Background IPRs;</w:t>
      </w:r>
    </w:p>
    <w:p w:rsidRPr="00B503B8" w:rsidR="00F64D93" w:rsidP="00DE5E36" w:rsidRDefault="00F64D93" w14:paraId="51AADC5E" w14:textId="77777777">
      <w:pPr>
        <w:pStyle w:val="Level4"/>
        <w:rPr>
          <w:rFonts w:cs="Arial"/>
          <w:sz w:val="20"/>
          <w:szCs w:val="20"/>
        </w:rPr>
      </w:pPr>
      <w:r w:rsidRPr="00B503B8">
        <w:rPr>
          <w:rFonts w:cs="Arial"/>
          <w:sz w:val="20"/>
          <w:szCs w:val="20"/>
        </w:rPr>
        <w:t>the Supplier shall not acquire any right, title or interest in or to the Intellectual Property Rights of the Authority or its licensors, including:</w:t>
      </w:r>
    </w:p>
    <w:p w:rsidRPr="00B503B8" w:rsidR="00F64D93" w:rsidP="00DE5E36" w:rsidRDefault="00F64D93" w14:paraId="22D4E44E" w14:textId="77777777">
      <w:pPr>
        <w:pStyle w:val="Level5"/>
        <w:rPr>
          <w:rFonts w:cs="Arial"/>
          <w:sz w:val="20"/>
          <w:szCs w:val="20"/>
        </w:rPr>
      </w:pPr>
      <w:r w:rsidRPr="00B503B8">
        <w:rPr>
          <w:rFonts w:cs="Arial"/>
          <w:sz w:val="20"/>
          <w:szCs w:val="20"/>
        </w:rPr>
        <w:t>the Authority Software;</w:t>
      </w:r>
    </w:p>
    <w:p w:rsidRPr="00B503B8" w:rsidR="00F64D93" w:rsidP="00DE5E36" w:rsidRDefault="00F64D93" w14:paraId="5C475C3A" w14:textId="77777777">
      <w:pPr>
        <w:pStyle w:val="Level5"/>
        <w:rPr>
          <w:rFonts w:cs="Arial"/>
          <w:sz w:val="20"/>
          <w:szCs w:val="20"/>
        </w:rPr>
      </w:pPr>
      <w:r w:rsidRPr="00B503B8">
        <w:rPr>
          <w:rFonts w:cs="Arial"/>
          <w:sz w:val="20"/>
          <w:szCs w:val="20"/>
        </w:rPr>
        <w:t>the Authority Data; and</w:t>
      </w:r>
    </w:p>
    <w:p w:rsidRPr="00B503B8" w:rsidR="00F64D93" w:rsidP="00DE5E36" w:rsidRDefault="00F64D93" w14:paraId="38A9F962" w14:textId="77777777">
      <w:pPr>
        <w:pStyle w:val="Level5"/>
        <w:rPr>
          <w:rFonts w:cs="Arial"/>
          <w:sz w:val="20"/>
          <w:szCs w:val="20"/>
        </w:rPr>
      </w:pPr>
      <w:r w:rsidRPr="00B503B8">
        <w:rPr>
          <w:rFonts w:cs="Arial"/>
          <w:sz w:val="20"/>
          <w:szCs w:val="20"/>
        </w:rPr>
        <w:t>the Authority Background IPRs;</w:t>
      </w:r>
    </w:p>
    <w:p w:rsidRPr="00B503B8" w:rsidR="00F64D93" w:rsidP="00DE5E36" w:rsidRDefault="00F64D93" w14:paraId="6BD0F60C" w14:textId="77777777">
      <w:pPr>
        <w:pStyle w:val="Level4"/>
        <w:rPr>
          <w:rFonts w:cs="Arial"/>
          <w:sz w:val="20"/>
          <w:szCs w:val="20"/>
        </w:rPr>
      </w:pPr>
      <w:r w:rsidRPr="00B503B8">
        <w:rPr>
          <w:rFonts w:cs="Arial"/>
          <w:sz w:val="20"/>
          <w:szCs w:val="20"/>
        </w:rPr>
        <w:t xml:space="preserve">Specially Written Software and Project Specific IPRs shall be the property of the Supplier. </w:t>
      </w:r>
    </w:p>
    <w:p w:rsidRPr="00B503B8" w:rsidR="00F64D93" w:rsidP="00DE5E36" w:rsidRDefault="00F64D93" w14:paraId="4A7C1535" w14:textId="6C493CBB">
      <w:pPr>
        <w:pStyle w:val="Level2"/>
        <w:rPr>
          <w:rFonts w:cs="Arial"/>
          <w:sz w:val="20"/>
          <w:szCs w:val="20"/>
        </w:rPr>
      </w:pPr>
      <w:r w:rsidRPr="00B503B8" w:rsidR="00F64D93">
        <w:rPr>
          <w:rFonts w:cs="Arial"/>
          <w:sz w:val="20"/>
          <w:szCs w:val="20"/>
        </w:rPr>
        <w:t xml:space="preserve">Where either Party </w:t>
      </w:r>
      <w:r w:rsidRPr="00B503B8" w:rsidR="00F64D93">
        <w:rPr>
          <w:rFonts w:cs="Arial"/>
          <w:sz w:val="20"/>
          <w:szCs w:val="20"/>
        </w:rPr>
        <w:t>acquires</w:t>
      </w:r>
      <w:r w:rsidRPr="00B503B8" w:rsidR="00F64D93">
        <w:rPr>
          <w:rFonts w:cs="Arial"/>
          <w:sz w:val="20"/>
          <w:szCs w:val="20"/>
        </w:rPr>
        <w:t>, by operation of law, title to Intellectual Property Rights that is inconsistent with the allocation of title set out in Paragraph</w:t>
      </w:r>
      <w:r w:rsidRPr="00B503B8" w:rsidR="2B245DF0">
        <w:rPr>
          <w:rFonts w:cs="Arial"/>
          <w:sz w:val="20"/>
          <w:szCs w:val="20"/>
        </w:rPr>
        <w:t xml:space="preserve"> 1.1</w:t>
      </w:r>
      <w:r w:rsidRPr="00B503B8">
        <w:rPr>
          <w:rFonts w:cs="Arial"/>
          <w:sz w:val="20"/>
          <w:szCs w:val="20"/>
        </w:rPr>
      </w:r>
      <w:r w:rsidRPr="00B503B8" w:rsidR="00F64D93">
        <w:rPr>
          <w:rFonts w:cs="Arial"/>
          <w:sz w:val="20"/>
          <w:szCs w:val="20"/>
        </w:rPr>
        <w:t xml:space="preserve">, it shall assign in writing such Intellectual Property Rights as it has </w:t>
      </w:r>
      <w:r w:rsidRPr="00B503B8" w:rsidR="00F64D93">
        <w:rPr>
          <w:rFonts w:cs="Arial"/>
          <w:sz w:val="20"/>
          <w:szCs w:val="20"/>
        </w:rPr>
        <w:t>acquired</w:t>
      </w:r>
      <w:r w:rsidRPr="00B503B8" w:rsidR="00F64D93">
        <w:rPr>
          <w:rFonts w:cs="Arial"/>
          <w:sz w:val="20"/>
          <w:szCs w:val="20"/>
        </w:rPr>
        <w:t xml:space="preserve"> to the other Party on the request of the other Party (whenever made).</w:t>
      </w:r>
    </w:p>
    <w:p w:rsidRPr="00B503B8" w:rsidR="00F64D93" w:rsidP="00DE5E36" w:rsidRDefault="00F64D93" w14:paraId="15466CFF" w14:textId="77777777">
      <w:pPr>
        <w:pStyle w:val="Level2"/>
        <w:rPr>
          <w:rFonts w:cs="Arial"/>
          <w:sz w:val="20"/>
          <w:szCs w:val="20"/>
        </w:rPr>
      </w:pPr>
      <w:r w:rsidRPr="00B503B8">
        <w:rPr>
          <w:rFonts w:cs="Arial"/>
          <w:sz w:val="20"/>
          <w:szCs w:val="20"/>
        </w:rPr>
        <w:t xml:space="preserve">Neither Party shall have any right to use any of the other Party's names, logos or trade marks on any of its products or services without the other Party's prior written consent. </w:t>
      </w:r>
    </w:p>
    <w:p w:rsidRPr="00B503B8" w:rsidR="00F64D93" w:rsidP="00DE5E36" w:rsidRDefault="00F64D93" w14:paraId="49D024D7" w14:textId="33CE2D26">
      <w:pPr>
        <w:pStyle w:val="Level2"/>
        <w:rPr>
          <w:rFonts w:cs="Arial"/>
          <w:sz w:val="20"/>
          <w:szCs w:val="20"/>
        </w:rPr>
      </w:pPr>
      <w:r w:rsidRPr="00B503B8" w:rsidR="00F64D93">
        <w:rPr>
          <w:rFonts w:cs="Arial"/>
          <w:sz w:val="20"/>
          <w:szCs w:val="20"/>
        </w:rPr>
        <w:t xml:space="preserve">Unless otherwise agreed in writing, the Parties shall record all Specially Written Software and Project Specific IPRs in Annex </w:t>
      </w:r>
      <w:r w:rsidRPr="00B503B8" w:rsidR="2C4B98E7">
        <w:rPr>
          <w:rFonts w:cs="Arial"/>
          <w:sz w:val="20"/>
          <w:szCs w:val="20"/>
        </w:rPr>
        <w:t xml:space="preserve">1</w:t>
      </w:r>
      <w:r w:rsidRPr="00B503B8">
        <w:rPr>
          <w:rFonts w:cs="Arial"/>
          <w:sz w:val="20"/>
          <w:szCs w:val="20"/>
        </w:rPr>
      </w:r>
      <w:r w:rsidRPr="00B503B8" w:rsidR="00F64D93">
        <w:rPr>
          <w:rFonts w:cs="Arial"/>
          <w:sz w:val="20"/>
          <w:szCs w:val="20"/>
        </w:rPr>
        <w:t xml:space="preserve"> to this</w:t>
      </w:r>
      <w:r w:rsidRPr="00B503B8" w:rsidR="1D7ABB10">
        <w:rPr>
          <w:rFonts w:cs="Arial"/>
          <w:sz w:val="20"/>
          <w:szCs w:val="20"/>
        </w:rPr>
        <w:t xml:space="preserve"> Schedule (</w:t>
      </w:r>
      <w:r w:rsidRPr="59146F8F" w:rsidR="1D7ABB10">
        <w:rPr>
          <w:rFonts w:cs="Arial"/>
          <w:i w:val="1"/>
          <w:iCs w:val="1"/>
          <w:sz w:val="20"/>
          <w:szCs w:val="20"/>
        </w:rPr>
        <w:t xml:space="preserve">Intellectual Property Rights</w:t>
      </w:r>
      <w:r w:rsidRPr="59146F8F" w:rsidR="1D7ABB10">
        <w:rPr>
          <w:rFonts w:cs="Arial"/>
          <w:i w:val="0"/>
          <w:iCs w:val="0"/>
          <w:sz w:val="20"/>
          <w:szCs w:val="20"/>
        </w:rPr>
        <w:t xml:space="preserve">)</w:t>
      </w:r>
      <w:r w:rsidRPr="00B503B8">
        <w:rPr>
          <w:rFonts w:cs="Arial"/>
          <w:b/>
          <w:bCs/>
          <w:sz w:val="20"/>
          <w:szCs w:val="20"/>
        </w:rPr>
      </w:r>
      <w:r w:rsidRPr="00B503B8" w:rsidR="00F64D93">
        <w:rPr>
          <w:rFonts w:cs="Arial"/>
          <w:sz w:val="20"/>
          <w:szCs w:val="20"/>
        </w:rPr>
        <w:t xml:space="preserve"> and shall keep Annex </w:t>
      </w:r>
      <w:r w:rsidRPr="00B503B8" w:rsidR="3488EB92">
        <w:rPr>
          <w:rFonts w:cs="Arial"/>
          <w:sz w:val="20"/>
          <w:szCs w:val="20"/>
        </w:rPr>
        <w:t xml:space="preserve">1</w:t>
      </w:r>
      <w:r w:rsidRPr="00B503B8">
        <w:rPr>
          <w:rFonts w:cs="Arial"/>
          <w:sz w:val="20"/>
          <w:szCs w:val="20"/>
        </w:rPr>
      </w:r>
      <w:r w:rsidRPr="00B503B8" w:rsidR="00F64D93">
        <w:rPr>
          <w:rFonts w:cs="Arial"/>
          <w:sz w:val="20"/>
          <w:szCs w:val="20"/>
        </w:rPr>
        <w:t xml:space="preserve"> updated during the </w:t>
      </w:r>
      <w:r w:rsidR="000E0BD3">
        <w:rPr>
          <w:rFonts w:cs="Arial"/>
          <w:sz w:val="20"/>
          <w:szCs w:val="20"/>
        </w:rPr>
        <w:t>Call-Of Contract Period</w:t>
      </w:r>
      <w:r w:rsidRPr="00B503B8" w:rsidR="00F64D93">
        <w:rPr>
          <w:rFonts w:cs="Arial"/>
          <w:sz w:val="20"/>
          <w:szCs w:val="20"/>
        </w:rPr>
        <w:t>.</w:t>
      </w:r>
    </w:p>
    <w:p w:rsidRPr="00B503B8" w:rsidR="00F64D93" w:rsidP="00DE5E36" w:rsidRDefault="00F64D93" w14:paraId="51221A68" w14:textId="77777777">
      <w:pPr>
        <w:pStyle w:val="Level1"/>
        <w:keepNext/>
        <w:rPr>
          <w:rFonts w:cs="Arial"/>
          <w:sz w:val="20"/>
          <w:szCs w:val="20"/>
        </w:rPr>
      </w:pPr>
      <w:bookmarkStart w:name="_Ref98999429" w:id="128"/>
      <w:r w:rsidRPr="00B503B8">
        <w:rPr>
          <w:rFonts w:cs="Arial"/>
          <w:sz w:val="20"/>
          <w:szCs w:val="20"/>
        </w:rPr>
        <w:t>TRANSFER AND LICENCES GRANTED BY THE AUTHORITY AND THE SUPPLIER</w:t>
      </w:r>
      <w:bookmarkEnd w:id="128"/>
    </w:p>
    <w:p w:rsidRPr="00B503B8" w:rsidR="00F64D93" w:rsidP="00DE5E36" w:rsidRDefault="00F64D93" w14:paraId="245BDA81" w14:textId="77777777">
      <w:pPr>
        <w:pStyle w:val="StdBodyTextBold"/>
        <w:keepNext/>
        <w:rPr>
          <w:rFonts w:cs="Arial"/>
          <w:sz w:val="20"/>
          <w:szCs w:val="20"/>
        </w:rPr>
      </w:pPr>
      <w:r w:rsidRPr="00B503B8">
        <w:rPr>
          <w:rFonts w:cs="Arial"/>
          <w:sz w:val="20"/>
          <w:szCs w:val="20"/>
        </w:rPr>
        <w:t>Specially Written Software and Project Specific IPRs</w:t>
      </w:r>
    </w:p>
    <w:p w:rsidRPr="00B503B8" w:rsidR="00F64D93" w:rsidP="00DE5E36" w:rsidRDefault="00F64D93" w14:paraId="72DA4EB7" w14:textId="7FD63DED">
      <w:pPr>
        <w:pStyle w:val="Level2"/>
        <w:rPr>
          <w:rFonts w:cs="Arial"/>
          <w:sz w:val="20"/>
          <w:szCs w:val="20"/>
        </w:rPr>
      </w:pPr>
      <w:r w:rsidRPr="00B503B8" w:rsidR="00F64D93">
        <w:rPr>
          <w:rFonts w:cs="Arial"/>
          <w:sz w:val="20"/>
          <w:szCs w:val="20"/>
        </w:rPr>
        <w:t>Subject to Paragraph </w:t>
      </w:r>
      <w:r w:rsidRPr="00B503B8" w:rsidR="19D16162">
        <w:rPr>
          <w:rFonts w:cs="Arial"/>
          <w:sz w:val="20"/>
          <w:szCs w:val="20"/>
        </w:rPr>
        <w:t>2.17</w:t>
      </w:r>
      <w:r w:rsidRPr="00B503B8">
        <w:rPr>
          <w:rFonts w:cs="Arial"/>
          <w:sz w:val="20"/>
          <w:szCs w:val="20"/>
        </w:rPr>
      </w:r>
      <w:r w:rsidRPr="00B503B8" w:rsidR="00F64D93">
        <w:rPr>
          <w:rFonts w:cs="Arial"/>
          <w:sz w:val="20"/>
          <w:szCs w:val="20"/>
        </w:rPr>
        <w:t xml:space="preserve"> (</w:t>
      </w:r>
      <w:r w:rsidRPr="5E256966" w:rsidR="00F64D93">
        <w:rPr>
          <w:rFonts w:cs="Arial"/>
          <w:i w:val="1"/>
          <w:iCs w:val="1"/>
          <w:sz w:val="20"/>
          <w:szCs w:val="20"/>
        </w:rPr>
        <w:t>Patents</w:t>
      </w:r>
      <w:r w:rsidRPr="00B503B8" w:rsidR="00F64D93">
        <w:rPr>
          <w:rFonts w:cs="Arial"/>
          <w:sz w:val="20"/>
          <w:szCs w:val="20"/>
        </w:rPr>
        <w:t xml:space="preserve">) the Authority hereby agrees to transfer to the Supplier, or shall </w:t>
      </w:r>
      <w:r w:rsidRPr="00B503B8" w:rsidR="00F64D93">
        <w:rPr>
          <w:rFonts w:cs="Arial"/>
          <w:sz w:val="20"/>
          <w:szCs w:val="20"/>
        </w:rPr>
        <w:t>proc</w:t>
      </w:r>
      <w:r w:rsidRPr="00B503B8" w:rsidR="00F64D93">
        <w:rPr>
          <w:rFonts w:cs="Arial"/>
          <w:sz w:val="20"/>
          <w:szCs w:val="20"/>
        </w:rPr>
        <w:t>ure</w:t>
      </w:r>
      <w:r w:rsidRPr="00B503B8" w:rsidR="00F64D93">
        <w:rPr>
          <w:rFonts w:cs="Arial"/>
          <w:sz w:val="20"/>
          <w:szCs w:val="20"/>
        </w:rPr>
        <w:t xml:space="preserve"> the</w:t>
      </w:r>
      <w:r w:rsidRPr="00B503B8" w:rsidR="00F64D93">
        <w:rPr>
          <w:rFonts w:cs="Arial"/>
          <w:sz w:val="20"/>
          <w:szCs w:val="20"/>
        </w:rPr>
        <w:t xml:space="preserve"> transfer to the Supplier of, all rights (subject to Paragraph </w:t>
      </w:r>
      <w:r w:rsidRPr="00B503B8" w:rsidR="62F0B57C">
        <w:rPr>
          <w:rFonts w:cs="Arial"/>
          <w:sz w:val="20"/>
          <w:szCs w:val="20"/>
        </w:rPr>
        <w:t>1</w:t>
      </w:r>
      <w:r w:rsidRPr="00B503B8" w:rsidR="62F0B57C">
        <w:rPr>
          <w:rFonts w:cs="Arial"/>
          <w:sz w:val="20"/>
          <w:szCs w:val="20"/>
        </w:rPr>
        <w:t>.1(a)</w:t>
      </w:r>
      <w:r w:rsidRPr="00B503B8">
        <w:rPr>
          <w:rFonts w:cs="Arial"/>
          <w:sz w:val="20"/>
          <w:szCs w:val="20"/>
        </w:rPr>
      </w:r>
      <w:r w:rsidRPr="00B503B8" w:rsidR="00F64D93">
        <w:rPr>
          <w:rFonts w:cs="Arial"/>
          <w:sz w:val="20"/>
          <w:szCs w:val="20"/>
        </w:rPr>
        <w:t xml:space="preserve"> (</w:t>
      </w:r>
      <w:r w:rsidRPr="5E256966" w:rsidR="00F64D93">
        <w:rPr>
          <w:rFonts w:cs="Arial"/>
          <w:i w:val="1"/>
          <w:iCs w:val="1"/>
          <w:sz w:val="20"/>
          <w:szCs w:val="20"/>
        </w:rPr>
        <w:t>Intellectual Property Rights</w:t>
      </w:r>
      <w:r w:rsidRPr="00B503B8" w:rsidR="00F64D93">
        <w:rPr>
          <w:rFonts w:cs="Arial"/>
          <w:sz w:val="20"/>
          <w:szCs w:val="20"/>
        </w:rPr>
        <w:t>)) not already resting with the Supplier in the Specially Written Software and the Project Specific IPRs including (without limitation):</w:t>
      </w:r>
    </w:p>
    <w:p w:rsidRPr="00B503B8" w:rsidR="00F64D93" w:rsidP="00DE5E36" w:rsidRDefault="00F64D93" w14:paraId="3C0ACA1A" w14:textId="77777777">
      <w:pPr>
        <w:pStyle w:val="Level4"/>
        <w:rPr>
          <w:rFonts w:cs="Arial"/>
          <w:sz w:val="20"/>
          <w:szCs w:val="20"/>
        </w:rPr>
      </w:pPr>
      <w:r w:rsidRPr="00B503B8">
        <w:rPr>
          <w:rFonts w:cs="Arial"/>
          <w:sz w:val="20"/>
          <w:szCs w:val="20"/>
        </w:rPr>
        <w:t>the Documentation, Source Code and the Object Code of the Specially Written Software; and</w:t>
      </w:r>
    </w:p>
    <w:p w:rsidRPr="00B503B8" w:rsidR="00F64D93" w:rsidP="00DE5E36" w:rsidRDefault="00F64D93" w14:paraId="04F81899" w14:textId="77777777">
      <w:pPr>
        <w:pStyle w:val="Level4"/>
        <w:rPr>
          <w:rFonts w:cs="Arial"/>
          <w:sz w:val="20"/>
          <w:szCs w:val="20"/>
        </w:rPr>
      </w:pPr>
      <w:bookmarkStart w:name="_Ref95817125" w:id="129"/>
      <w:r w:rsidRPr="00B503B8">
        <w:rPr>
          <w:rFonts w:cs="Arial"/>
          <w:sz w:val="20"/>
          <w:szCs w:val="20"/>
        </w:rPr>
        <w:t>all build instructions, test instructions, test scripts, test data, operating instructions and other documents and tools necessary for maintaining and supporting the Specially Written Software (together the “</w:t>
      </w:r>
      <w:r w:rsidRPr="00B503B8">
        <w:rPr>
          <w:rStyle w:val="StdBodyTextBoldChar"/>
          <w:rFonts w:cs="Arial" w:eastAsiaTheme="majorEastAsia"/>
          <w:sz w:val="20"/>
          <w:szCs w:val="20"/>
        </w:rPr>
        <w:t>Software Supporting Materials</w:t>
      </w:r>
      <w:r w:rsidRPr="00B503B8">
        <w:rPr>
          <w:rFonts w:cs="Arial"/>
          <w:sz w:val="20"/>
          <w:szCs w:val="20"/>
        </w:rPr>
        <w:t>”).</w:t>
      </w:r>
      <w:bookmarkEnd w:id="129"/>
    </w:p>
    <w:p w:rsidRPr="00B503B8" w:rsidR="00F64D93" w:rsidP="00DE5E36" w:rsidRDefault="00F64D93" w14:paraId="3CD44E32" w14:textId="77777777">
      <w:pPr>
        <w:pStyle w:val="Level2"/>
        <w:keepNext/>
        <w:rPr>
          <w:rFonts w:cs="Arial"/>
          <w:sz w:val="20"/>
          <w:szCs w:val="20"/>
        </w:rPr>
      </w:pPr>
      <w:r w:rsidRPr="00B503B8">
        <w:rPr>
          <w:rFonts w:cs="Arial"/>
          <w:sz w:val="20"/>
          <w:szCs w:val="20"/>
        </w:rPr>
        <w:t xml:space="preserve">The Authority shall execute all such assignments as are required to ensure that any rights in the Specially Written Software and Project Specific IPRs are properly transferred to the Supplier. </w:t>
      </w:r>
    </w:p>
    <w:p w:rsidRPr="00B503B8" w:rsidR="00F64D93" w:rsidP="00DE5E36" w:rsidRDefault="00F64D93" w14:paraId="37C898E0" w14:textId="4E2EB172">
      <w:pPr>
        <w:pStyle w:val="Level2"/>
        <w:rPr>
          <w:rFonts w:cs="Arial"/>
          <w:sz w:val="20"/>
          <w:szCs w:val="20"/>
        </w:rPr>
      </w:pPr>
      <w:r w:rsidRPr="00B503B8">
        <w:rPr>
          <w:rFonts w:cs="Arial"/>
          <w:sz w:val="20"/>
          <w:szCs w:val="20"/>
        </w:rPr>
        <w:t xml:space="preserve">If within </w:t>
      </w:r>
      <w:r w:rsidR="006507E8">
        <w:rPr>
          <w:rFonts w:cs="Arial"/>
          <w:sz w:val="20"/>
          <w:szCs w:val="20"/>
        </w:rPr>
        <w:t>3</w:t>
      </w:r>
      <w:r w:rsidRPr="00B503B8">
        <w:rPr>
          <w:rFonts w:cs="Arial"/>
          <w:sz w:val="20"/>
          <w:szCs w:val="20"/>
        </w:rPr>
        <w:t xml:space="preserve"> years of its creation, any Intellectual Property in the Specially Written Software and/or the Project Specific IPRs has not been commercially exploited by the Supplier, and the Supplier is not using its best endeavours to do so, the Supplier shall on written request by the Authority promptly assign the Intellectual Property Rights in the Specially Written Software and/or the Project Specific IPRs to the Authority.  Each party shall bear its own costs in such assignment.</w:t>
      </w:r>
    </w:p>
    <w:p w:rsidRPr="00B503B8" w:rsidR="00F64D93" w:rsidP="00DE5E36" w:rsidRDefault="00F64D93" w14:paraId="259D9282" w14:textId="77777777">
      <w:pPr>
        <w:pStyle w:val="StdBodyTextBold"/>
        <w:keepNext/>
        <w:rPr>
          <w:rFonts w:cs="Arial"/>
          <w:sz w:val="20"/>
          <w:szCs w:val="20"/>
        </w:rPr>
      </w:pPr>
      <w:r w:rsidRPr="00B503B8">
        <w:rPr>
          <w:rFonts w:cs="Arial"/>
          <w:sz w:val="20"/>
          <w:szCs w:val="20"/>
        </w:rPr>
        <w:t>Supplier Software, Specially Written Software, Project Specific IPRs, and Supplier Background IPRs</w:t>
      </w:r>
    </w:p>
    <w:p w:rsidRPr="00B503B8" w:rsidR="00F64D93" w:rsidP="00DE5E36" w:rsidRDefault="00F64D93" w14:paraId="290A437E" w14:textId="2A9B90DF">
      <w:pPr>
        <w:pStyle w:val="Level2"/>
        <w:rPr>
          <w:rFonts w:cs="Arial"/>
          <w:sz w:val="20"/>
          <w:szCs w:val="20"/>
        </w:rPr>
      </w:pPr>
      <w:bookmarkStart w:name="_Ref98999159" w:id="130"/>
      <w:r w:rsidRPr="00B503B8">
        <w:rPr>
          <w:rFonts w:cs="Arial"/>
          <w:sz w:val="20"/>
          <w:szCs w:val="20"/>
        </w:rPr>
        <w:t>The Supplier shall not use any Supplier Non-COTS Software or Supplier Non-COTS Background IPR in the provision of the Services unless it is detailed in</w:t>
      </w:r>
      <w:r w:rsidR="00824FA3">
        <w:rPr>
          <w:rFonts w:cs="Arial"/>
          <w:sz w:val="20"/>
          <w:szCs w:val="20"/>
        </w:rPr>
        <w:t xml:space="preserve"> Annex 2 to this Schedule </w:t>
      </w:r>
      <w:r w:rsidRPr="00B503B8">
        <w:rPr>
          <w:rFonts w:cs="Arial"/>
          <w:sz w:val="20"/>
          <w:szCs w:val="20"/>
        </w:rPr>
        <w:t>or sent to the Technical Board for review and approval granted by the Authority.</w:t>
      </w:r>
      <w:bookmarkEnd w:id="130"/>
    </w:p>
    <w:p w:rsidRPr="00B503B8" w:rsidR="00F64D93" w:rsidP="00DE5E36" w:rsidRDefault="00F64D93" w14:paraId="09CC1071" w14:textId="77777777">
      <w:pPr>
        <w:pStyle w:val="Level2"/>
        <w:keepNext/>
        <w:rPr>
          <w:rFonts w:cs="Arial"/>
          <w:sz w:val="20"/>
          <w:szCs w:val="20"/>
        </w:rPr>
      </w:pPr>
      <w:bookmarkStart w:name="_Ref98999157" w:id="131"/>
      <w:r w:rsidRPr="00B503B8">
        <w:rPr>
          <w:rFonts w:cs="Arial"/>
          <w:sz w:val="20"/>
          <w:szCs w:val="20"/>
        </w:rPr>
        <w:t>The Supplier hereby grants to the Authority:</w:t>
      </w:r>
      <w:bookmarkEnd w:id="131"/>
    </w:p>
    <w:p w:rsidRPr="00B503B8" w:rsidR="00F64D93" w:rsidP="00DE5E36" w:rsidRDefault="00F64D93" w14:paraId="749F8674" w14:textId="394CE00D">
      <w:pPr>
        <w:pStyle w:val="Level4"/>
        <w:rPr>
          <w:rFonts w:cs="Arial"/>
          <w:sz w:val="20"/>
          <w:szCs w:val="20"/>
        </w:rPr>
      </w:pPr>
      <w:bookmarkStart w:name="_Ref98999053" w:id="132"/>
      <w:r w:rsidRPr="00B503B8" w:rsidR="00F64D93">
        <w:rPr>
          <w:rFonts w:cs="Arial"/>
          <w:sz w:val="20"/>
          <w:szCs w:val="20"/>
        </w:rPr>
        <w:t>subject to the provisions of Paragraph </w:t>
      </w:r>
      <w:r w:rsidRPr="00B503B8" w:rsidR="3297C187">
        <w:rPr>
          <w:rFonts w:cs="Arial"/>
          <w:sz w:val="20"/>
          <w:szCs w:val="20"/>
        </w:rPr>
        <w:t>2.18</w:t>
      </w:r>
      <w:r w:rsidRPr="00B503B8">
        <w:rPr>
          <w:rFonts w:cs="Arial"/>
          <w:sz w:val="20"/>
          <w:szCs w:val="20"/>
        </w:rPr>
      </w:r>
      <w:r w:rsidRPr="00B503B8" w:rsidR="00F64D93">
        <w:rPr>
          <w:rFonts w:cs="Arial"/>
          <w:sz w:val="20"/>
          <w:szCs w:val="20"/>
        </w:rPr>
        <w:t xml:space="preserve"> (</w:t>
      </w:r>
      <w:r w:rsidRPr="5E256966" w:rsidR="00F64D93">
        <w:rPr>
          <w:rFonts w:cs="Arial"/>
          <w:i w:val="1"/>
          <w:iCs w:val="1"/>
          <w:sz w:val="20"/>
          <w:szCs w:val="20"/>
        </w:rPr>
        <w:t>Patents</w:t>
      </w:r>
      <w:r w:rsidRPr="00B503B8" w:rsidR="00F64D93">
        <w:rPr>
          <w:rFonts w:cs="Arial"/>
          <w:sz w:val="20"/>
          <w:szCs w:val="20"/>
        </w:rPr>
        <w:t xml:space="preserve">) perpetual, royalty-free and non-exclusive licences to use (including but not limited to the right to load, execute, store, </w:t>
      </w:r>
      <w:r w:rsidRPr="00B503B8" w:rsidR="00F64D93">
        <w:rPr>
          <w:rFonts w:cs="Arial"/>
          <w:sz w:val="20"/>
          <w:szCs w:val="20"/>
        </w:rPr>
        <w:t>transmit</w:t>
      </w:r>
      <w:r w:rsidRPr="00B503B8" w:rsidR="00F64D93">
        <w:rPr>
          <w:rFonts w:cs="Arial"/>
          <w:sz w:val="20"/>
          <w:szCs w:val="20"/>
        </w:rPr>
        <w:t xml:space="preserve">, display and copy (for the purposes of archiving, backing-up, loading, execution, storage, </w:t>
      </w:r>
      <w:r w:rsidRPr="00B503B8" w:rsidR="00F64D93">
        <w:rPr>
          <w:rFonts w:cs="Arial"/>
          <w:sz w:val="20"/>
          <w:szCs w:val="20"/>
        </w:rPr>
        <w:t>transmission</w:t>
      </w:r>
      <w:r w:rsidRPr="00B503B8" w:rsidR="00F64D93">
        <w:rPr>
          <w:rFonts w:cs="Arial"/>
          <w:sz w:val="20"/>
          <w:szCs w:val="20"/>
        </w:rPr>
        <w:t xml:space="preserve"> or display)):</w:t>
      </w:r>
      <w:bookmarkEnd w:id="132"/>
    </w:p>
    <w:p w:rsidRPr="00B503B8" w:rsidR="00F64D93" w:rsidP="00DE5E36" w:rsidRDefault="00F64D93" w14:paraId="26F61451" w14:textId="77777777">
      <w:pPr>
        <w:pStyle w:val="Level5"/>
        <w:rPr>
          <w:rFonts w:cs="Arial"/>
          <w:sz w:val="20"/>
          <w:szCs w:val="20"/>
        </w:rPr>
      </w:pPr>
      <w:bookmarkStart w:name="_Ref98998880" w:id="133"/>
      <w:r w:rsidRPr="00B503B8">
        <w:rPr>
          <w:rFonts w:cs="Arial"/>
          <w:sz w:val="20"/>
          <w:szCs w:val="20"/>
        </w:rPr>
        <w:t>the Supplier Non-COTS Software for which the Supplier delivers a copy to the Authority for any purpose relating to the Services (or substantially equivalent services) or for any purpose relating to the exercise of the Authority’s (or any other Central Government Body’s) business or function; and</w:t>
      </w:r>
      <w:bookmarkEnd w:id="133"/>
    </w:p>
    <w:p w:rsidRPr="00B503B8" w:rsidR="00F64D93" w:rsidP="00DE5E36" w:rsidRDefault="00F64D93" w14:paraId="49762AC9" w14:textId="77777777">
      <w:pPr>
        <w:pStyle w:val="Level5"/>
        <w:rPr>
          <w:rFonts w:cs="Arial"/>
          <w:sz w:val="20"/>
          <w:szCs w:val="20"/>
        </w:rPr>
      </w:pPr>
      <w:bookmarkStart w:name="_Ref98998882" w:id="134"/>
      <w:r w:rsidRPr="00B503B8">
        <w:rPr>
          <w:rFonts w:cs="Arial"/>
          <w:sz w:val="20"/>
          <w:szCs w:val="20"/>
        </w:rPr>
        <w:t>the Supplier Non-COTS Background IPRs, the Specially Written Software and the Project Specific IPRs for any purpose relating to the Services (or substantially equivalent services) or for any purpose relating to the exercise of the Authority’s (or any other Central Government Body’s) business or function;</w:t>
      </w:r>
      <w:bookmarkEnd w:id="134"/>
      <w:r w:rsidRPr="00B503B8">
        <w:rPr>
          <w:rFonts w:cs="Arial"/>
          <w:sz w:val="20"/>
          <w:szCs w:val="20"/>
        </w:rPr>
        <w:t xml:space="preserve"> </w:t>
      </w:r>
    </w:p>
    <w:p w:rsidRPr="00B503B8" w:rsidR="00F64D93" w:rsidP="00DE5E36" w:rsidRDefault="00F64D93" w14:paraId="5554462C" w14:textId="5A4894F7">
      <w:pPr>
        <w:pStyle w:val="Level4"/>
        <w:rPr>
          <w:rFonts w:cs="Arial"/>
          <w:sz w:val="20"/>
          <w:szCs w:val="20"/>
        </w:rPr>
      </w:pPr>
      <w:r w:rsidRPr="00B503B8" w:rsidR="00F64D93">
        <w:rPr>
          <w:rFonts w:cs="Arial"/>
          <w:sz w:val="20"/>
          <w:szCs w:val="20"/>
        </w:rPr>
        <w:t>a licence to use the Supplier COTS Software for which the Supplier delivers a copy to the Authority and Supplier COTS Background IPRs on the licence terms identified in a letter in or substantially in the form set out in</w:t>
      </w:r>
      <w:r w:rsidR="00492941">
        <w:rPr>
          <w:rFonts w:cs="Arial"/>
          <w:sz w:val="20"/>
          <w:szCs w:val="20"/>
        </w:rPr>
        <w:t xml:space="preserve"> Annex 4 to this Schedule</w:t>
      </w:r>
      <w:r w:rsidRPr="00B503B8" w:rsidR="00F64D93">
        <w:rPr>
          <w:rFonts w:cs="Arial"/>
          <w:sz w:val="20"/>
          <w:szCs w:val="20"/>
        </w:rPr>
        <w:t xml:space="preserve"> and signed by or on behalf of the Parties on or before the Effective Date provided always that the Authority shall remain entitled to sub-license and to assign and novate the Supplier COTS Software and Supplier COTS Background IPRs on equivalent terms to those set out in Paragraphs </w:t>
      </w:r>
      <w:r w:rsidRPr="00B503B8" w:rsidR="3495F343">
        <w:rPr>
          <w:rFonts w:cs="Arial"/>
          <w:sz w:val="20"/>
          <w:szCs w:val="20"/>
        </w:rPr>
        <w:t xml:space="preserve">2.8</w:t>
      </w:r>
      <w:r w:rsidRPr="00B503B8">
        <w:rPr>
          <w:rFonts w:cs="Arial"/>
          <w:sz w:val="20"/>
          <w:szCs w:val="20"/>
        </w:rPr>
      </w:r>
      <w:r w:rsidRPr="00B503B8" w:rsidR="00F64D93">
        <w:rPr>
          <w:rFonts w:cs="Arial"/>
          <w:sz w:val="20"/>
          <w:szCs w:val="20"/>
        </w:rPr>
        <w:t xml:space="preserve"> (</w:t>
      </w:r>
      <w:r w:rsidRPr="5E256966" w:rsidR="00F64D93">
        <w:rPr>
          <w:rFonts w:cs="Arial"/>
          <w:i w:val="1"/>
          <w:iCs w:val="1"/>
          <w:sz w:val="20"/>
          <w:szCs w:val="20"/>
        </w:rPr>
        <w:t xml:space="preserve">Authority’s </w:t>
      </w:r>
      <w:r w:rsidRPr="5E256966" w:rsidR="00E720AC">
        <w:rPr>
          <w:rFonts w:cs="Arial"/>
          <w:i w:val="1"/>
          <w:iCs w:val="1"/>
          <w:sz w:val="20"/>
          <w:szCs w:val="20"/>
        </w:rPr>
        <w:t>R</w:t>
      </w:r>
      <w:r w:rsidRPr="5E256966" w:rsidR="00F64D93">
        <w:rPr>
          <w:rFonts w:cs="Arial"/>
          <w:i w:val="1"/>
          <w:iCs w:val="1"/>
          <w:sz w:val="20"/>
          <w:szCs w:val="20"/>
        </w:rPr>
        <w:t xml:space="preserve">ight </w:t>
      </w:r>
      <w:r w:rsidRPr="5E256966" w:rsidR="009A0F43">
        <w:rPr>
          <w:rFonts w:cs="Arial"/>
          <w:i w:val="1"/>
          <w:iCs w:val="1"/>
          <w:sz w:val="20"/>
          <w:szCs w:val="20"/>
        </w:rPr>
        <w:t>T</w:t>
      </w:r>
      <w:r w:rsidRPr="5E256966" w:rsidR="00F64D93">
        <w:rPr>
          <w:rFonts w:cs="Arial"/>
          <w:i w:val="1"/>
          <w:iCs w:val="1"/>
          <w:sz w:val="20"/>
          <w:szCs w:val="20"/>
        </w:rPr>
        <w:t xml:space="preserve">o </w:t>
      </w:r>
      <w:r w:rsidRPr="5E256966" w:rsidR="00E720AC">
        <w:rPr>
          <w:rFonts w:cs="Arial"/>
          <w:i w:val="1"/>
          <w:iCs w:val="1"/>
          <w:sz w:val="20"/>
          <w:szCs w:val="20"/>
        </w:rPr>
        <w:t>S</w:t>
      </w:r>
      <w:r w:rsidRPr="5E256966" w:rsidR="00F64D93">
        <w:rPr>
          <w:rFonts w:cs="Arial"/>
          <w:i w:val="1"/>
          <w:iCs w:val="1"/>
          <w:sz w:val="20"/>
          <w:szCs w:val="20"/>
        </w:rPr>
        <w:t>ub-</w:t>
      </w:r>
      <w:r w:rsidRPr="5E256966" w:rsidR="00E720AC">
        <w:rPr>
          <w:rFonts w:cs="Arial"/>
          <w:i w:val="1"/>
          <w:iCs w:val="1"/>
          <w:sz w:val="20"/>
          <w:szCs w:val="20"/>
        </w:rPr>
        <w:t>L</w:t>
      </w:r>
      <w:r w:rsidRPr="5E256966" w:rsidR="00F64D93">
        <w:rPr>
          <w:rFonts w:cs="Arial"/>
          <w:i w:val="1"/>
          <w:iCs w:val="1"/>
          <w:sz w:val="20"/>
          <w:szCs w:val="20"/>
        </w:rPr>
        <w:t>icence</w:t>
      </w:r>
      <w:r w:rsidRPr="00B503B8" w:rsidR="00F64D93">
        <w:rPr>
          <w:rFonts w:cs="Arial"/>
          <w:sz w:val="20"/>
          <w:szCs w:val="20"/>
        </w:rPr>
        <w:t>) and </w:t>
      </w:r>
      <w:r w:rsidRPr="00B503B8" w:rsidR="7724D5C3">
        <w:rPr>
          <w:rFonts w:cs="Arial"/>
          <w:sz w:val="20"/>
          <w:szCs w:val="20"/>
        </w:rPr>
        <w:t>2.9</w:t>
      </w:r>
      <w:r w:rsidRPr="00B503B8">
        <w:rPr>
          <w:rFonts w:cs="Arial"/>
          <w:sz w:val="20"/>
          <w:szCs w:val="20"/>
        </w:rPr>
      </w:r>
      <w:r w:rsidRPr="00B503B8" w:rsidR="00F64D93">
        <w:rPr>
          <w:rFonts w:cs="Arial"/>
          <w:sz w:val="20"/>
          <w:szCs w:val="20"/>
        </w:rPr>
        <w:t xml:space="preserve"> (</w:t>
      </w:r>
      <w:r w:rsidRPr="5E256966" w:rsidR="00F64D93">
        <w:rPr>
          <w:rFonts w:cs="Arial"/>
          <w:i w:val="1"/>
          <w:iCs w:val="1"/>
          <w:sz w:val="20"/>
          <w:szCs w:val="20"/>
        </w:rPr>
        <w:t xml:space="preserve">Authority’s </w:t>
      </w:r>
      <w:r w:rsidRPr="5E256966" w:rsidR="00E720AC">
        <w:rPr>
          <w:rFonts w:cs="Arial"/>
          <w:i w:val="1"/>
          <w:iCs w:val="1"/>
          <w:sz w:val="20"/>
          <w:szCs w:val="20"/>
        </w:rPr>
        <w:t>R</w:t>
      </w:r>
      <w:r w:rsidRPr="5E256966" w:rsidR="00F64D93">
        <w:rPr>
          <w:rFonts w:cs="Arial"/>
          <w:i w:val="1"/>
          <w:iCs w:val="1"/>
          <w:sz w:val="20"/>
          <w:szCs w:val="20"/>
        </w:rPr>
        <w:t xml:space="preserve">ight </w:t>
      </w:r>
      <w:r w:rsidRPr="5E256966" w:rsidR="009A0F43">
        <w:rPr>
          <w:rFonts w:cs="Arial"/>
          <w:i w:val="1"/>
          <w:iCs w:val="1"/>
          <w:sz w:val="20"/>
          <w:szCs w:val="20"/>
        </w:rPr>
        <w:t>T</w:t>
      </w:r>
      <w:r w:rsidRPr="5E256966" w:rsidR="00F64D93">
        <w:rPr>
          <w:rFonts w:cs="Arial"/>
          <w:i w:val="1"/>
          <w:iCs w:val="1"/>
          <w:sz w:val="20"/>
          <w:szCs w:val="20"/>
        </w:rPr>
        <w:t xml:space="preserve">o </w:t>
      </w:r>
      <w:r w:rsidRPr="5E256966" w:rsidR="00E720AC">
        <w:rPr>
          <w:rFonts w:cs="Arial"/>
          <w:i w:val="1"/>
          <w:iCs w:val="1"/>
          <w:sz w:val="20"/>
          <w:szCs w:val="20"/>
        </w:rPr>
        <w:t>A</w:t>
      </w:r>
      <w:r w:rsidRPr="5E256966" w:rsidR="00F64D93">
        <w:rPr>
          <w:rFonts w:cs="Arial"/>
          <w:i w:val="1"/>
          <w:iCs w:val="1"/>
          <w:sz w:val="20"/>
          <w:szCs w:val="20"/>
        </w:rPr>
        <w:t>ssign/</w:t>
      </w:r>
      <w:r w:rsidRPr="5E256966" w:rsidR="00E720AC">
        <w:rPr>
          <w:rFonts w:cs="Arial"/>
          <w:i w:val="1"/>
          <w:iCs w:val="1"/>
          <w:sz w:val="20"/>
          <w:szCs w:val="20"/>
        </w:rPr>
        <w:t>N</w:t>
      </w:r>
      <w:r w:rsidRPr="5E256966" w:rsidR="00F64D93">
        <w:rPr>
          <w:rFonts w:cs="Arial"/>
          <w:i w:val="1"/>
          <w:iCs w:val="1"/>
          <w:sz w:val="20"/>
          <w:szCs w:val="20"/>
        </w:rPr>
        <w:t xml:space="preserve">ovate </w:t>
      </w:r>
      <w:r w:rsidRPr="5E256966" w:rsidR="00E720AC">
        <w:rPr>
          <w:rFonts w:cs="Arial"/>
          <w:i w:val="1"/>
          <w:iCs w:val="1"/>
          <w:sz w:val="20"/>
          <w:szCs w:val="20"/>
        </w:rPr>
        <w:t>S</w:t>
      </w:r>
      <w:r w:rsidRPr="5E256966" w:rsidR="00F64D93">
        <w:rPr>
          <w:rFonts w:cs="Arial"/>
          <w:i w:val="1"/>
          <w:iCs w:val="1"/>
          <w:sz w:val="20"/>
          <w:szCs w:val="20"/>
        </w:rPr>
        <w:t>ub-</w:t>
      </w:r>
      <w:r w:rsidRPr="5E256966" w:rsidR="00E720AC">
        <w:rPr>
          <w:rFonts w:cs="Arial"/>
          <w:i w:val="1"/>
          <w:iCs w:val="1"/>
          <w:sz w:val="20"/>
          <w:szCs w:val="20"/>
        </w:rPr>
        <w:t>L</w:t>
      </w:r>
      <w:r w:rsidRPr="5E256966" w:rsidR="00F64D93">
        <w:rPr>
          <w:rFonts w:cs="Arial"/>
          <w:i w:val="1"/>
          <w:iCs w:val="1"/>
          <w:sz w:val="20"/>
          <w:szCs w:val="20"/>
        </w:rPr>
        <w:t>icences</w:t>
      </w:r>
      <w:r w:rsidRPr="00B503B8" w:rsidR="00F64D93">
        <w:rPr>
          <w:rFonts w:cs="Arial"/>
          <w:sz w:val="20"/>
          <w:szCs w:val="20"/>
        </w:rPr>
        <w:t>) in relation to the Supplier Non-COTS Software and Supplier Non-COTS Background IPRs; and</w:t>
      </w:r>
    </w:p>
    <w:p w:rsidRPr="00B503B8" w:rsidR="00F64D93" w:rsidP="00DE5E36" w:rsidRDefault="00F64D93" w14:paraId="1D14E811" w14:textId="77777777">
      <w:pPr>
        <w:pStyle w:val="Level4"/>
        <w:rPr>
          <w:rFonts w:cs="Arial"/>
          <w:sz w:val="20"/>
          <w:szCs w:val="20"/>
        </w:rPr>
      </w:pPr>
      <w:r w:rsidRPr="00B503B8">
        <w:rPr>
          <w:rFonts w:cs="Arial"/>
          <w:sz w:val="20"/>
          <w:szCs w:val="20"/>
        </w:rPr>
        <w:t xml:space="preserve">a perpetual royalty-free non-exclusive licence to use without limitation any Know-How, trade secrets or Confidential Information contained within the Specially Written Software or the Project Specific IPRs. </w:t>
      </w:r>
    </w:p>
    <w:p w:rsidRPr="00B503B8" w:rsidR="00F64D93" w:rsidP="00DE5E36" w:rsidRDefault="00F64D93" w14:paraId="4617A519" w14:textId="12C937CE">
      <w:pPr>
        <w:pStyle w:val="Level2"/>
        <w:rPr>
          <w:rFonts w:cs="Arial"/>
          <w:sz w:val="20"/>
          <w:szCs w:val="20"/>
        </w:rPr>
      </w:pPr>
      <w:bookmarkStart w:name="_Ref98998894" w:id="135"/>
      <w:r w:rsidRPr="00B503B8" w:rsidR="00F64D93">
        <w:rPr>
          <w:rFonts w:cs="Arial"/>
          <w:sz w:val="20"/>
          <w:szCs w:val="20"/>
        </w:rPr>
        <w:t xml:space="preserve">At any time during the </w:t>
      </w:r>
      <w:r w:rsidR="000E0BD3">
        <w:rPr>
          <w:rFonts w:cs="Arial"/>
          <w:sz w:val="20"/>
          <w:szCs w:val="20"/>
        </w:rPr>
        <w:t>Call-Of Contract Period</w:t>
      </w:r>
      <w:r w:rsidRPr="00B503B8" w:rsidR="00F64D93">
        <w:rPr>
          <w:rFonts w:cs="Arial"/>
          <w:sz w:val="20"/>
          <w:szCs w:val="20"/>
        </w:rPr>
        <w:t xml:space="preserve"> or following termination or expiry of this Contract, the Supplier may terminate the licence granted in respect of the Supplier Non-COTS Software under Paragraph</w:t>
      </w:r>
      <w:r w:rsidRPr="00B503B8" w:rsidR="7947CEBC">
        <w:rPr>
          <w:rFonts w:cs="Arial"/>
          <w:sz w:val="20"/>
          <w:szCs w:val="20"/>
        </w:rPr>
        <w:t xml:space="preserve"> 2.5(a)(</w:t>
      </w:r>
      <w:r w:rsidRPr="00B503B8" w:rsidR="7947CEBC">
        <w:rPr>
          <w:rFonts w:cs="Arial"/>
          <w:sz w:val="20"/>
          <w:szCs w:val="20"/>
        </w:rPr>
        <w:t xml:space="preserve">i</w:t>
      </w:r>
      <w:r w:rsidRPr="00B503B8" w:rsidR="7947CEBC">
        <w:rPr>
          <w:rFonts w:cs="Arial"/>
          <w:sz w:val="20"/>
          <w:szCs w:val="20"/>
        </w:rPr>
        <w:t xml:space="preserve">)</w:t>
      </w:r>
      <w:r w:rsidRPr="00B503B8">
        <w:rPr>
          <w:rFonts w:cs="Arial"/>
          <w:sz w:val="20"/>
          <w:szCs w:val="20"/>
        </w:rPr>
      </w:r>
      <w:r w:rsidRPr="00B503B8" w:rsidR="00F64D93">
        <w:rPr>
          <w:rFonts w:cs="Arial"/>
          <w:sz w:val="20"/>
          <w:szCs w:val="20"/>
        </w:rPr>
        <w:t xml:space="preserve"> or in respect of the Supplier Non-COTS Background IPRs under Paragraph </w:t>
      </w:r>
      <w:r w:rsidRPr="00B503B8" w:rsidR="34BC0768">
        <w:rPr>
          <w:rFonts w:cs="Arial"/>
          <w:sz w:val="20"/>
          <w:szCs w:val="20"/>
        </w:rPr>
        <w:t xml:space="preserve">2.5(a)(i</w:t>
      </w:r>
      <w:r w:rsidRPr="00B503B8" w:rsidR="34BC0768">
        <w:rPr>
          <w:rFonts w:cs="Arial"/>
          <w:sz w:val="20"/>
          <w:szCs w:val="20"/>
        </w:rPr>
        <w:t xml:space="preserve">i)</w:t>
      </w:r>
      <w:r w:rsidRPr="00B503B8">
        <w:rPr>
          <w:rFonts w:cs="Arial"/>
          <w:sz w:val="20"/>
          <w:szCs w:val="20"/>
        </w:rPr>
      </w:r>
      <w:r w:rsidRPr="00B503B8" w:rsidR="00F64D93">
        <w:rPr>
          <w:rFonts w:cs="Arial"/>
          <w:sz w:val="20"/>
          <w:szCs w:val="20"/>
        </w:rPr>
        <w:t xml:space="preserve"> by giving </w:t>
      </w:r>
      <w:r w:rsidRPr="00B503B8" w:rsidR="00773E65">
        <w:rPr>
          <w:rFonts w:cs="Arial"/>
          <w:sz w:val="20"/>
          <w:szCs w:val="20"/>
        </w:rPr>
        <w:t>30</w:t>
      </w:r>
      <w:r w:rsidRPr="00B503B8" w:rsidR="00F64D93">
        <w:rPr>
          <w:rFonts w:cs="Arial"/>
          <w:sz w:val="20"/>
          <w:szCs w:val="20"/>
        </w:rPr>
        <w:t xml:space="preserve"> days’ notice in writing (or such other period as agreed by the Parties) if the Authority or any person to whom the Authority grants a sub-licence pursuant to Paragraph </w:t>
      </w:r>
      <w:r w:rsidRPr="00B503B8" w:rsidR="2F9A0377">
        <w:rPr>
          <w:rFonts w:cs="Arial"/>
          <w:sz w:val="20"/>
          <w:szCs w:val="20"/>
        </w:rPr>
        <w:t xml:space="preserve">2.8</w:t>
      </w:r>
      <w:r w:rsidRPr="00B503B8">
        <w:rPr>
          <w:rFonts w:cs="Arial"/>
          <w:sz w:val="20"/>
          <w:szCs w:val="20"/>
        </w:rPr>
      </w:r>
      <w:r w:rsidRPr="00B503B8" w:rsidR="00F64D93">
        <w:rPr>
          <w:rFonts w:cs="Arial"/>
          <w:sz w:val="20"/>
          <w:szCs w:val="20"/>
        </w:rPr>
        <w:t xml:space="preserve"> (</w:t>
      </w:r>
      <w:r w:rsidRPr="5567B8D8" w:rsidR="00F64D93">
        <w:rPr>
          <w:rFonts w:cs="Arial"/>
          <w:i w:val="1"/>
          <w:iCs w:val="1"/>
          <w:sz w:val="20"/>
          <w:szCs w:val="20"/>
        </w:rPr>
        <w:t xml:space="preserve">Authority’s </w:t>
      </w:r>
      <w:r w:rsidRPr="5567B8D8" w:rsidR="00BC470A">
        <w:rPr>
          <w:rFonts w:cs="Arial"/>
          <w:i w:val="1"/>
          <w:iCs w:val="1"/>
          <w:sz w:val="20"/>
          <w:szCs w:val="20"/>
        </w:rPr>
        <w:t>R</w:t>
      </w:r>
      <w:r w:rsidRPr="5567B8D8" w:rsidR="00F64D93">
        <w:rPr>
          <w:rFonts w:cs="Arial"/>
          <w:i w:val="1"/>
          <w:iCs w:val="1"/>
          <w:sz w:val="20"/>
          <w:szCs w:val="20"/>
        </w:rPr>
        <w:t xml:space="preserve">ight </w:t>
      </w:r>
      <w:r w:rsidRPr="5567B8D8" w:rsidR="00BC470A">
        <w:rPr>
          <w:rFonts w:cs="Arial"/>
          <w:i w:val="1"/>
          <w:iCs w:val="1"/>
          <w:sz w:val="20"/>
          <w:szCs w:val="20"/>
        </w:rPr>
        <w:t>T</w:t>
      </w:r>
      <w:r w:rsidRPr="5567B8D8" w:rsidR="00F64D93">
        <w:rPr>
          <w:rFonts w:cs="Arial"/>
          <w:i w:val="1"/>
          <w:iCs w:val="1"/>
          <w:sz w:val="20"/>
          <w:szCs w:val="20"/>
        </w:rPr>
        <w:t xml:space="preserve">o </w:t>
      </w:r>
      <w:r w:rsidRPr="5567B8D8" w:rsidR="00BC470A">
        <w:rPr>
          <w:rFonts w:cs="Arial"/>
          <w:i w:val="1"/>
          <w:iCs w:val="1"/>
          <w:sz w:val="20"/>
          <w:szCs w:val="20"/>
        </w:rPr>
        <w:t>Su</w:t>
      </w:r>
      <w:r w:rsidRPr="5567B8D8" w:rsidR="00F64D93">
        <w:rPr>
          <w:rFonts w:cs="Arial"/>
          <w:i w:val="1"/>
          <w:iCs w:val="1"/>
          <w:sz w:val="20"/>
          <w:szCs w:val="20"/>
        </w:rPr>
        <w:t>b-</w:t>
      </w:r>
      <w:r w:rsidRPr="5567B8D8" w:rsidR="00BC470A">
        <w:rPr>
          <w:rFonts w:cs="Arial"/>
          <w:i w:val="1"/>
          <w:iCs w:val="1"/>
          <w:sz w:val="20"/>
          <w:szCs w:val="20"/>
        </w:rPr>
        <w:t>L</w:t>
      </w:r>
      <w:r w:rsidRPr="5567B8D8" w:rsidR="00F64D93">
        <w:rPr>
          <w:rFonts w:cs="Arial"/>
          <w:i w:val="1"/>
          <w:iCs w:val="1"/>
          <w:sz w:val="20"/>
          <w:szCs w:val="20"/>
        </w:rPr>
        <w:t>icense</w:t>
      </w:r>
      <w:r w:rsidRPr="00B503B8" w:rsidR="00F64D93">
        <w:rPr>
          <w:rFonts w:cs="Arial"/>
          <w:sz w:val="20"/>
          <w:szCs w:val="20"/>
        </w:rPr>
        <w:t>) commits any material breach of the terms of Paragraph</w:t>
      </w:r>
      <w:r w:rsidRPr="00B503B8" w:rsidR="0BAF5424">
        <w:rPr>
          <w:rFonts w:cs="Arial"/>
          <w:sz w:val="20"/>
          <w:szCs w:val="20"/>
        </w:rPr>
        <w:t xml:space="preserve"> 2.5(a)(</w:t>
      </w:r>
      <w:r w:rsidRPr="00B503B8" w:rsidR="0BAF5424">
        <w:rPr>
          <w:rFonts w:cs="Arial"/>
          <w:sz w:val="20"/>
          <w:szCs w:val="20"/>
        </w:rPr>
        <w:t>i</w:t>
      </w:r>
      <w:r w:rsidRPr="00B503B8" w:rsidR="0BAF5424">
        <w:rPr>
          <w:rFonts w:cs="Arial"/>
          <w:sz w:val="20"/>
          <w:szCs w:val="20"/>
        </w:rPr>
        <w:t>)</w:t>
      </w:r>
      <w:r w:rsidRPr="00B503B8">
        <w:rPr>
          <w:rFonts w:cs="Arial"/>
          <w:sz w:val="20"/>
          <w:szCs w:val="20"/>
        </w:rPr>
      </w:r>
      <w:r w:rsidRPr="00B503B8" w:rsidR="00F64D93">
        <w:rPr>
          <w:rFonts w:cs="Arial"/>
          <w:sz w:val="20"/>
          <w:szCs w:val="20"/>
        </w:rPr>
        <w:t xml:space="preserve"> or</w:t>
      </w:r>
      <w:r w:rsidRPr="00B503B8" w:rsidR="0F88533C">
        <w:rPr>
          <w:rFonts w:cs="Arial"/>
          <w:sz w:val="20"/>
          <w:szCs w:val="20"/>
        </w:rPr>
        <w:t xml:space="preserve"> 2.5(a)(ii)</w:t>
      </w:r>
      <w:r w:rsidRPr="00B503B8">
        <w:rPr>
          <w:rFonts w:cs="Arial"/>
          <w:sz w:val="20"/>
          <w:szCs w:val="20"/>
        </w:rPr>
      </w:r>
      <w:r w:rsidRPr="00B503B8" w:rsidR="00F64D93">
        <w:rPr>
          <w:rFonts w:cs="Arial"/>
          <w:sz w:val="20"/>
          <w:szCs w:val="20"/>
        </w:rPr>
        <w:t xml:space="preserve"> or </w:t>
      </w:r>
      <w:r w:rsidRPr="00B503B8" w:rsidR="6B48027D">
        <w:rPr>
          <w:rFonts w:cs="Arial"/>
          <w:sz w:val="20"/>
          <w:szCs w:val="20"/>
        </w:rPr>
        <w:t xml:space="preserve">2.8(a)(ii) </w:t>
      </w:r>
      <w:r w:rsidRPr="00B503B8">
        <w:rPr>
          <w:rFonts w:cs="Arial"/>
          <w:sz w:val="20"/>
          <w:szCs w:val="20"/>
        </w:rPr>
      </w:r>
      <w:r w:rsidRPr="00B503B8" w:rsidR="00F64D93">
        <w:rPr>
          <w:rFonts w:cs="Arial"/>
          <w:sz w:val="20"/>
          <w:szCs w:val="20"/>
        </w:rPr>
        <w:t xml:space="preserve">(as the case may be) which, if the breach is capable of remedy, is not remedied within 20 Working Days after the Supplier gives the Authority written notice specifying the breach and requiring its remedy.</w:t>
      </w:r>
      <w:bookmarkEnd w:id="135"/>
    </w:p>
    <w:p w:rsidRPr="00B503B8" w:rsidR="00F64D93" w:rsidP="00DE5E36" w:rsidRDefault="00F64D93" w14:paraId="14259085" w14:textId="2CC719F8">
      <w:pPr>
        <w:pStyle w:val="Level2"/>
        <w:keepNext w:val="1"/>
        <w:rPr>
          <w:rFonts w:cs="Arial"/>
          <w:sz w:val="20"/>
          <w:szCs w:val="20"/>
        </w:rPr>
      </w:pPr>
      <w:r w:rsidRPr="00B503B8" w:rsidR="00F64D93">
        <w:rPr>
          <w:rFonts w:cs="Arial"/>
          <w:sz w:val="20"/>
          <w:szCs w:val="20"/>
        </w:rPr>
        <w:t xml:space="preserve">In the event the licence of the Supplier Non-COTS Software or the Supplier Non-COTS Background IPRs is </w:t>
      </w:r>
      <w:r w:rsidRPr="00B503B8" w:rsidR="00F64D93">
        <w:rPr>
          <w:rFonts w:cs="Arial"/>
          <w:sz w:val="20"/>
          <w:szCs w:val="20"/>
        </w:rPr>
        <w:t>terminated</w:t>
      </w:r>
      <w:r w:rsidRPr="00B503B8" w:rsidR="00F64D93">
        <w:rPr>
          <w:rFonts w:cs="Arial"/>
          <w:sz w:val="20"/>
          <w:szCs w:val="20"/>
        </w:rPr>
        <w:t xml:space="preserve"> </w:t>
      </w:r>
      <w:r w:rsidRPr="00B503B8" w:rsidR="00F64D93">
        <w:rPr>
          <w:rFonts w:cs="Arial"/>
          <w:sz w:val="20"/>
          <w:szCs w:val="20"/>
        </w:rPr>
        <w:t>pursuant to</w:t>
      </w:r>
      <w:r w:rsidRPr="00B503B8" w:rsidR="00F64D93">
        <w:rPr>
          <w:rFonts w:cs="Arial"/>
          <w:sz w:val="20"/>
          <w:szCs w:val="20"/>
        </w:rPr>
        <w:t xml:space="preserve"> Paragraph</w:t>
      </w:r>
      <w:r w:rsidRPr="00B503B8" w:rsidR="21E3C608">
        <w:rPr>
          <w:rFonts w:cs="Arial"/>
          <w:sz w:val="20"/>
          <w:szCs w:val="20"/>
        </w:rPr>
        <w:t xml:space="preserve"> 2.6</w:t>
      </w:r>
      <w:r w:rsidRPr="00B503B8">
        <w:rPr>
          <w:rFonts w:cs="Arial"/>
          <w:sz w:val="20"/>
          <w:szCs w:val="20"/>
        </w:rPr>
      </w:r>
      <w:r w:rsidRPr="00B503B8" w:rsidR="00F64D93">
        <w:rPr>
          <w:rFonts w:cs="Arial"/>
          <w:sz w:val="20"/>
          <w:szCs w:val="20"/>
        </w:rPr>
        <w:t>, the Authority shall:</w:t>
      </w:r>
    </w:p>
    <w:p w:rsidRPr="00B503B8" w:rsidR="00F64D93" w:rsidP="00DE5E36" w:rsidRDefault="00F64D93" w14:paraId="0025E908" w14:textId="77777777">
      <w:pPr>
        <w:pStyle w:val="Level4"/>
        <w:rPr>
          <w:rFonts w:cs="Arial"/>
          <w:sz w:val="20"/>
          <w:szCs w:val="20"/>
        </w:rPr>
      </w:pPr>
      <w:r w:rsidRPr="00B503B8">
        <w:rPr>
          <w:rFonts w:cs="Arial"/>
          <w:sz w:val="20"/>
          <w:szCs w:val="20"/>
        </w:rPr>
        <w:t>immediately cease all use of the Supplier Non-COTS Software or the Supplier Non-COTS Background IPRs (as the case may be);</w:t>
      </w:r>
    </w:p>
    <w:p w:rsidRPr="00B503B8" w:rsidR="00F64D93" w:rsidP="00DE5E36" w:rsidRDefault="00F64D93" w14:paraId="4969798C" w14:textId="77777777">
      <w:pPr>
        <w:pStyle w:val="Level4"/>
        <w:rPr>
          <w:rFonts w:cs="Arial"/>
          <w:sz w:val="20"/>
          <w:szCs w:val="20"/>
        </w:rPr>
      </w:pPr>
      <w:r w:rsidRPr="00B503B8">
        <w:rPr>
          <w:rFonts w:cs="Arial"/>
          <w:sz w:val="20"/>
          <w:szCs w:val="20"/>
        </w:rPr>
        <w:t>at the discretion of the Supplier, return or destroy documents and other tangible materials to the extent that they contain any of the Supplier Non-COTS Software and/or the Supplier Non-COTS Background IPRs, provided that if the Supplier has not made an election within 6 months of the termination of the licence, the Authority may destroy the documents and other tangible materials that contain any of the Supplier Non-COTS Software and/or the Supplier Non-COTS Background IPRs (as the case may be); and</w:t>
      </w:r>
    </w:p>
    <w:p w:rsidRPr="00B503B8" w:rsidR="00F64D93" w:rsidP="00DE5E36" w:rsidRDefault="00F64D93" w14:paraId="6E68DF0D" w14:textId="77777777">
      <w:pPr>
        <w:pStyle w:val="Level4"/>
        <w:rPr>
          <w:rFonts w:cs="Arial"/>
          <w:sz w:val="20"/>
          <w:szCs w:val="20"/>
        </w:rPr>
      </w:pPr>
      <w:r w:rsidRPr="00B503B8">
        <w:rPr>
          <w:rFonts w:cs="Arial"/>
          <w:sz w:val="20"/>
          <w:szCs w:val="20"/>
        </w:rPr>
        <w:t xml:space="preserve">ensure, so far as reasonably practicable, that any Supplier Non-COTS Software and/or Supplier Non-COTS Background IPRs that are held in electronic, digital or other machine-readable form ceases to be readily accessible (other than by the information technology staff of the Authority) from any computer, word processor, voicemail system or any other device containing such Supplier Non-COTS Software and/or Supplier Non-COTS Background IPRs. </w:t>
      </w:r>
    </w:p>
    <w:p w:rsidRPr="00B503B8" w:rsidR="00F64D93" w:rsidP="00DE5E36" w:rsidRDefault="00F64D93" w14:paraId="4841F33A" w14:textId="7747087A">
      <w:pPr>
        <w:pStyle w:val="StdBodyTextBold"/>
        <w:keepNext/>
        <w:rPr>
          <w:rFonts w:cs="Arial"/>
          <w:sz w:val="20"/>
          <w:szCs w:val="20"/>
        </w:rPr>
      </w:pPr>
      <w:r w:rsidRPr="00B503B8">
        <w:rPr>
          <w:rFonts w:cs="Arial"/>
          <w:sz w:val="20"/>
          <w:szCs w:val="20"/>
        </w:rPr>
        <w:t xml:space="preserve">Authority’s </w:t>
      </w:r>
      <w:r w:rsidR="00BC470A">
        <w:rPr>
          <w:rFonts w:cs="Arial"/>
          <w:sz w:val="20"/>
          <w:szCs w:val="20"/>
        </w:rPr>
        <w:t>R</w:t>
      </w:r>
      <w:r w:rsidRPr="00B503B8">
        <w:rPr>
          <w:rFonts w:cs="Arial"/>
          <w:sz w:val="20"/>
          <w:szCs w:val="20"/>
        </w:rPr>
        <w:t xml:space="preserve">ight </w:t>
      </w:r>
      <w:r w:rsidR="00BC470A">
        <w:rPr>
          <w:rFonts w:cs="Arial"/>
          <w:sz w:val="20"/>
          <w:szCs w:val="20"/>
        </w:rPr>
        <w:t>T</w:t>
      </w:r>
      <w:r w:rsidRPr="00B503B8">
        <w:rPr>
          <w:rFonts w:cs="Arial"/>
          <w:sz w:val="20"/>
          <w:szCs w:val="20"/>
        </w:rPr>
        <w:t xml:space="preserve">o </w:t>
      </w:r>
      <w:r w:rsidR="00BC470A">
        <w:rPr>
          <w:rFonts w:cs="Arial"/>
          <w:sz w:val="20"/>
          <w:szCs w:val="20"/>
        </w:rPr>
        <w:t>S</w:t>
      </w:r>
      <w:r w:rsidRPr="00B503B8">
        <w:rPr>
          <w:rFonts w:cs="Arial"/>
          <w:sz w:val="20"/>
          <w:szCs w:val="20"/>
        </w:rPr>
        <w:t>ub-</w:t>
      </w:r>
      <w:r w:rsidR="00BC470A">
        <w:rPr>
          <w:rFonts w:cs="Arial"/>
          <w:sz w:val="20"/>
          <w:szCs w:val="20"/>
        </w:rPr>
        <w:t>L</w:t>
      </w:r>
      <w:r w:rsidRPr="00B503B8">
        <w:rPr>
          <w:rFonts w:cs="Arial"/>
          <w:sz w:val="20"/>
          <w:szCs w:val="20"/>
        </w:rPr>
        <w:t>icense</w:t>
      </w:r>
    </w:p>
    <w:p w:rsidRPr="00B503B8" w:rsidR="00F64D93" w:rsidP="00DE5E36" w:rsidRDefault="00F64D93" w14:paraId="251CDB81" w14:textId="76B4B67B">
      <w:pPr>
        <w:pStyle w:val="Level2"/>
        <w:keepNext w:val="1"/>
        <w:rPr>
          <w:rFonts w:cs="Arial"/>
          <w:sz w:val="20"/>
          <w:szCs w:val="20"/>
        </w:rPr>
      </w:pPr>
      <w:bookmarkStart w:name="_Ref98998870" w:id="136"/>
      <w:r w:rsidRPr="00B503B8" w:rsidR="00F64D93">
        <w:rPr>
          <w:rFonts w:cs="Arial"/>
          <w:sz w:val="20"/>
          <w:szCs w:val="20"/>
        </w:rPr>
        <w:t>Subject to Paragraph </w:t>
      </w:r>
      <w:r w:rsidRPr="00B503B8" w:rsidR="6BB6E8E2">
        <w:rPr>
          <w:rFonts w:cs="Arial"/>
          <w:sz w:val="20"/>
          <w:szCs w:val="20"/>
        </w:rPr>
        <w:t>2.18</w:t>
      </w:r>
      <w:r w:rsidRPr="00B503B8">
        <w:rPr>
          <w:rFonts w:cs="Arial"/>
          <w:sz w:val="20"/>
          <w:szCs w:val="20"/>
        </w:rPr>
      </w:r>
      <w:r w:rsidRPr="00B503B8" w:rsidR="00F64D93">
        <w:rPr>
          <w:rFonts w:cs="Arial"/>
          <w:sz w:val="20"/>
          <w:szCs w:val="20"/>
        </w:rPr>
        <w:t xml:space="preserve"> (</w:t>
      </w:r>
      <w:r w:rsidRPr="570AFE43" w:rsidR="00F64D93">
        <w:rPr>
          <w:rFonts w:cs="Arial"/>
          <w:i w:val="1"/>
          <w:iCs w:val="1"/>
          <w:sz w:val="20"/>
          <w:szCs w:val="20"/>
        </w:rPr>
        <w:t>Patents</w:t>
      </w:r>
      <w:r w:rsidRPr="00B503B8" w:rsidR="00F64D93">
        <w:rPr>
          <w:rFonts w:cs="Arial"/>
          <w:sz w:val="20"/>
          <w:szCs w:val="20"/>
        </w:rPr>
        <w:t>) the Authority may sub-license:</w:t>
      </w:r>
      <w:bookmarkEnd w:id="136"/>
    </w:p>
    <w:p w:rsidRPr="00B503B8" w:rsidR="00F64D93" w:rsidP="00DE5E36" w:rsidRDefault="00F64D93" w14:paraId="5F1D98C3" w14:textId="58E2B2AA">
      <w:pPr>
        <w:pStyle w:val="Level4"/>
        <w:rPr>
          <w:rFonts w:cs="Arial"/>
          <w:sz w:val="20"/>
          <w:szCs w:val="20"/>
        </w:rPr>
      </w:pPr>
      <w:r w:rsidRPr="00B503B8" w:rsidR="00F64D93">
        <w:rPr>
          <w:rFonts w:cs="Arial"/>
          <w:sz w:val="20"/>
          <w:szCs w:val="20"/>
        </w:rPr>
        <w:t>the rights granted under Paragraph</w:t>
      </w:r>
      <w:r w:rsidRPr="00B503B8" w:rsidR="5CB94800">
        <w:rPr>
          <w:rFonts w:cs="Arial"/>
          <w:sz w:val="20"/>
          <w:szCs w:val="20"/>
        </w:rPr>
        <w:t xml:space="preserve"> 2.5(a)</w:t>
      </w:r>
      <w:r w:rsidRPr="00B503B8">
        <w:rPr>
          <w:rFonts w:cs="Arial"/>
          <w:sz w:val="20"/>
          <w:szCs w:val="20"/>
        </w:rPr>
      </w:r>
      <w:r w:rsidRPr="00B503B8" w:rsidR="00F64D93">
        <w:rPr>
          <w:rFonts w:cs="Arial"/>
          <w:sz w:val="20"/>
          <w:szCs w:val="20"/>
        </w:rPr>
        <w:t xml:space="preserve"> (</w:t>
      </w:r>
      <w:r w:rsidRPr="570AFE43" w:rsidR="00F64D93">
        <w:rPr>
          <w:rFonts w:cs="Arial"/>
          <w:i w:val="1"/>
          <w:iCs w:val="1"/>
          <w:sz w:val="20"/>
          <w:szCs w:val="20"/>
        </w:rPr>
        <w:t>Supplier Software,</w:t>
      </w:r>
      <w:r w:rsidRPr="00B503B8" w:rsidR="00F64D93">
        <w:rPr>
          <w:rFonts w:cs="Arial"/>
          <w:sz w:val="20"/>
          <w:szCs w:val="20"/>
        </w:rPr>
        <w:t xml:space="preserve"> </w:t>
      </w:r>
      <w:r w:rsidRPr="570AFE43" w:rsidR="00F64D93">
        <w:rPr>
          <w:rFonts w:cs="Arial"/>
          <w:i w:val="1"/>
          <w:iCs w:val="1"/>
          <w:sz w:val="20"/>
          <w:szCs w:val="20"/>
        </w:rPr>
        <w:t>Specially Written Software, Project Specific IPRs and Supplier Background IPRs</w:t>
      </w:r>
      <w:r w:rsidRPr="00B503B8" w:rsidR="00F64D93">
        <w:rPr>
          <w:rFonts w:cs="Arial"/>
          <w:sz w:val="20"/>
          <w:szCs w:val="20"/>
        </w:rPr>
        <w:t>) to a third party (including for the avoidance of doubt, any Replacement Supplier) provided that:</w:t>
      </w:r>
    </w:p>
    <w:p w:rsidRPr="00B503B8" w:rsidR="00F64D93" w:rsidP="00DE5E36" w:rsidRDefault="00F64D93" w14:paraId="0D7A53D3" w14:textId="77777777">
      <w:pPr>
        <w:pStyle w:val="Level5"/>
        <w:rPr>
          <w:rFonts w:cs="Arial"/>
          <w:sz w:val="20"/>
          <w:szCs w:val="20"/>
        </w:rPr>
      </w:pPr>
      <w:r w:rsidRPr="00B503B8">
        <w:rPr>
          <w:rFonts w:cs="Arial"/>
          <w:sz w:val="20"/>
          <w:szCs w:val="20"/>
        </w:rPr>
        <w:t xml:space="preserve">the sub-licence is on terms no broader than those granted to the Authority; </w:t>
      </w:r>
    </w:p>
    <w:p w:rsidRPr="00B503B8" w:rsidR="00F64D93" w:rsidP="00DE5E36" w:rsidRDefault="00F64D93" w14:paraId="28EE771B" w14:textId="0069CE0B">
      <w:pPr>
        <w:pStyle w:val="Level5"/>
        <w:rPr>
          <w:rFonts w:cs="Arial"/>
          <w:sz w:val="20"/>
          <w:szCs w:val="20"/>
        </w:rPr>
      </w:pPr>
      <w:bookmarkStart w:name="_Ref98998892" w:id="137"/>
      <w:r w:rsidRPr="00B503B8" w:rsidR="00F64D93">
        <w:rPr>
          <w:rFonts w:cs="Arial"/>
          <w:sz w:val="20"/>
          <w:szCs w:val="20"/>
        </w:rPr>
        <w:t>the sub-licence authorises the third party to use the rights licensed in Paragraph </w:t>
      </w:r>
      <w:r w:rsidRPr="00B503B8" w:rsidR="02541583">
        <w:rPr>
          <w:rFonts w:cs="Arial"/>
          <w:sz w:val="20"/>
          <w:szCs w:val="20"/>
        </w:rPr>
        <w:t xml:space="preserve">2.5(a) </w:t>
      </w:r>
      <w:r w:rsidRPr="00B503B8">
        <w:rPr>
          <w:rFonts w:cs="Arial"/>
          <w:sz w:val="20"/>
          <w:szCs w:val="20"/>
        </w:rPr>
      </w:r>
      <w:r w:rsidRPr="00B503B8" w:rsidR="00F64D93">
        <w:rPr>
          <w:rFonts w:cs="Arial"/>
          <w:sz w:val="20"/>
          <w:szCs w:val="20"/>
        </w:rPr>
        <w:t xml:space="preserve">(</w:t>
      </w:r>
      <w:r w:rsidRPr="570AFE43" w:rsidR="00F64D93">
        <w:rPr>
          <w:rFonts w:cs="Arial"/>
          <w:i w:val="1"/>
          <w:iCs w:val="1"/>
          <w:sz w:val="20"/>
          <w:szCs w:val="20"/>
        </w:rPr>
        <w:t>Supplier Software, Specially Written Software, Project Specific IPRs and Supplier Background IPRs</w:t>
      </w:r>
      <w:r w:rsidRPr="00B503B8" w:rsidR="00F64D93">
        <w:rPr>
          <w:rFonts w:cs="Arial"/>
          <w:sz w:val="20"/>
          <w:szCs w:val="20"/>
        </w:rPr>
        <w:t>) only for purposes relating to the Services (or substantially equivalent services) or for any purpose relating to the exercise of the Authority’s (or any other Central Government Body’s) business or function; and</w:t>
      </w:r>
      <w:bookmarkEnd w:id="137"/>
    </w:p>
    <w:p w:rsidRPr="00B503B8" w:rsidR="00F64D93" w:rsidP="00DE5E36" w:rsidRDefault="00F64D93" w14:paraId="5F5C1C26" w14:textId="54105B80">
      <w:pPr>
        <w:pStyle w:val="Level5"/>
        <w:rPr>
          <w:rFonts w:cs="Arial"/>
          <w:sz w:val="20"/>
          <w:szCs w:val="20"/>
        </w:rPr>
      </w:pPr>
      <w:r w:rsidRPr="00B503B8">
        <w:rPr>
          <w:rFonts w:cs="Arial"/>
          <w:sz w:val="20"/>
          <w:szCs w:val="20"/>
        </w:rPr>
        <w:t>the sub-licensee shall have executed a confidentiality undertaking in favour of the Supplier in or substantially in the form set out in Annex</w:t>
      </w:r>
      <w:r w:rsidR="0023202F">
        <w:rPr>
          <w:rFonts w:cs="Arial"/>
          <w:sz w:val="20"/>
          <w:szCs w:val="20"/>
        </w:rPr>
        <w:t xml:space="preserve"> 3 to this Schedule</w:t>
      </w:r>
      <w:r w:rsidRPr="00B503B8">
        <w:rPr>
          <w:rFonts w:cs="Arial"/>
          <w:sz w:val="20"/>
          <w:szCs w:val="20"/>
        </w:rPr>
        <w:t>; and</w:t>
      </w:r>
    </w:p>
    <w:p w:rsidRPr="00B503B8" w:rsidR="00F64D93" w:rsidP="00DE5E36" w:rsidRDefault="00F64D93" w14:paraId="6BB0D9BC" w14:textId="09AAE202">
      <w:pPr>
        <w:pStyle w:val="Level4"/>
        <w:rPr>
          <w:rFonts w:cs="Arial"/>
          <w:sz w:val="20"/>
          <w:szCs w:val="20"/>
        </w:rPr>
      </w:pPr>
      <w:r w:rsidRPr="00B503B8" w:rsidR="00F64D93">
        <w:rPr>
          <w:rFonts w:cs="Arial"/>
          <w:sz w:val="20"/>
          <w:szCs w:val="20"/>
        </w:rPr>
        <w:t>the rights granted under Paragraph</w:t>
      </w:r>
      <w:r w:rsidRPr="00B503B8" w:rsidR="3635EAE1">
        <w:rPr>
          <w:rFonts w:cs="Arial"/>
          <w:sz w:val="20"/>
          <w:szCs w:val="20"/>
        </w:rPr>
        <w:t xml:space="preserve"> 2.5(a)</w:t>
      </w:r>
      <w:r w:rsidRPr="00B503B8">
        <w:rPr>
          <w:rFonts w:cs="Arial"/>
          <w:sz w:val="20"/>
          <w:szCs w:val="20"/>
        </w:rPr>
      </w:r>
      <w:r w:rsidRPr="00B503B8" w:rsidR="00F64D93">
        <w:rPr>
          <w:rFonts w:cs="Arial"/>
          <w:sz w:val="20"/>
          <w:szCs w:val="20"/>
        </w:rPr>
        <w:t xml:space="preserve"> (</w:t>
      </w:r>
      <w:r w:rsidRPr="00F48B4C" w:rsidR="00F64D93">
        <w:rPr>
          <w:rFonts w:cs="Arial"/>
          <w:i w:val="1"/>
          <w:iCs w:val="1"/>
          <w:sz w:val="20"/>
          <w:szCs w:val="20"/>
        </w:rPr>
        <w:t>Supplier Software, Specially Written Software, Project Specific IPRs and Supplier Background IPRs</w:t>
      </w:r>
      <w:r w:rsidRPr="00B503B8" w:rsidR="00F64D93">
        <w:rPr>
          <w:rFonts w:cs="Arial"/>
          <w:sz w:val="20"/>
          <w:szCs w:val="20"/>
        </w:rPr>
        <w:t>) to any Approved Sub-Licensee to the extent necessary to use and/or obtain the benefit of the Specially Written Software and/or the Project Specific IPRs provided that:</w:t>
      </w:r>
    </w:p>
    <w:p w:rsidRPr="00B503B8" w:rsidR="00F64D93" w:rsidP="00DE5E36" w:rsidRDefault="00F64D93" w14:paraId="7A9DEBC4" w14:textId="77777777">
      <w:pPr>
        <w:pStyle w:val="Level5"/>
        <w:rPr>
          <w:rFonts w:cs="Arial"/>
          <w:sz w:val="20"/>
          <w:szCs w:val="20"/>
        </w:rPr>
      </w:pPr>
      <w:r w:rsidRPr="00B503B8">
        <w:rPr>
          <w:rFonts w:cs="Arial"/>
          <w:sz w:val="20"/>
          <w:szCs w:val="20"/>
        </w:rPr>
        <w:t>the sub-licence is on terms no broader than those granted to the Authority; and</w:t>
      </w:r>
    </w:p>
    <w:p w:rsidRPr="00B503B8" w:rsidR="00F64D93" w:rsidP="00DE5E36" w:rsidRDefault="00F64D93" w14:paraId="176AC2C1" w14:textId="67706503">
      <w:pPr>
        <w:pStyle w:val="Level5"/>
        <w:rPr>
          <w:rFonts w:cs="Arial"/>
          <w:sz w:val="20"/>
          <w:szCs w:val="20"/>
        </w:rPr>
      </w:pPr>
      <w:r w:rsidRPr="00B503B8">
        <w:rPr>
          <w:rFonts w:cs="Arial"/>
          <w:sz w:val="20"/>
          <w:szCs w:val="20"/>
        </w:rPr>
        <w:t xml:space="preserve">the Supplier has received a confidentiality undertaking in its favour in or substantially in the form set out in Annex </w:t>
      </w:r>
      <w:r w:rsidR="002707A5">
        <w:rPr>
          <w:rFonts w:cs="Arial"/>
          <w:sz w:val="20"/>
          <w:szCs w:val="20"/>
        </w:rPr>
        <w:t xml:space="preserve">3 </w:t>
      </w:r>
      <w:r w:rsidRPr="00B503B8">
        <w:rPr>
          <w:rFonts w:cs="Arial"/>
          <w:sz w:val="20"/>
          <w:szCs w:val="20"/>
        </w:rPr>
        <w:t xml:space="preserve">to </w:t>
      </w:r>
      <w:r w:rsidR="002707A5">
        <w:rPr>
          <w:rFonts w:cs="Arial"/>
          <w:sz w:val="20"/>
          <w:szCs w:val="20"/>
        </w:rPr>
        <w:t xml:space="preserve">this Schedule </w:t>
      </w:r>
      <w:r w:rsidRPr="00B503B8">
        <w:rPr>
          <w:rFonts w:cs="Arial"/>
          <w:sz w:val="20"/>
          <w:szCs w:val="20"/>
        </w:rPr>
        <w:t>duly executed by the Approved Sub</w:t>
      </w:r>
      <w:r w:rsidRPr="00B503B8">
        <w:rPr>
          <w:rFonts w:cs="Arial"/>
          <w:sz w:val="20"/>
          <w:szCs w:val="20"/>
        </w:rPr>
        <w:noBreakHyphen/>
        <w:t xml:space="preserve">Licensee. </w:t>
      </w:r>
    </w:p>
    <w:p w:rsidRPr="00B503B8" w:rsidR="00F64D93" w:rsidP="00DE5E36" w:rsidRDefault="00F64D93" w14:paraId="75BE2606" w14:textId="5AF000B2">
      <w:pPr>
        <w:pStyle w:val="StdBodyTextBold"/>
        <w:keepNext/>
        <w:rPr>
          <w:rFonts w:cs="Arial"/>
          <w:sz w:val="20"/>
          <w:szCs w:val="20"/>
        </w:rPr>
      </w:pPr>
      <w:r w:rsidRPr="00B503B8">
        <w:rPr>
          <w:rFonts w:cs="Arial"/>
          <w:sz w:val="20"/>
          <w:szCs w:val="20"/>
        </w:rPr>
        <w:t xml:space="preserve">Authority’s </w:t>
      </w:r>
      <w:r w:rsidR="00F15296">
        <w:rPr>
          <w:rFonts w:cs="Arial"/>
          <w:sz w:val="20"/>
          <w:szCs w:val="20"/>
        </w:rPr>
        <w:t>R</w:t>
      </w:r>
      <w:r w:rsidRPr="00B503B8">
        <w:rPr>
          <w:rFonts w:cs="Arial"/>
          <w:sz w:val="20"/>
          <w:szCs w:val="20"/>
        </w:rPr>
        <w:t xml:space="preserve">ight </w:t>
      </w:r>
      <w:r w:rsidR="00F15296">
        <w:rPr>
          <w:rFonts w:cs="Arial"/>
          <w:sz w:val="20"/>
          <w:szCs w:val="20"/>
        </w:rPr>
        <w:t>T</w:t>
      </w:r>
      <w:r w:rsidRPr="00B503B8">
        <w:rPr>
          <w:rFonts w:cs="Arial"/>
          <w:sz w:val="20"/>
          <w:szCs w:val="20"/>
        </w:rPr>
        <w:t xml:space="preserve">o </w:t>
      </w:r>
      <w:r w:rsidR="00F15296">
        <w:rPr>
          <w:rFonts w:cs="Arial"/>
          <w:sz w:val="20"/>
          <w:szCs w:val="20"/>
        </w:rPr>
        <w:t>A</w:t>
      </w:r>
      <w:r w:rsidRPr="00B503B8">
        <w:rPr>
          <w:rFonts w:cs="Arial"/>
          <w:sz w:val="20"/>
          <w:szCs w:val="20"/>
        </w:rPr>
        <w:t>ssign/</w:t>
      </w:r>
      <w:r w:rsidR="00F15296">
        <w:rPr>
          <w:rFonts w:cs="Arial"/>
          <w:sz w:val="20"/>
          <w:szCs w:val="20"/>
        </w:rPr>
        <w:t>N</w:t>
      </w:r>
      <w:r w:rsidRPr="00B503B8">
        <w:rPr>
          <w:rFonts w:cs="Arial"/>
          <w:sz w:val="20"/>
          <w:szCs w:val="20"/>
        </w:rPr>
        <w:t xml:space="preserve">ovate </w:t>
      </w:r>
      <w:r w:rsidR="00F15296">
        <w:rPr>
          <w:rFonts w:cs="Arial"/>
          <w:sz w:val="20"/>
          <w:szCs w:val="20"/>
        </w:rPr>
        <w:t>L</w:t>
      </w:r>
      <w:r w:rsidRPr="00B503B8">
        <w:rPr>
          <w:rFonts w:cs="Arial"/>
          <w:sz w:val="20"/>
          <w:szCs w:val="20"/>
        </w:rPr>
        <w:t>icences</w:t>
      </w:r>
    </w:p>
    <w:p w:rsidRPr="00B503B8" w:rsidR="00F64D93" w:rsidP="00DE5E36" w:rsidRDefault="00F64D93" w14:paraId="1AC5B210" w14:textId="6803E702">
      <w:pPr>
        <w:pStyle w:val="Level2"/>
        <w:rPr>
          <w:rFonts w:cs="Arial"/>
          <w:sz w:val="20"/>
          <w:szCs w:val="20"/>
        </w:rPr>
      </w:pPr>
      <w:bookmarkStart w:name="_Ref98998873" w:id="138"/>
      <w:r w:rsidRPr="00B503B8" w:rsidR="00F64D93">
        <w:rPr>
          <w:rFonts w:cs="Arial"/>
          <w:sz w:val="20"/>
          <w:szCs w:val="20"/>
        </w:rPr>
        <w:t xml:space="preserve">The Authority may assign, </w:t>
      </w:r>
      <w:r w:rsidRPr="00B503B8" w:rsidR="00F64D93">
        <w:rPr>
          <w:rFonts w:cs="Arial"/>
          <w:sz w:val="20"/>
          <w:szCs w:val="20"/>
        </w:rPr>
        <w:t>novate</w:t>
      </w:r>
      <w:r w:rsidRPr="00B503B8" w:rsidR="00F64D93">
        <w:rPr>
          <w:rFonts w:cs="Arial"/>
          <w:sz w:val="20"/>
          <w:szCs w:val="20"/>
        </w:rPr>
        <w:t xml:space="preserve"> or otherwise transfer its rights and obligations under the licences granted </w:t>
      </w:r>
      <w:r w:rsidRPr="00B503B8" w:rsidR="00F64D93">
        <w:rPr>
          <w:rFonts w:cs="Arial"/>
          <w:sz w:val="20"/>
          <w:szCs w:val="20"/>
        </w:rPr>
        <w:t>pursuant to</w:t>
      </w:r>
      <w:r w:rsidRPr="00B503B8" w:rsidR="00F64D93">
        <w:rPr>
          <w:rFonts w:cs="Arial"/>
          <w:sz w:val="20"/>
          <w:szCs w:val="20"/>
        </w:rPr>
        <w:t xml:space="preserve"> Paragraph</w:t>
      </w:r>
      <w:r w:rsidRPr="00B503B8" w:rsidR="62346426">
        <w:rPr>
          <w:rFonts w:cs="Arial"/>
          <w:sz w:val="20"/>
          <w:szCs w:val="20"/>
        </w:rPr>
        <w:t xml:space="preserve"> 2.5(a)</w:t>
      </w:r>
      <w:r w:rsidRPr="00B503B8">
        <w:rPr>
          <w:rFonts w:cs="Arial"/>
          <w:sz w:val="20"/>
          <w:szCs w:val="20"/>
        </w:rPr>
      </w:r>
      <w:r w:rsidRPr="00B503B8" w:rsidR="00F64D93">
        <w:rPr>
          <w:rFonts w:cs="Arial"/>
          <w:sz w:val="20"/>
          <w:szCs w:val="20"/>
        </w:rPr>
        <w:t xml:space="preserve"> (</w:t>
      </w:r>
      <w:r w:rsidRPr="00F48B4C" w:rsidR="00F64D93">
        <w:rPr>
          <w:rFonts w:cs="Arial"/>
          <w:i w:val="1"/>
          <w:iCs w:val="1"/>
          <w:sz w:val="20"/>
          <w:szCs w:val="20"/>
        </w:rPr>
        <w:t>Supplier Software, Specially Written Software, Project Specific IPRs and Supplier Background IPRs</w:t>
      </w:r>
      <w:r w:rsidRPr="00B503B8" w:rsidR="00F64D93">
        <w:rPr>
          <w:rFonts w:cs="Arial"/>
          <w:sz w:val="20"/>
          <w:szCs w:val="20"/>
        </w:rPr>
        <w:t>) to:</w:t>
      </w:r>
      <w:bookmarkEnd w:id="138"/>
    </w:p>
    <w:p w:rsidRPr="00B503B8" w:rsidR="00F64D93" w:rsidP="00DE5E36" w:rsidRDefault="00F64D93" w14:paraId="2D4CC949" w14:textId="77777777">
      <w:pPr>
        <w:pStyle w:val="Level4"/>
        <w:rPr>
          <w:rFonts w:cs="Arial"/>
          <w:sz w:val="20"/>
          <w:szCs w:val="20"/>
        </w:rPr>
      </w:pPr>
      <w:r w:rsidRPr="00B503B8">
        <w:rPr>
          <w:rFonts w:cs="Arial"/>
          <w:sz w:val="20"/>
          <w:szCs w:val="20"/>
        </w:rPr>
        <w:t>A Central Government Body; or</w:t>
      </w:r>
    </w:p>
    <w:p w:rsidRPr="00B503B8" w:rsidR="00F64D93" w:rsidP="00DE5E36" w:rsidRDefault="00F64D93" w14:paraId="75D2B535" w14:textId="77777777">
      <w:pPr>
        <w:pStyle w:val="Level4"/>
        <w:rPr>
          <w:rFonts w:cs="Arial"/>
          <w:sz w:val="20"/>
          <w:szCs w:val="20"/>
        </w:rPr>
      </w:pPr>
      <w:r w:rsidRPr="00B503B8">
        <w:rPr>
          <w:rFonts w:cs="Arial"/>
          <w:sz w:val="20"/>
          <w:szCs w:val="20"/>
        </w:rPr>
        <w:t>to any body (including any private sector body) which performs or carries on any of the functions and/or activities that previously had been performed and/or carried on by the Authority.</w:t>
      </w:r>
    </w:p>
    <w:p w:rsidRPr="00B503B8" w:rsidR="00F64D93" w:rsidP="00DE5E36" w:rsidRDefault="00F64D93" w14:paraId="2F7E9B3B" w14:textId="1EBD9BEF">
      <w:pPr>
        <w:pStyle w:val="Level2"/>
        <w:rPr>
          <w:rFonts w:cs="Arial"/>
          <w:sz w:val="20"/>
          <w:szCs w:val="20"/>
        </w:rPr>
      </w:pPr>
      <w:bookmarkStart w:name="_Ref98999168" w:id="139"/>
      <w:r w:rsidRPr="00B503B8" w:rsidR="00F64D93">
        <w:rPr>
          <w:rFonts w:cs="Arial"/>
          <w:sz w:val="20"/>
          <w:szCs w:val="20"/>
        </w:rPr>
        <w:t>Any change in the legal status of the Authority which means that it ceases to be a Central Government Body shall not affect the validity of any licence granted in Paragraph </w:t>
      </w:r>
      <w:r w:rsidRPr="00B503B8" w:rsidR="44233424">
        <w:rPr>
          <w:rFonts w:cs="Arial"/>
          <w:sz w:val="20"/>
          <w:szCs w:val="20"/>
        </w:rPr>
        <w:t xml:space="preserve">2.5 </w:t>
      </w:r>
      <w:r w:rsidRPr="00B503B8">
        <w:rPr>
          <w:rFonts w:cs="Arial"/>
          <w:sz w:val="20"/>
          <w:szCs w:val="20"/>
        </w:rPr>
      </w:r>
      <w:r w:rsidRPr="00B503B8" w:rsidR="00F64D93">
        <w:rPr>
          <w:rFonts w:cs="Arial"/>
          <w:sz w:val="20"/>
          <w:szCs w:val="20"/>
        </w:rPr>
        <w:t xml:space="preserve">(</w:t>
      </w:r>
      <w:r w:rsidRPr="00F48B4C" w:rsidR="00F64D93">
        <w:rPr>
          <w:rFonts w:cs="Arial"/>
          <w:i w:val="1"/>
          <w:iCs w:val="1"/>
          <w:sz w:val="20"/>
          <w:szCs w:val="20"/>
        </w:rPr>
        <w:t>Supplier Software</w:t>
      </w:r>
      <w:r w:rsidRPr="00B503B8" w:rsidR="00F64D93">
        <w:rPr>
          <w:rFonts w:cs="Arial"/>
          <w:sz w:val="20"/>
          <w:szCs w:val="20"/>
        </w:rPr>
        <w:t xml:space="preserve">, </w:t>
      </w:r>
      <w:r w:rsidRPr="00F48B4C" w:rsidR="00F64D93">
        <w:rPr>
          <w:rFonts w:cs="Arial"/>
          <w:i w:val="1"/>
          <w:iCs w:val="1"/>
          <w:sz w:val="20"/>
          <w:szCs w:val="20"/>
        </w:rPr>
        <w:t>Specially Written Software, Project Specific IPRs and Supplier Background IPRs</w:t>
      </w:r>
      <w:r w:rsidRPr="00B503B8" w:rsidR="00F64D93">
        <w:rPr>
          <w:rFonts w:cs="Arial"/>
          <w:sz w:val="20"/>
          <w:szCs w:val="20"/>
        </w:rPr>
        <w:t>). If the Authority ceases to be a Central Government Body, the successor body to the Authority shall still be entitled to the benefit of the licence granted in Paragraph</w:t>
      </w:r>
      <w:r w:rsidRPr="00B503B8" w:rsidR="4EFAA1F5">
        <w:rPr>
          <w:rFonts w:cs="Arial"/>
          <w:sz w:val="20"/>
          <w:szCs w:val="20"/>
        </w:rPr>
        <w:t xml:space="preserve"> 2.4</w:t>
      </w:r>
      <w:r w:rsidRPr="00B503B8">
        <w:rPr>
          <w:rFonts w:cs="Arial"/>
          <w:sz w:val="20"/>
          <w:szCs w:val="20"/>
        </w:rPr>
      </w:r>
      <w:r w:rsidRPr="00B503B8" w:rsidR="00F64D93">
        <w:rPr>
          <w:rFonts w:cs="Arial"/>
          <w:sz w:val="20"/>
          <w:szCs w:val="20"/>
        </w:rPr>
        <w:t xml:space="preserve"> (</w:t>
      </w:r>
      <w:r w:rsidRPr="00F48B4C" w:rsidR="00F64D93">
        <w:rPr>
          <w:rFonts w:cs="Arial"/>
          <w:i w:val="1"/>
          <w:iCs w:val="1"/>
          <w:sz w:val="20"/>
          <w:szCs w:val="20"/>
        </w:rPr>
        <w:t>Supplier Software, Specially Written Software, Project Specific IPRs and Supplier Background IPRs</w:t>
      </w:r>
      <w:r w:rsidRPr="00B503B8" w:rsidR="00F64D93">
        <w:rPr>
          <w:rFonts w:cs="Arial"/>
          <w:sz w:val="20"/>
          <w:szCs w:val="20"/>
        </w:rPr>
        <w:t>).</w:t>
      </w:r>
      <w:bookmarkEnd w:id="139"/>
      <w:r w:rsidRPr="00B503B8" w:rsidR="00F64D93">
        <w:rPr>
          <w:rFonts w:cs="Arial"/>
          <w:sz w:val="20"/>
          <w:szCs w:val="20"/>
        </w:rPr>
        <w:t xml:space="preserve"> </w:t>
      </w:r>
    </w:p>
    <w:p w:rsidRPr="00B503B8" w:rsidR="00F64D93" w:rsidP="00DE5E36" w:rsidRDefault="00F64D93" w14:paraId="2715EC58" w14:textId="38A68B8D">
      <w:pPr>
        <w:pStyle w:val="Level2"/>
        <w:rPr>
          <w:rFonts w:cs="Arial"/>
          <w:sz w:val="20"/>
          <w:szCs w:val="20"/>
        </w:rPr>
      </w:pPr>
      <w:r w:rsidRPr="00B503B8" w:rsidR="00F64D93">
        <w:rPr>
          <w:rFonts w:cs="Arial"/>
          <w:sz w:val="20"/>
          <w:szCs w:val="20"/>
        </w:rPr>
        <w:t>If a licence granted in Paragraph </w:t>
      </w:r>
      <w:r w:rsidRPr="00B503B8" w:rsidR="7851C91D">
        <w:rPr>
          <w:rFonts w:cs="Arial"/>
          <w:sz w:val="20"/>
          <w:szCs w:val="20"/>
        </w:rPr>
        <w:t>2.5</w:t>
      </w:r>
      <w:r w:rsidRPr="00B503B8">
        <w:rPr>
          <w:rFonts w:cs="Arial"/>
          <w:sz w:val="20"/>
          <w:szCs w:val="20"/>
        </w:rPr>
      </w:r>
      <w:r w:rsidRPr="00B503B8" w:rsidR="00F64D93">
        <w:rPr>
          <w:rFonts w:cs="Arial"/>
          <w:sz w:val="20"/>
          <w:szCs w:val="20"/>
        </w:rPr>
        <w:t xml:space="preserve"> (</w:t>
      </w:r>
      <w:r w:rsidRPr="00F48B4C" w:rsidR="00F64D93">
        <w:rPr>
          <w:rFonts w:cs="Arial"/>
          <w:i w:val="1"/>
          <w:iCs w:val="1"/>
          <w:sz w:val="20"/>
          <w:szCs w:val="20"/>
        </w:rPr>
        <w:t>Supplier Software, Specially Written Software, Project Specific IPRs and Supplier Background IPRs</w:t>
      </w:r>
      <w:r w:rsidRPr="00B503B8" w:rsidR="00F64D93">
        <w:rPr>
          <w:rFonts w:cs="Arial"/>
          <w:sz w:val="20"/>
          <w:szCs w:val="20"/>
        </w:rPr>
        <w:t>) is novated under Paragraph </w:t>
      </w:r>
      <w:r w:rsidRPr="00B503B8" w:rsidR="0B0613AE">
        <w:rPr>
          <w:rFonts w:cs="Arial"/>
          <w:sz w:val="20"/>
          <w:szCs w:val="20"/>
        </w:rPr>
        <w:t>2.9</w:t>
      </w:r>
      <w:r w:rsidRPr="00B503B8">
        <w:rPr>
          <w:rFonts w:cs="Arial"/>
          <w:sz w:val="20"/>
          <w:szCs w:val="20"/>
        </w:rPr>
      </w:r>
      <w:r w:rsidRPr="00B503B8" w:rsidR="00F64D93">
        <w:rPr>
          <w:rFonts w:cs="Arial"/>
          <w:sz w:val="20"/>
          <w:szCs w:val="20"/>
        </w:rPr>
        <w:t xml:space="preserve"> (</w:t>
      </w:r>
      <w:r w:rsidRPr="00F48B4C" w:rsidR="00F64D93">
        <w:rPr>
          <w:rFonts w:cs="Arial"/>
          <w:i w:val="1"/>
          <w:iCs w:val="1"/>
          <w:sz w:val="20"/>
          <w:szCs w:val="20"/>
        </w:rPr>
        <w:t xml:space="preserve">Authority’s </w:t>
      </w:r>
      <w:r w:rsidRPr="00F48B4C" w:rsidR="00F15296">
        <w:rPr>
          <w:rFonts w:cs="Arial"/>
          <w:i w:val="1"/>
          <w:iCs w:val="1"/>
          <w:sz w:val="20"/>
          <w:szCs w:val="20"/>
        </w:rPr>
        <w:t>R</w:t>
      </w:r>
      <w:r w:rsidRPr="00F48B4C" w:rsidR="00F64D93">
        <w:rPr>
          <w:rFonts w:cs="Arial"/>
          <w:i w:val="1"/>
          <w:iCs w:val="1"/>
          <w:sz w:val="20"/>
          <w:szCs w:val="20"/>
        </w:rPr>
        <w:t xml:space="preserve">ight </w:t>
      </w:r>
      <w:r w:rsidRPr="00F48B4C" w:rsidR="00F15296">
        <w:rPr>
          <w:rFonts w:cs="Arial"/>
          <w:i w:val="1"/>
          <w:iCs w:val="1"/>
          <w:sz w:val="20"/>
          <w:szCs w:val="20"/>
        </w:rPr>
        <w:t>T</w:t>
      </w:r>
      <w:r w:rsidRPr="00F48B4C" w:rsidR="00F64D93">
        <w:rPr>
          <w:rFonts w:cs="Arial"/>
          <w:i w:val="1"/>
          <w:iCs w:val="1"/>
          <w:sz w:val="20"/>
          <w:szCs w:val="20"/>
        </w:rPr>
        <w:t xml:space="preserve">o </w:t>
      </w:r>
      <w:r w:rsidRPr="00F48B4C" w:rsidR="00F15296">
        <w:rPr>
          <w:rFonts w:cs="Arial"/>
          <w:i w:val="1"/>
          <w:iCs w:val="1"/>
          <w:sz w:val="20"/>
          <w:szCs w:val="20"/>
        </w:rPr>
        <w:t>A</w:t>
      </w:r>
      <w:r w:rsidRPr="00F48B4C" w:rsidR="00F64D93">
        <w:rPr>
          <w:rFonts w:cs="Arial"/>
          <w:i w:val="1"/>
          <w:iCs w:val="1"/>
          <w:sz w:val="20"/>
          <w:szCs w:val="20"/>
        </w:rPr>
        <w:t>ssign/</w:t>
      </w:r>
      <w:r w:rsidRPr="00F48B4C" w:rsidR="00F15296">
        <w:rPr>
          <w:rFonts w:cs="Arial"/>
          <w:i w:val="1"/>
          <w:iCs w:val="1"/>
          <w:sz w:val="20"/>
          <w:szCs w:val="20"/>
        </w:rPr>
        <w:t>N</w:t>
      </w:r>
      <w:r w:rsidRPr="00F48B4C" w:rsidR="00F64D93">
        <w:rPr>
          <w:rFonts w:cs="Arial"/>
          <w:i w:val="1"/>
          <w:iCs w:val="1"/>
          <w:sz w:val="20"/>
          <w:szCs w:val="20"/>
        </w:rPr>
        <w:t xml:space="preserve">ovate </w:t>
      </w:r>
      <w:r w:rsidRPr="00F48B4C" w:rsidR="00F15296">
        <w:rPr>
          <w:rFonts w:cs="Arial"/>
          <w:i w:val="1"/>
          <w:iCs w:val="1"/>
          <w:sz w:val="20"/>
          <w:szCs w:val="20"/>
        </w:rPr>
        <w:t>L</w:t>
      </w:r>
      <w:r w:rsidRPr="00F48B4C" w:rsidR="00F64D93">
        <w:rPr>
          <w:rFonts w:cs="Arial"/>
          <w:i w:val="1"/>
          <w:iCs w:val="1"/>
          <w:sz w:val="20"/>
          <w:szCs w:val="20"/>
        </w:rPr>
        <w:t>icences</w:t>
      </w:r>
      <w:r w:rsidRPr="00B503B8" w:rsidR="00F64D93">
        <w:rPr>
          <w:rFonts w:cs="Arial"/>
          <w:sz w:val="20"/>
          <w:szCs w:val="20"/>
        </w:rPr>
        <w:t>) or there is a change of the Authority’s status pursuant to Paragraph </w:t>
      </w:r>
      <w:r w:rsidRPr="00B503B8" w:rsidR="1F62C26F">
        <w:rPr>
          <w:rFonts w:cs="Arial"/>
          <w:sz w:val="20"/>
          <w:szCs w:val="20"/>
        </w:rPr>
        <w:t>2.10</w:t>
      </w:r>
      <w:r w:rsidRPr="00B503B8">
        <w:rPr>
          <w:rFonts w:cs="Arial"/>
          <w:sz w:val="20"/>
          <w:szCs w:val="20"/>
        </w:rPr>
      </w:r>
      <w:r w:rsidRPr="00B503B8" w:rsidR="00F64D93">
        <w:rPr>
          <w:rFonts w:cs="Arial"/>
          <w:sz w:val="20"/>
          <w:szCs w:val="20"/>
        </w:rPr>
        <w:t>, the rights acquired on that novation or change of status shall not extend beyond those previously enjoyed by the Authority.</w:t>
      </w:r>
    </w:p>
    <w:p w:rsidRPr="00B503B8" w:rsidR="00F64D93" w:rsidP="00DE5E36" w:rsidRDefault="00F64D93" w14:paraId="0F18B181" w14:textId="77777777">
      <w:pPr>
        <w:pStyle w:val="StdBodyTextBold"/>
        <w:keepNext/>
        <w:rPr>
          <w:rFonts w:cs="Arial"/>
          <w:sz w:val="20"/>
          <w:szCs w:val="20"/>
        </w:rPr>
      </w:pPr>
      <w:r w:rsidRPr="00B503B8">
        <w:rPr>
          <w:rFonts w:cs="Arial"/>
          <w:sz w:val="20"/>
          <w:szCs w:val="20"/>
        </w:rPr>
        <w:t>Third Party Software and Third Party IPRs</w:t>
      </w:r>
    </w:p>
    <w:p w:rsidRPr="00B503B8" w:rsidR="00F64D93" w:rsidP="00DE5E36" w:rsidRDefault="00F64D93" w14:paraId="415E6AEB" w14:textId="136EC59A">
      <w:pPr>
        <w:pStyle w:val="Level2"/>
        <w:rPr>
          <w:rFonts w:cs="Arial"/>
          <w:sz w:val="20"/>
          <w:szCs w:val="20"/>
        </w:rPr>
      </w:pPr>
      <w:r w:rsidRPr="00B503B8">
        <w:rPr>
          <w:rFonts w:cs="Arial"/>
          <w:sz w:val="20"/>
          <w:szCs w:val="20"/>
        </w:rPr>
        <w:t xml:space="preserve">The Supplier shall not use in the provision of the Services (including in any Specially Written Software or in the software element of Project Specific IPRs) any Third Party Non-COTS Software or Third Party Non-COTS IPRs unless detailed in </w:t>
      </w:r>
      <w:r w:rsidR="00C15A54">
        <w:rPr>
          <w:rFonts w:cs="Arial"/>
          <w:sz w:val="20"/>
          <w:szCs w:val="20"/>
        </w:rPr>
        <w:t xml:space="preserve">Annex 2 to this Schedule </w:t>
      </w:r>
      <w:r w:rsidRPr="00B503B8">
        <w:rPr>
          <w:rFonts w:cs="Arial"/>
          <w:sz w:val="20"/>
          <w:szCs w:val="20"/>
        </w:rPr>
        <w:t>or approval is granted by the Authority following a review by the Technical Board and has in each case either:</w:t>
      </w:r>
    </w:p>
    <w:p w:rsidRPr="00B503B8" w:rsidR="00F64D93" w:rsidP="00DE5E36" w:rsidRDefault="00F64D93" w14:paraId="5E389708" w14:textId="1DC276D7">
      <w:pPr>
        <w:pStyle w:val="Level4"/>
        <w:rPr>
          <w:rFonts w:cs="Arial"/>
          <w:sz w:val="20"/>
          <w:szCs w:val="20"/>
        </w:rPr>
      </w:pPr>
      <w:bookmarkStart w:name="_Ref98999197" w:id="140"/>
      <w:r w:rsidRPr="00B503B8" w:rsidR="00F64D93">
        <w:rPr>
          <w:rFonts w:cs="Arial"/>
          <w:sz w:val="20"/>
          <w:szCs w:val="20"/>
        </w:rPr>
        <w:t>first procured that the owner or an authorised licensor of the relevant Third Party Non-COTS IPRs or Third Party Non-COTS Software (as the case may be) has granted a direct licence to the Authority on a royalty-free basis to the Authority and on terms no less favourable to the Authority than those set out in Paragraphs </w:t>
      </w:r>
      <w:r w:rsidRPr="00B503B8" w:rsidR="44DCC6B3">
        <w:rPr>
          <w:rFonts w:cs="Arial"/>
          <w:sz w:val="20"/>
          <w:szCs w:val="20"/>
        </w:rPr>
        <w:t>2.5(a)</w:t>
      </w:r>
      <w:r w:rsidRPr="00B503B8">
        <w:rPr>
          <w:rFonts w:cs="Arial"/>
          <w:sz w:val="20"/>
          <w:szCs w:val="20"/>
        </w:rPr>
      </w:r>
      <w:r w:rsidRPr="00B503B8" w:rsidR="00F64D93">
        <w:rPr>
          <w:rFonts w:cs="Arial"/>
          <w:sz w:val="20"/>
          <w:szCs w:val="20"/>
        </w:rPr>
        <w:t xml:space="preserve"> and </w:t>
      </w:r>
      <w:r w:rsidRPr="00B503B8" w:rsidR="759CAC43">
        <w:rPr>
          <w:rFonts w:cs="Arial"/>
          <w:sz w:val="20"/>
          <w:szCs w:val="20"/>
        </w:rPr>
        <w:t xml:space="preserve">2.6</w:t>
      </w:r>
      <w:r w:rsidRPr="00B503B8">
        <w:rPr>
          <w:rFonts w:cs="Arial"/>
          <w:sz w:val="20"/>
          <w:szCs w:val="20"/>
        </w:rPr>
      </w:r>
      <w:r w:rsidRPr="00B503B8" w:rsidR="00F64D93">
        <w:rPr>
          <w:rFonts w:cs="Arial"/>
          <w:sz w:val="20"/>
          <w:szCs w:val="20"/>
        </w:rPr>
        <w:t xml:space="preserve"> (</w:t>
      </w:r>
      <w:r w:rsidRPr="6E321568" w:rsidR="00F64D93">
        <w:rPr>
          <w:rFonts w:cs="Arial"/>
          <w:i w:val="1"/>
          <w:iCs w:val="1"/>
          <w:sz w:val="20"/>
          <w:szCs w:val="20"/>
        </w:rPr>
        <w:t>Supplier Software, Specially Written Software, Project Specific IPRs and Supplier Background IPRs</w:t>
      </w:r>
      <w:r w:rsidRPr="00B503B8" w:rsidR="00F64D93">
        <w:rPr>
          <w:rFonts w:cs="Arial"/>
          <w:sz w:val="20"/>
          <w:szCs w:val="20"/>
        </w:rPr>
        <w:t>) and Paragraph</w:t>
      </w:r>
      <w:r w:rsidRPr="00B503B8" w:rsidR="51C6BECB">
        <w:rPr>
          <w:rFonts w:cs="Arial"/>
          <w:sz w:val="20"/>
          <w:szCs w:val="20"/>
        </w:rPr>
        <w:t xml:space="preserve"> 2.9</w:t>
      </w:r>
      <w:r w:rsidRPr="00B503B8">
        <w:rPr>
          <w:rFonts w:cs="Arial"/>
          <w:sz w:val="20"/>
          <w:szCs w:val="20"/>
        </w:rPr>
      </w:r>
      <w:r w:rsidRPr="00B503B8" w:rsidR="00F64D93">
        <w:rPr>
          <w:rFonts w:cs="Arial"/>
          <w:sz w:val="20"/>
          <w:szCs w:val="20"/>
        </w:rPr>
        <w:t xml:space="preserve"> (</w:t>
      </w:r>
      <w:r w:rsidRPr="6E321568" w:rsidR="00F64D93">
        <w:rPr>
          <w:rFonts w:cs="Arial"/>
          <w:i w:val="1"/>
          <w:iCs w:val="1"/>
          <w:sz w:val="20"/>
          <w:szCs w:val="20"/>
        </w:rPr>
        <w:t xml:space="preserve">Authority’s </w:t>
      </w:r>
      <w:r w:rsidRPr="6E321568" w:rsidR="00F15296">
        <w:rPr>
          <w:rFonts w:cs="Arial"/>
          <w:i w:val="1"/>
          <w:iCs w:val="1"/>
          <w:sz w:val="20"/>
          <w:szCs w:val="20"/>
        </w:rPr>
        <w:t>R</w:t>
      </w:r>
      <w:r w:rsidRPr="6E321568" w:rsidR="00F64D93">
        <w:rPr>
          <w:rFonts w:cs="Arial"/>
          <w:i w:val="1"/>
          <w:iCs w:val="1"/>
          <w:sz w:val="20"/>
          <w:szCs w:val="20"/>
        </w:rPr>
        <w:t xml:space="preserve">ight </w:t>
      </w:r>
      <w:r w:rsidRPr="6E321568" w:rsidR="00F15296">
        <w:rPr>
          <w:rFonts w:cs="Arial"/>
          <w:i w:val="1"/>
          <w:iCs w:val="1"/>
          <w:sz w:val="20"/>
          <w:szCs w:val="20"/>
        </w:rPr>
        <w:t>T</w:t>
      </w:r>
      <w:r w:rsidRPr="6E321568" w:rsidR="00F64D93">
        <w:rPr>
          <w:rFonts w:cs="Arial"/>
          <w:i w:val="1"/>
          <w:iCs w:val="1"/>
          <w:sz w:val="20"/>
          <w:szCs w:val="20"/>
        </w:rPr>
        <w:t xml:space="preserve">o </w:t>
      </w:r>
      <w:r w:rsidRPr="6E321568" w:rsidR="00F15296">
        <w:rPr>
          <w:rFonts w:cs="Arial"/>
          <w:i w:val="1"/>
          <w:iCs w:val="1"/>
          <w:sz w:val="20"/>
          <w:szCs w:val="20"/>
        </w:rPr>
        <w:t>A</w:t>
      </w:r>
      <w:r w:rsidRPr="6E321568" w:rsidR="00F64D93">
        <w:rPr>
          <w:rFonts w:cs="Arial"/>
          <w:i w:val="1"/>
          <w:iCs w:val="1"/>
          <w:sz w:val="20"/>
          <w:szCs w:val="20"/>
        </w:rPr>
        <w:t>ssign/</w:t>
      </w:r>
      <w:r w:rsidRPr="6E321568" w:rsidR="00F15296">
        <w:rPr>
          <w:rFonts w:cs="Arial"/>
          <w:i w:val="1"/>
          <w:iCs w:val="1"/>
          <w:sz w:val="20"/>
          <w:szCs w:val="20"/>
        </w:rPr>
        <w:t>No</w:t>
      </w:r>
      <w:r w:rsidRPr="6E321568" w:rsidR="00F64D93">
        <w:rPr>
          <w:rFonts w:cs="Arial"/>
          <w:i w:val="1"/>
          <w:iCs w:val="1"/>
          <w:sz w:val="20"/>
          <w:szCs w:val="20"/>
        </w:rPr>
        <w:t xml:space="preserve">vate </w:t>
      </w:r>
      <w:r w:rsidRPr="6E321568" w:rsidR="00F15296">
        <w:rPr>
          <w:rFonts w:cs="Arial"/>
          <w:i w:val="1"/>
          <w:iCs w:val="1"/>
          <w:sz w:val="20"/>
          <w:szCs w:val="20"/>
        </w:rPr>
        <w:t>L</w:t>
      </w:r>
      <w:r w:rsidRPr="6E321568" w:rsidR="00F64D93">
        <w:rPr>
          <w:rFonts w:cs="Arial"/>
          <w:i w:val="1"/>
          <w:iCs w:val="1"/>
          <w:sz w:val="20"/>
          <w:szCs w:val="20"/>
        </w:rPr>
        <w:t>icences</w:t>
      </w:r>
      <w:r w:rsidRPr="00B503B8" w:rsidR="00F64D93">
        <w:rPr>
          <w:rFonts w:cs="Arial"/>
          <w:sz w:val="20"/>
          <w:szCs w:val="20"/>
        </w:rPr>
        <w:t>); or</w:t>
      </w:r>
      <w:bookmarkEnd w:id="140"/>
    </w:p>
    <w:p w:rsidRPr="00B503B8" w:rsidR="00F64D93" w:rsidP="00DE5E36" w:rsidRDefault="00F64D93" w14:paraId="3C06E9B2" w14:textId="4CBD58C3">
      <w:pPr>
        <w:pStyle w:val="Level4"/>
        <w:rPr>
          <w:rFonts w:cs="Arial"/>
          <w:sz w:val="20"/>
          <w:szCs w:val="20"/>
        </w:rPr>
      </w:pPr>
      <w:r w:rsidRPr="00B503B8" w:rsidR="00F64D93">
        <w:rPr>
          <w:rFonts w:cs="Arial"/>
          <w:sz w:val="20"/>
          <w:szCs w:val="20"/>
        </w:rPr>
        <w:t>complied with</w:t>
      </w:r>
      <w:r w:rsidRPr="00B503B8" w:rsidR="00F64D93">
        <w:rPr>
          <w:rFonts w:cs="Arial"/>
          <w:sz w:val="20"/>
          <w:szCs w:val="20"/>
        </w:rPr>
        <w:t xml:space="preserve"> the provisions of Paragraph </w:t>
      </w:r>
      <w:r w:rsidRPr="00B503B8" w:rsidR="06E1AD20">
        <w:rPr>
          <w:rFonts w:cs="Arial"/>
          <w:sz w:val="20"/>
          <w:szCs w:val="20"/>
        </w:rPr>
        <w:t>2.18</w:t>
      </w:r>
      <w:r w:rsidRPr="00B503B8">
        <w:rPr>
          <w:rFonts w:cs="Arial"/>
          <w:sz w:val="20"/>
          <w:szCs w:val="20"/>
        </w:rPr>
      </w:r>
      <w:r w:rsidRPr="00B503B8" w:rsidR="00F64D93">
        <w:rPr>
          <w:rFonts w:cs="Arial"/>
          <w:sz w:val="20"/>
          <w:szCs w:val="20"/>
        </w:rPr>
        <w:t>.</w:t>
      </w:r>
    </w:p>
    <w:p w:rsidRPr="00B503B8" w:rsidR="00F64D93" w:rsidP="00DE5E36" w:rsidRDefault="00F64D93" w14:paraId="704018B2" w14:textId="338C71CF">
      <w:pPr>
        <w:pStyle w:val="Level2"/>
        <w:rPr>
          <w:rFonts w:cs="Arial"/>
          <w:sz w:val="20"/>
          <w:szCs w:val="20"/>
        </w:rPr>
      </w:pPr>
      <w:r w:rsidRPr="00B503B8" w:rsidR="00F64D93">
        <w:rPr>
          <w:rFonts w:cs="Arial"/>
          <w:sz w:val="20"/>
          <w:szCs w:val="20"/>
        </w:rPr>
        <w:t xml:space="preserve">If the Supplier cannot obtain for the Authority a licence in respect of any </w:t>
      </w:r>
      <w:r w:rsidRPr="00B503B8" w:rsidR="00F64D93">
        <w:rPr>
          <w:rFonts w:cs="Arial"/>
          <w:sz w:val="20"/>
          <w:szCs w:val="20"/>
        </w:rPr>
        <w:t>Third Party</w:t>
      </w:r>
      <w:r w:rsidRPr="00B503B8" w:rsidR="00F64D93">
        <w:rPr>
          <w:rFonts w:cs="Arial"/>
          <w:sz w:val="20"/>
          <w:szCs w:val="20"/>
        </w:rPr>
        <w:t xml:space="preserve"> Non-COTS Software and/or </w:t>
      </w:r>
      <w:r w:rsidRPr="00B503B8" w:rsidR="00F64D93">
        <w:rPr>
          <w:rFonts w:cs="Arial"/>
          <w:sz w:val="20"/>
          <w:szCs w:val="20"/>
        </w:rPr>
        <w:t>Third Party</w:t>
      </w:r>
      <w:r w:rsidRPr="00B503B8" w:rsidR="00F64D93">
        <w:rPr>
          <w:rFonts w:cs="Arial"/>
          <w:sz w:val="20"/>
          <w:szCs w:val="20"/>
        </w:rPr>
        <w:t xml:space="preserve"> Non-COTS IPRs </w:t>
      </w:r>
      <w:r w:rsidRPr="00B503B8" w:rsidR="00F64D93">
        <w:rPr>
          <w:rFonts w:cs="Arial"/>
          <w:sz w:val="20"/>
          <w:szCs w:val="20"/>
        </w:rPr>
        <w:t>in accordance with</w:t>
      </w:r>
      <w:r w:rsidRPr="00B503B8" w:rsidR="00F64D93">
        <w:rPr>
          <w:rFonts w:cs="Arial"/>
          <w:sz w:val="20"/>
          <w:szCs w:val="20"/>
        </w:rPr>
        <w:t xml:space="preserve"> the licence terms set out in Paragraph </w:t>
      </w:r>
      <w:r w:rsidRPr="00B503B8" w:rsidR="3FAE439E">
        <w:rPr>
          <w:rFonts w:cs="Arial"/>
          <w:sz w:val="20"/>
          <w:szCs w:val="20"/>
        </w:rPr>
        <w:t>2.12(a)</w:t>
      </w:r>
      <w:r w:rsidRPr="00B503B8">
        <w:rPr>
          <w:rFonts w:cs="Arial"/>
          <w:sz w:val="20"/>
          <w:szCs w:val="20"/>
        </w:rPr>
      </w:r>
      <w:r w:rsidRPr="00B503B8" w:rsidR="00F64D93">
        <w:rPr>
          <w:rFonts w:cs="Arial"/>
          <w:sz w:val="20"/>
          <w:szCs w:val="20"/>
        </w:rPr>
        <w:t>, the Supplier shall:</w:t>
      </w:r>
    </w:p>
    <w:p w:rsidRPr="00B503B8" w:rsidR="00F64D93" w:rsidP="00DE5E36" w:rsidRDefault="00F64D93" w14:paraId="660045FE" w14:textId="77777777">
      <w:pPr>
        <w:pStyle w:val="Level4"/>
        <w:rPr>
          <w:rFonts w:cs="Arial"/>
          <w:sz w:val="20"/>
          <w:szCs w:val="20"/>
        </w:rPr>
      </w:pPr>
      <w:bookmarkStart w:name="_Ref98999420" w:id="141"/>
      <w:r w:rsidRPr="00B503B8">
        <w:rPr>
          <w:rFonts w:cs="Arial"/>
          <w:sz w:val="20"/>
          <w:szCs w:val="20"/>
        </w:rPr>
        <w:t>notify the Authority in writing giving details of what licence terms can be obtained from the relevant third party and whether there are alternative software providers which the Supplier could seek to use; and</w:t>
      </w:r>
      <w:bookmarkEnd w:id="141"/>
    </w:p>
    <w:p w:rsidRPr="00B503B8" w:rsidR="00F64D93" w:rsidP="00DE5E36" w:rsidRDefault="00F64D93" w14:paraId="338A1FAE" w14:textId="77777777">
      <w:pPr>
        <w:pStyle w:val="Level4"/>
        <w:rPr>
          <w:rFonts w:cs="Arial"/>
          <w:sz w:val="20"/>
          <w:szCs w:val="20"/>
        </w:rPr>
      </w:pPr>
      <w:r w:rsidRPr="00B503B8">
        <w:rPr>
          <w:rFonts w:cs="Arial"/>
          <w:sz w:val="20"/>
          <w:szCs w:val="20"/>
        </w:rPr>
        <w:t>use the relevant Third Party Non-COTS Software and/or Third Party Non-COTS IPRs only if the Authority has first approved in writing either:</w:t>
      </w:r>
    </w:p>
    <w:p w:rsidRPr="00B503B8" w:rsidR="00F64D93" w:rsidP="00DE5E36" w:rsidRDefault="00F64D93" w14:paraId="54EE1A18" w14:textId="77777777">
      <w:pPr>
        <w:pStyle w:val="Level5"/>
        <w:rPr>
          <w:rFonts w:cs="Arial"/>
          <w:sz w:val="20"/>
          <w:szCs w:val="20"/>
        </w:rPr>
      </w:pPr>
      <w:r w:rsidRPr="00B503B8">
        <w:rPr>
          <w:rFonts w:cs="Arial"/>
          <w:sz w:val="20"/>
          <w:szCs w:val="20"/>
        </w:rPr>
        <w:t>the terms of the licence from the relevant third party; or</w:t>
      </w:r>
    </w:p>
    <w:p w:rsidRPr="00B503B8" w:rsidR="00F64D93" w:rsidP="00DE5E36" w:rsidRDefault="00F64D93" w14:paraId="4D6BFA49" w14:textId="77777777">
      <w:pPr>
        <w:pStyle w:val="Level5"/>
        <w:rPr>
          <w:rFonts w:cs="Arial"/>
          <w:sz w:val="20"/>
          <w:szCs w:val="20"/>
        </w:rPr>
      </w:pPr>
      <w:r w:rsidRPr="00B503B8">
        <w:rPr>
          <w:rFonts w:cs="Arial"/>
          <w:sz w:val="20"/>
          <w:szCs w:val="20"/>
        </w:rPr>
        <w:t>use without a licence, with reference to the acts authorised and the specific IPR involved.  In spite of any other provisions of the Contract and for the avoidance of doubt, award of this Contract by the Authority and the ordering of any Deliverable under it does not constitute an authorisation by the Crown under Sections 55 and 56 of the Patents Act 1977 Section 12 of the Registered Designs Act 1949 or Sections 240 – 243 of the Copyright, Designs and Patents Act 1988.</w:t>
      </w:r>
    </w:p>
    <w:p w:rsidRPr="00B503B8" w:rsidR="00F64D93" w:rsidP="00DE5E36" w:rsidRDefault="00F64D93" w14:paraId="426DAE1E" w14:textId="77777777">
      <w:pPr>
        <w:pStyle w:val="Level2"/>
        <w:keepNext/>
        <w:rPr>
          <w:rFonts w:cs="Arial"/>
          <w:sz w:val="20"/>
          <w:szCs w:val="20"/>
        </w:rPr>
      </w:pPr>
      <w:r w:rsidRPr="00B503B8">
        <w:rPr>
          <w:rFonts w:cs="Arial"/>
          <w:sz w:val="20"/>
          <w:szCs w:val="20"/>
        </w:rPr>
        <w:t>The Supplier shall:</w:t>
      </w:r>
    </w:p>
    <w:p w:rsidRPr="00B503B8" w:rsidR="00F64D93" w:rsidP="00DE5E36" w:rsidRDefault="00F64D93" w14:paraId="04BD8873" w14:textId="77777777">
      <w:pPr>
        <w:pStyle w:val="Level4"/>
        <w:rPr>
          <w:rFonts w:cs="Arial"/>
          <w:sz w:val="20"/>
          <w:szCs w:val="20"/>
        </w:rPr>
      </w:pPr>
      <w:r w:rsidRPr="00B503B8">
        <w:rPr>
          <w:rFonts w:cs="Arial"/>
          <w:sz w:val="20"/>
          <w:szCs w:val="20"/>
        </w:rPr>
        <w:t>notify the Authority in writing of all Third Party COTS Software and Third Party COTS IPRs that it uses and the terms on which it uses them; and</w:t>
      </w:r>
    </w:p>
    <w:p w:rsidRPr="00B503B8" w:rsidR="00F64D93" w:rsidP="00DE5E36" w:rsidRDefault="00F64D93" w14:paraId="76284531" w14:textId="67E52CB0">
      <w:pPr>
        <w:pStyle w:val="Level4"/>
        <w:rPr>
          <w:rFonts w:cs="Arial"/>
          <w:sz w:val="20"/>
          <w:szCs w:val="20"/>
        </w:rPr>
      </w:pPr>
      <w:r w:rsidRPr="00B503B8" w:rsidR="00F64D93">
        <w:rPr>
          <w:rFonts w:cs="Arial"/>
          <w:sz w:val="20"/>
          <w:szCs w:val="20"/>
        </w:rPr>
        <w:t>unless instructed otherwise in writing by the Authority in any case within 20 Working Days of notification pursuant to Paragraph </w:t>
      </w:r>
      <w:r w:rsidRPr="00B503B8" w:rsidR="6F9A0A24">
        <w:rPr>
          <w:rFonts w:cs="Arial"/>
          <w:sz w:val="20"/>
          <w:szCs w:val="20"/>
        </w:rPr>
        <w:t>2.13(a)</w:t>
      </w:r>
      <w:r w:rsidRPr="00B503B8">
        <w:rPr>
          <w:rFonts w:cs="Arial"/>
          <w:sz w:val="20"/>
          <w:szCs w:val="20"/>
        </w:rPr>
      </w:r>
      <w:r w:rsidRPr="00B503B8" w:rsidR="00F64D93">
        <w:rPr>
          <w:rFonts w:cs="Arial"/>
          <w:sz w:val="20"/>
          <w:szCs w:val="20"/>
        </w:rPr>
        <w:t xml:space="preserve"> use all reasonable endeavours to procure in each case that the owner or an authorised licensor of the relevant Third Party COTS Software and Third Party COTS IPRs grants a direct licence to the Authority on terms no less favourable (including as to indemnification against IPRs Claims) than those on which such software is usually made commercially available by the relevant third party. </w:t>
      </w:r>
    </w:p>
    <w:p w:rsidRPr="00B503B8" w:rsidR="00F64D93" w:rsidP="00DE5E36" w:rsidRDefault="00F64D93" w14:paraId="01F36975" w14:textId="51CF9518">
      <w:pPr>
        <w:pStyle w:val="Level2"/>
        <w:rPr>
          <w:rFonts w:cs="Arial"/>
          <w:sz w:val="20"/>
          <w:szCs w:val="20"/>
        </w:rPr>
      </w:pPr>
      <w:r w:rsidRPr="00B503B8">
        <w:rPr>
          <w:rFonts w:cs="Arial"/>
          <w:sz w:val="20"/>
          <w:szCs w:val="20"/>
        </w:rPr>
        <w:t xml:space="preserve">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w:t>
      </w:r>
      <w:r w:rsidRPr="00B503B8" w:rsidR="00773E65">
        <w:rPr>
          <w:rFonts w:cs="Arial"/>
          <w:sz w:val="20"/>
          <w:szCs w:val="20"/>
        </w:rPr>
        <w:t xml:space="preserve">10 </w:t>
      </w:r>
      <w:r w:rsidRPr="00B503B8">
        <w:rPr>
          <w:rFonts w:cs="Arial"/>
          <w:sz w:val="20"/>
          <w:szCs w:val="20"/>
        </w:rPr>
        <w:t>days of what those rights are and which parts of the Specially Written Software and the Project Specific IPRs they are found in.</w:t>
      </w:r>
    </w:p>
    <w:p w:rsidRPr="00B503B8" w:rsidR="00F64D93" w:rsidP="00DE5E36" w:rsidRDefault="00F64D93" w14:paraId="72215C55" w14:textId="77777777">
      <w:pPr>
        <w:pStyle w:val="StdBodyTextBold"/>
        <w:keepNext/>
        <w:rPr>
          <w:rFonts w:cs="Arial"/>
          <w:sz w:val="20"/>
          <w:szCs w:val="20"/>
        </w:rPr>
      </w:pPr>
      <w:r w:rsidRPr="00B503B8">
        <w:rPr>
          <w:rFonts w:cs="Arial"/>
          <w:sz w:val="20"/>
          <w:szCs w:val="20"/>
        </w:rPr>
        <w:t>Termination and Replacement Suppliers</w:t>
      </w:r>
    </w:p>
    <w:p w:rsidRPr="00B503B8" w:rsidR="00F64D93" w:rsidP="00DE5E36" w:rsidRDefault="00F64D93" w14:paraId="04E016E1" w14:textId="7F9E69F2">
      <w:pPr>
        <w:pStyle w:val="Level2"/>
        <w:rPr>
          <w:rFonts w:cs="Arial"/>
          <w:sz w:val="20"/>
          <w:szCs w:val="20"/>
        </w:rPr>
      </w:pPr>
      <w:r w:rsidRPr="00B503B8">
        <w:rPr>
          <w:rFonts w:cs="Arial"/>
          <w:sz w:val="20"/>
          <w:szCs w:val="20"/>
        </w:rPr>
        <w:t>For the avoidance of doubt, the termination or expiry of this Contract shall not of itself result in any termination of any of the licences granted by the Supplier or relevant third party pursuant to or as contemplated by this Paragraph </w:t>
      </w:r>
      <w:r w:rsidRPr="00B503B8">
        <w:rPr>
          <w:rFonts w:cs="Arial"/>
          <w:sz w:val="20"/>
          <w:szCs w:val="20"/>
        </w:rPr>
        <w:fldChar w:fldCharType="begin"/>
      </w:r>
      <w:r w:rsidRPr="00B503B8">
        <w:rPr>
          <w:rFonts w:cs="Arial"/>
          <w:sz w:val="20"/>
          <w:szCs w:val="20"/>
        </w:rPr>
        <w:instrText xml:space="preserve"> REF _Ref98999429 \w \h  \* MERGEFORMAT </w:instrText>
      </w:r>
      <w:r w:rsidRPr="00B503B8">
        <w:rPr>
          <w:rFonts w:cs="Arial"/>
          <w:sz w:val="20"/>
          <w:szCs w:val="20"/>
        </w:rPr>
      </w:r>
      <w:r w:rsidRPr="00B503B8">
        <w:rPr>
          <w:rFonts w:cs="Arial"/>
          <w:sz w:val="20"/>
          <w:szCs w:val="20"/>
        </w:rPr>
        <w:fldChar w:fldCharType="separate"/>
      </w:r>
      <w:r w:rsidR="00425E4F">
        <w:rPr>
          <w:rFonts w:cs="Arial"/>
          <w:sz w:val="20"/>
          <w:szCs w:val="20"/>
        </w:rPr>
        <w:t>2</w:t>
      </w:r>
      <w:r w:rsidRPr="00B503B8">
        <w:rPr>
          <w:rFonts w:cs="Arial"/>
          <w:sz w:val="20"/>
          <w:szCs w:val="20"/>
        </w:rPr>
        <w:fldChar w:fldCharType="end"/>
      </w:r>
      <w:r w:rsidRPr="00B503B8">
        <w:rPr>
          <w:rFonts w:cs="Arial"/>
          <w:sz w:val="20"/>
          <w:szCs w:val="20"/>
        </w:rPr>
        <w:t>.</w:t>
      </w:r>
    </w:p>
    <w:p w:rsidRPr="00B503B8" w:rsidR="00F64D93" w:rsidP="00DE5E36" w:rsidRDefault="00F64D93" w14:paraId="23DA72CF" w14:textId="2F929810">
      <w:pPr>
        <w:pStyle w:val="Level2"/>
        <w:rPr>
          <w:rFonts w:cs="Arial"/>
          <w:sz w:val="20"/>
          <w:szCs w:val="20"/>
        </w:rPr>
      </w:pPr>
      <w:bookmarkStart w:name="_Ref98998804" w:id="142"/>
      <w:r w:rsidRPr="00B503B8" w:rsidR="00F64D93">
        <w:rPr>
          <w:rFonts w:cs="Arial"/>
          <w:sz w:val="20"/>
          <w:szCs w:val="20"/>
        </w:rPr>
        <w:t xml:space="preserve">The Supplier shall, if requested by the Authority </w:t>
      </w:r>
      <w:r w:rsidRPr="00B503B8" w:rsidR="00F64D93">
        <w:rPr>
          <w:rFonts w:cs="Arial"/>
          <w:sz w:val="20"/>
          <w:szCs w:val="20"/>
        </w:rPr>
        <w:t xml:space="preserve">in accordance with</w:t>
      </w:r>
      <w:r w:rsidRPr="00B503B8" w:rsidR="00F64D93">
        <w:rPr>
          <w:rFonts w:cs="Arial"/>
          <w:sz w:val="20"/>
          <w:szCs w:val="20"/>
        </w:rPr>
        <w:t xml:space="preserve"> </w:t>
      </w:r>
      <w:r w:rsidR="00D8486C">
        <w:rPr>
          <w:rFonts w:cs="Arial"/>
          <w:sz w:val="20"/>
          <w:szCs w:val="20"/>
        </w:rPr>
        <w:t xml:space="preserve">Call-Off</w:t>
      </w:r>
      <w:r w:rsidR="00D8486C">
        <w:rPr>
          <w:rFonts w:cs="Arial"/>
          <w:sz w:val="20"/>
          <w:szCs w:val="20"/>
        </w:rPr>
        <w:t xml:space="preserve"> </w:t>
      </w:r>
      <w:r w:rsidR="63D3D849">
        <w:rPr>
          <w:rFonts w:cs="Arial"/>
          <w:sz w:val="20"/>
          <w:szCs w:val="20"/>
        </w:rPr>
        <w:t xml:space="preserve">Schedule 10 (</w:t>
      </w:r>
      <w:r w:rsidRPr="2C876FFE" w:rsidR="63D3D849">
        <w:rPr>
          <w:rFonts w:cs="Arial"/>
          <w:i w:val="1"/>
          <w:iCs w:val="1"/>
          <w:sz w:val="20"/>
          <w:szCs w:val="20"/>
        </w:rPr>
        <w:t xml:space="preserve">Exit Management</w:t>
      </w:r>
      <w:r w:rsidRPr="2C876FFE" w:rsidR="63D3D849">
        <w:rPr>
          <w:rFonts w:cs="Arial"/>
          <w:i w:val="0"/>
          <w:iCs w:val="0"/>
          <w:sz w:val="20"/>
          <w:szCs w:val="20"/>
        </w:rPr>
        <w:t xml:space="preserve">) </w:t>
      </w:r>
      <w:r w:rsidRPr="00B503B8">
        <w:rPr>
          <w:rFonts w:cs="Arial"/>
          <w:sz w:val="20"/>
          <w:szCs w:val="20"/>
        </w:rPr>
      </w:r>
      <w:r w:rsidRPr="00B503B8" w:rsidR="00F64D93">
        <w:rPr>
          <w:rFonts w:cs="Arial"/>
          <w:sz w:val="20"/>
          <w:szCs w:val="20"/>
        </w:rPr>
        <w:t xml:space="preserve">and at the Supplier’s cost:</w:t>
      </w:r>
      <w:bookmarkEnd w:id="142"/>
    </w:p>
    <w:p w:rsidRPr="00B503B8" w:rsidR="00F64D93" w:rsidP="00DE5E36" w:rsidRDefault="00F64D93" w14:paraId="0E73241A" w14:textId="77777777">
      <w:pPr>
        <w:pStyle w:val="Level4"/>
        <w:rPr>
          <w:rFonts w:cs="Arial"/>
          <w:sz w:val="20"/>
          <w:szCs w:val="20"/>
        </w:rPr>
      </w:pPr>
      <w:r w:rsidRPr="00B503B8">
        <w:rPr>
          <w:rFonts w:cs="Arial"/>
          <w:sz w:val="20"/>
          <w:szCs w:val="20"/>
        </w:rPr>
        <w:t>grant (or procure the grant) to any Replacement Supplier of:</w:t>
      </w:r>
    </w:p>
    <w:p w:rsidRPr="00B503B8" w:rsidR="00F64D93" w:rsidP="00DE5E36" w:rsidRDefault="00F64D93" w14:paraId="723CB60F" w14:textId="4372762B">
      <w:pPr>
        <w:pStyle w:val="Level5"/>
        <w:rPr>
          <w:rFonts w:cs="Arial"/>
          <w:sz w:val="20"/>
          <w:szCs w:val="20"/>
        </w:rPr>
      </w:pPr>
      <w:r w:rsidRPr="00B503B8" w:rsidR="00F64D93">
        <w:rPr>
          <w:rFonts w:cs="Arial"/>
          <w:sz w:val="20"/>
          <w:szCs w:val="20"/>
        </w:rPr>
        <w:t>a licence to use any Supplier Non-COTS Software, Supplier Non-COTS Background IPRs, Third Party Non-COTS IPRs, Specially Written Software, Project Specific IPRs and/or Third Party Non-COTS Software on a royalty-free basis to the Replacement Supplier and on terms no less favourable than those granted to the Authority in respect of the relevant Software and/or IPRs pursuant to or as contemplated by this Paragraph</w:t>
      </w:r>
      <w:r w:rsidRPr="00B503B8" w:rsidR="674ED668">
        <w:rPr>
          <w:rFonts w:cs="Arial"/>
          <w:sz w:val="20"/>
          <w:szCs w:val="20"/>
        </w:rPr>
        <w:t xml:space="preserve"> 2</w:t>
      </w:r>
      <w:r w:rsidRPr="00B503B8">
        <w:rPr>
          <w:rFonts w:cs="Arial"/>
          <w:sz w:val="20"/>
          <w:szCs w:val="20"/>
        </w:rPr>
      </w:r>
      <w:r w:rsidRPr="00B503B8" w:rsidR="00F64D93">
        <w:rPr>
          <w:rFonts w:cs="Arial"/>
          <w:sz w:val="20"/>
          <w:szCs w:val="20"/>
        </w:rPr>
        <w:t xml:space="preserve"> subject to receipt by the Supplier of a confidentiality undertaking in its favour in or substantially in the form set out in </w:t>
      </w:r>
      <w:r w:rsidR="00A02FDC">
        <w:rPr>
          <w:rFonts w:cs="Arial"/>
          <w:sz w:val="20"/>
          <w:szCs w:val="20"/>
        </w:rPr>
        <w:t xml:space="preserve">Annex 3 to this Schedule </w:t>
      </w:r>
      <w:r w:rsidRPr="00B503B8" w:rsidR="00F64D93">
        <w:rPr>
          <w:rFonts w:cs="Arial"/>
          <w:sz w:val="20"/>
          <w:szCs w:val="20"/>
        </w:rPr>
        <w:t xml:space="preserve">Annex</w:t>
      </w:r>
      <w:r w:rsidRPr="00B503B8" w:rsidR="26A4CD11">
        <w:rPr>
          <w:rFonts w:cs="Arial"/>
          <w:sz w:val="20"/>
          <w:szCs w:val="20"/>
        </w:rPr>
        <w:t xml:space="preserve"> </w:t>
      </w:r>
      <w:r w:rsidRPr="00B503B8" w:rsidR="26A4CD11">
        <w:rPr>
          <w:rFonts w:cs="Arial"/>
          <w:sz w:val="20"/>
          <w:szCs w:val="20"/>
        </w:rPr>
        <w:t xml:space="preserve">2</w:t>
      </w:r>
      <w:r w:rsidRPr="00B503B8">
        <w:rPr>
          <w:rFonts w:cs="Arial"/>
          <w:sz w:val="20"/>
          <w:szCs w:val="20"/>
        </w:rPr>
      </w:r>
      <w:r w:rsidRPr="00B503B8" w:rsidR="00F64D93">
        <w:rPr>
          <w:rFonts w:cs="Arial"/>
          <w:sz w:val="20"/>
          <w:szCs w:val="20"/>
        </w:rPr>
        <w:t xml:space="preserve"> duly executed by the Replacement Supplier; </w:t>
      </w:r>
    </w:p>
    <w:p w:rsidRPr="00B503B8" w:rsidR="00F64D93" w:rsidP="00DE5E36" w:rsidRDefault="00F64D93" w14:paraId="1E215BA1" w14:textId="77777777">
      <w:pPr>
        <w:pStyle w:val="Level5"/>
        <w:rPr>
          <w:rFonts w:cs="Arial"/>
          <w:sz w:val="20"/>
          <w:szCs w:val="20"/>
        </w:rPr>
      </w:pPr>
      <w:r w:rsidRPr="00B503B8">
        <w:rPr>
          <w:rFonts w:cs="Arial"/>
          <w:sz w:val="20"/>
          <w:szCs w:val="20"/>
        </w:rPr>
        <w:t>a licence to use any Supplier COTS Software and/or Supplier COTS Background IPRs, on terms no less favourable (including as to indemnification against IPRs Claims) than those on which such software is usually made commercially available by the Supplier; and/or</w:t>
      </w:r>
    </w:p>
    <w:p w:rsidRPr="00B503B8" w:rsidR="00F64D93" w:rsidP="00DE5E36" w:rsidRDefault="00F64D93" w14:paraId="00C504D6" w14:textId="77777777">
      <w:pPr>
        <w:pStyle w:val="Level4"/>
        <w:rPr>
          <w:rFonts w:cs="Arial"/>
          <w:sz w:val="20"/>
          <w:szCs w:val="20"/>
        </w:rPr>
      </w:pPr>
      <w:r w:rsidRPr="00B503B8">
        <w:rPr>
          <w:rFonts w:cs="Arial"/>
          <w:sz w:val="20"/>
          <w:szCs w:val="20"/>
        </w:rP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rsidRPr="00B503B8" w:rsidR="00F64D93" w:rsidP="00DE5E36" w:rsidRDefault="00F64D93" w14:paraId="215734F3" w14:textId="77777777">
      <w:pPr>
        <w:pStyle w:val="StdBodyTextBold"/>
        <w:keepNext/>
        <w:rPr>
          <w:rFonts w:cs="Arial"/>
          <w:sz w:val="20"/>
          <w:szCs w:val="20"/>
        </w:rPr>
      </w:pPr>
      <w:r w:rsidRPr="00B503B8">
        <w:rPr>
          <w:rFonts w:cs="Arial"/>
          <w:sz w:val="20"/>
          <w:szCs w:val="20"/>
        </w:rPr>
        <w:t>Patents</w:t>
      </w:r>
    </w:p>
    <w:p w:rsidRPr="00B503B8" w:rsidR="00F64D93" w:rsidP="00DE5E36" w:rsidRDefault="00F64D93" w14:paraId="29971264" w14:textId="77777777">
      <w:pPr>
        <w:pStyle w:val="Level2"/>
        <w:rPr>
          <w:rFonts w:cs="Arial"/>
          <w:sz w:val="20"/>
          <w:szCs w:val="20"/>
        </w:rPr>
      </w:pPr>
      <w:bookmarkStart w:name="_Ref98998846" w:id="143"/>
      <w:r w:rsidRPr="00B503B8">
        <w:rPr>
          <w:rFonts w:cs="Arial"/>
          <w:sz w:val="20"/>
          <w:szCs w:val="20"/>
        </w:rPr>
        <w:t>Where a patent owned by the Supplier is necessarily infringed by the use of the Specially Written Software or Project Specific IPRs by the Authority or any Replacement Supplier, the Supplier hereby grants to the Authority and the Replacement Supplier a non-exclusive, irrevocable, royalty-free, worldwide patent licence to use the infringing methods, materials or software solely for the purpose for which they were delivered under this Contract.</w:t>
      </w:r>
      <w:bookmarkEnd w:id="143"/>
      <w:r w:rsidRPr="00B503B8">
        <w:rPr>
          <w:rFonts w:cs="Arial"/>
          <w:sz w:val="20"/>
          <w:szCs w:val="20"/>
        </w:rPr>
        <w:t xml:space="preserve">  </w:t>
      </w:r>
    </w:p>
    <w:p w:rsidRPr="00B503B8" w:rsidR="00F64D93" w:rsidP="00DE5E36" w:rsidRDefault="00F64D93" w14:paraId="23A94994" w14:textId="77777777">
      <w:pPr>
        <w:pStyle w:val="Level1"/>
        <w:keepNext/>
        <w:rPr>
          <w:rFonts w:cs="Arial"/>
          <w:sz w:val="20"/>
          <w:szCs w:val="20"/>
        </w:rPr>
      </w:pPr>
      <w:r w:rsidRPr="00B503B8">
        <w:rPr>
          <w:rFonts w:cs="Arial"/>
          <w:sz w:val="20"/>
          <w:szCs w:val="20"/>
        </w:rPr>
        <w:t>LICENCES GRANTED BY THE AUTHORITY</w:t>
      </w:r>
    </w:p>
    <w:p w:rsidRPr="00B503B8" w:rsidR="00F64D93" w:rsidP="00DE5E36" w:rsidRDefault="00F64D93" w14:paraId="30787A49" w14:textId="7BE59282">
      <w:pPr>
        <w:pStyle w:val="Level2"/>
        <w:rPr>
          <w:rFonts w:cs="Arial"/>
          <w:sz w:val="20"/>
          <w:szCs w:val="20"/>
        </w:rPr>
      </w:pPr>
      <w:bookmarkStart w:name="_Ref98999515" w:id="144"/>
      <w:r w:rsidRPr="00B503B8">
        <w:rPr>
          <w:rFonts w:cs="Arial"/>
          <w:sz w:val="20"/>
          <w:szCs w:val="20"/>
        </w:rPr>
        <w:t xml:space="preserve">The Authority hereby grants to the Supplier a royalty-free, non-exclusive, non-transferable licence during the </w:t>
      </w:r>
      <w:r w:rsidR="000E0BD3">
        <w:rPr>
          <w:rFonts w:cs="Arial"/>
          <w:sz w:val="20"/>
          <w:szCs w:val="20"/>
        </w:rPr>
        <w:t>Call-Of Contract Period</w:t>
      </w:r>
      <w:r w:rsidRPr="00B503B8">
        <w:rPr>
          <w:rFonts w:cs="Arial"/>
          <w:sz w:val="20"/>
          <w:szCs w:val="20"/>
        </w:rPr>
        <w:t xml:space="preserve"> to use the Authority Software, the Authority Background IPRs  and the Authority Data solely to the extent necessary for performing the Services in accordance with this Contract, including (but not limited to) the right to grant sub-licences to Sub-contractors provided that:</w:t>
      </w:r>
      <w:bookmarkEnd w:id="144"/>
    </w:p>
    <w:p w:rsidRPr="00B503B8" w:rsidR="00F64D93" w:rsidP="00DE5E36" w:rsidRDefault="00F64D93" w14:paraId="18F8179A" w14:textId="1797B827">
      <w:pPr>
        <w:pStyle w:val="Level4"/>
        <w:rPr>
          <w:rFonts w:cs="Arial"/>
          <w:sz w:val="20"/>
          <w:szCs w:val="20"/>
        </w:rPr>
      </w:pPr>
      <w:r w:rsidRPr="00B503B8">
        <w:rPr>
          <w:rFonts w:cs="Arial"/>
          <w:sz w:val="20"/>
          <w:szCs w:val="20"/>
        </w:rPr>
        <w:t xml:space="preserve">any relevant Sub-contractor has entered into a confidentiality undertaking with the Supplier on the same terms as set out in Clause </w:t>
      </w:r>
      <w:r w:rsidR="00347D03">
        <w:rPr>
          <w:rFonts w:cs="Arial"/>
          <w:sz w:val="20"/>
          <w:szCs w:val="20"/>
        </w:rPr>
        <w:t>15</w:t>
      </w:r>
      <w:r w:rsidRPr="00B503B8">
        <w:rPr>
          <w:rFonts w:cs="Arial"/>
          <w:sz w:val="20"/>
          <w:szCs w:val="20"/>
        </w:rPr>
        <w:t xml:space="preserve"> (</w:t>
      </w:r>
      <w:r w:rsidR="00811486">
        <w:rPr>
          <w:rFonts w:cs="Arial"/>
          <w:i/>
          <w:sz w:val="20"/>
          <w:szCs w:val="20"/>
        </w:rPr>
        <w:t>What You Must Keep C</w:t>
      </w:r>
      <w:r w:rsidRPr="00B503B8">
        <w:rPr>
          <w:rFonts w:cs="Arial"/>
          <w:i/>
          <w:sz w:val="20"/>
          <w:szCs w:val="20"/>
        </w:rPr>
        <w:t>onfidential</w:t>
      </w:r>
      <w:r w:rsidRPr="00B503B8">
        <w:rPr>
          <w:rFonts w:cs="Arial"/>
          <w:sz w:val="20"/>
          <w:szCs w:val="20"/>
        </w:rPr>
        <w:t>); and</w:t>
      </w:r>
    </w:p>
    <w:p w:rsidRPr="00B503B8" w:rsidR="00F64D93" w:rsidP="00DE5E36" w:rsidRDefault="00F64D93" w14:paraId="00AE3F4F" w14:textId="77777777">
      <w:pPr>
        <w:pStyle w:val="Level4"/>
        <w:rPr>
          <w:rFonts w:cs="Arial"/>
          <w:sz w:val="20"/>
          <w:szCs w:val="20"/>
        </w:rPr>
      </w:pPr>
      <w:r w:rsidRPr="00B503B8">
        <w:rPr>
          <w:rFonts w:cs="Arial"/>
          <w:sz w:val="20"/>
          <w:szCs w:val="20"/>
        </w:rPr>
        <w:t>the Supplier shall not, without the Authority’s prior written consent, use the licensed materials for any other purpose or for the benefit of any person other than the Authority.</w:t>
      </w:r>
    </w:p>
    <w:p w:rsidRPr="00B503B8" w:rsidR="00F64D93" w:rsidP="00DE5E36" w:rsidRDefault="00F64D93" w14:paraId="37BF790D" w14:textId="0E366EED">
      <w:pPr>
        <w:pStyle w:val="Level2"/>
        <w:rPr>
          <w:rFonts w:cs="Arial"/>
          <w:sz w:val="20"/>
          <w:szCs w:val="20"/>
        </w:rPr>
      </w:pPr>
      <w:r w:rsidRPr="00B503B8" w:rsidR="00F64D93">
        <w:rPr>
          <w:rFonts w:cs="Arial"/>
          <w:sz w:val="20"/>
          <w:szCs w:val="20"/>
        </w:rPr>
        <w:t>In the event of</w:t>
      </w:r>
      <w:r w:rsidRPr="00B503B8" w:rsidR="00F64D93">
        <w:rPr>
          <w:rFonts w:cs="Arial"/>
          <w:sz w:val="20"/>
          <w:szCs w:val="20"/>
        </w:rPr>
        <w:t xml:space="preserve"> the termination or expiry of this Contract, the licence granted </w:t>
      </w:r>
      <w:r w:rsidRPr="00B503B8" w:rsidR="00F64D93">
        <w:rPr>
          <w:rFonts w:cs="Arial"/>
          <w:sz w:val="20"/>
          <w:szCs w:val="20"/>
        </w:rPr>
        <w:t>pursuant to</w:t>
      </w:r>
      <w:r w:rsidRPr="00B503B8" w:rsidR="00F64D93">
        <w:rPr>
          <w:rFonts w:cs="Arial"/>
          <w:sz w:val="20"/>
          <w:szCs w:val="20"/>
        </w:rPr>
        <w:t xml:space="preserve"> Paragraph</w:t>
      </w:r>
      <w:r w:rsidRPr="00B503B8" w:rsidR="0E00585B">
        <w:rPr>
          <w:rFonts w:cs="Arial"/>
          <w:sz w:val="20"/>
          <w:szCs w:val="20"/>
        </w:rPr>
        <w:t xml:space="preserve"> 3.1</w:t>
      </w:r>
      <w:r w:rsidRPr="00B503B8">
        <w:rPr>
          <w:rFonts w:cs="Arial"/>
          <w:sz w:val="20"/>
          <w:szCs w:val="20"/>
        </w:rPr>
      </w:r>
      <w:r w:rsidRPr="00B503B8" w:rsidR="00F64D93">
        <w:rPr>
          <w:rFonts w:cs="Arial"/>
          <w:sz w:val="20"/>
          <w:szCs w:val="20"/>
        </w:rPr>
        <w:t xml:space="preserve"> and any sub-licence granted by the Supplier </w:t>
      </w:r>
      <w:r w:rsidRPr="00B503B8" w:rsidR="00F64D93">
        <w:rPr>
          <w:rFonts w:cs="Arial"/>
          <w:sz w:val="20"/>
          <w:szCs w:val="20"/>
        </w:rPr>
        <w:t xml:space="preserve">in accordance with</w:t>
      </w:r>
      <w:r w:rsidRPr="00B503B8" w:rsidR="00F64D93">
        <w:rPr>
          <w:rFonts w:cs="Arial"/>
          <w:sz w:val="20"/>
          <w:szCs w:val="20"/>
        </w:rPr>
        <w:t xml:space="preserve"> Paragraph </w:t>
      </w:r>
      <w:r w:rsidRPr="00B503B8" w:rsidR="6DC7F5EA">
        <w:rPr>
          <w:rFonts w:cs="Arial"/>
          <w:sz w:val="20"/>
          <w:szCs w:val="20"/>
        </w:rPr>
        <w:t xml:space="preserve">3.1 </w:t>
      </w:r>
      <w:r w:rsidRPr="00B503B8">
        <w:rPr>
          <w:rFonts w:cs="Arial"/>
          <w:sz w:val="20"/>
          <w:szCs w:val="20"/>
        </w:rPr>
      </w:r>
      <w:r w:rsidRPr="00B503B8" w:rsidR="00F64D93">
        <w:rPr>
          <w:rFonts w:cs="Arial"/>
          <w:sz w:val="20"/>
          <w:szCs w:val="20"/>
        </w:rPr>
        <w:t xml:space="preserve">shall </w:t>
      </w:r>
      <w:r w:rsidRPr="00B503B8" w:rsidR="00F64D93">
        <w:rPr>
          <w:rFonts w:cs="Arial"/>
          <w:sz w:val="20"/>
          <w:szCs w:val="20"/>
        </w:rPr>
        <w:t xml:space="preserve">terminate</w:t>
      </w:r>
      <w:r w:rsidRPr="00B503B8" w:rsidR="00F64D93">
        <w:rPr>
          <w:rFonts w:cs="Arial"/>
          <w:sz w:val="20"/>
          <w:szCs w:val="20"/>
        </w:rPr>
        <w:t xml:space="preserve"> automatically on the date of such termination or expiry and the Supplier shall:</w:t>
      </w:r>
    </w:p>
    <w:p w:rsidRPr="00B503B8" w:rsidR="00F64D93" w:rsidP="00DE5E36" w:rsidRDefault="00F64D93" w14:paraId="4793C486" w14:textId="77777777">
      <w:pPr>
        <w:pStyle w:val="Level4"/>
        <w:rPr>
          <w:rFonts w:cs="Arial"/>
          <w:sz w:val="20"/>
          <w:szCs w:val="20"/>
        </w:rPr>
      </w:pPr>
      <w:r w:rsidRPr="00B503B8">
        <w:rPr>
          <w:rFonts w:cs="Arial"/>
          <w:sz w:val="20"/>
          <w:szCs w:val="20"/>
        </w:rPr>
        <w:t>immediately cease all use of the Authority Software, the Authority Background IPRs and the Authority Data (as the case may be);</w:t>
      </w:r>
    </w:p>
    <w:p w:rsidRPr="00B503B8" w:rsidR="00F64D93" w:rsidP="00DE5E36" w:rsidRDefault="00F64D93" w14:paraId="0AE71962" w14:textId="77777777">
      <w:pPr>
        <w:pStyle w:val="Level4"/>
        <w:rPr>
          <w:rFonts w:cs="Arial"/>
          <w:sz w:val="20"/>
          <w:szCs w:val="20"/>
        </w:rPr>
      </w:pPr>
      <w:r w:rsidRPr="00B503B8">
        <w:rPr>
          <w:rFonts w:cs="Arial"/>
          <w:sz w:val="20"/>
          <w:szCs w:val="20"/>
        </w:rPr>
        <w:t>at the discretion of the Authority, return or destroy documents and other tangible materials that contain any of the Authority Software, the Authority Background IPRs and the Authority Data, provided that if the Authority has not made an election within 6 months of the termination of the licence, the Supplier may destroy the documents and other tangible materials that contain any of the Authority Software, the Authority Background IPRs and the Authority Data (as the case may be); and</w:t>
      </w:r>
    </w:p>
    <w:p w:rsidRPr="00B503B8" w:rsidR="00F64D93" w:rsidP="00DE5E36" w:rsidRDefault="00F64D93" w14:paraId="5EC569C4" w14:textId="77777777">
      <w:pPr>
        <w:pStyle w:val="Level4"/>
        <w:rPr>
          <w:rFonts w:cs="Arial"/>
          <w:sz w:val="20"/>
          <w:szCs w:val="20"/>
        </w:rPr>
      </w:pPr>
      <w:r w:rsidRPr="00B503B8">
        <w:rPr>
          <w:rFonts w:cs="Arial"/>
          <w:sz w:val="20"/>
          <w:szCs w:val="20"/>
        </w:rPr>
        <w:t>ensure, so far as reasonably practicable, that any Authority Software, Authority Background IPRs and Authority Data that are held in electronic, digital or other machine-readable form ceases to be readily accessible from any Supplier computer, word processor, voicemail system or any other Supplier device containing such Authority Software, Authority Background IPRs and/or Authority Data.</w:t>
      </w:r>
    </w:p>
    <w:p w:rsidRPr="00B503B8" w:rsidR="00F64D93" w:rsidP="00DE5E36" w:rsidRDefault="00F64D93" w14:paraId="567761A3" w14:textId="77777777">
      <w:pPr>
        <w:pStyle w:val="Level2"/>
        <w:rPr>
          <w:rFonts w:cs="Arial"/>
          <w:sz w:val="20"/>
          <w:szCs w:val="20"/>
        </w:rPr>
      </w:pPr>
      <w:r w:rsidRPr="00B503B8">
        <w:rPr>
          <w:rFonts w:cs="Arial"/>
          <w:sz w:val="20"/>
          <w:szCs w:val="20"/>
        </w:rPr>
        <w:t>The Supplier may use and exploit the Specially Written Software and/or the Project Specific IPRs provided that:</w:t>
      </w:r>
    </w:p>
    <w:p w:rsidRPr="00B503B8" w:rsidR="00F64D93" w:rsidP="00DE5E36" w:rsidRDefault="00F64D93" w14:paraId="3CE99776" w14:textId="77777777">
      <w:pPr>
        <w:pStyle w:val="Level4"/>
        <w:rPr>
          <w:rFonts w:cs="Arial"/>
          <w:sz w:val="20"/>
          <w:szCs w:val="20"/>
        </w:rPr>
      </w:pPr>
      <w:r w:rsidRPr="00B503B8">
        <w:rPr>
          <w:rFonts w:cs="Arial"/>
          <w:sz w:val="20"/>
          <w:szCs w:val="20"/>
        </w:rPr>
        <w:t>the Supplier must always offer a price and solution to the Authority which is in accordance with the Charges;</w:t>
      </w:r>
    </w:p>
    <w:p w:rsidRPr="00B503B8" w:rsidR="00F64D93" w:rsidP="00DE5E36" w:rsidRDefault="00F64D93" w14:paraId="68645D43" w14:textId="77777777">
      <w:pPr>
        <w:pStyle w:val="Level4"/>
        <w:rPr>
          <w:rFonts w:cs="Arial"/>
          <w:sz w:val="20"/>
          <w:szCs w:val="20"/>
        </w:rPr>
      </w:pPr>
      <w:bookmarkStart w:name="_Ref98999564" w:id="145"/>
      <w:r w:rsidRPr="00B503B8">
        <w:rPr>
          <w:rFonts w:cs="Arial"/>
          <w:sz w:val="20"/>
          <w:szCs w:val="20"/>
        </w:rPr>
        <w:t>where the Supplier proposes to exploit the Specially Written Software and/or the Project Specific IPRs, that it provides a detailed proposal of its plans for exploitation of the Specially Written Software and/or the Project Specific IPRs and the forecast returns, including (but not limited to) details of the goods and services to be offered by the Supplier which use the Specially Written Software and/or the Project Specific IPRs, the target markets and territory, the estimated level of orders, the marketing strategy; full details of the estimated costs, prices, revenues and profits; impact assessment on services delivered under the Contract; and any other information that would reasonably be required by the Authority to enable it to consider the commercial, legal and financial implications to the Parties of the proposal and any further information which the Authority may reasonably request;</w:t>
      </w:r>
      <w:bookmarkEnd w:id="145"/>
    </w:p>
    <w:p w:rsidRPr="00B503B8" w:rsidR="00F64D93" w:rsidP="00DE5E36" w:rsidRDefault="00F64D93" w14:paraId="6D5AB38C" w14:textId="220C700B">
      <w:pPr>
        <w:pStyle w:val="Level4"/>
        <w:keepNext w:val="1"/>
        <w:rPr>
          <w:rFonts w:cs="Arial"/>
          <w:sz w:val="20"/>
          <w:szCs w:val="20"/>
        </w:rPr>
      </w:pPr>
      <w:r w:rsidRPr="00B503B8" w:rsidR="00F64D93">
        <w:rPr>
          <w:rFonts w:cs="Arial"/>
          <w:sz w:val="20"/>
          <w:szCs w:val="20"/>
        </w:rPr>
        <w:t>where the Supplier proposes to discount the prices offered to the Authority in return for the right to exploit the Specially Written Software and/or the Project Specific IPRs, that it provides clear evidence to demonstrate how the exploitation plans and financial information provided under Paragraph</w:t>
      </w:r>
      <w:r w:rsidRPr="00B503B8" w:rsidR="769783BB">
        <w:rPr>
          <w:rFonts w:cs="Arial"/>
          <w:sz w:val="20"/>
          <w:szCs w:val="20"/>
        </w:rPr>
        <w:t xml:space="preserve"> 3.3(b)</w:t>
      </w:r>
      <w:r w:rsidRPr="00B503B8">
        <w:rPr>
          <w:rFonts w:cs="Arial"/>
          <w:sz w:val="20"/>
          <w:szCs w:val="20"/>
        </w:rPr>
      </w:r>
      <w:r w:rsidRPr="00B503B8" w:rsidR="00F64D93">
        <w:rPr>
          <w:rFonts w:cs="Arial"/>
          <w:sz w:val="20"/>
          <w:szCs w:val="20"/>
        </w:rPr>
        <w:t xml:space="preserve"> above have been applied to the price for the Deliverables offered to the Authority and other potential users;</w:t>
      </w:r>
    </w:p>
    <w:p w:rsidRPr="00B503B8" w:rsidR="002F78DC" w:rsidP="00DE5E36" w:rsidRDefault="00F64D93" w14:paraId="4BA6E464" w14:textId="6F52F47B">
      <w:pPr>
        <w:pStyle w:val="Level2"/>
        <w:spacing w:after="0"/>
        <w:rPr>
          <w:rFonts w:cs="Arial"/>
          <w:sz w:val="20"/>
          <w:szCs w:val="20"/>
        </w:rPr>
      </w:pPr>
      <w:r w:rsidRPr="00B503B8">
        <w:rPr>
          <w:rFonts w:cs="Arial"/>
          <w:sz w:val="20"/>
          <w:szCs w:val="20"/>
        </w:rPr>
        <w:t>The Supplier acknowledges and agrees that the Authority is under an obligation to comply with procurement Laws and state aid rules when considering proposals for alternative IPR arrangements and the Authority will need to consider its position and approach on a case by case basis.</w:t>
      </w:r>
    </w:p>
    <w:p w:rsidRPr="00B503B8" w:rsidR="002F78DC" w:rsidRDefault="002F78DC" w14:paraId="5C7A0B3E" w14:textId="77777777">
      <w:pPr>
        <w:rPr>
          <w:rFonts w:ascii="Arial" w:hAnsi="Arial" w:eastAsia="Times New Roman" w:cs="Arial"/>
          <w:kern w:val="0"/>
          <w:sz w:val="20"/>
          <w:szCs w:val="20"/>
          <w14:ligatures w14:val="none"/>
        </w:rPr>
      </w:pPr>
      <w:r w:rsidRPr="00B503B8">
        <w:rPr>
          <w:rFonts w:ascii="Arial" w:hAnsi="Arial" w:cs="Arial"/>
          <w:sz w:val="20"/>
          <w:szCs w:val="20"/>
        </w:rPr>
        <w:br w:type="page"/>
      </w:r>
    </w:p>
    <w:p w:rsidRPr="00B503B8" w:rsidR="00F64D93" w:rsidP="002F78DC" w:rsidRDefault="00F64D93" w14:paraId="0C428773" w14:textId="77777777">
      <w:pPr>
        <w:pStyle w:val="Level2"/>
        <w:numPr>
          <w:ilvl w:val="0"/>
          <w:numId w:val="0"/>
        </w:numPr>
        <w:spacing w:after="0"/>
        <w:ind w:left="720" w:hanging="720"/>
        <w:rPr>
          <w:rFonts w:cs="Arial"/>
          <w:sz w:val="20"/>
          <w:szCs w:val="20"/>
        </w:rPr>
      </w:pPr>
    </w:p>
    <w:p w:rsidRPr="00B503B8" w:rsidR="00F64D93" w:rsidP="00DE5E36" w:rsidRDefault="00F64D93" w14:paraId="651593AE" w14:textId="77777777">
      <w:pPr>
        <w:pStyle w:val="Heading2"/>
        <w:jc w:val="center"/>
        <w:rPr>
          <w:rFonts w:ascii="Arial" w:hAnsi="Arial" w:eastAsia="Arial" w:cs="Arial"/>
          <w:color w:val="auto"/>
          <w:sz w:val="20"/>
          <w:szCs w:val="20"/>
        </w:rPr>
      </w:pPr>
      <w:bookmarkStart w:name="_Ref92450772" w:id="146"/>
      <w:r w:rsidRPr="00B503B8">
        <w:rPr>
          <w:rFonts w:ascii="Arial" w:hAnsi="Arial" w:eastAsia="Arial" w:cs="Arial"/>
          <w:color w:val="auto"/>
          <w:sz w:val="20"/>
          <w:szCs w:val="20"/>
        </w:rPr>
        <w:t xml:space="preserve">ANNEX </w:t>
      </w:r>
      <w:bookmarkStart w:name="ANNEX1_SCHEDULE32" w:id="147"/>
      <w:r w:rsidRPr="00B503B8">
        <w:rPr>
          <w:rFonts w:ascii="Arial" w:hAnsi="Arial" w:eastAsia="Arial" w:cs="Arial"/>
          <w:color w:val="auto"/>
          <w:sz w:val="20"/>
          <w:szCs w:val="20"/>
        </w:rPr>
        <w:t>1</w:t>
      </w:r>
      <w:bookmarkEnd w:id="147"/>
      <w:r w:rsidRPr="00B503B8">
        <w:rPr>
          <w:rFonts w:ascii="Arial" w:hAnsi="Arial" w:eastAsia="Arial" w:cs="Arial"/>
          <w:color w:val="auto"/>
          <w:sz w:val="20"/>
          <w:szCs w:val="20"/>
        </w:rPr>
        <w:t>: SPECIALLY WRITTEN SOFTWARE AND PROJECT SPECIFIC IPRS</w:t>
      </w:r>
      <w:bookmarkEnd w:id="146"/>
    </w:p>
    <w:tbl>
      <w:tblPr>
        <w:tblStyle w:val="TableGrid"/>
        <w:tblW w:w="0" w:type="auto"/>
        <w:tblLook w:val="04A0" w:firstRow="1" w:lastRow="0" w:firstColumn="1" w:lastColumn="0" w:noHBand="0" w:noVBand="1"/>
      </w:tblPr>
      <w:tblGrid>
        <w:gridCol w:w="4508"/>
        <w:gridCol w:w="4508"/>
      </w:tblGrid>
      <w:tr w:rsidRPr="00B503B8" w:rsidR="00F64D93" w:rsidTr="00DE5E36" w14:paraId="572446E1" w14:textId="77777777">
        <w:tc>
          <w:tcPr>
            <w:tcW w:w="4508" w:type="dxa"/>
          </w:tcPr>
          <w:p w:rsidRPr="00B503B8" w:rsidR="00F64D93" w:rsidP="00DE5E36" w:rsidRDefault="00F64D93" w14:paraId="07CF75C5" w14:textId="77777777">
            <w:pPr>
              <w:tabs>
                <w:tab w:val="left" w:pos="709"/>
              </w:tabs>
              <w:spacing w:before="120" w:after="120"/>
              <w:rPr>
                <w:rFonts w:eastAsia="Arial" w:cs="Arial"/>
                <w:b/>
                <w:color w:val="000000"/>
              </w:rPr>
            </w:pPr>
            <w:r w:rsidRPr="00B503B8">
              <w:rPr>
                <w:rFonts w:eastAsia="Arial" w:cs="Arial"/>
                <w:b/>
                <w:color w:val="000000"/>
              </w:rPr>
              <w:t>Name of Specially Written Software and Project Specific IPRs</w:t>
            </w:r>
          </w:p>
        </w:tc>
        <w:tc>
          <w:tcPr>
            <w:tcW w:w="4508" w:type="dxa"/>
          </w:tcPr>
          <w:p w:rsidRPr="00B503B8" w:rsidR="00F64D93" w:rsidP="00DE5E36" w:rsidRDefault="00F64D93" w14:paraId="3CE5CE33" w14:textId="77777777">
            <w:pPr>
              <w:tabs>
                <w:tab w:val="left" w:pos="709"/>
              </w:tabs>
              <w:spacing w:before="120" w:after="120"/>
              <w:rPr>
                <w:rFonts w:eastAsia="Arial" w:cs="Arial"/>
                <w:b/>
                <w:color w:val="000000"/>
              </w:rPr>
            </w:pPr>
            <w:r w:rsidRPr="00B503B8">
              <w:rPr>
                <w:rFonts w:eastAsia="Arial" w:cs="Arial"/>
                <w:b/>
                <w:color w:val="000000"/>
              </w:rPr>
              <w:t>Details</w:t>
            </w:r>
          </w:p>
        </w:tc>
      </w:tr>
      <w:tr w:rsidRPr="00B503B8" w:rsidR="00F64D93" w:rsidTr="00DE5E36" w14:paraId="0B9DECF1" w14:textId="77777777">
        <w:tc>
          <w:tcPr>
            <w:tcW w:w="4508" w:type="dxa"/>
          </w:tcPr>
          <w:p w:rsidRPr="00B503B8" w:rsidR="00F64D93" w:rsidP="00DE5E36" w:rsidRDefault="00F64D93" w14:paraId="25C0031A" w14:textId="77777777">
            <w:pPr>
              <w:tabs>
                <w:tab w:val="left" w:pos="709"/>
              </w:tabs>
              <w:spacing w:before="120" w:after="120"/>
              <w:rPr>
                <w:rFonts w:eastAsia="Arial" w:cs="Arial"/>
                <w:color w:val="000000"/>
              </w:rPr>
            </w:pPr>
          </w:p>
        </w:tc>
        <w:tc>
          <w:tcPr>
            <w:tcW w:w="4508" w:type="dxa"/>
          </w:tcPr>
          <w:p w:rsidRPr="00B503B8" w:rsidR="00F64D93" w:rsidP="00DE5E36" w:rsidRDefault="00F64D93" w14:paraId="5243BC5C" w14:textId="77777777">
            <w:pPr>
              <w:tabs>
                <w:tab w:val="left" w:pos="709"/>
              </w:tabs>
              <w:spacing w:before="120" w:after="120"/>
              <w:rPr>
                <w:rFonts w:eastAsia="Arial" w:cs="Arial"/>
                <w:color w:val="000000"/>
              </w:rPr>
            </w:pPr>
          </w:p>
        </w:tc>
      </w:tr>
      <w:tr w:rsidRPr="00B503B8" w:rsidR="00F64D93" w:rsidTr="00DE5E36" w14:paraId="652A899F" w14:textId="77777777">
        <w:tc>
          <w:tcPr>
            <w:tcW w:w="4508" w:type="dxa"/>
          </w:tcPr>
          <w:p w:rsidRPr="00B503B8" w:rsidR="00F64D93" w:rsidP="00DE5E36" w:rsidRDefault="00F64D93" w14:paraId="44979305" w14:textId="77777777">
            <w:pPr>
              <w:tabs>
                <w:tab w:val="left" w:pos="709"/>
              </w:tabs>
              <w:spacing w:before="120" w:after="120"/>
              <w:rPr>
                <w:rFonts w:eastAsia="Arial" w:cs="Arial"/>
                <w:color w:val="000000"/>
              </w:rPr>
            </w:pPr>
          </w:p>
        </w:tc>
        <w:tc>
          <w:tcPr>
            <w:tcW w:w="4508" w:type="dxa"/>
          </w:tcPr>
          <w:p w:rsidRPr="00B503B8" w:rsidR="00F64D93" w:rsidP="00DE5E36" w:rsidRDefault="00F64D93" w14:paraId="05F00CDF" w14:textId="77777777">
            <w:pPr>
              <w:tabs>
                <w:tab w:val="left" w:pos="709"/>
              </w:tabs>
              <w:spacing w:before="120" w:after="120"/>
              <w:rPr>
                <w:rFonts w:eastAsia="Arial" w:cs="Arial"/>
                <w:color w:val="000000"/>
              </w:rPr>
            </w:pPr>
          </w:p>
        </w:tc>
      </w:tr>
    </w:tbl>
    <w:p w:rsidRPr="00B503B8" w:rsidR="00F64D93" w:rsidP="00DE5E36" w:rsidRDefault="00F64D93" w14:paraId="2BEE84F6" w14:textId="77777777">
      <w:pPr>
        <w:pStyle w:val="StdBodyText1"/>
        <w:rPr>
          <w:rFonts w:eastAsia="Arial" w:cs="Arial"/>
          <w:sz w:val="20"/>
          <w:szCs w:val="20"/>
          <w:highlight w:val="yellow"/>
        </w:rPr>
      </w:pPr>
    </w:p>
    <w:p w:rsidRPr="00B503B8" w:rsidR="00F64D93" w:rsidP="14263519" w:rsidRDefault="00F64D93" w14:paraId="6AF19100" w14:textId="7D2B39B0">
      <w:pPr>
        <w:rPr>
          <w:rFonts w:ascii="Arial" w:hAnsi="Arial" w:cs="Arial"/>
          <w:b w:val="1"/>
          <w:bCs w:val="1"/>
          <w:i w:val="1"/>
          <w:iCs w:val="1"/>
          <w:sz w:val="20"/>
          <w:szCs w:val="20"/>
        </w:rPr>
      </w:pPr>
      <w:r w:rsidRPr="14263519" w:rsidR="00F64D93">
        <w:rPr>
          <w:rFonts w:ascii="Arial" w:hAnsi="Arial" w:cs="Arial"/>
          <w:b w:val="1"/>
          <w:bCs w:val="1"/>
          <w:i w:val="1"/>
          <w:iCs w:val="1"/>
          <w:sz w:val="20"/>
          <w:szCs w:val="20"/>
          <w:highlight w:val="yellow"/>
        </w:rPr>
        <w:t xml:space="preserve">[Guidance: The Authority should make clear to Suppliers that the Specially Written Software and Project Specific IPRs which must be recorded in this Annex does not include all forms of IPR which may be created by the Supplier and the Supplier Personnel during the completion of their obligations under the Contract. Only Specially Written Software and Project Specific IPRs which form part of the </w:t>
      </w:r>
      <w:r w:rsidRPr="14263519" w:rsidR="00F64D93">
        <w:rPr>
          <w:rFonts w:ascii="Arial" w:hAnsi="Arial" w:cs="Arial"/>
          <w:b w:val="1"/>
          <w:bCs w:val="1"/>
          <w:i w:val="1"/>
          <w:iCs w:val="1"/>
          <w:sz w:val="20"/>
          <w:szCs w:val="20"/>
          <w:highlight w:val="yellow"/>
        </w:rPr>
        <w:t xml:space="preserve">Services, or</w:t>
      </w:r>
      <w:r w:rsidRPr="14263519" w:rsidR="00F64D93">
        <w:rPr>
          <w:rFonts w:ascii="Arial" w:hAnsi="Arial" w:cs="Arial"/>
          <w:b w:val="1"/>
          <w:bCs w:val="1"/>
          <w:i w:val="1"/>
          <w:iCs w:val="1"/>
          <w:sz w:val="20"/>
          <w:szCs w:val="20"/>
          <w:highlight w:val="yellow"/>
        </w:rPr>
        <w:t xml:space="preserve"> are necessary for the use of the Services by the Authority, or as part of the Authority’s ownership of IPR (depending on which </w:t>
      </w:r>
      <w:r w:rsidRPr="14263519" w:rsidR="00F64D93">
        <w:rPr>
          <w:rFonts w:ascii="Arial" w:hAnsi="Arial" w:cs="Arial"/>
          <w:b w:val="1"/>
          <w:bCs w:val="1"/>
          <w:i w:val="1"/>
          <w:iCs w:val="1"/>
          <w:sz w:val="20"/>
          <w:szCs w:val="20"/>
          <w:highlight w:val="yellow"/>
        </w:rPr>
        <w:t xml:space="preserve">option</w:t>
      </w:r>
      <w:r w:rsidRPr="14263519" w:rsidR="00F64D93">
        <w:rPr>
          <w:rFonts w:ascii="Arial" w:hAnsi="Arial" w:cs="Arial"/>
          <w:b w:val="1"/>
          <w:bCs w:val="1"/>
          <w:i w:val="1"/>
          <w:iCs w:val="1"/>
          <w:sz w:val="20"/>
          <w:szCs w:val="20"/>
          <w:highlight w:val="yellow"/>
        </w:rPr>
        <w:t xml:space="preserve"> in this </w:t>
      </w:r>
      <w:r w:rsidRPr="14263519" w:rsidR="580DC15C">
        <w:rPr>
          <w:rFonts w:ascii="Arial" w:hAnsi="Arial" w:cs="Arial"/>
          <w:b w:val="1"/>
          <w:bCs w:val="1"/>
          <w:i w:val="1"/>
          <w:iCs w:val="1"/>
          <w:sz w:val="20"/>
          <w:szCs w:val="20"/>
          <w:highlight w:val="yellow"/>
        </w:rPr>
        <w:t xml:space="preserve">Schedule 12 (Intellectual Property Rights)</w:t>
      </w:r>
      <w:r w:rsidRPr="00B503B8">
        <w:rPr>
          <w:rFonts w:ascii="Arial" w:hAnsi="Arial" w:cs="Arial"/>
          <w:b/>
          <w:i/>
          <w:sz w:val="20"/>
          <w:szCs w:val="20"/>
          <w:highlight w:val="yellow"/>
        </w:rPr>
      </w:r>
      <w:r w:rsidRPr="14263519" w:rsidR="00F64D93">
        <w:rPr>
          <w:rFonts w:ascii="Arial" w:hAnsi="Arial" w:cs="Arial"/>
          <w:b w:val="1"/>
          <w:bCs w:val="1"/>
          <w:i w:val="1"/>
          <w:iCs w:val="1"/>
          <w:sz w:val="20"/>
          <w:szCs w:val="20"/>
          <w:highlight w:val="yellow"/>
        </w:rPr>
        <w:t xml:space="preserve"> is chosen) will need to be recorded here. IPR such as email communications or documents which do not form part of the Services need not be recorded in this Annex.]</w:t>
      </w:r>
    </w:p>
    <w:p w:rsidRPr="00B503B8" w:rsidR="00234A65" w:rsidRDefault="002F78DC" w14:paraId="5354C0F6" w14:textId="77777777">
      <w:pPr>
        <w:rPr>
          <w:rFonts w:ascii="Arial" w:hAnsi="Arial" w:cs="Arial"/>
          <w:b/>
          <w:iCs/>
          <w:sz w:val="20"/>
          <w:szCs w:val="20"/>
          <w:highlight w:val="yellow"/>
        </w:rPr>
        <w:sectPr w:rsidRPr="00B503B8" w:rsidR="00234A65" w:rsidSect="00E7444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r w:rsidRPr="00B503B8">
        <w:rPr>
          <w:rFonts w:ascii="Arial" w:hAnsi="Arial" w:cs="Arial"/>
          <w:b/>
          <w:iCs/>
          <w:sz w:val="20"/>
          <w:szCs w:val="20"/>
          <w:highlight w:val="yellow"/>
        </w:rPr>
        <w:br w:type="page"/>
      </w:r>
    </w:p>
    <w:p w:rsidRPr="00B503B8" w:rsidR="002F78DC" w:rsidRDefault="002F78DC" w14:paraId="27F0A721" w14:textId="55280390">
      <w:pPr>
        <w:rPr>
          <w:rFonts w:ascii="Arial" w:hAnsi="Arial" w:cs="Arial"/>
          <w:b/>
          <w:iCs/>
          <w:sz w:val="20"/>
          <w:szCs w:val="20"/>
          <w:highlight w:val="yellow"/>
        </w:rPr>
      </w:pPr>
    </w:p>
    <w:p w:rsidRPr="00B503B8" w:rsidR="00C71460" w:rsidP="00F45D7D" w:rsidRDefault="002F78DC" w14:paraId="7B1DA106" w14:textId="05F56B2E">
      <w:pPr>
        <w:rPr>
          <w:rFonts w:ascii="Arial" w:hAnsi="Arial" w:cs="Arial"/>
          <w:b/>
          <w:iCs/>
          <w:sz w:val="20"/>
          <w:szCs w:val="20"/>
        </w:rPr>
      </w:pPr>
      <w:r w:rsidRPr="00B503B8">
        <w:rPr>
          <w:rFonts w:ascii="Arial" w:hAnsi="Arial" w:cs="Arial"/>
          <w:b/>
          <w:iCs/>
          <w:sz w:val="20"/>
          <w:szCs w:val="20"/>
        </w:rPr>
        <w:t>ANNEX 2: SOFTWARE</w:t>
      </w:r>
    </w:p>
    <w:tbl>
      <w:tblPr>
        <w:tblStyle w:val="TableGrid"/>
        <w:tblW w:w="11380" w:type="dxa"/>
        <w:tblLayout w:type="fixed"/>
        <w:tblLook w:val="04A0" w:firstRow="1" w:lastRow="0" w:firstColumn="1" w:lastColumn="0" w:noHBand="0" w:noVBand="1"/>
      </w:tblPr>
      <w:tblGrid>
        <w:gridCol w:w="2405"/>
        <w:gridCol w:w="1559"/>
        <w:gridCol w:w="1843"/>
        <w:gridCol w:w="1276"/>
        <w:gridCol w:w="1843"/>
        <w:gridCol w:w="1417"/>
        <w:gridCol w:w="1037"/>
      </w:tblGrid>
      <w:tr w:rsidRPr="00B503B8" w:rsidR="00234A65" w:rsidTr="00234A65" w14:paraId="4E30FB98" w14:textId="77777777">
        <w:trPr>
          <w:tblHeader/>
        </w:trPr>
        <w:tc>
          <w:tcPr>
            <w:tcW w:w="2405" w:type="dxa"/>
            <w:vAlign w:val="bottom"/>
          </w:tcPr>
          <w:p w:rsidRPr="00B503B8" w:rsidR="00234A65" w:rsidP="00DE5E36" w:rsidRDefault="00234A65" w14:paraId="58E55DBA" w14:textId="77777777">
            <w:pPr>
              <w:pStyle w:val="StdBodyTextBold"/>
              <w:jc w:val="center"/>
              <w:rPr>
                <w:rFonts w:cs="Arial"/>
                <w:sz w:val="20"/>
                <w:szCs w:val="20"/>
              </w:rPr>
            </w:pPr>
            <w:r w:rsidRPr="00B503B8">
              <w:rPr>
                <w:rFonts w:cs="Arial"/>
                <w:sz w:val="20"/>
                <w:szCs w:val="20"/>
              </w:rPr>
              <w:t>Software</w:t>
            </w:r>
          </w:p>
        </w:tc>
        <w:tc>
          <w:tcPr>
            <w:tcW w:w="1559" w:type="dxa"/>
            <w:vAlign w:val="bottom"/>
          </w:tcPr>
          <w:p w:rsidRPr="00B503B8" w:rsidR="00234A65" w:rsidP="00DE5E36" w:rsidRDefault="00234A65" w14:paraId="7249954A" w14:textId="77777777">
            <w:pPr>
              <w:pStyle w:val="StdBodyTextBold"/>
              <w:jc w:val="center"/>
              <w:rPr>
                <w:rFonts w:cs="Arial"/>
                <w:sz w:val="20"/>
                <w:szCs w:val="20"/>
              </w:rPr>
            </w:pPr>
            <w:r w:rsidRPr="00B503B8">
              <w:rPr>
                <w:rFonts w:cs="Arial"/>
                <w:sz w:val="20"/>
                <w:szCs w:val="20"/>
              </w:rPr>
              <w:t>Supplier (if an Affiliate of the Supplier)</w:t>
            </w:r>
          </w:p>
        </w:tc>
        <w:tc>
          <w:tcPr>
            <w:tcW w:w="1843" w:type="dxa"/>
            <w:vAlign w:val="bottom"/>
          </w:tcPr>
          <w:p w:rsidRPr="00B503B8" w:rsidR="00234A65" w:rsidP="00DE5E36" w:rsidRDefault="00234A65" w14:paraId="0BF1273B" w14:textId="77777777">
            <w:pPr>
              <w:pStyle w:val="StdBodyTextBold"/>
              <w:jc w:val="center"/>
              <w:rPr>
                <w:rFonts w:cs="Arial"/>
                <w:sz w:val="20"/>
                <w:szCs w:val="20"/>
              </w:rPr>
            </w:pPr>
            <w:r w:rsidRPr="00B503B8">
              <w:rPr>
                <w:rFonts w:cs="Arial"/>
                <w:sz w:val="20"/>
                <w:szCs w:val="20"/>
              </w:rPr>
              <w:t>Purpose</w:t>
            </w:r>
          </w:p>
        </w:tc>
        <w:tc>
          <w:tcPr>
            <w:tcW w:w="1276" w:type="dxa"/>
            <w:vAlign w:val="bottom"/>
          </w:tcPr>
          <w:p w:rsidRPr="00B503B8" w:rsidR="00234A65" w:rsidP="00DE5E36" w:rsidRDefault="00234A65" w14:paraId="272E827E" w14:textId="77777777">
            <w:pPr>
              <w:pStyle w:val="StdBodyTextBold"/>
              <w:jc w:val="center"/>
              <w:rPr>
                <w:rFonts w:cs="Arial"/>
                <w:sz w:val="20"/>
                <w:szCs w:val="20"/>
              </w:rPr>
            </w:pPr>
            <w:r w:rsidRPr="00B503B8">
              <w:rPr>
                <w:rFonts w:cs="Arial"/>
                <w:sz w:val="20"/>
                <w:szCs w:val="20"/>
              </w:rPr>
              <w:t>Total Number of Licences</w:t>
            </w:r>
          </w:p>
        </w:tc>
        <w:tc>
          <w:tcPr>
            <w:tcW w:w="1843" w:type="dxa"/>
            <w:vAlign w:val="bottom"/>
          </w:tcPr>
          <w:p w:rsidRPr="00B503B8" w:rsidR="00234A65" w:rsidP="00DE5E36" w:rsidRDefault="00234A65" w14:paraId="3E50DA30" w14:textId="77777777">
            <w:pPr>
              <w:pStyle w:val="StdBodyTextBold"/>
              <w:jc w:val="center"/>
              <w:rPr>
                <w:rFonts w:cs="Arial"/>
                <w:sz w:val="20"/>
                <w:szCs w:val="20"/>
              </w:rPr>
            </w:pPr>
            <w:r w:rsidRPr="00B503B8">
              <w:rPr>
                <w:rFonts w:cs="Arial"/>
                <w:sz w:val="20"/>
                <w:szCs w:val="20"/>
              </w:rPr>
              <w:t>Restrictions</w:t>
            </w:r>
          </w:p>
        </w:tc>
        <w:tc>
          <w:tcPr>
            <w:tcW w:w="1417" w:type="dxa"/>
            <w:vAlign w:val="bottom"/>
          </w:tcPr>
          <w:p w:rsidRPr="00B503B8" w:rsidR="00234A65" w:rsidP="00DE5E36" w:rsidRDefault="00234A65" w14:paraId="3ECF490A" w14:textId="77777777">
            <w:pPr>
              <w:pStyle w:val="StdBodyTextBold"/>
              <w:jc w:val="center"/>
              <w:rPr>
                <w:rFonts w:cs="Arial"/>
                <w:sz w:val="20"/>
                <w:szCs w:val="20"/>
              </w:rPr>
            </w:pPr>
            <w:r w:rsidRPr="00B503B8">
              <w:rPr>
                <w:rFonts w:cs="Arial"/>
                <w:sz w:val="20"/>
                <w:szCs w:val="20"/>
              </w:rPr>
              <w:t>Type (COTS or Non-COTS)</w:t>
            </w:r>
          </w:p>
        </w:tc>
        <w:tc>
          <w:tcPr>
            <w:tcW w:w="1037" w:type="dxa"/>
            <w:vAlign w:val="bottom"/>
          </w:tcPr>
          <w:p w:rsidRPr="00B503B8" w:rsidR="00234A65" w:rsidP="00DE5E36" w:rsidRDefault="000E0BD3" w14:paraId="3131EA29" w14:textId="78C5AF42">
            <w:pPr>
              <w:pStyle w:val="StdBodyTextBold"/>
              <w:jc w:val="center"/>
              <w:rPr>
                <w:rFonts w:cs="Arial"/>
                <w:sz w:val="20"/>
                <w:szCs w:val="20"/>
              </w:rPr>
            </w:pPr>
            <w:r>
              <w:rPr>
                <w:rFonts w:cs="Arial"/>
                <w:sz w:val="20"/>
                <w:szCs w:val="20"/>
              </w:rPr>
              <w:t>Call-Of Contract Period</w:t>
            </w:r>
          </w:p>
          <w:p w:rsidRPr="00B503B8" w:rsidR="00234A65" w:rsidP="00DE5E36" w:rsidRDefault="00234A65" w14:paraId="62F10574" w14:textId="77777777">
            <w:pPr>
              <w:pStyle w:val="StdBodyTextBold"/>
              <w:jc w:val="center"/>
              <w:rPr>
                <w:rFonts w:cs="Arial"/>
                <w:sz w:val="20"/>
                <w:szCs w:val="20"/>
              </w:rPr>
            </w:pPr>
            <w:r w:rsidRPr="00B503B8">
              <w:rPr>
                <w:rFonts w:cs="Arial"/>
                <w:sz w:val="20"/>
                <w:szCs w:val="20"/>
              </w:rPr>
              <w:t>/</w:t>
            </w:r>
          </w:p>
          <w:p w:rsidRPr="00B503B8" w:rsidR="00234A65" w:rsidP="00DE5E36" w:rsidRDefault="00234A65" w14:paraId="536B15D2" w14:textId="77777777">
            <w:pPr>
              <w:pStyle w:val="StdBodyTextBold"/>
              <w:jc w:val="center"/>
              <w:rPr>
                <w:rFonts w:cs="Arial"/>
                <w:sz w:val="20"/>
                <w:szCs w:val="20"/>
              </w:rPr>
            </w:pPr>
            <w:r w:rsidRPr="00B503B8">
              <w:rPr>
                <w:rFonts w:cs="Arial"/>
                <w:sz w:val="20"/>
                <w:szCs w:val="20"/>
              </w:rPr>
              <w:t>Expiry</w:t>
            </w:r>
          </w:p>
        </w:tc>
      </w:tr>
      <w:tr w:rsidRPr="00B503B8" w:rsidR="00234A65" w:rsidTr="00234A65" w14:paraId="0B69824F" w14:textId="77777777">
        <w:trPr>
          <w:trHeight w:val="77"/>
        </w:trPr>
        <w:tc>
          <w:tcPr>
            <w:tcW w:w="2405" w:type="dxa"/>
          </w:tcPr>
          <w:p w:rsidRPr="00B503B8" w:rsidR="00234A65" w:rsidP="00DE5E36" w:rsidRDefault="00234A65" w14:paraId="06F08159" w14:textId="3A0B08B1">
            <w:pPr>
              <w:pStyle w:val="StdBodyText"/>
              <w:jc w:val="center"/>
              <w:rPr>
                <w:rFonts w:cs="Arial"/>
                <w:sz w:val="20"/>
                <w:szCs w:val="20"/>
              </w:rPr>
            </w:pPr>
          </w:p>
        </w:tc>
        <w:tc>
          <w:tcPr>
            <w:tcW w:w="1559" w:type="dxa"/>
          </w:tcPr>
          <w:p w:rsidRPr="00B503B8" w:rsidR="00234A65" w:rsidP="00DE5E36" w:rsidRDefault="00234A65" w14:paraId="539EDA38" w14:textId="4BB6ACAB">
            <w:pPr>
              <w:pStyle w:val="StdBodyText"/>
              <w:jc w:val="center"/>
              <w:rPr>
                <w:rFonts w:cs="Arial"/>
                <w:sz w:val="20"/>
                <w:szCs w:val="20"/>
              </w:rPr>
            </w:pPr>
          </w:p>
        </w:tc>
        <w:tc>
          <w:tcPr>
            <w:tcW w:w="1843" w:type="dxa"/>
            <w:tcBorders>
              <w:top w:val="single" w:color="auto" w:sz="4" w:space="0"/>
              <w:left w:val="nil"/>
              <w:bottom w:val="single" w:color="auto" w:sz="4" w:space="0"/>
              <w:right w:val="single" w:color="auto" w:sz="4" w:space="0"/>
            </w:tcBorders>
            <w:shd w:val="clear" w:color="auto" w:fill="auto"/>
          </w:tcPr>
          <w:p w:rsidRPr="00B503B8" w:rsidR="00234A65" w:rsidP="00DE5E36" w:rsidRDefault="00234A65" w14:paraId="10267A9A" w14:textId="05ACA806">
            <w:pPr>
              <w:pStyle w:val="StdBodyText"/>
              <w:jc w:val="center"/>
              <w:rPr>
                <w:rFonts w:cs="Arial"/>
                <w:sz w:val="20"/>
                <w:szCs w:val="20"/>
              </w:rPr>
            </w:pPr>
          </w:p>
        </w:tc>
        <w:tc>
          <w:tcPr>
            <w:tcW w:w="1276" w:type="dxa"/>
            <w:tcBorders>
              <w:top w:val="single" w:color="auto" w:sz="4" w:space="0"/>
              <w:left w:val="single" w:color="auto" w:sz="4" w:space="0"/>
              <w:bottom w:val="single" w:color="auto" w:sz="4" w:space="0"/>
              <w:right w:val="nil"/>
            </w:tcBorders>
            <w:shd w:val="clear" w:color="auto" w:fill="auto"/>
            <w:vAlign w:val="center"/>
          </w:tcPr>
          <w:p w:rsidRPr="00B503B8" w:rsidR="00234A65" w:rsidP="00DE5E36" w:rsidRDefault="00234A65" w14:paraId="6321D394" w14:textId="7D33E108">
            <w:pPr>
              <w:pStyle w:val="StdBodyText"/>
              <w:jc w:val="center"/>
              <w:rPr>
                <w:rFonts w:cs="Arial"/>
                <w:sz w:val="20"/>
                <w:szCs w:val="20"/>
              </w:rPr>
            </w:pPr>
          </w:p>
        </w:tc>
        <w:tc>
          <w:tcPr>
            <w:tcW w:w="1843" w:type="dxa"/>
            <w:shd w:val="clear" w:color="auto" w:fill="auto"/>
            <w:vAlign w:val="center"/>
          </w:tcPr>
          <w:p w:rsidRPr="00B503B8" w:rsidR="00234A65" w:rsidP="00DE5E36" w:rsidRDefault="00234A65" w14:paraId="23BEB0B4" w14:textId="77777777">
            <w:pPr>
              <w:pStyle w:val="StdBodyText"/>
              <w:jc w:val="center"/>
              <w:rPr>
                <w:rFonts w:cs="Arial"/>
                <w:sz w:val="20"/>
                <w:szCs w:val="20"/>
              </w:rPr>
            </w:pPr>
          </w:p>
        </w:tc>
        <w:tc>
          <w:tcPr>
            <w:tcW w:w="1417" w:type="dxa"/>
          </w:tcPr>
          <w:p w:rsidRPr="00B503B8" w:rsidR="00234A65" w:rsidP="00DE5E36" w:rsidRDefault="00234A65" w14:paraId="658DBE5B" w14:textId="7F1C569E">
            <w:pPr>
              <w:pStyle w:val="StdBodyText"/>
              <w:jc w:val="center"/>
              <w:rPr>
                <w:rFonts w:cs="Arial"/>
                <w:sz w:val="20"/>
                <w:szCs w:val="20"/>
              </w:rPr>
            </w:pPr>
          </w:p>
        </w:tc>
        <w:tc>
          <w:tcPr>
            <w:tcW w:w="1037" w:type="dxa"/>
          </w:tcPr>
          <w:p w:rsidRPr="00B503B8" w:rsidR="00234A65" w:rsidP="00DE5E36" w:rsidRDefault="00234A65" w14:paraId="09CCA884" w14:textId="4014F589">
            <w:pPr>
              <w:pStyle w:val="StdBodyText"/>
              <w:jc w:val="center"/>
              <w:rPr>
                <w:rFonts w:cs="Arial"/>
                <w:sz w:val="20"/>
                <w:szCs w:val="20"/>
              </w:rPr>
            </w:pPr>
          </w:p>
        </w:tc>
      </w:tr>
    </w:tbl>
    <w:p w:rsidRPr="00B503B8" w:rsidR="00234A65" w:rsidRDefault="00234A65" w14:paraId="4387B907" w14:textId="77777777">
      <w:pPr>
        <w:rPr>
          <w:rFonts w:ascii="Arial" w:hAnsi="Arial" w:cs="Arial"/>
          <w:b/>
          <w:iCs/>
          <w:sz w:val="20"/>
          <w:szCs w:val="20"/>
        </w:rPr>
        <w:sectPr w:rsidRPr="00B503B8" w:rsidR="00234A65" w:rsidSect="00E74441">
          <w:pgSz w:w="16838" w:h="11906" w:orient="landscape"/>
          <w:pgMar w:top="1440" w:right="1440" w:bottom="1440" w:left="1440" w:header="708" w:footer="708" w:gutter="0"/>
          <w:cols w:space="708"/>
          <w:docGrid w:linePitch="360"/>
        </w:sectPr>
      </w:pPr>
    </w:p>
    <w:p w:rsidRPr="00B503B8" w:rsidR="00C71460" w:rsidRDefault="00C71460" w14:paraId="375AB3AB" w14:textId="33B8F03F">
      <w:pPr>
        <w:rPr>
          <w:rFonts w:ascii="Arial" w:hAnsi="Arial" w:cs="Arial"/>
          <w:b/>
          <w:iCs/>
          <w:sz w:val="20"/>
          <w:szCs w:val="20"/>
        </w:rPr>
      </w:pPr>
    </w:p>
    <w:p w:rsidRPr="00B503B8" w:rsidR="00C71460" w:rsidP="00C71460" w:rsidRDefault="00C71460" w14:paraId="2F13E8A0" w14:textId="4D38933A">
      <w:pPr>
        <w:pStyle w:val="Heading2"/>
        <w:rPr>
          <w:rFonts w:ascii="Arial" w:hAnsi="Arial" w:cs="Arial"/>
          <w:color w:val="auto"/>
          <w:sz w:val="20"/>
          <w:szCs w:val="20"/>
        </w:rPr>
      </w:pPr>
      <w:bookmarkStart w:name="_Ref92205977" w:id="148"/>
      <w:r w:rsidRPr="00B503B8">
        <w:rPr>
          <w:rFonts w:ascii="Arial" w:hAnsi="Arial" w:cs="Arial"/>
          <w:color w:val="auto"/>
          <w:sz w:val="20"/>
          <w:szCs w:val="20"/>
        </w:rPr>
        <w:t>ANNEX 3: FORM OF CONFIDENTIALITY UNDERTAKING</w:t>
      </w:r>
      <w:bookmarkEnd w:id="148"/>
    </w:p>
    <w:p w:rsidRPr="00B503B8" w:rsidR="00C71460" w:rsidP="00C71460" w:rsidRDefault="00C71460" w14:paraId="29D01DD7" w14:textId="77777777">
      <w:pPr>
        <w:rPr>
          <w:rFonts w:ascii="Arial" w:hAnsi="Arial" w:cs="Arial"/>
          <w:sz w:val="20"/>
          <w:szCs w:val="20"/>
        </w:rPr>
      </w:pPr>
    </w:p>
    <w:p w:rsidRPr="00B503B8" w:rsidR="00C71460" w:rsidP="00C71460" w:rsidRDefault="00C71460" w14:paraId="3015812C" w14:textId="77777777">
      <w:pPr>
        <w:pStyle w:val="BlankDocumentTitle"/>
        <w:rPr>
          <w:rFonts w:cs="Arial"/>
          <w:sz w:val="20"/>
          <w:szCs w:val="20"/>
        </w:rPr>
      </w:pPr>
      <w:r w:rsidRPr="00B503B8">
        <w:rPr>
          <w:rFonts w:cs="Arial"/>
          <w:sz w:val="20"/>
          <w:szCs w:val="20"/>
        </w:rPr>
        <w:t>CONFIDENTIALITY AGREEMENT</w:t>
      </w:r>
    </w:p>
    <w:p w:rsidRPr="00B503B8" w:rsidR="00C71460" w:rsidP="00C71460" w:rsidRDefault="00C71460" w14:paraId="44093413" w14:textId="77777777">
      <w:pPr>
        <w:pStyle w:val="StdBodyText"/>
        <w:rPr>
          <w:rFonts w:cs="Arial"/>
          <w:sz w:val="20"/>
          <w:szCs w:val="20"/>
        </w:rPr>
      </w:pPr>
      <w:r w:rsidRPr="00B503B8">
        <w:rPr>
          <w:rStyle w:val="StdBodyTextBoldChar"/>
          <w:rFonts w:cs="Arial"/>
          <w:sz w:val="20"/>
          <w:szCs w:val="20"/>
        </w:rPr>
        <w:t>THIS AGREEMENT</w:t>
      </w:r>
      <w:r w:rsidRPr="00B503B8">
        <w:rPr>
          <w:rFonts w:cs="Arial"/>
          <w:sz w:val="20"/>
          <w:szCs w:val="20"/>
        </w:rPr>
        <w:t xml:space="preserve"> is made on </w:t>
      </w:r>
      <w:r w:rsidRPr="00B503B8">
        <w:rPr>
          <w:rFonts w:cs="Arial"/>
          <w:sz w:val="20"/>
          <w:szCs w:val="20"/>
          <w:highlight w:val="yellow"/>
        </w:rPr>
        <w:t>[</w:t>
      </w:r>
      <w:r w:rsidRPr="00B503B8">
        <w:rPr>
          <w:rStyle w:val="StdBodyTextBoldChar"/>
          <w:rFonts w:cs="Arial"/>
          <w:i/>
          <w:sz w:val="20"/>
          <w:szCs w:val="20"/>
          <w:highlight w:val="yellow"/>
        </w:rPr>
        <w:t>date</w:t>
      </w:r>
      <w:r w:rsidRPr="00B503B8">
        <w:rPr>
          <w:rFonts w:cs="Arial"/>
          <w:sz w:val="20"/>
          <w:szCs w:val="20"/>
          <w:highlight w:val="yellow"/>
        </w:rPr>
        <w:t>]</w:t>
      </w:r>
      <w:r w:rsidRPr="00B503B8">
        <w:rPr>
          <w:rFonts w:cs="Arial"/>
          <w:sz w:val="20"/>
          <w:szCs w:val="20"/>
        </w:rPr>
        <w:t xml:space="preserve"> 20</w:t>
      </w:r>
    </w:p>
    <w:p w:rsidRPr="00B503B8" w:rsidR="00C71460" w:rsidP="00C71460" w:rsidRDefault="00C71460" w14:paraId="301F947F" w14:textId="77777777">
      <w:pPr>
        <w:pStyle w:val="StdBodyTextBold"/>
        <w:rPr>
          <w:rFonts w:cs="Arial"/>
          <w:sz w:val="20"/>
          <w:szCs w:val="20"/>
        </w:rPr>
      </w:pPr>
      <w:r w:rsidRPr="00B503B8">
        <w:rPr>
          <w:rFonts w:cs="Arial"/>
          <w:sz w:val="20"/>
          <w:szCs w:val="20"/>
        </w:rPr>
        <w:t>BETWEEN:</w:t>
      </w:r>
    </w:p>
    <w:p w:rsidRPr="00B503B8" w:rsidR="00C71460" w:rsidP="00C71460" w:rsidRDefault="00C71460" w14:paraId="46908C93" w14:textId="77777777">
      <w:pPr>
        <w:pStyle w:val="PartiesBodyText"/>
        <w:rPr>
          <w:rFonts w:cs="Arial"/>
          <w:sz w:val="20"/>
          <w:szCs w:val="20"/>
        </w:rPr>
      </w:pPr>
      <w:r w:rsidRPr="00B503B8">
        <w:rPr>
          <w:rStyle w:val="StdBodyTextBoldChar"/>
          <w:rFonts w:cs="Arial"/>
          <w:sz w:val="20"/>
          <w:szCs w:val="20"/>
          <w:highlight w:val="yellow"/>
        </w:rPr>
        <w:t>[</w:t>
      </w:r>
      <w:r w:rsidRPr="00B503B8">
        <w:rPr>
          <w:rStyle w:val="StdBodyTextBoldChar"/>
          <w:rFonts w:cs="Arial"/>
          <w:i/>
          <w:sz w:val="20"/>
          <w:szCs w:val="20"/>
          <w:highlight w:val="yellow"/>
        </w:rPr>
        <w:t>insert name</w:t>
      </w:r>
      <w:r w:rsidRPr="00B503B8">
        <w:rPr>
          <w:rStyle w:val="StdBodyTextBoldChar"/>
          <w:rFonts w:cs="Arial"/>
          <w:sz w:val="20"/>
          <w:szCs w:val="20"/>
          <w:highlight w:val="yellow"/>
        </w:rPr>
        <w:t>]</w:t>
      </w:r>
      <w:r w:rsidRPr="00B503B8">
        <w:rPr>
          <w:rFonts w:cs="Arial"/>
          <w:sz w:val="20"/>
          <w:szCs w:val="20"/>
        </w:rPr>
        <w:t xml:space="preserve"> of </w:t>
      </w:r>
      <w:r w:rsidRPr="00B503B8">
        <w:rPr>
          <w:rFonts w:cs="Arial"/>
          <w:sz w:val="20"/>
          <w:szCs w:val="20"/>
          <w:highlight w:val="yellow"/>
        </w:rPr>
        <w:t>[</w:t>
      </w:r>
      <w:r w:rsidRPr="00B503B8">
        <w:rPr>
          <w:rFonts w:cs="Arial"/>
          <w:i/>
          <w:sz w:val="20"/>
          <w:szCs w:val="20"/>
          <w:highlight w:val="yellow"/>
        </w:rPr>
        <w:t>insert address</w:t>
      </w:r>
      <w:r w:rsidRPr="00B503B8">
        <w:rPr>
          <w:rFonts w:cs="Arial"/>
          <w:sz w:val="20"/>
          <w:szCs w:val="20"/>
          <w:highlight w:val="yellow"/>
        </w:rPr>
        <w:t>]</w:t>
      </w:r>
      <w:r w:rsidRPr="00B503B8">
        <w:rPr>
          <w:rFonts w:cs="Arial"/>
          <w:sz w:val="20"/>
          <w:szCs w:val="20"/>
        </w:rPr>
        <w:t xml:space="preserve"> (the “</w:t>
      </w:r>
      <w:r w:rsidRPr="00B503B8">
        <w:rPr>
          <w:rStyle w:val="StdBodyTextBoldChar"/>
          <w:rFonts w:cs="Arial"/>
          <w:sz w:val="20"/>
          <w:szCs w:val="20"/>
        </w:rPr>
        <w:t>Sub-licensee</w:t>
      </w:r>
      <w:r w:rsidRPr="00B503B8">
        <w:rPr>
          <w:rFonts w:cs="Arial"/>
          <w:sz w:val="20"/>
          <w:szCs w:val="20"/>
        </w:rPr>
        <w:t>”); and</w:t>
      </w:r>
    </w:p>
    <w:p w:rsidRPr="00B503B8" w:rsidR="00C71460" w:rsidP="00C71460" w:rsidRDefault="00C71460" w14:paraId="326DC556" w14:textId="77777777">
      <w:pPr>
        <w:pStyle w:val="PartiesBodyText"/>
        <w:rPr>
          <w:rFonts w:cs="Arial"/>
          <w:sz w:val="20"/>
          <w:szCs w:val="20"/>
        </w:rPr>
      </w:pPr>
      <w:r w:rsidRPr="00B503B8">
        <w:rPr>
          <w:rStyle w:val="StdBodyTextBoldChar"/>
          <w:rFonts w:cs="Arial"/>
          <w:sz w:val="20"/>
          <w:szCs w:val="20"/>
          <w:highlight w:val="yellow"/>
        </w:rPr>
        <w:t>[</w:t>
      </w:r>
      <w:r w:rsidRPr="00B503B8">
        <w:rPr>
          <w:rStyle w:val="StdBodyTextBoldChar"/>
          <w:rFonts w:cs="Arial"/>
          <w:i/>
          <w:sz w:val="20"/>
          <w:szCs w:val="20"/>
          <w:highlight w:val="yellow"/>
        </w:rPr>
        <w:t>insert name</w:t>
      </w:r>
      <w:r w:rsidRPr="00B503B8">
        <w:rPr>
          <w:rStyle w:val="StdBodyTextBoldChar"/>
          <w:rFonts w:cs="Arial"/>
          <w:sz w:val="20"/>
          <w:szCs w:val="20"/>
          <w:highlight w:val="yellow"/>
        </w:rPr>
        <w:t>]</w:t>
      </w:r>
      <w:r w:rsidRPr="00B503B8">
        <w:rPr>
          <w:rFonts w:cs="Arial"/>
          <w:sz w:val="20"/>
          <w:szCs w:val="20"/>
        </w:rPr>
        <w:t xml:space="preserve"> of </w:t>
      </w:r>
      <w:r w:rsidRPr="00B503B8">
        <w:rPr>
          <w:rFonts w:cs="Arial"/>
          <w:sz w:val="20"/>
          <w:szCs w:val="20"/>
          <w:highlight w:val="yellow"/>
        </w:rPr>
        <w:t>[</w:t>
      </w:r>
      <w:r w:rsidRPr="00B503B8">
        <w:rPr>
          <w:rFonts w:cs="Arial"/>
          <w:i/>
          <w:sz w:val="20"/>
          <w:szCs w:val="20"/>
          <w:highlight w:val="yellow"/>
        </w:rPr>
        <w:t>insert address</w:t>
      </w:r>
      <w:r w:rsidRPr="00B503B8">
        <w:rPr>
          <w:rFonts w:cs="Arial"/>
          <w:sz w:val="20"/>
          <w:szCs w:val="20"/>
          <w:highlight w:val="yellow"/>
        </w:rPr>
        <w:t>]</w:t>
      </w:r>
      <w:r w:rsidRPr="00B503B8">
        <w:rPr>
          <w:rFonts w:cs="Arial"/>
          <w:sz w:val="20"/>
          <w:szCs w:val="20"/>
        </w:rPr>
        <w:t xml:space="preserve"> (the “</w:t>
      </w:r>
      <w:r w:rsidRPr="00B503B8">
        <w:rPr>
          <w:rStyle w:val="StdBodyTextBoldChar"/>
          <w:rFonts w:cs="Arial"/>
          <w:sz w:val="20"/>
          <w:szCs w:val="20"/>
        </w:rPr>
        <w:t>Supplier</w:t>
      </w:r>
      <w:r w:rsidRPr="00B503B8">
        <w:rPr>
          <w:rFonts w:cs="Arial"/>
          <w:sz w:val="20"/>
          <w:szCs w:val="20"/>
        </w:rPr>
        <w:t>” and together with the Supplier, the “</w:t>
      </w:r>
      <w:r w:rsidRPr="00B503B8">
        <w:rPr>
          <w:rStyle w:val="StdBodyTextBoldChar"/>
          <w:rFonts w:cs="Arial"/>
          <w:sz w:val="20"/>
          <w:szCs w:val="20"/>
        </w:rPr>
        <w:t>Parties</w:t>
      </w:r>
      <w:r w:rsidRPr="00B503B8">
        <w:rPr>
          <w:rFonts w:cs="Arial"/>
          <w:sz w:val="20"/>
          <w:szCs w:val="20"/>
        </w:rPr>
        <w:t>”).</w:t>
      </w:r>
    </w:p>
    <w:p w:rsidRPr="00B503B8" w:rsidR="00C71460" w:rsidP="00C71460" w:rsidRDefault="00C71460" w14:paraId="3838373B" w14:textId="77777777">
      <w:pPr>
        <w:pStyle w:val="StdBodyTextBold"/>
        <w:rPr>
          <w:rFonts w:cs="Arial"/>
          <w:sz w:val="20"/>
          <w:szCs w:val="20"/>
        </w:rPr>
      </w:pPr>
      <w:r w:rsidRPr="00B503B8">
        <w:rPr>
          <w:rFonts w:cs="Arial"/>
          <w:sz w:val="20"/>
          <w:szCs w:val="20"/>
        </w:rPr>
        <w:t>WHEREAS:</w:t>
      </w:r>
    </w:p>
    <w:p w:rsidRPr="00B503B8" w:rsidR="00C71460" w:rsidP="00C71460" w:rsidRDefault="00C71460" w14:paraId="5FAB94BE" w14:textId="77777777">
      <w:pPr>
        <w:pStyle w:val="Recitals"/>
        <w:rPr>
          <w:rFonts w:cs="Arial"/>
          <w:sz w:val="20"/>
          <w:szCs w:val="20"/>
        </w:rPr>
      </w:pPr>
      <w:r w:rsidRPr="00B503B8">
        <w:rPr>
          <w:rFonts w:cs="Arial"/>
          <w:sz w:val="20"/>
          <w:szCs w:val="20"/>
          <w:highlight w:val="yellow"/>
        </w:rPr>
        <w:t>[</w:t>
      </w:r>
      <w:r w:rsidRPr="00B503B8">
        <w:rPr>
          <w:rFonts w:cs="Arial"/>
          <w:i/>
          <w:sz w:val="20"/>
          <w:szCs w:val="20"/>
          <w:highlight w:val="yellow"/>
        </w:rPr>
        <w:t>insert name of Authority</w:t>
      </w:r>
      <w:r w:rsidRPr="00B503B8">
        <w:rPr>
          <w:rFonts w:cs="Arial"/>
          <w:sz w:val="20"/>
          <w:szCs w:val="20"/>
          <w:highlight w:val="yellow"/>
        </w:rPr>
        <w:t>]</w:t>
      </w:r>
      <w:r w:rsidRPr="00B503B8">
        <w:rPr>
          <w:rFonts w:cs="Arial"/>
          <w:sz w:val="20"/>
          <w:szCs w:val="20"/>
        </w:rPr>
        <w:t xml:space="preserve"> (the “</w:t>
      </w:r>
      <w:r w:rsidRPr="00B503B8">
        <w:rPr>
          <w:rStyle w:val="StdBodyTextBoldChar"/>
          <w:rFonts w:cs="Arial"/>
          <w:sz w:val="20"/>
          <w:szCs w:val="20"/>
        </w:rPr>
        <w:t>Authority</w:t>
      </w:r>
      <w:r w:rsidRPr="00B503B8">
        <w:rPr>
          <w:rFonts w:cs="Arial"/>
          <w:sz w:val="20"/>
          <w:szCs w:val="20"/>
        </w:rPr>
        <w:t xml:space="preserve">”) and the Supplier are party to a contract dated </w:t>
      </w:r>
      <w:r w:rsidRPr="00B503B8">
        <w:rPr>
          <w:rFonts w:cs="Arial"/>
          <w:sz w:val="20"/>
          <w:szCs w:val="20"/>
          <w:highlight w:val="yellow"/>
        </w:rPr>
        <w:t>[</w:t>
      </w:r>
      <w:r w:rsidRPr="00B503B8">
        <w:rPr>
          <w:rFonts w:cs="Arial"/>
          <w:i/>
          <w:sz w:val="20"/>
          <w:szCs w:val="20"/>
          <w:highlight w:val="yellow"/>
        </w:rPr>
        <w:t>insert date</w:t>
      </w:r>
      <w:r w:rsidRPr="00B503B8">
        <w:rPr>
          <w:rFonts w:cs="Arial"/>
          <w:sz w:val="20"/>
          <w:szCs w:val="20"/>
          <w:highlight w:val="yellow"/>
        </w:rPr>
        <w:t>]</w:t>
      </w:r>
      <w:r w:rsidRPr="00B503B8">
        <w:rPr>
          <w:rFonts w:cs="Arial"/>
          <w:sz w:val="20"/>
          <w:szCs w:val="20"/>
        </w:rPr>
        <w:t xml:space="preserve"> (the “</w:t>
      </w:r>
      <w:r w:rsidRPr="00B503B8">
        <w:rPr>
          <w:rStyle w:val="StdBodyTextBoldChar"/>
          <w:rFonts w:cs="Arial"/>
          <w:sz w:val="20"/>
          <w:szCs w:val="20"/>
        </w:rPr>
        <w:t>Contract</w:t>
      </w:r>
      <w:r w:rsidRPr="00B503B8">
        <w:rPr>
          <w:rFonts w:cs="Arial"/>
          <w:sz w:val="20"/>
          <w:szCs w:val="20"/>
        </w:rPr>
        <w:t xml:space="preserve">”) for the provision by the Supplier of </w:t>
      </w:r>
      <w:r w:rsidRPr="00B503B8">
        <w:rPr>
          <w:rFonts w:cs="Arial"/>
          <w:sz w:val="20"/>
          <w:szCs w:val="20"/>
          <w:highlight w:val="yellow"/>
        </w:rPr>
        <w:t>[</w:t>
      </w:r>
      <w:r w:rsidRPr="00B503B8">
        <w:rPr>
          <w:rFonts w:cs="Arial"/>
          <w:i/>
          <w:sz w:val="20"/>
          <w:szCs w:val="20"/>
          <w:highlight w:val="yellow"/>
        </w:rPr>
        <w:t>insert brief description of services</w:t>
      </w:r>
      <w:r w:rsidRPr="00B503B8">
        <w:rPr>
          <w:rFonts w:cs="Arial"/>
          <w:sz w:val="20"/>
          <w:szCs w:val="20"/>
          <w:highlight w:val="yellow"/>
        </w:rPr>
        <w:t>]</w:t>
      </w:r>
      <w:r w:rsidRPr="00B503B8">
        <w:rPr>
          <w:rFonts w:cs="Arial"/>
          <w:sz w:val="20"/>
          <w:szCs w:val="20"/>
        </w:rPr>
        <w:t xml:space="preserve"> to the Authority.</w:t>
      </w:r>
    </w:p>
    <w:p w:rsidRPr="00B503B8" w:rsidR="00C71460" w:rsidP="00C71460" w:rsidRDefault="00C71460" w14:paraId="547633B5" w14:textId="77777777">
      <w:pPr>
        <w:pStyle w:val="Recitals"/>
        <w:rPr>
          <w:rFonts w:cs="Arial"/>
          <w:sz w:val="20"/>
          <w:szCs w:val="20"/>
        </w:rPr>
      </w:pPr>
      <w:bookmarkStart w:name="_Ref41994004" w:id="149"/>
      <w:r w:rsidRPr="00B503B8">
        <w:rPr>
          <w:rFonts w:cs="Arial"/>
          <w:sz w:val="20"/>
          <w:szCs w:val="20"/>
        </w:rPr>
        <w:t>The Authority wishes to grant a sub-licence to the Sub-licensee in respect of certain software and intellectual property rights licensed to the Authority pursuant to the Contract (the “</w:t>
      </w:r>
      <w:r w:rsidRPr="00B503B8">
        <w:rPr>
          <w:rStyle w:val="StdBodyTextBoldChar"/>
          <w:rFonts w:cs="Arial"/>
          <w:sz w:val="20"/>
          <w:szCs w:val="20"/>
        </w:rPr>
        <w:t>Sub-licence</w:t>
      </w:r>
      <w:r w:rsidRPr="00B503B8">
        <w:rPr>
          <w:rFonts w:cs="Arial"/>
          <w:sz w:val="20"/>
          <w:szCs w:val="20"/>
        </w:rPr>
        <w:t>”).</w:t>
      </w:r>
      <w:bookmarkEnd w:id="149"/>
    </w:p>
    <w:p w:rsidRPr="00B503B8" w:rsidR="00C71460" w:rsidP="00C71460" w:rsidRDefault="00C71460" w14:paraId="55AA9C2A" w14:textId="77777777">
      <w:pPr>
        <w:pStyle w:val="Recitals"/>
        <w:rPr>
          <w:rFonts w:cs="Arial"/>
          <w:sz w:val="20"/>
          <w:szCs w:val="20"/>
        </w:rPr>
      </w:pPr>
      <w:r w:rsidRPr="00B503B8">
        <w:rPr>
          <w:rFonts w:cs="Arial"/>
          <w:sz w:val="20"/>
          <w:szCs w:val="20"/>
        </w:rPr>
        <w:t>It is a requirement of the Contract that, before the Authority grants such sub-licence to the Sub-licensee, the Sub-licensee execute a confidentiality agreement in favour of the Supplier in or substantially in the form of this Agreement to protect the Confidential Information of the Supplier.</w:t>
      </w:r>
    </w:p>
    <w:p w:rsidRPr="00B503B8" w:rsidR="00C71460" w:rsidP="00C71460" w:rsidRDefault="00C71460" w14:paraId="0D35E94D" w14:textId="77777777">
      <w:pPr>
        <w:pStyle w:val="StdBodyTextBold"/>
        <w:rPr>
          <w:rFonts w:cs="Arial"/>
          <w:sz w:val="20"/>
          <w:szCs w:val="20"/>
        </w:rPr>
      </w:pPr>
      <w:r w:rsidRPr="00B503B8">
        <w:rPr>
          <w:rFonts w:cs="Arial"/>
          <w:sz w:val="20"/>
          <w:szCs w:val="20"/>
        </w:rPr>
        <w:t>IT IS AGREED as follows:</w:t>
      </w:r>
    </w:p>
    <w:p w:rsidRPr="00B503B8" w:rsidR="00C71460" w:rsidP="00C71460" w:rsidRDefault="00C71460" w14:paraId="6843F3FB" w14:textId="77777777">
      <w:pPr>
        <w:pStyle w:val="AppendixText1"/>
        <w:rPr>
          <w:rFonts w:cs="Arial"/>
          <w:sz w:val="20"/>
          <w:szCs w:val="20"/>
        </w:rPr>
      </w:pPr>
      <w:r w:rsidRPr="00B503B8">
        <w:rPr>
          <w:rFonts w:cs="Arial"/>
          <w:sz w:val="20"/>
          <w:szCs w:val="20"/>
        </w:rPr>
        <w:t>Interpretation</w:t>
      </w:r>
    </w:p>
    <w:p w:rsidRPr="00B503B8" w:rsidR="00C71460" w:rsidP="00C71460" w:rsidRDefault="00C71460" w14:paraId="11F3C931" w14:textId="77777777">
      <w:pPr>
        <w:pStyle w:val="AppendixText2"/>
        <w:numPr>
          <w:ilvl w:val="1"/>
          <w:numId w:val="60"/>
        </w:numPr>
        <w:rPr>
          <w:rFonts w:cs="Arial"/>
          <w:sz w:val="20"/>
          <w:szCs w:val="20"/>
        </w:rPr>
      </w:pPr>
      <w:r w:rsidRPr="00B503B8">
        <w:rPr>
          <w:rFonts w:cs="Arial"/>
          <w:sz w:val="20"/>
          <w:szCs w:val="20"/>
        </w:rPr>
        <w:t>In this Agreement, unless the context otherwise requires:</w:t>
      </w:r>
    </w:p>
    <w:tbl>
      <w:tblPr>
        <w:tblStyle w:val="TableGrid"/>
        <w:tblW w:w="0" w:type="auto"/>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78"/>
        <w:gridCol w:w="5636"/>
      </w:tblGrid>
      <w:tr w:rsidRPr="00B503B8" w:rsidR="00C71460" w:rsidTr="00DE5E36" w14:paraId="282B609D" w14:textId="77777777">
        <w:tc>
          <w:tcPr>
            <w:tcW w:w="2790" w:type="dxa"/>
          </w:tcPr>
          <w:p w:rsidRPr="00B503B8" w:rsidR="00C71460" w:rsidP="00DE5E36" w:rsidRDefault="00C71460" w14:paraId="507A0A95" w14:textId="77777777">
            <w:pPr>
              <w:pStyle w:val="StdBodyTextBold"/>
              <w:rPr>
                <w:rFonts w:cs="Arial"/>
                <w:sz w:val="20"/>
                <w:szCs w:val="20"/>
              </w:rPr>
            </w:pPr>
            <w:r w:rsidRPr="00B503B8">
              <w:rPr>
                <w:rFonts w:cs="Arial"/>
                <w:sz w:val="20"/>
                <w:szCs w:val="20"/>
              </w:rPr>
              <w:t>“Confidential Information”</w:t>
            </w:r>
          </w:p>
        </w:tc>
        <w:tc>
          <w:tcPr>
            <w:tcW w:w="5661" w:type="dxa"/>
          </w:tcPr>
          <w:p w:rsidRPr="00B503B8" w:rsidR="00C71460" w:rsidP="00DE5E36" w:rsidRDefault="00C71460" w14:paraId="74F4CF4A" w14:textId="77777777">
            <w:pPr>
              <w:pStyle w:val="StdBodyText"/>
              <w:rPr>
                <w:rFonts w:cs="Arial"/>
                <w:sz w:val="20"/>
                <w:szCs w:val="20"/>
              </w:rPr>
            </w:pPr>
            <w:r w:rsidRPr="00B503B8">
              <w:rPr>
                <w:rFonts w:cs="Arial"/>
                <w:sz w:val="20"/>
                <w:szCs w:val="20"/>
              </w:rPr>
              <w:t>means:</w:t>
            </w:r>
          </w:p>
          <w:p w:rsidRPr="00B503B8" w:rsidR="00C71460" w:rsidP="00C71460" w:rsidRDefault="00C71460" w14:paraId="6EC14FED" w14:textId="77777777">
            <w:pPr>
              <w:pStyle w:val="DefinitionList"/>
              <w:numPr>
                <w:ilvl w:val="0"/>
                <w:numId w:val="59"/>
              </w:numPr>
              <w:rPr>
                <w:rFonts w:cs="Arial"/>
                <w:sz w:val="20"/>
                <w:szCs w:val="20"/>
              </w:rPr>
            </w:pPr>
            <w:r w:rsidRPr="00B503B8">
              <w:rPr>
                <w:rFonts w:cs="Arial"/>
                <w:sz w:val="20"/>
                <w:szCs w:val="20"/>
              </w:rPr>
              <w:t>Information, including all personal data within the meaning of the Data Protection Act 2018, and however it is conveyed, provided by the Authority to the Sub-licensee pursuant to or in connection with the Sub-licence that relates to:</w:t>
            </w:r>
          </w:p>
          <w:p w:rsidRPr="00B503B8" w:rsidR="00C71460" w:rsidP="00C71460" w:rsidRDefault="00C71460" w14:paraId="092435A8" w14:textId="77777777">
            <w:pPr>
              <w:pStyle w:val="DefinitionListLevel1"/>
              <w:rPr>
                <w:rFonts w:cs="Arial"/>
                <w:sz w:val="20"/>
                <w:szCs w:val="20"/>
              </w:rPr>
            </w:pPr>
            <w:r w:rsidRPr="00B503B8">
              <w:rPr>
                <w:rFonts w:cs="Arial"/>
                <w:sz w:val="20"/>
                <w:szCs w:val="20"/>
              </w:rPr>
              <w:t>the Supplier; or</w:t>
            </w:r>
          </w:p>
          <w:p w:rsidRPr="00B503B8" w:rsidR="00C71460" w:rsidP="00C71460" w:rsidRDefault="00C71460" w14:paraId="4D2B1990" w14:textId="77777777">
            <w:pPr>
              <w:pStyle w:val="DefinitionListLevel1"/>
              <w:rPr>
                <w:rFonts w:cs="Arial"/>
                <w:sz w:val="20"/>
                <w:szCs w:val="20"/>
              </w:rPr>
            </w:pPr>
            <w:r w:rsidRPr="00B503B8">
              <w:rPr>
                <w:rFonts w:cs="Arial"/>
                <w:sz w:val="20"/>
                <w:szCs w:val="20"/>
              </w:rPr>
              <w:t>the operations, business, affairs, developments, intellectual property rights, trade secrets, know-how and/or personnel of the Supplier;</w:t>
            </w:r>
          </w:p>
          <w:p w:rsidRPr="00B503B8" w:rsidR="00C71460" w:rsidP="00C71460" w:rsidRDefault="00C71460" w14:paraId="0980979C" w14:textId="77777777">
            <w:pPr>
              <w:pStyle w:val="DefinitionList"/>
              <w:rPr>
                <w:rFonts w:cs="Arial"/>
                <w:sz w:val="20"/>
                <w:szCs w:val="20"/>
              </w:rPr>
            </w:pPr>
            <w:r w:rsidRPr="00B503B8">
              <w:rPr>
                <w:rFonts w:cs="Arial"/>
                <w:sz w:val="20"/>
                <w:szCs w:val="20"/>
              </w:rPr>
              <w:t>the source code and the object code of the software sub-licensed to the Sub-licensee pursuant to the Sub-licence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Authority pursuant to or in connection with the Sub-licence;</w:t>
            </w:r>
          </w:p>
          <w:p w:rsidRPr="00B503B8" w:rsidR="00C71460" w:rsidP="00C71460" w:rsidRDefault="00C71460" w14:paraId="2544FD89" w14:textId="77777777">
            <w:pPr>
              <w:pStyle w:val="DefinitionList"/>
              <w:rPr>
                <w:rFonts w:cs="Arial"/>
                <w:sz w:val="20"/>
                <w:szCs w:val="20"/>
              </w:rPr>
            </w:pPr>
            <w:r w:rsidRPr="00B503B8">
              <w:rPr>
                <w:rFonts w:cs="Arial"/>
                <w:sz w:val="20"/>
                <w:szCs w:val="20"/>
              </w:rPr>
              <w:t>other Information provided by the Authority pursuant to this Agreement to the Sub-licensee that is clearly designated as being confidential or equivalent or that ought reasonably to be considered to be confidential which comes (or has come) to the Sub-licensee’s attention or into the Sub-licensee’s possession in connection with the Sub-licence; and</w:t>
            </w:r>
          </w:p>
          <w:p w:rsidRPr="00B503B8" w:rsidR="00C71460" w:rsidP="00C71460" w:rsidRDefault="00C71460" w14:paraId="62BF3DA5" w14:textId="77777777">
            <w:pPr>
              <w:pStyle w:val="DefinitionList"/>
              <w:rPr>
                <w:rFonts w:cs="Arial"/>
                <w:sz w:val="20"/>
                <w:szCs w:val="20"/>
              </w:rPr>
            </w:pPr>
            <w:r w:rsidRPr="00B503B8">
              <w:rPr>
                <w:rFonts w:cs="Arial"/>
                <w:sz w:val="20"/>
                <w:szCs w:val="20"/>
              </w:rPr>
              <w:t>Information derived from any of the above,</w:t>
            </w:r>
          </w:p>
          <w:p w:rsidRPr="00B503B8" w:rsidR="00C71460" w:rsidP="00DE5E36" w:rsidRDefault="00C71460" w14:paraId="5DACCAB7" w14:textId="77777777">
            <w:pPr>
              <w:pStyle w:val="StdBodyText"/>
              <w:rPr>
                <w:rFonts w:cs="Arial"/>
                <w:sz w:val="20"/>
                <w:szCs w:val="20"/>
              </w:rPr>
            </w:pPr>
            <w:r w:rsidRPr="00B503B8">
              <w:rPr>
                <w:rFonts w:cs="Arial"/>
                <w:sz w:val="20"/>
                <w:szCs w:val="20"/>
              </w:rPr>
              <w:t>but not including any Information that:</w:t>
            </w:r>
          </w:p>
          <w:p w:rsidRPr="00B503B8" w:rsidR="00C71460" w:rsidP="00C71460" w:rsidRDefault="00C71460" w14:paraId="48E9BE46" w14:textId="77777777">
            <w:pPr>
              <w:pStyle w:val="DefinitionList"/>
              <w:numPr>
                <w:ilvl w:val="0"/>
                <w:numId w:val="57"/>
              </w:numPr>
              <w:rPr>
                <w:rFonts w:cs="Arial"/>
                <w:sz w:val="20"/>
                <w:szCs w:val="20"/>
              </w:rPr>
            </w:pPr>
            <w:r w:rsidRPr="00B503B8">
              <w:rPr>
                <w:rFonts w:cs="Arial"/>
                <w:sz w:val="20"/>
                <w:szCs w:val="20"/>
              </w:rPr>
              <w:t xml:space="preserve">was in the possession of the Sub-licensee without obligation of confidentiality prior to its disclosure by the Authority; </w:t>
            </w:r>
          </w:p>
          <w:p w:rsidRPr="00B503B8" w:rsidR="00C71460" w:rsidP="00C71460" w:rsidRDefault="00C71460" w14:paraId="4A355D91" w14:textId="77777777">
            <w:pPr>
              <w:pStyle w:val="DefinitionList"/>
              <w:rPr>
                <w:rFonts w:cs="Arial"/>
                <w:sz w:val="20"/>
                <w:szCs w:val="20"/>
              </w:rPr>
            </w:pPr>
            <w:r w:rsidRPr="00B503B8">
              <w:rPr>
                <w:rFonts w:cs="Arial"/>
                <w:sz w:val="20"/>
                <w:szCs w:val="20"/>
              </w:rPr>
              <w:t>was already generally available and in the public domain at the time of disclosure otherwise than by a breach of this Agreement or breach of a duty of confidentiality; or</w:t>
            </w:r>
          </w:p>
          <w:p w:rsidRPr="00B503B8" w:rsidR="00C71460" w:rsidP="00C71460" w:rsidRDefault="00C71460" w14:paraId="7C537138" w14:textId="77777777">
            <w:pPr>
              <w:pStyle w:val="DefinitionList"/>
              <w:rPr>
                <w:rFonts w:cs="Arial"/>
                <w:sz w:val="20"/>
                <w:szCs w:val="20"/>
              </w:rPr>
            </w:pPr>
            <w:r w:rsidRPr="00B503B8">
              <w:rPr>
                <w:rFonts w:cs="Arial"/>
                <w:sz w:val="20"/>
                <w:szCs w:val="20"/>
              </w:rPr>
              <w:t>was independently developed without access to the Information;</w:t>
            </w:r>
          </w:p>
        </w:tc>
      </w:tr>
      <w:tr w:rsidRPr="00B503B8" w:rsidR="00C71460" w:rsidTr="00DE5E36" w14:paraId="3B076F67" w14:textId="77777777">
        <w:tc>
          <w:tcPr>
            <w:tcW w:w="2790" w:type="dxa"/>
          </w:tcPr>
          <w:p w:rsidRPr="00B503B8" w:rsidR="00C71460" w:rsidP="00DE5E36" w:rsidRDefault="00C71460" w14:paraId="232636D6" w14:textId="77777777">
            <w:pPr>
              <w:pStyle w:val="StdBodyTextBold"/>
              <w:rPr>
                <w:rFonts w:cs="Arial"/>
                <w:sz w:val="20"/>
                <w:szCs w:val="20"/>
              </w:rPr>
            </w:pPr>
            <w:r w:rsidRPr="00B503B8">
              <w:rPr>
                <w:rFonts w:cs="Arial"/>
                <w:sz w:val="20"/>
                <w:szCs w:val="20"/>
              </w:rPr>
              <w:t>“Information”</w:t>
            </w:r>
          </w:p>
        </w:tc>
        <w:tc>
          <w:tcPr>
            <w:tcW w:w="5661" w:type="dxa"/>
          </w:tcPr>
          <w:p w:rsidRPr="00B503B8" w:rsidR="00C71460" w:rsidP="00DE5E36" w:rsidRDefault="00C71460" w14:paraId="0C127461" w14:textId="77777777">
            <w:pPr>
              <w:pStyle w:val="StdBodyText"/>
              <w:rPr>
                <w:rFonts w:cs="Arial"/>
                <w:sz w:val="20"/>
                <w:szCs w:val="20"/>
              </w:rPr>
            </w:pPr>
            <w:r w:rsidRPr="00B503B8">
              <w:rPr>
                <w:rFonts w:cs="Arial"/>
                <w:sz w:val="20"/>
                <w:szCs w:val="20"/>
              </w:rPr>
              <w:t>means all information of whatever nature, however conveyed and in whatever form, including in writing, orally, by demonstration, electronically and in a tangible, visual or machine-readable medium (including CD-ROM, magnetic and digital form); and</w:t>
            </w:r>
          </w:p>
        </w:tc>
      </w:tr>
      <w:tr w:rsidRPr="00B503B8" w:rsidR="00C71460" w:rsidTr="00DE5E36" w14:paraId="12237EEB" w14:textId="77777777">
        <w:tc>
          <w:tcPr>
            <w:tcW w:w="2790" w:type="dxa"/>
          </w:tcPr>
          <w:p w:rsidRPr="00B503B8" w:rsidR="00C71460" w:rsidP="00DE5E36" w:rsidRDefault="00C71460" w14:paraId="274984CE" w14:textId="77777777">
            <w:pPr>
              <w:pStyle w:val="StdBodyTextBold"/>
              <w:rPr>
                <w:rFonts w:cs="Arial"/>
                <w:sz w:val="20"/>
                <w:szCs w:val="20"/>
              </w:rPr>
            </w:pPr>
            <w:r w:rsidRPr="00B503B8">
              <w:rPr>
                <w:rFonts w:cs="Arial"/>
                <w:sz w:val="20"/>
                <w:szCs w:val="20"/>
              </w:rPr>
              <w:t>“Sub-licence”</w:t>
            </w:r>
          </w:p>
        </w:tc>
        <w:tc>
          <w:tcPr>
            <w:tcW w:w="5661" w:type="dxa"/>
          </w:tcPr>
          <w:p w:rsidRPr="00B503B8" w:rsidR="00C71460" w:rsidP="00DE5E36" w:rsidRDefault="00C71460" w14:paraId="4A78AA21" w14:textId="77777777">
            <w:pPr>
              <w:pStyle w:val="StdBodyText"/>
              <w:rPr>
                <w:rFonts w:cs="Arial"/>
                <w:sz w:val="20"/>
                <w:szCs w:val="20"/>
              </w:rPr>
            </w:pPr>
            <w:r w:rsidRPr="00B503B8">
              <w:rPr>
                <w:rFonts w:cs="Arial"/>
                <w:sz w:val="20"/>
                <w:szCs w:val="20"/>
              </w:rPr>
              <w:t xml:space="preserve">has the meaning given to that expression in recital </w:t>
            </w:r>
            <w:r w:rsidRPr="00B503B8">
              <w:rPr>
                <w:rFonts w:cs="Arial"/>
                <w:sz w:val="20"/>
                <w:szCs w:val="20"/>
              </w:rPr>
              <w:fldChar w:fldCharType="begin"/>
            </w:r>
            <w:r w:rsidRPr="00B503B8">
              <w:rPr>
                <w:rFonts w:cs="Arial"/>
                <w:sz w:val="20"/>
                <w:szCs w:val="20"/>
              </w:rPr>
              <w:instrText xml:space="preserve"> REF _Ref41994004 \r \h  \* MERGEFORMAT </w:instrText>
            </w:r>
            <w:r w:rsidRPr="00B503B8">
              <w:rPr>
                <w:rFonts w:cs="Arial"/>
                <w:sz w:val="20"/>
                <w:szCs w:val="20"/>
              </w:rPr>
            </w:r>
            <w:r w:rsidRPr="00B503B8">
              <w:rPr>
                <w:rFonts w:cs="Arial"/>
                <w:sz w:val="20"/>
                <w:szCs w:val="20"/>
              </w:rPr>
              <w:fldChar w:fldCharType="separate"/>
            </w:r>
            <w:r w:rsidR="00425E4F">
              <w:rPr>
                <w:rFonts w:cs="Arial"/>
                <w:sz w:val="20"/>
                <w:szCs w:val="20"/>
              </w:rPr>
              <w:t>(B)</w:t>
            </w:r>
            <w:r w:rsidRPr="00B503B8">
              <w:rPr>
                <w:rFonts w:cs="Arial"/>
                <w:sz w:val="20"/>
                <w:szCs w:val="20"/>
              </w:rPr>
              <w:fldChar w:fldCharType="end"/>
            </w:r>
            <w:r w:rsidRPr="00B503B8">
              <w:rPr>
                <w:rFonts w:cs="Arial"/>
                <w:sz w:val="20"/>
                <w:szCs w:val="20"/>
              </w:rPr>
              <w:t xml:space="preserve"> to this Agreement.</w:t>
            </w:r>
          </w:p>
        </w:tc>
      </w:tr>
    </w:tbl>
    <w:p w:rsidRPr="00B503B8" w:rsidR="00C71460" w:rsidP="00C71460" w:rsidRDefault="00C71460" w14:paraId="76C8C96C" w14:textId="77777777">
      <w:pPr>
        <w:pStyle w:val="AppendixText2"/>
        <w:numPr>
          <w:ilvl w:val="1"/>
          <w:numId w:val="60"/>
        </w:numPr>
        <w:rPr>
          <w:rFonts w:cs="Arial"/>
          <w:sz w:val="20"/>
          <w:szCs w:val="20"/>
        </w:rPr>
      </w:pPr>
      <w:r w:rsidRPr="00B503B8">
        <w:rPr>
          <w:rFonts w:cs="Arial"/>
          <w:sz w:val="20"/>
          <w:szCs w:val="20"/>
        </w:rPr>
        <w:t>In this Agreement:</w:t>
      </w:r>
    </w:p>
    <w:p w:rsidRPr="00B503B8" w:rsidR="00C71460" w:rsidP="00C71460" w:rsidRDefault="00C71460" w14:paraId="0FE41C17" w14:textId="77777777">
      <w:pPr>
        <w:pStyle w:val="AppendixText4"/>
        <w:numPr>
          <w:ilvl w:val="3"/>
          <w:numId w:val="60"/>
        </w:numPr>
        <w:rPr>
          <w:rFonts w:cs="Arial"/>
          <w:sz w:val="20"/>
          <w:szCs w:val="20"/>
        </w:rPr>
      </w:pPr>
      <w:r w:rsidRPr="00B503B8">
        <w:rPr>
          <w:rFonts w:cs="Arial"/>
          <w:sz w:val="20"/>
          <w:szCs w:val="20"/>
        </w:rPr>
        <w:t>a reference to any gender includes a reference to other genders;</w:t>
      </w:r>
    </w:p>
    <w:p w:rsidRPr="00B503B8" w:rsidR="00C71460" w:rsidP="00C71460" w:rsidRDefault="00C71460" w14:paraId="3D16488A" w14:textId="77777777">
      <w:pPr>
        <w:pStyle w:val="AppendixText4"/>
        <w:numPr>
          <w:ilvl w:val="3"/>
          <w:numId w:val="60"/>
        </w:numPr>
        <w:rPr>
          <w:rFonts w:cs="Arial"/>
          <w:sz w:val="20"/>
          <w:szCs w:val="20"/>
        </w:rPr>
      </w:pPr>
      <w:r w:rsidRPr="00B503B8">
        <w:rPr>
          <w:rFonts w:cs="Arial"/>
          <w:sz w:val="20"/>
          <w:szCs w:val="20"/>
        </w:rPr>
        <w:t>the singular includes the plural and vice versa;</w:t>
      </w:r>
    </w:p>
    <w:p w:rsidRPr="00B503B8" w:rsidR="00C71460" w:rsidP="00C71460" w:rsidRDefault="00C71460" w14:paraId="1AE9BA17" w14:textId="77777777">
      <w:pPr>
        <w:pStyle w:val="AppendixText4"/>
        <w:numPr>
          <w:ilvl w:val="3"/>
          <w:numId w:val="60"/>
        </w:numPr>
        <w:rPr>
          <w:rFonts w:cs="Arial"/>
          <w:sz w:val="20"/>
          <w:szCs w:val="20"/>
        </w:rPr>
      </w:pPr>
      <w:r w:rsidRPr="00B503B8">
        <w:rPr>
          <w:rFonts w:cs="Arial"/>
          <w:sz w:val="20"/>
          <w:szCs w:val="20"/>
        </w:rPr>
        <w:t>the words “include” and cognate expressions shall be construed as if they were immediately followed by the words “without limitation”;</w:t>
      </w:r>
    </w:p>
    <w:p w:rsidRPr="00B503B8" w:rsidR="00C71460" w:rsidP="00C71460" w:rsidRDefault="00C71460" w14:paraId="1394C3AC" w14:textId="77777777">
      <w:pPr>
        <w:pStyle w:val="AppendixText4"/>
        <w:numPr>
          <w:ilvl w:val="3"/>
          <w:numId w:val="60"/>
        </w:numPr>
        <w:rPr>
          <w:rFonts w:cs="Arial"/>
          <w:sz w:val="20"/>
          <w:szCs w:val="20"/>
        </w:rPr>
      </w:pPr>
      <w:r w:rsidRPr="00B503B8">
        <w:rPr>
          <w:rFonts w:cs="Arial"/>
          <w:sz w:val="20"/>
          <w:szCs w:val="20"/>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rsidRPr="00B503B8" w:rsidR="00C71460" w:rsidP="00C71460" w:rsidRDefault="00C71460" w14:paraId="4D23639E" w14:textId="77777777">
      <w:pPr>
        <w:pStyle w:val="AppendixText4"/>
        <w:numPr>
          <w:ilvl w:val="3"/>
          <w:numId w:val="60"/>
        </w:numPr>
        <w:rPr>
          <w:rFonts w:cs="Arial"/>
          <w:sz w:val="20"/>
          <w:szCs w:val="20"/>
        </w:rPr>
      </w:pPr>
      <w:r w:rsidRPr="00B503B8">
        <w:rPr>
          <w:rFonts w:cs="Arial"/>
          <w:sz w:val="20"/>
          <w:szCs w:val="20"/>
        </w:rPr>
        <w:t>headings are included for ease of reference only and shall not affect the interpretation or construction of this Agreement; and</w:t>
      </w:r>
    </w:p>
    <w:p w:rsidRPr="00B503B8" w:rsidR="00C71460" w:rsidP="00C71460" w:rsidRDefault="00C71460" w14:paraId="61B17ED6" w14:textId="77777777">
      <w:pPr>
        <w:pStyle w:val="AppendixText4"/>
        <w:numPr>
          <w:ilvl w:val="3"/>
          <w:numId w:val="60"/>
        </w:numPr>
        <w:rPr>
          <w:rFonts w:cs="Arial"/>
          <w:sz w:val="20"/>
          <w:szCs w:val="20"/>
        </w:rPr>
      </w:pPr>
      <w:r w:rsidRPr="00B503B8">
        <w:rPr>
          <w:rFonts w:cs="Arial"/>
          <w:sz w:val="20"/>
          <w:szCs w:val="20"/>
        </w:rPr>
        <w:t>references to Clauses are to clauses of this Agreement.</w:t>
      </w:r>
    </w:p>
    <w:p w:rsidRPr="00B503B8" w:rsidR="00C71460" w:rsidP="00C71460" w:rsidRDefault="00C71460" w14:paraId="715BBACB" w14:textId="77777777">
      <w:pPr>
        <w:pStyle w:val="AppendixText1"/>
        <w:numPr>
          <w:ilvl w:val="0"/>
          <w:numId w:val="60"/>
        </w:numPr>
        <w:rPr>
          <w:rFonts w:cs="Arial"/>
          <w:sz w:val="20"/>
          <w:szCs w:val="20"/>
        </w:rPr>
      </w:pPr>
      <w:r w:rsidRPr="00B503B8">
        <w:rPr>
          <w:rFonts w:cs="Arial"/>
          <w:sz w:val="20"/>
          <w:szCs w:val="20"/>
        </w:rPr>
        <w:t>Confidentiality Obligations</w:t>
      </w:r>
    </w:p>
    <w:p w:rsidRPr="00B503B8" w:rsidR="00C71460" w:rsidP="00C71460" w:rsidRDefault="00C71460" w14:paraId="671A02E4" w14:textId="77777777">
      <w:pPr>
        <w:pStyle w:val="AppendixText2"/>
        <w:numPr>
          <w:ilvl w:val="1"/>
          <w:numId w:val="60"/>
        </w:numPr>
        <w:rPr>
          <w:rFonts w:cs="Arial"/>
          <w:sz w:val="20"/>
          <w:szCs w:val="20"/>
        </w:rPr>
      </w:pPr>
      <w:r w:rsidRPr="00B503B8">
        <w:rPr>
          <w:rFonts w:cs="Arial"/>
          <w:sz w:val="20"/>
          <w:szCs w:val="20"/>
        </w:rPr>
        <w:t>In consideration of the Authority entering into the Sub-licence, the Sub-licensee shall:</w:t>
      </w:r>
    </w:p>
    <w:p w:rsidRPr="00B503B8" w:rsidR="00C71460" w:rsidP="00C71460" w:rsidRDefault="00C71460" w14:paraId="6BEDDC7C" w14:textId="77777777">
      <w:pPr>
        <w:pStyle w:val="AppendixText4"/>
        <w:numPr>
          <w:ilvl w:val="3"/>
          <w:numId w:val="60"/>
        </w:numPr>
        <w:rPr>
          <w:rFonts w:cs="Arial"/>
          <w:sz w:val="20"/>
          <w:szCs w:val="20"/>
        </w:rPr>
      </w:pPr>
      <w:r w:rsidRPr="00B503B8">
        <w:rPr>
          <w:rFonts w:cs="Arial"/>
          <w:sz w:val="20"/>
          <w:szCs w:val="20"/>
        </w:rPr>
        <w:t>treat all Confidential Information as secret and confidential;</w:t>
      </w:r>
    </w:p>
    <w:p w:rsidRPr="00B503B8" w:rsidR="00C71460" w:rsidP="00C71460" w:rsidRDefault="00C71460" w14:paraId="1F308453" w14:textId="77777777">
      <w:pPr>
        <w:pStyle w:val="AppendixText4"/>
        <w:numPr>
          <w:ilvl w:val="3"/>
          <w:numId w:val="60"/>
        </w:numPr>
        <w:rPr>
          <w:rFonts w:cs="Arial"/>
          <w:sz w:val="20"/>
          <w:szCs w:val="20"/>
        </w:rPr>
      </w:pPr>
      <w:r w:rsidRPr="00B503B8">
        <w:rPr>
          <w:rFonts w:cs="Arial"/>
          <w:sz w:val="20"/>
          <w:szCs w:val="20"/>
        </w:rPr>
        <w:t xml:space="preserve">have in place and maintain proper security measures and procedures to protect the confidentiality of the Confidential Information (having regard to its form and nature); </w:t>
      </w:r>
    </w:p>
    <w:p w:rsidRPr="00B503B8" w:rsidR="00C71460" w:rsidP="00C71460" w:rsidRDefault="00C71460" w14:paraId="2351209F" w14:textId="77777777">
      <w:pPr>
        <w:pStyle w:val="AppendixText4"/>
        <w:numPr>
          <w:ilvl w:val="3"/>
          <w:numId w:val="60"/>
        </w:numPr>
        <w:rPr>
          <w:rFonts w:cs="Arial"/>
          <w:sz w:val="20"/>
          <w:szCs w:val="20"/>
        </w:rPr>
      </w:pPr>
      <w:r w:rsidRPr="00B503B8">
        <w:rPr>
          <w:rFonts w:cs="Arial"/>
          <w:sz w:val="20"/>
          <w:szCs w:val="20"/>
        </w:rPr>
        <w:t xml:space="preserve">not disclose or permit the disclosure of any of the Confidential Information to any other person without obtaining the prior written consent of the Supplier or except as expressly set out in this Agreement; </w:t>
      </w:r>
    </w:p>
    <w:p w:rsidRPr="00B503B8" w:rsidR="00C71460" w:rsidP="00C71460" w:rsidRDefault="00C71460" w14:paraId="7A5D3DA3" w14:textId="77777777">
      <w:pPr>
        <w:pStyle w:val="AppendixText4"/>
        <w:numPr>
          <w:ilvl w:val="3"/>
          <w:numId w:val="60"/>
        </w:numPr>
        <w:rPr>
          <w:rFonts w:cs="Arial"/>
          <w:sz w:val="20"/>
          <w:szCs w:val="20"/>
        </w:rPr>
      </w:pPr>
      <w:r w:rsidRPr="00B503B8">
        <w:rPr>
          <w:rFonts w:cs="Arial"/>
          <w:sz w:val="20"/>
          <w:szCs w:val="20"/>
        </w:rPr>
        <w:t>not transfer any of the Confidential Information outside the United Kingdom;</w:t>
      </w:r>
    </w:p>
    <w:p w:rsidRPr="00B503B8" w:rsidR="00C71460" w:rsidP="00C71460" w:rsidRDefault="00C71460" w14:paraId="66129A29" w14:textId="77777777">
      <w:pPr>
        <w:pStyle w:val="AppendixText4"/>
        <w:numPr>
          <w:ilvl w:val="3"/>
          <w:numId w:val="60"/>
        </w:numPr>
        <w:rPr>
          <w:rFonts w:cs="Arial"/>
          <w:sz w:val="20"/>
          <w:szCs w:val="20"/>
        </w:rPr>
      </w:pPr>
      <w:r w:rsidRPr="00B503B8">
        <w:rPr>
          <w:rFonts w:cs="Arial"/>
          <w:sz w:val="20"/>
          <w:szCs w:val="20"/>
        </w:rPr>
        <w:t xml:space="preserve">not use or exploit any of the Confidential Information for any purpose whatsoever other than as permitted under the Sub-licence; </w:t>
      </w:r>
    </w:p>
    <w:p w:rsidRPr="00B503B8" w:rsidR="00C71460" w:rsidP="00C71460" w:rsidRDefault="00C71460" w14:paraId="72B11226" w14:textId="77777777">
      <w:pPr>
        <w:pStyle w:val="AppendixText4"/>
        <w:numPr>
          <w:ilvl w:val="3"/>
          <w:numId w:val="60"/>
        </w:numPr>
        <w:rPr>
          <w:rFonts w:cs="Arial"/>
          <w:sz w:val="20"/>
          <w:szCs w:val="20"/>
        </w:rPr>
      </w:pPr>
      <w:r w:rsidRPr="00B503B8">
        <w:rPr>
          <w:rFonts w:cs="Arial"/>
          <w:sz w:val="20"/>
          <w:szCs w:val="20"/>
        </w:rPr>
        <w:t>immediately notify the Supplier in writing if it suspects or becomes aware of any unauthorised access, copying, use or disclosure in any form of any of the Confidential Information; and</w:t>
      </w:r>
    </w:p>
    <w:p w:rsidRPr="00B503B8" w:rsidR="00C71460" w:rsidP="00C71460" w:rsidRDefault="00C71460" w14:paraId="0E12344B" w14:textId="77777777">
      <w:pPr>
        <w:pStyle w:val="AppendixText4"/>
        <w:numPr>
          <w:ilvl w:val="3"/>
          <w:numId w:val="60"/>
        </w:numPr>
        <w:rPr>
          <w:rFonts w:cs="Arial"/>
          <w:sz w:val="20"/>
          <w:szCs w:val="20"/>
        </w:rPr>
      </w:pPr>
      <w:r w:rsidRPr="00B503B8">
        <w:rPr>
          <w:rFonts w:cs="Arial"/>
          <w:sz w:val="20"/>
          <w:szCs w:val="20"/>
        </w:rPr>
        <w:t>upon the expiry or termination of the Sub-licence:</w:t>
      </w:r>
    </w:p>
    <w:p w:rsidRPr="00B503B8" w:rsidR="00C71460" w:rsidP="00C71460" w:rsidRDefault="00C71460" w14:paraId="6B6CD7B7" w14:textId="77777777">
      <w:pPr>
        <w:pStyle w:val="AppendixText5"/>
        <w:numPr>
          <w:ilvl w:val="4"/>
          <w:numId w:val="60"/>
        </w:numPr>
        <w:rPr>
          <w:rFonts w:cs="Arial"/>
          <w:sz w:val="20"/>
          <w:szCs w:val="20"/>
        </w:rPr>
      </w:pPr>
      <w:r w:rsidRPr="00B503B8">
        <w:rPr>
          <w:rFonts w:cs="Arial"/>
          <w:sz w:val="20"/>
          <w:szCs w:val="20"/>
        </w:rPr>
        <w:t>destroy or return to the Supplier all documents and other tangible materials that contain any of the Confidential Information;</w:t>
      </w:r>
    </w:p>
    <w:p w:rsidRPr="00B503B8" w:rsidR="00C71460" w:rsidP="00C71460" w:rsidRDefault="00C71460" w14:paraId="499C89B5" w14:textId="77777777">
      <w:pPr>
        <w:pStyle w:val="AppendixText5"/>
        <w:numPr>
          <w:ilvl w:val="4"/>
          <w:numId w:val="60"/>
        </w:numPr>
        <w:rPr>
          <w:rFonts w:cs="Arial"/>
          <w:sz w:val="20"/>
          <w:szCs w:val="20"/>
        </w:rPr>
      </w:pPr>
      <w:r w:rsidRPr="00B503B8">
        <w:rPr>
          <w:rFonts w:cs="Arial"/>
          <w:sz w:val="20"/>
          <w:szCs w:val="20"/>
        </w:rPr>
        <w:t>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p>
    <w:p w:rsidRPr="00B503B8" w:rsidR="00C71460" w:rsidP="00C71460" w:rsidRDefault="00C71460" w14:paraId="155BB2E8" w14:textId="77777777">
      <w:pPr>
        <w:pStyle w:val="AppendixText5"/>
        <w:numPr>
          <w:ilvl w:val="4"/>
          <w:numId w:val="60"/>
        </w:numPr>
        <w:rPr>
          <w:rFonts w:cs="Arial"/>
          <w:sz w:val="20"/>
          <w:szCs w:val="20"/>
        </w:rPr>
      </w:pPr>
      <w:r w:rsidRPr="00B503B8">
        <w:rPr>
          <w:rFonts w:cs="Arial"/>
          <w:sz w:val="20"/>
          <w:szCs w:val="20"/>
        </w:rPr>
        <w:t xml:space="preserve">make no further use of any Confidential Information. </w:t>
      </w:r>
    </w:p>
    <w:p w:rsidRPr="00B503B8" w:rsidR="00C71460" w:rsidP="00C71460" w:rsidRDefault="00C71460" w14:paraId="79EB3310" w14:textId="77777777">
      <w:pPr>
        <w:pStyle w:val="AppendixText1"/>
        <w:numPr>
          <w:ilvl w:val="0"/>
          <w:numId w:val="60"/>
        </w:numPr>
        <w:rPr>
          <w:rFonts w:cs="Arial"/>
          <w:sz w:val="20"/>
          <w:szCs w:val="20"/>
        </w:rPr>
      </w:pPr>
      <w:r w:rsidRPr="00B503B8">
        <w:rPr>
          <w:rFonts w:cs="Arial"/>
          <w:sz w:val="20"/>
          <w:szCs w:val="20"/>
        </w:rPr>
        <w:t xml:space="preserve">Permitted Disclosures </w:t>
      </w:r>
    </w:p>
    <w:p w:rsidRPr="00B503B8" w:rsidR="00C71460" w:rsidP="00C71460" w:rsidRDefault="00C71460" w14:paraId="4F12E346" w14:textId="77777777">
      <w:pPr>
        <w:pStyle w:val="AppendixText2"/>
        <w:numPr>
          <w:ilvl w:val="1"/>
          <w:numId w:val="60"/>
        </w:numPr>
        <w:rPr>
          <w:rFonts w:cs="Arial"/>
          <w:sz w:val="20"/>
          <w:szCs w:val="20"/>
        </w:rPr>
      </w:pPr>
      <w:r w:rsidRPr="00B503B8">
        <w:rPr>
          <w:rFonts w:cs="Arial"/>
          <w:sz w:val="20"/>
          <w:szCs w:val="20"/>
        </w:rPr>
        <w:t>The Sub-licensee may disclose Confidential Information to those of its directors, officers, employees, consultants and professional advisers who:</w:t>
      </w:r>
    </w:p>
    <w:p w:rsidRPr="00B503B8" w:rsidR="00C71460" w:rsidP="00C71460" w:rsidRDefault="00C71460" w14:paraId="22A5D504" w14:textId="77777777">
      <w:pPr>
        <w:pStyle w:val="AppendixText4"/>
        <w:numPr>
          <w:ilvl w:val="3"/>
          <w:numId w:val="60"/>
        </w:numPr>
        <w:rPr>
          <w:rFonts w:cs="Arial"/>
          <w:sz w:val="20"/>
          <w:szCs w:val="20"/>
        </w:rPr>
      </w:pPr>
      <w:r w:rsidRPr="00B503B8">
        <w:rPr>
          <w:rFonts w:cs="Arial"/>
          <w:sz w:val="20"/>
          <w:szCs w:val="20"/>
        </w:rPr>
        <w:t>reasonably need to receive the Confidential Information in connection with the Sub-licence; and</w:t>
      </w:r>
    </w:p>
    <w:p w:rsidRPr="00B503B8" w:rsidR="00C71460" w:rsidP="00C71460" w:rsidRDefault="00C71460" w14:paraId="4EE9B319" w14:textId="77777777">
      <w:pPr>
        <w:pStyle w:val="AppendixText4"/>
        <w:numPr>
          <w:ilvl w:val="3"/>
          <w:numId w:val="60"/>
        </w:numPr>
        <w:rPr>
          <w:rFonts w:cs="Arial"/>
          <w:sz w:val="20"/>
          <w:szCs w:val="20"/>
        </w:rPr>
      </w:pPr>
      <w:r w:rsidRPr="00B503B8">
        <w:rPr>
          <w:rFonts w:cs="Arial"/>
          <w:sz w:val="20"/>
          <w:szCs w:val="20"/>
        </w:rPr>
        <w:t>have been informed by the Sub-licensee of the confidential nature of the Confidential Information; and</w:t>
      </w:r>
    </w:p>
    <w:p w:rsidRPr="00B503B8" w:rsidR="00C71460" w:rsidP="00C71460" w:rsidRDefault="00C71460" w14:paraId="7688AC35" w14:textId="77777777">
      <w:pPr>
        <w:pStyle w:val="AppendixText4"/>
        <w:numPr>
          <w:ilvl w:val="3"/>
          <w:numId w:val="60"/>
        </w:numPr>
        <w:rPr>
          <w:rFonts w:cs="Arial"/>
          <w:sz w:val="20"/>
          <w:szCs w:val="20"/>
        </w:rPr>
      </w:pPr>
      <w:r w:rsidRPr="00B503B8">
        <w:rPr>
          <w:rFonts w:cs="Arial"/>
          <w:sz w:val="20"/>
          <w:szCs w:val="20"/>
        </w:rPr>
        <w:t>have agreed to terms similar to those in this Agreement.</w:t>
      </w:r>
    </w:p>
    <w:p w:rsidRPr="00B503B8" w:rsidR="00C71460" w:rsidP="00C71460" w:rsidRDefault="00C71460" w14:paraId="74435D32" w14:textId="77777777">
      <w:pPr>
        <w:pStyle w:val="AppendixText2"/>
        <w:numPr>
          <w:ilvl w:val="1"/>
          <w:numId w:val="60"/>
        </w:numPr>
        <w:rPr>
          <w:rFonts w:cs="Arial"/>
          <w:sz w:val="20"/>
          <w:szCs w:val="20"/>
        </w:rPr>
      </w:pPr>
      <w:bookmarkStart w:name="_Ref_ContractCompanion_9kb9Ur9D7" w:id="150"/>
      <w:bookmarkStart w:name="_9kR3WTrAG8DHDEDeRjVgwowolxC4r6AtyA1vz9P" w:id="151"/>
      <w:r w:rsidRPr="00B503B8">
        <w:rPr>
          <w:rFonts w:cs="Arial"/>
          <w:sz w:val="20"/>
          <w:szCs w:val="20"/>
        </w:rPr>
        <w:t>The Sub-licensee shall be entitled to disclose Confidential Information to the extent that it is required to do so by applicable law or by order of a court or other public body that has jurisdiction over the Sub-licensee.</w:t>
      </w:r>
      <w:bookmarkEnd w:id="150"/>
      <w:bookmarkEnd w:id="151"/>
    </w:p>
    <w:p w:rsidRPr="00B503B8" w:rsidR="00C71460" w:rsidP="14263519" w:rsidRDefault="00C71460" w14:paraId="575B2F63" w14:textId="7DED395A">
      <w:pPr>
        <w:pStyle w:val="AppendixText2"/>
        <w:rPr>
          <w:rFonts w:cs="Arial"/>
          <w:sz w:val="20"/>
          <w:szCs w:val="20"/>
        </w:rPr>
      </w:pPr>
      <w:r w:rsidRPr="00B503B8" w:rsidR="00C71460">
        <w:rPr>
          <w:rFonts w:cs="Arial"/>
          <w:sz w:val="20"/>
          <w:szCs w:val="20"/>
        </w:rPr>
        <w:t xml:space="preserve">Before making a disclosure </w:t>
      </w:r>
      <w:r w:rsidRPr="00B503B8" w:rsidR="00C71460">
        <w:rPr>
          <w:rFonts w:cs="Arial"/>
          <w:sz w:val="20"/>
          <w:szCs w:val="20"/>
        </w:rPr>
        <w:t xml:space="preserve">pursuant to</w:t>
      </w:r>
      <w:r w:rsidRPr="00B503B8" w:rsidR="00C71460">
        <w:rPr>
          <w:rFonts w:cs="Arial"/>
          <w:sz w:val="20"/>
          <w:szCs w:val="20"/>
        </w:rPr>
        <w:t xml:space="preserve"> </w:t>
      </w:r>
      <w:bookmarkStart w:name="_9kMHG5YVtCIAFJFGFgTlXiyqyqnzE6t8Cv0C3x1" w:id="152"/>
      <w:r w:rsidRPr="00B503B8" w:rsidR="00C71460">
        <w:rPr>
          <w:rFonts w:cs="Arial"/>
          <w:sz w:val="20"/>
          <w:szCs w:val="20"/>
        </w:rPr>
        <w:t xml:space="preserve">Clause </w:t>
      </w:r>
      <w:r w:rsidRPr="00B503B8" w:rsidR="7BC71D65">
        <w:rPr>
          <w:rFonts w:cs="Arial"/>
          <w:sz w:val="20"/>
          <w:szCs w:val="20"/>
        </w:rPr>
        <w:t xml:space="preserve">3.2</w:t>
      </w:r>
      <w:r w:rsidRPr="00B503B8">
        <w:rPr>
          <w:rFonts w:cs="Arial"/>
          <w:sz w:val="20"/>
          <w:szCs w:val="20"/>
        </w:rPr>
      </w:r>
      <w:bookmarkEnd w:id="152"/>
      <w:r w:rsidRPr="00B503B8" w:rsidR="00C71460">
        <w:rPr>
          <w:rFonts w:cs="Arial"/>
          <w:sz w:val="20"/>
          <w:szCs w:val="20"/>
        </w:rPr>
        <w:t>, the Sub-licensee shall, if the circumstances permit:</w:t>
      </w:r>
    </w:p>
    <w:p w:rsidRPr="00B503B8" w:rsidR="00C71460" w:rsidP="00C71460" w:rsidRDefault="00C71460" w14:paraId="6035DC47" w14:textId="77777777">
      <w:pPr>
        <w:pStyle w:val="AppendixText4"/>
        <w:numPr>
          <w:ilvl w:val="3"/>
          <w:numId w:val="60"/>
        </w:numPr>
        <w:rPr>
          <w:rFonts w:cs="Arial"/>
          <w:sz w:val="20"/>
          <w:szCs w:val="20"/>
        </w:rPr>
      </w:pPr>
      <w:r w:rsidRPr="00B503B8">
        <w:rPr>
          <w:rFonts w:cs="Arial"/>
          <w:sz w:val="20"/>
          <w:szCs w:val="20"/>
        </w:rPr>
        <w:t>notify the Supplier in writing of the proposed disclosure as soon as possible (and if possible before the court or other public body orders the disclosure of the Confidential Information); and</w:t>
      </w:r>
    </w:p>
    <w:p w:rsidRPr="00B503B8" w:rsidR="00C71460" w:rsidP="00C71460" w:rsidRDefault="00C71460" w14:paraId="0D507E8A" w14:textId="77777777">
      <w:pPr>
        <w:pStyle w:val="AppendixText4"/>
        <w:numPr>
          <w:ilvl w:val="3"/>
          <w:numId w:val="60"/>
        </w:numPr>
        <w:rPr>
          <w:rFonts w:cs="Arial"/>
          <w:sz w:val="20"/>
          <w:szCs w:val="20"/>
        </w:rPr>
      </w:pPr>
      <w:r w:rsidRPr="00B503B8">
        <w:rPr>
          <w:rFonts w:cs="Arial"/>
          <w:sz w:val="20"/>
          <w:szCs w:val="20"/>
        </w:rPr>
        <w:t>ask the court or other public body to treat the Confidential Information as confidential.</w:t>
      </w:r>
    </w:p>
    <w:p w:rsidRPr="00B503B8" w:rsidR="00C71460" w:rsidP="00C71460" w:rsidRDefault="00C71460" w14:paraId="64133971" w14:textId="77777777">
      <w:pPr>
        <w:pStyle w:val="AppendixText1"/>
        <w:numPr>
          <w:ilvl w:val="0"/>
          <w:numId w:val="60"/>
        </w:numPr>
        <w:rPr>
          <w:rFonts w:cs="Arial"/>
          <w:sz w:val="20"/>
          <w:szCs w:val="20"/>
        </w:rPr>
      </w:pPr>
      <w:r w:rsidRPr="00B503B8">
        <w:rPr>
          <w:rFonts w:cs="Arial"/>
          <w:sz w:val="20"/>
          <w:szCs w:val="20"/>
        </w:rPr>
        <w:t>General</w:t>
      </w:r>
    </w:p>
    <w:p w:rsidRPr="00B503B8" w:rsidR="00C71460" w:rsidP="00C71460" w:rsidRDefault="00C71460" w14:paraId="508F7E90" w14:textId="77777777">
      <w:pPr>
        <w:pStyle w:val="AppendixText2"/>
        <w:numPr>
          <w:ilvl w:val="1"/>
          <w:numId w:val="60"/>
        </w:numPr>
        <w:rPr>
          <w:rFonts w:cs="Arial"/>
          <w:sz w:val="20"/>
          <w:szCs w:val="20"/>
        </w:rPr>
      </w:pPr>
      <w:r w:rsidRPr="00B503B8">
        <w:rPr>
          <w:rFonts w:cs="Arial"/>
          <w:sz w:val="20"/>
          <w:szCs w:val="20"/>
        </w:rPr>
        <w:t>The Sub-licensee acknowledges and agrees that all property, including intellectual property rights, in Confidential Information disclosed to it by the Supplier shall remain with and be vested in the Supplier.</w:t>
      </w:r>
    </w:p>
    <w:p w:rsidRPr="00B503B8" w:rsidR="00C71460" w:rsidP="00C71460" w:rsidRDefault="00C71460" w14:paraId="2BF74456" w14:textId="77777777">
      <w:pPr>
        <w:pStyle w:val="AppendixText2"/>
        <w:numPr>
          <w:ilvl w:val="1"/>
          <w:numId w:val="60"/>
        </w:numPr>
        <w:rPr>
          <w:rFonts w:cs="Arial"/>
          <w:sz w:val="20"/>
          <w:szCs w:val="20"/>
        </w:rPr>
      </w:pPr>
      <w:r w:rsidRPr="00B503B8">
        <w:rPr>
          <w:rFonts w:cs="Arial"/>
          <w:sz w:val="20"/>
          <w:szCs w:val="20"/>
        </w:rPr>
        <w:t>This Agreement does not include, expressly or by implication, any representations, warranties or other obligations:</w:t>
      </w:r>
    </w:p>
    <w:p w:rsidRPr="00B503B8" w:rsidR="00C71460" w:rsidP="00C71460" w:rsidRDefault="00C71460" w14:paraId="480571E8" w14:textId="77777777">
      <w:pPr>
        <w:pStyle w:val="AppendixText4"/>
        <w:numPr>
          <w:ilvl w:val="3"/>
          <w:numId w:val="60"/>
        </w:numPr>
        <w:rPr>
          <w:rFonts w:cs="Arial"/>
          <w:sz w:val="20"/>
          <w:szCs w:val="20"/>
        </w:rPr>
      </w:pPr>
      <w:r w:rsidRPr="00B503B8">
        <w:rPr>
          <w:rFonts w:cs="Arial"/>
          <w:sz w:val="20"/>
          <w:szCs w:val="20"/>
        </w:rPr>
        <w:t>to grant the Sub-licensee any licence or rights other than as may be expressly stated in the Sub-licence;</w:t>
      </w:r>
    </w:p>
    <w:p w:rsidRPr="00B503B8" w:rsidR="00C71460" w:rsidP="00C71460" w:rsidRDefault="00C71460" w14:paraId="13EFA2E2" w14:textId="77777777">
      <w:pPr>
        <w:pStyle w:val="AppendixText4"/>
        <w:numPr>
          <w:ilvl w:val="3"/>
          <w:numId w:val="60"/>
        </w:numPr>
        <w:rPr>
          <w:rFonts w:cs="Arial"/>
          <w:sz w:val="20"/>
          <w:szCs w:val="20"/>
        </w:rPr>
      </w:pPr>
      <w:r w:rsidRPr="00B503B8">
        <w:rPr>
          <w:rFonts w:cs="Arial"/>
          <w:sz w:val="20"/>
          <w:szCs w:val="20"/>
        </w:rPr>
        <w:t>to require the Supplier to disclose, continue disclosing or update any Confidential Information; or</w:t>
      </w:r>
    </w:p>
    <w:p w:rsidRPr="00B503B8" w:rsidR="00C71460" w:rsidP="00C71460" w:rsidRDefault="00C71460" w14:paraId="6B486428" w14:textId="77777777">
      <w:pPr>
        <w:pStyle w:val="AppendixText4"/>
        <w:numPr>
          <w:ilvl w:val="3"/>
          <w:numId w:val="60"/>
        </w:numPr>
        <w:rPr>
          <w:rFonts w:cs="Arial"/>
          <w:sz w:val="20"/>
          <w:szCs w:val="20"/>
        </w:rPr>
      </w:pPr>
      <w:r w:rsidRPr="00B503B8">
        <w:rPr>
          <w:rFonts w:cs="Arial"/>
          <w:sz w:val="20"/>
          <w:szCs w:val="20"/>
        </w:rPr>
        <w:t>as to the accuracy, efficacy, completeness, capabilities, safety or any other qualities whatsoever of any Information or materials provided pursuant to or in anticipation of the Sub-licence.</w:t>
      </w:r>
    </w:p>
    <w:p w:rsidRPr="00B503B8" w:rsidR="00C71460" w:rsidP="00C71460" w:rsidRDefault="00C71460" w14:paraId="53374B3D" w14:textId="77777777">
      <w:pPr>
        <w:pStyle w:val="AppendixText2"/>
        <w:numPr>
          <w:ilvl w:val="1"/>
          <w:numId w:val="60"/>
        </w:numPr>
        <w:rPr>
          <w:rFonts w:cs="Arial"/>
          <w:sz w:val="20"/>
          <w:szCs w:val="20"/>
        </w:rPr>
      </w:pPr>
      <w:r w:rsidRPr="00B503B8">
        <w:rPr>
          <w:rFonts w:cs="Arial"/>
          <w:sz w:val="20"/>
          <w:szCs w:val="20"/>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Pr="00B503B8" w:rsidR="00C71460" w:rsidP="00C71460" w:rsidRDefault="00C71460" w14:paraId="0B4E54FB" w14:textId="77777777">
      <w:pPr>
        <w:pStyle w:val="AppendixText2"/>
        <w:numPr>
          <w:ilvl w:val="1"/>
          <w:numId w:val="60"/>
        </w:numPr>
        <w:rPr>
          <w:rFonts w:cs="Arial"/>
          <w:sz w:val="20"/>
          <w:szCs w:val="20"/>
        </w:rPr>
      </w:pPr>
      <w:r w:rsidRPr="00B503B8">
        <w:rPr>
          <w:rFonts w:cs="Arial"/>
          <w:sz w:val="20"/>
          <w:szCs w:val="20"/>
        </w:rPr>
        <w:t>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Pr="00B503B8" w:rsidR="00C71460" w:rsidP="00C71460" w:rsidRDefault="00C71460" w14:paraId="571ED149" w14:textId="77777777">
      <w:pPr>
        <w:pStyle w:val="AppendixText2"/>
        <w:numPr>
          <w:ilvl w:val="1"/>
          <w:numId w:val="60"/>
        </w:numPr>
        <w:rPr>
          <w:rFonts w:cs="Arial"/>
          <w:sz w:val="20"/>
          <w:szCs w:val="20"/>
        </w:rPr>
      </w:pPr>
      <w:r w:rsidRPr="00B503B8">
        <w:rPr>
          <w:rFonts w:cs="Arial"/>
          <w:sz w:val="20"/>
          <w:szCs w:val="20"/>
        </w:rPr>
        <w:t>The maximum liability of the Sub-licensee to the Supplier for any breach of this Agreement shall be limited to ten million pounds (£10,000,000).</w:t>
      </w:r>
    </w:p>
    <w:p w:rsidRPr="00B503B8" w:rsidR="00C71460" w:rsidP="00C71460" w:rsidRDefault="00C71460" w14:paraId="544FCEE3" w14:textId="77777777">
      <w:pPr>
        <w:pStyle w:val="AppendixText2"/>
        <w:numPr>
          <w:ilvl w:val="1"/>
          <w:numId w:val="60"/>
        </w:numPr>
        <w:rPr>
          <w:rFonts w:cs="Arial"/>
          <w:sz w:val="20"/>
          <w:szCs w:val="20"/>
        </w:rPr>
      </w:pPr>
      <w:r w:rsidRPr="00B503B8">
        <w:rPr>
          <w:rFonts w:cs="Arial"/>
          <w:sz w:val="20"/>
          <w:szCs w:val="20"/>
        </w:rPr>
        <w:t>For the purposes of the Contracts (Rights of Third Parties) Act 1999 no one other than the Parties has the right to enforce the terms of this Agreement.</w:t>
      </w:r>
    </w:p>
    <w:p w:rsidRPr="00B503B8" w:rsidR="00C71460" w:rsidP="00C71460" w:rsidRDefault="00C71460" w14:paraId="14C0AD7D" w14:textId="77777777">
      <w:pPr>
        <w:pStyle w:val="AppendixText2"/>
        <w:numPr>
          <w:ilvl w:val="1"/>
          <w:numId w:val="60"/>
        </w:numPr>
        <w:rPr>
          <w:rFonts w:cs="Arial"/>
          <w:sz w:val="20"/>
          <w:szCs w:val="20"/>
        </w:rPr>
      </w:pPr>
      <w:r w:rsidRPr="00B503B8">
        <w:rPr>
          <w:rFonts w:cs="Arial"/>
          <w:sz w:val="20"/>
          <w:szCs w:val="20"/>
        </w:rPr>
        <w:t>Each Party shall be responsible for all costs incurred by it or on its behalf in connection with this Agreement.</w:t>
      </w:r>
    </w:p>
    <w:p w:rsidRPr="00B503B8" w:rsidR="00C71460" w:rsidP="00C71460" w:rsidRDefault="00C71460" w14:paraId="3ECC51C7" w14:textId="77777777">
      <w:pPr>
        <w:pStyle w:val="AppendixText2"/>
        <w:numPr>
          <w:ilvl w:val="1"/>
          <w:numId w:val="60"/>
        </w:numPr>
        <w:rPr>
          <w:rFonts w:cs="Arial"/>
          <w:sz w:val="20"/>
          <w:szCs w:val="20"/>
        </w:rPr>
      </w:pPr>
      <w:r w:rsidRPr="00B503B8">
        <w:rPr>
          <w:rFonts w:cs="Arial"/>
          <w:sz w:val="20"/>
          <w:szCs w:val="20"/>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rsidRPr="00B503B8" w:rsidR="00C71460" w:rsidP="00C71460" w:rsidRDefault="00C71460" w14:paraId="3F6A1011" w14:textId="77777777">
      <w:pPr>
        <w:pStyle w:val="AppendixText1"/>
        <w:numPr>
          <w:ilvl w:val="0"/>
          <w:numId w:val="60"/>
        </w:numPr>
        <w:rPr>
          <w:rFonts w:cs="Arial"/>
          <w:sz w:val="20"/>
          <w:szCs w:val="20"/>
        </w:rPr>
      </w:pPr>
      <w:r w:rsidRPr="00B503B8">
        <w:rPr>
          <w:rFonts w:cs="Arial"/>
          <w:sz w:val="20"/>
          <w:szCs w:val="20"/>
        </w:rPr>
        <w:t>Notices</w:t>
      </w:r>
    </w:p>
    <w:p w:rsidRPr="00B503B8" w:rsidR="00C71460" w:rsidP="14263519" w:rsidRDefault="00C71460" w14:paraId="62F72EAC" w14:textId="62E38BF7">
      <w:pPr>
        <w:pStyle w:val="AppendixText2"/>
        <w:rPr>
          <w:rFonts w:cs="Arial"/>
          <w:sz w:val="20"/>
          <w:szCs w:val="20"/>
        </w:rPr>
      </w:pPr>
      <w:r w:rsidRPr="00B503B8" w:rsidR="00C71460">
        <w:rPr>
          <w:rFonts w:cs="Arial"/>
          <w:sz w:val="20"/>
          <w:szCs w:val="20"/>
        </w:rPr>
        <w:t>Any notice to be given under this Agreement (each a “</w:t>
      </w:r>
      <w:r w:rsidRPr="00B503B8" w:rsidR="00C71460">
        <w:rPr>
          <w:rStyle w:val="StdBodyTextBoldChar"/>
          <w:rFonts w:cs="Arial"/>
          <w:sz w:val="20"/>
          <w:szCs w:val="20"/>
        </w:rPr>
        <w:t>Notice</w:t>
      </w:r>
      <w:r w:rsidRPr="00B503B8" w:rsidR="00C71460">
        <w:rPr>
          <w:rFonts w:cs="Arial"/>
          <w:sz w:val="20"/>
          <w:szCs w:val="20"/>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name="_9kMHG5YVtCIAFJILHNGBmXA5pm" w:id="153"/>
      <w:r w:rsidRPr="00B503B8" w:rsidR="00C71460">
        <w:rPr>
          <w:rFonts w:cs="Arial"/>
          <w:sz w:val="20"/>
          <w:szCs w:val="20"/>
        </w:rPr>
        <w:t xml:space="preserve">Clause </w:t>
      </w:r>
      <w:r w:rsidRPr="00B503B8" w:rsidR="1862E5BF">
        <w:rPr>
          <w:rFonts w:cs="Arial"/>
          <w:sz w:val="20"/>
          <w:szCs w:val="20"/>
        </w:rPr>
        <w:t xml:space="preserve">5</w:t>
      </w:r>
      <w:r w:rsidRPr="00B503B8" w:rsidR="1862E5BF">
        <w:rPr>
          <w:rFonts w:cs="Arial"/>
          <w:sz w:val="20"/>
          <w:szCs w:val="20"/>
        </w:rPr>
        <w:t xml:space="preserve">.2</w:t>
      </w:r>
      <w:r w:rsidRPr="00B503B8">
        <w:rPr>
          <w:rFonts w:cs="Arial"/>
          <w:sz w:val="20"/>
          <w:szCs w:val="20"/>
        </w:rPr>
      </w:r>
      <w:bookmarkEnd w:id="153"/>
      <w:r w:rsidRPr="00B503B8" w:rsidR="00C71460">
        <w:rPr>
          <w:rFonts w:cs="Arial"/>
          <w:sz w:val="20"/>
          <w:szCs w:val="20"/>
        </w:rPr>
        <w:t>.</w:t>
      </w:r>
    </w:p>
    <w:p w:rsidRPr="00B503B8" w:rsidR="00C71460" w:rsidP="00C71460" w:rsidRDefault="00C71460" w14:paraId="3FC655CD" w14:textId="77777777">
      <w:pPr>
        <w:pStyle w:val="AppendixText2"/>
        <w:numPr>
          <w:ilvl w:val="1"/>
          <w:numId w:val="60"/>
        </w:numPr>
        <w:rPr>
          <w:rFonts w:cs="Arial"/>
          <w:sz w:val="20"/>
          <w:szCs w:val="20"/>
        </w:rPr>
      </w:pPr>
      <w:bookmarkStart w:name="_Ref_ContractCompanion_9kb9Ur9DA" w:id="154"/>
      <w:bookmarkStart w:name="_9kR3WTrAG8DHGJFLE9kV83nk" w:id="155"/>
      <w:r w:rsidRPr="00B503B8">
        <w:rPr>
          <w:rFonts w:cs="Arial"/>
          <w:sz w:val="20"/>
          <w:szCs w:val="20"/>
        </w:rPr>
        <w:t>Any Notice:</w:t>
      </w:r>
      <w:bookmarkEnd w:id="154"/>
      <w:bookmarkEnd w:id="155"/>
    </w:p>
    <w:p w:rsidRPr="00B503B8" w:rsidR="00C71460" w:rsidP="00C71460" w:rsidRDefault="00C71460" w14:paraId="36D660BB" w14:textId="77777777">
      <w:pPr>
        <w:pStyle w:val="AppendixText4"/>
        <w:numPr>
          <w:ilvl w:val="3"/>
          <w:numId w:val="60"/>
        </w:numPr>
        <w:rPr>
          <w:rFonts w:cs="Arial"/>
          <w:sz w:val="20"/>
          <w:szCs w:val="20"/>
        </w:rPr>
      </w:pPr>
      <w:r w:rsidRPr="00B503B8">
        <w:rPr>
          <w:rFonts w:cs="Arial"/>
          <w:sz w:val="20"/>
          <w:szCs w:val="20"/>
        </w:rPr>
        <w:t>if to be given to the Supplier shall be sent to:</w:t>
      </w:r>
    </w:p>
    <w:p w:rsidRPr="00B503B8" w:rsidR="00C71460" w:rsidP="00C71460" w:rsidRDefault="00C71460" w14:paraId="5949B5CE" w14:textId="77777777">
      <w:pPr>
        <w:pStyle w:val="StdBodyText2"/>
        <w:rPr>
          <w:rFonts w:cs="Arial"/>
          <w:sz w:val="20"/>
          <w:szCs w:val="20"/>
          <w:highlight w:val="yellow"/>
        </w:rPr>
      </w:pPr>
      <w:r w:rsidRPr="00B503B8">
        <w:rPr>
          <w:rFonts w:cs="Arial"/>
          <w:sz w:val="20"/>
          <w:szCs w:val="20"/>
          <w:highlight w:val="yellow"/>
        </w:rPr>
        <w:t>[</w:t>
      </w:r>
      <w:r w:rsidRPr="00B503B8">
        <w:rPr>
          <w:rFonts w:cs="Arial"/>
          <w:i/>
          <w:sz w:val="20"/>
          <w:szCs w:val="20"/>
          <w:highlight w:val="yellow"/>
        </w:rPr>
        <w:t>Address</w:t>
      </w:r>
      <w:r w:rsidRPr="00B503B8">
        <w:rPr>
          <w:rFonts w:cs="Arial"/>
          <w:sz w:val="20"/>
          <w:szCs w:val="20"/>
          <w:highlight w:val="yellow"/>
        </w:rPr>
        <w:t>]</w:t>
      </w:r>
    </w:p>
    <w:p w:rsidRPr="00B503B8" w:rsidR="00C71460" w:rsidP="00C71460" w:rsidRDefault="00C71460" w14:paraId="7BD091CC" w14:textId="77777777">
      <w:pPr>
        <w:pStyle w:val="StdBodyText2"/>
        <w:rPr>
          <w:rFonts w:cs="Arial"/>
          <w:sz w:val="20"/>
          <w:szCs w:val="20"/>
          <w:highlight w:val="yellow"/>
        </w:rPr>
      </w:pPr>
      <w:r w:rsidRPr="00B503B8">
        <w:rPr>
          <w:rFonts w:cs="Arial"/>
          <w:sz w:val="20"/>
          <w:szCs w:val="20"/>
        </w:rPr>
        <w:t xml:space="preserve">Attention:  </w:t>
      </w:r>
      <w:r w:rsidRPr="00B503B8">
        <w:rPr>
          <w:rFonts w:cs="Arial"/>
          <w:sz w:val="20"/>
          <w:szCs w:val="20"/>
          <w:highlight w:val="yellow"/>
        </w:rPr>
        <w:t>[</w:t>
      </w:r>
      <w:r w:rsidRPr="00B503B8">
        <w:rPr>
          <w:rFonts w:cs="Arial"/>
          <w:i/>
          <w:sz w:val="20"/>
          <w:szCs w:val="20"/>
          <w:highlight w:val="yellow"/>
        </w:rPr>
        <w:t>Contact name and/or position, e.g. “The Finance Director”</w:t>
      </w:r>
      <w:r w:rsidRPr="00B503B8">
        <w:rPr>
          <w:rFonts w:cs="Arial"/>
          <w:sz w:val="20"/>
          <w:szCs w:val="20"/>
          <w:highlight w:val="yellow"/>
        </w:rPr>
        <w:t>]</w:t>
      </w:r>
    </w:p>
    <w:p w:rsidRPr="00B503B8" w:rsidR="00C71460" w:rsidP="00C71460" w:rsidRDefault="00C71460" w14:paraId="0B7649E1" w14:textId="77777777">
      <w:pPr>
        <w:pStyle w:val="AppendixText4"/>
        <w:numPr>
          <w:ilvl w:val="3"/>
          <w:numId w:val="60"/>
        </w:numPr>
        <w:rPr>
          <w:rFonts w:cs="Arial"/>
          <w:sz w:val="20"/>
          <w:szCs w:val="20"/>
        </w:rPr>
      </w:pPr>
      <w:r w:rsidRPr="00B503B8">
        <w:rPr>
          <w:rFonts w:cs="Arial"/>
          <w:sz w:val="20"/>
          <w:szCs w:val="20"/>
        </w:rPr>
        <w:t>if to be given to the Sub-licensee shall be sent to:</w:t>
      </w:r>
    </w:p>
    <w:p w:rsidRPr="00B503B8" w:rsidR="00C71460" w:rsidP="00C71460" w:rsidRDefault="00C71460" w14:paraId="53FCFF80" w14:textId="77777777">
      <w:pPr>
        <w:pStyle w:val="StdBodyText2"/>
        <w:rPr>
          <w:rFonts w:cs="Arial"/>
          <w:sz w:val="20"/>
          <w:szCs w:val="20"/>
          <w:highlight w:val="yellow"/>
        </w:rPr>
      </w:pPr>
      <w:r w:rsidRPr="00B503B8">
        <w:rPr>
          <w:rFonts w:cs="Arial"/>
          <w:sz w:val="20"/>
          <w:szCs w:val="20"/>
          <w:highlight w:val="yellow"/>
        </w:rPr>
        <w:t>[</w:t>
      </w:r>
      <w:r w:rsidRPr="00B503B8">
        <w:rPr>
          <w:rFonts w:cs="Arial"/>
          <w:i/>
          <w:sz w:val="20"/>
          <w:szCs w:val="20"/>
          <w:highlight w:val="yellow"/>
        </w:rPr>
        <w:t>Name of Organisation</w:t>
      </w:r>
      <w:r w:rsidRPr="00B503B8">
        <w:rPr>
          <w:rFonts w:cs="Arial"/>
          <w:sz w:val="20"/>
          <w:szCs w:val="20"/>
          <w:highlight w:val="yellow"/>
        </w:rPr>
        <w:t>]</w:t>
      </w:r>
      <w:r w:rsidRPr="00B503B8">
        <w:rPr>
          <w:rFonts w:cs="Arial"/>
          <w:sz w:val="20"/>
          <w:szCs w:val="20"/>
          <w:highlight w:val="yellow"/>
        </w:rPr>
        <w:br/>
      </w:r>
      <w:r w:rsidRPr="00B503B8">
        <w:rPr>
          <w:rFonts w:cs="Arial"/>
          <w:sz w:val="20"/>
          <w:szCs w:val="20"/>
          <w:highlight w:val="yellow"/>
        </w:rPr>
        <w:t>[</w:t>
      </w:r>
      <w:r w:rsidRPr="00B503B8">
        <w:rPr>
          <w:rFonts w:cs="Arial"/>
          <w:i/>
          <w:sz w:val="20"/>
          <w:szCs w:val="20"/>
          <w:highlight w:val="yellow"/>
        </w:rPr>
        <w:t>Address</w:t>
      </w:r>
      <w:r w:rsidRPr="00B503B8">
        <w:rPr>
          <w:rFonts w:cs="Arial"/>
          <w:sz w:val="20"/>
          <w:szCs w:val="20"/>
          <w:highlight w:val="yellow"/>
        </w:rPr>
        <w:t>]</w:t>
      </w:r>
    </w:p>
    <w:p w:rsidRPr="00B503B8" w:rsidR="00C71460" w:rsidP="00C71460" w:rsidRDefault="00C71460" w14:paraId="2BE2A545" w14:textId="77777777">
      <w:pPr>
        <w:pStyle w:val="StdBodyText2"/>
        <w:rPr>
          <w:rFonts w:cs="Arial"/>
          <w:sz w:val="20"/>
          <w:szCs w:val="20"/>
        </w:rPr>
      </w:pPr>
      <w:r w:rsidRPr="00B503B8">
        <w:rPr>
          <w:rFonts w:cs="Arial"/>
          <w:sz w:val="20"/>
          <w:szCs w:val="20"/>
        </w:rPr>
        <w:t xml:space="preserve">Attention: </w:t>
      </w:r>
      <w:r w:rsidRPr="00B503B8">
        <w:rPr>
          <w:rFonts w:cs="Arial"/>
          <w:sz w:val="20"/>
          <w:szCs w:val="20"/>
          <w:highlight w:val="yellow"/>
        </w:rPr>
        <w:t>[             ]</w:t>
      </w:r>
    </w:p>
    <w:p w:rsidRPr="00B503B8" w:rsidR="00C71460" w:rsidP="00C71460" w:rsidRDefault="00C71460" w14:paraId="30EB24C1" w14:textId="77777777">
      <w:pPr>
        <w:pStyle w:val="AppendixText1"/>
        <w:numPr>
          <w:ilvl w:val="0"/>
          <w:numId w:val="60"/>
        </w:numPr>
        <w:rPr>
          <w:rFonts w:cs="Arial"/>
          <w:sz w:val="20"/>
          <w:szCs w:val="20"/>
        </w:rPr>
      </w:pPr>
      <w:r w:rsidRPr="00B503B8">
        <w:rPr>
          <w:rFonts w:cs="Arial"/>
          <w:sz w:val="20"/>
          <w:szCs w:val="20"/>
        </w:rPr>
        <w:t>Governing law</w:t>
      </w:r>
    </w:p>
    <w:p w:rsidRPr="00B503B8" w:rsidR="00C71460" w:rsidP="00C71460" w:rsidRDefault="00C71460" w14:paraId="47EDCE0A" w14:textId="77777777">
      <w:pPr>
        <w:pStyle w:val="AppendixText2"/>
        <w:numPr>
          <w:ilvl w:val="1"/>
          <w:numId w:val="60"/>
        </w:numPr>
        <w:rPr>
          <w:rFonts w:cs="Arial"/>
          <w:sz w:val="20"/>
          <w:szCs w:val="20"/>
        </w:rPr>
      </w:pPr>
      <w:r w:rsidRPr="00B503B8">
        <w:rPr>
          <w:rFonts w:cs="Arial"/>
          <w:sz w:val="20"/>
          <w:szCs w:val="20"/>
        </w:rPr>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rsidRPr="00B503B8" w:rsidR="00C71460" w:rsidP="00C71460" w:rsidRDefault="00C71460" w14:paraId="09062BE1" w14:textId="77777777">
      <w:pPr>
        <w:pStyle w:val="AppendixText2"/>
        <w:numPr>
          <w:ilvl w:val="1"/>
          <w:numId w:val="60"/>
        </w:numPr>
        <w:rPr>
          <w:rFonts w:cs="Arial"/>
          <w:sz w:val="20"/>
          <w:szCs w:val="20"/>
        </w:rPr>
      </w:pPr>
      <w:r w:rsidRPr="00B503B8">
        <w:rPr>
          <w:rFonts w:cs="Arial"/>
          <w:sz w:val="20"/>
          <w:szCs w:val="20"/>
        </w:rPr>
        <w:t>Each Party hereby irrevocably submits to the exclusive jurisdiction of the English courts in respect of any claim or dispute arising out of or in connection with this Agreement.</w:t>
      </w:r>
    </w:p>
    <w:p w:rsidRPr="00B503B8" w:rsidR="00C71460" w:rsidP="00C71460" w:rsidRDefault="00C71460" w14:paraId="4CCE0CD6" w14:textId="77777777">
      <w:pPr>
        <w:pStyle w:val="StdBodyText"/>
        <w:rPr>
          <w:rFonts w:cs="Arial"/>
          <w:sz w:val="20"/>
          <w:szCs w:val="20"/>
        </w:rPr>
      </w:pPr>
      <w:r w:rsidRPr="00B503B8">
        <w:rPr>
          <w:rStyle w:val="StdBodyTextBoldChar"/>
          <w:rFonts w:cs="Arial"/>
          <w:sz w:val="20"/>
          <w:szCs w:val="20"/>
        </w:rPr>
        <w:t>IN WITNESS</w:t>
      </w:r>
      <w:r w:rsidRPr="00B503B8">
        <w:rPr>
          <w:rFonts w:cs="Arial"/>
          <w:sz w:val="20"/>
          <w:szCs w:val="20"/>
        </w:rPr>
        <w:t xml:space="preserve"> of the above this Agreement has been signed by the duly authorised representatives of the Parties on the date which appears at the head of page </w:t>
      </w:r>
      <w:bookmarkStart w:name="_9kR3WTr2BBDHHG" w:id="156"/>
      <w:r w:rsidRPr="00B503B8">
        <w:rPr>
          <w:rFonts w:cs="Arial"/>
          <w:sz w:val="20"/>
          <w:szCs w:val="20"/>
        </w:rPr>
        <w:t>1</w:t>
      </w:r>
      <w:bookmarkEnd w:id="156"/>
      <w:r w:rsidRPr="00B503B8">
        <w:rPr>
          <w:rFonts w:cs="Arial"/>
          <w:sz w:val="20"/>
          <w:szCs w:val="20"/>
        </w:rPr>
        <w:t>.</w:t>
      </w:r>
    </w:p>
    <w:p w:rsidRPr="00B503B8" w:rsidR="00C71460" w:rsidP="00C71460" w:rsidRDefault="00C71460" w14:paraId="17CF4D21" w14:textId="77777777">
      <w:pPr>
        <w:pStyle w:val="StdBodyTextBold"/>
        <w:rPr>
          <w:rFonts w:cs="Arial"/>
          <w:sz w:val="20"/>
          <w:szCs w:val="20"/>
        </w:rPr>
      </w:pPr>
      <w:r w:rsidRPr="00B503B8">
        <w:rPr>
          <w:rFonts w:cs="Arial"/>
          <w:sz w:val="20"/>
          <w:szCs w:val="20"/>
        </w:rPr>
        <w:t xml:space="preserve">For and on behalf of </w:t>
      </w:r>
      <w:r w:rsidRPr="00B503B8">
        <w:rPr>
          <w:rFonts w:cs="Arial"/>
          <w:sz w:val="20"/>
          <w:szCs w:val="20"/>
          <w:highlight w:val="yellow"/>
        </w:rPr>
        <w:t>[</w:t>
      </w:r>
      <w:r w:rsidRPr="00B503B8">
        <w:rPr>
          <w:rFonts w:cs="Arial"/>
          <w:i/>
          <w:sz w:val="20"/>
          <w:szCs w:val="20"/>
          <w:highlight w:val="yellow"/>
        </w:rPr>
        <w:t>name of Supplier</w:t>
      </w:r>
      <w:r w:rsidRPr="00B503B8">
        <w:rPr>
          <w:rFonts w:cs="Arial"/>
          <w:sz w:val="20"/>
          <w:szCs w:val="20"/>
          <w:highlight w:val="yellow"/>
        </w:rPr>
        <w:t>]</w:t>
      </w:r>
    </w:p>
    <w:p w:rsidRPr="00B503B8" w:rsidR="00C71460" w:rsidP="00C71460" w:rsidRDefault="00C71460" w14:paraId="06CEA73C" w14:textId="77777777">
      <w:pPr>
        <w:pStyle w:val="StdBodyText"/>
        <w:rPr>
          <w:rFonts w:cs="Arial"/>
          <w:sz w:val="20"/>
          <w:szCs w:val="20"/>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2"/>
      </w:tblGrid>
      <w:tr w:rsidRPr="00B503B8" w:rsidR="00C71460" w:rsidTr="00DE5E36" w14:paraId="15F8F3A7" w14:textId="77777777">
        <w:tc>
          <w:tcPr>
            <w:tcW w:w="4531" w:type="dxa"/>
          </w:tcPr>
          <w:p w:rsidRPr="00B503B8" w:rsidR="00C71460" w:rsidP="00DE5E36" w:rsidRDefault="00C71460" w14:paraId="40F25DC5" w14:textId="77777777">
            <w:pPr>
              <w:pStyle w:val="StdBodyText"/>
              <w:rPr>
                <w:rFonts w:cs="Arial"/>
                <w:sz w:val="20"/>
                <w:szCs w:val="20"/>
              </w:rPr>
            </w:pPr>
            <w:r w:rsidRPr="00B503B8">
              <w:rPr>
                <w:rFonts w:cs="Arial"/>
                <w:sz w:val="20"/>
                <w:szCs w:val="20"/>
              </w:rPr>
              <w:t>Signature: ______________________________</w:t>
            </w:r>
          </w:p>
        </w:tc>
        <w:tc>
          <w:tcPr>
            <w:tcW w:w="4532" w:type="dxa"/>
          </w:tcPr>
          <w:p w:rsidRPr="00B503B8" w:rsidR="00C71460" w:rsidP="00DE5E36" w:rsidRDefault="00C71460" w14:paraId="2D043884" w14:textId="77777777">
            <w:pPr>
              <w:pStyle w:val="StdBodyText"/>
              <w:rPr>
                <w:rFonts w:cs="Arial"/>
                <w:sz w:val="20"/>
                <w:szCs w:val="20"/>
              </w:rPr>
            </w:pPr>
            <w:r w:rsidRPr="00B503B8">
              <w:rPr>
                <w:rFonts w:cs="Arial"/>
                <w:sz w:val="20"/>
                <w:szCs w:val="20"/>
              </w:rPr>
              <w:t>Date:</w:t>
            </w:r>
          </w:p>
        </w:tc>
      </w:tr>
      <w:tr w:rsidRPr="00B503B8" w:rsidR="00C71460" w:rsidTr="00DE5E36" w14:paraId="1F1003F1" w14:textId="77777777">
        <w:tc>
          <w:tcPr>
            <w:tcW w:w="4531" w:type="dxa"/>
          </w:tcPr>
          <w:p w:rsidRPr="00B503B8" w:rsidR="00C71460" w:rsidP="00DE5E36" w:rsidRDefault="00C71460" w14:paraId="0AA7FD07" w14:textId="77777777">
            <w:pPr>
              <w:pStyle w:val="StdBodyText"/>
              <w:rPr>
                <w:rFonts w:cs="Arial"/>
                <w:sz w:val="20"/>
                <w:szCs w:val="20"/>
              </w:rPr>
            </w:pPr>
            <w:r w:rsidRPr="00B503B8">
              <w:rPr>
                <w:rFonts w:cs="Arial"/>
                <w:sz w:val="20"/>
                <w:szCs w:val="20"/>
              </w:rPr>
              <w:t>Name:</w:t>
            </w:r>
          </w:p>
        </w:tc>
        <w:tc>
          <w:tcPr>
            <w:tcW w:w="4532" w:type="dxa"/>
          </w:tcPr>
          <w:p w:rsidRPr="00B503B8" w:rsidR="00C71460" w:rsidP="00DE5E36" w:rsidRDefault="00C71460" w14:paraId="69A2A139" w14:textId="77777777">
            <w:pPr>
              <w:pStyle w:val="StdBodyText"/>
              <w:rPr>
                <w:rFonts w:cs="Arial"/>
                <w:sz w:val="20"/>
                <w:szCs w:val="20"/>
              </w:rPr>
            </w:pPr>
            <w:r w:rsidRPr="00B503B8">
              <w:rPr>
                <w:rFonts w:cs="Arial"/>
                <w:sz w:val="20"/>
                <w:szCs w:val="20"/>
              </w:rPr>
              <w:t>Position:</w:t>
            </w:r>
          </w:p>
        </w:tc>
      </w:tr>
    </w:tbl>
    <w:p w:rsidRPr="00B503B8" w:rsidR="00C71460" w:rsidP="00C71460" w:rsidRDefault="00C71460" w14:paraId="4473EE2C" w14:textId="77777777">
      <w:pPr>
        <w:pStyle w:val="StdBodyText"/>
        <w:rPr>
          <w:rFonts w:cs="Arial"/>
          <w:sz w:val="20"/>
          <w:szCs w:val="20"/>
        </w:rPr>
      </w:pPr>
    </w:p>
    <w:p w:rsidRPr="00B503B8" w:rsidR="00C71460" w:rsidP="00C71460" w:rsidRDefault="00C71460" w14:paraId="2E84DB9D" w14:textId="77777777">
      <w:pPr>
        <w:pStyle w:val="StdBodyTextBold"/>
        <w:rPr>
          <w:rFonts w:cs="Arial"/>
          <w:sz w:val="20"/>
          <w:szCs w:val="20"/>
        </w:rPr>
      </w:pPr>
      <w:r w:rsidRPr="00B503B8">
        <w:rPr>
          <w:rFonts w:cs="Arial"/>
          <w:sz w:val="20"/>
          <w:szCs w:val="20"/>
        </w:rPr>
        <w:t xml:space="preserve">For and on behalf of </w:t>
      </w:r>
      <w:r w:rsidRPr="00B503B8">
        <w:rPr>
          <w:rFonts w:cs="Arial"/>
          <w:sz w:val="20"/>
          <w:szCs w:val="20"/>
          <w:highlight w:val="yellow"/>
        </w:rPr>
        <w:t>[</w:t>
      </w:r>
      <w:r w:rsidRPr="00B503B8">
        <w:rPr>
          <w:rFonts w:cs="Arial"/>
          <w:i/>
          <w:sz w:val="20"/>
          <w:szCs w:val="20"/>
          <w:highlight w:val="yellow"/>
        </w:rPr>
        <w:t>name of Sub-licensee</w:t>
      </w:r>
      <w:r w:rsidRPr="00B503B8">
        <w:rPr>
          <w:rFonts w:cs="Arial"/>
          <w:sz w:val="20"/>
          <w:szCs w:val="20"/>
          <w:highlight w:val="yellow"/>
        </w:rPr>
        <w:t>]</w:t>
      </w:r>
    </w:p>
    <w:p w:rsidRPr="00B503B8" w:rsidR="00C71460" w:rsidP="00C71460" w:rsidRDefault="00C71460" w14:paraId="39E9D068" w14:textId="77777777">
      <w:pPr>
        <w:pStyle w:val="StdBodyText"/>
        <w:rPr>
          <w:rFonts w:cs="Arial"/>
          <w:sz w:val="20"/>
          <w:szCs w:val="20"/>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2"/>
      </w:tblGrid>
      <w:tr w:rsidRPr="00B503B8" w:rsidR="00C71460" w:rsidTr="00DE5E36" w14:paraId="079255D1" w14:textId="77777777">
        <w:tc>
          <w:tcPr>
            <w:tcW w:w="4531" w:type="dxa"/>
          </w:tcPr>
          <w:p w:rsidRPr="00B503B8" w:rsidR="00C71460" w:rsidP="00DE5E36" w:rsidRDefault="00C71460" w14:paraId="59ECEC5D" w14:textId="77777777">
            <w:pPr>
              <w:pStyle w:val="StdBodyText"/>
              <w:rPr>
                <w:rFonts w:cs="Arial"/>
                <w:sz w:val="20"/>
                <w:szCs w:val="20"/>
              </w:rPr>
            </w:pPr>
            <w:r w:rsidRPr="00B503B8">
              <w:rPr>
                <w:rFonts w:cs="Arial"/>
                <w:sz w:val="20"/>
                <w:szCs w:val="20"/>
              </w:rPr>
              <w:t>Signature: ______________________________</w:t>
            </w:r>
          </w:p>
        </w:tc>
        <w:tc>
          <w:tcPr>
            <w:tcW w:w="4532" w:type="dxa"/>
          </w:tcPr>
          <w:p w:rsidRPr="00B503B8" w:rsidR="00C71460" w:rsidP="00DE5E36" w:rsidRDefault="00C71460" w14:paraId="713489AB" w14:textId="77777777">
            <w:pPr>
              <w:pStyle w:val="StdBodyText"/>
              <w:rPr>
                <w:rFonts w:cs="Arial"/>
                <w:sz w:val="20"/>
                <w:szCs w:val="20"/>
              </w:rPr>
            </w:pPr>
            <w:r w:rsidRPr="00B503B8">
              <w:rPr>
                <w:rFonts w:cs="Arial"/>
                <w:sz w:val="20"/>
                <w:szCs w:val="20"/>
              </w:rPr>
              <w:t>Date:</w:t>
            </w:r>
          </w:p>
        </w:tc>
      </w:tr>
      <w:tr w:rsidRPr="00B503B8" w:rsidR="00C71460" w:rsidTr="00DE5E36" w14:paraId="17E63440" w14:textId="77777777">
        <w:tc>
          <w:tcPr>
            <w:tcW w:w="4531" w:type="dxa"/>
          </w:tcPr>
          <w:p w:rsidRPr="00B503B8" w:rsidR="00C71460" w:rsidP="00DE5E36" w:rsidRDefault="00C71460" w14:paraId="13F2ED99" w14:textId="77777777">
            <w:pPr>
              <w:pStyle w:val="StdBodyText"/>
              <w:rPr>
                <w:rFonts w:cs="Arial"/>
                <w:sz w:val="20"/>
                <w:szCs w:val="20"/>
              </w:rPr>
            </w:pPr>
            <w:r w:rsidRPr="00B503B8">
              <w:rPr>
                <w:rFonts w:cs="Arial"/>
                <w:sz w:val="20"/>
                <w:szCs w:val="20"/>
              </w:rPr>
              <w:t>Name:</w:t>
            </w:r>
          </w:p>
        </w:tc>
        <w:tc>
          <w:tcPr>
            <w:tcW w:w="4532" w:type="dxa"/>
          </w:tcPr>
          <w:p w:rsidRPr="00B503B8" w:rsidR="00C71460" w:rsidP="00DE5E36" w:rsidRDefault="00C71460" w14:paraId="6991C2AC" w14:textId="77777777">
            <w:pPr>
              <w:pStyle w:val="StdBodyText"/>
              <w:rPr>
                <w:rFonts w:cs="Arial"/>
                <w:sz w:val="20"/>
                <w:szCs w:val="20"/>
              </w:rPr>
            </w:pPr>
            <w:r w:rsidRPr="00B503B8">
              <w:rPr>
                <w:rFonts w:cs="Arial"/>
                <w:sz w:val="20"/>
                <w:szCs w:val="20"/>
              </w:rPr>
              <w:t>Position:</w:t>
            </w:r>
          </w:p>
        </w:tc>
      </w:tr>
    </w:tbl>
    <w:p w:rsidRPr="00B503B8" w:rsidR="002F78DC" w:rsidP="00F45D7D" w:rsidRDefault="002F78DC" w14:paraId="6D10782E" w14:textId="756F4713">
      <w:pPr>
        <w:rPr>
          <w:rFonts w:ascii="Arial" w:hAnsi="Arial" w:cs="Arial"/>
          <w:b/>
          <w:iCs/>
          <w:sz w:val="20"/>
          <w:szCs w:val="20"/>
        </w:rPr>
      </w:pPr>
    </w:p>
    <w:p w:rsidR="008752DF" w:rsidRDefault="008752DF" w14:paraId="50548A6F" w14:textId="3F2A9C08">
      <w:pPr>
        <w:rPr>
          <w:rFonts w:ascii="Arial" w:hAnsi="Arial" w:cs="Arial"/>
          <w:sz w:val="20"/>
          <w:szCs w:val="20"/>
        </w:rPr>
      </w:pPr>
      <w:r>
        <w:rPr>
          <w:rFonts w:ascii="Arial" w:hAnsi="Arial" w:cs="Arial"/>
          <w:sz w:val="20"/>
          <w:szCs w:val="20"/>
        </w:rPr>
        <w:br w:type="page"/>
      </w:r>
    </w:p>
    <w:p w:rsidRPr="006A105E" w:rsidR="008752DF" w:rsidP="008752DF" w:rsidRDefault="008752DF" w14:paraId="773642D9" w14:textId="767CCA8B">
      <w:pPr>
        <w:pStyle w:val="Heading2"/>
        <w:rPr>
          <w:rFonts w:ascii="Arial" w:hAnsi="Arial" w:cs="Arial"/>
          <w:color w:val="auto"/>
          <w:sz w:val="20"/>
          <w:szCs w:val="20"/>
        </w:rPr>
      </w:pPr>
      <w:bookmarkStart w:name="_Ref92205969" w:id="157"/>
      <w:r w:rsidRPr="006A105E">
        <w:rPr>
          <w:rFonts w:ascii="Arial" w:hAnsi="Arial" w:cs="Arial"/>
          <w:color w:val="auto"/>
          <w:sz w:val="20"/>
          <w:szCs w:val="20"/>
        </w:rPr>
        <w:t>ANNEX 4: FORM OF LETTER RE SUB-LICENSING OF SUPPLIER COTS SOFTWARE AND SUPPLIER COTS BACKGROUND IPRs</w:t>
      </w:r>
      <w:bookmarkEnd w:id="157"/>
    </w:p>
    <w:p w:rsidRPr="006A105E" w:rsidR="008752DF" w:rsidP="008752DF" w:rsidRDefault="008752DF" w14:paraId="77AF7896" w14:textId="77777777">
      <w:pPr>
        <w:rPr>
          <w:sz w:val="20"/>
          <w:szCs w:val="20"/>
        </w:rPr>
      </w:pPr>
    </w:p>
    <w:p w:rsidRPr="006A105E" w:rsidR="008752DF" w:rsidP="008752DF" w:rsidRDefault="008752DF" w14:paraId="21B21924" w14:textId="77777777">
      <w:pPr>
        <w:pStyle w:val="BlankDocumentTitle"/>
        <w:rPr>
          <w:rFonts w:cs="Arial"/>
          <w:sz w:val="20"/>
          <w:szCs w:val="20"/>
          <w:highlight w:val="yellow"/>
        </w:rPr>
      </w:pPr>
      <w:r w:rsidRPr="006A105E">
        <w:rPr>
          <w:rFonts w:cs="Arial"/>
          <w:sz w:val="20"/>
          <w:szCs w:val="20"/>
          <w:highlight w:val="yellow"/>
        </w:rPr>
        <w:t>[Supplier letterhead]</w:t>
      </w:r>
    </w:p>
    <w:p w:rsidRPr="006A105E" w:rsidR="008752DF" w:rsidP="008752DF" w:rsidRDefault="008752DF" w14:paraId="487B3D4A" w14:textId="77777777">
      <w:pPr>
        <w:pStyle w:val="Address"/>
        <w:rPr>
          <w:rFonts w:cs="Arial"/>
          <w:b/>
          <w:i/>
          <w:sz w:val="20"/>
          <w:szCs w:val="20"/>
          <w:highlight w:val="yellow"/>
        </w:rPr>
      </w:pPr>
      <w:r w:rsidRPr="006A105E">
        <w:rPr>
          <w:rFonts w:cs="Arial"/>
          <w:b/>
          <w:i/>
          <w:sz w:val="20"/>
          <w:szCs w:val="20"/>
          <w:highlight w:val="yellow"/>
        </w:rPr>
        <w:t>[insert Authority</w:t>
      </w:r>
    </w:p>
    <w:p w:rsidRPr="006A105E" w:rsidR="008752DF" w:rsidP="008752DF" w:rsidRDefault="008752DF" w14:paraId="3AEB171A" w14:textId="77777777">
      <w:pPr>
        <w:pStyle w:val="Address"/>
        <w:rPr>
          <w:rFonts w:cs="Arial"/>
          <w:b/>
          <w:i/>
          <w:sz w:val="20"/>
          <w:szCs w:val="20"/>
        </w:rPr>
      </w:pPr>
      <w:r w:rsidRPr="006A105E">
        <w:rPr>
          <w:rFonts w:cs="Arial"/>
          <w:b/>
          <w:i/>
          <w:sz w:val="20"/>
          <w:szCs w:val="20"/>
          <w:highlight w:val="yellow"/>
        </w:rPr>
        <w:t>name and address]</w:t>
      </w:r>
    </w:p>
    <w:p w:rsidRPr="006A105E" w:rsidR="008752DF" w:rsidP="008752DF" w:rsidRDefault="008752DF" w14:paraId="67E20467" w14:textId="77777777">
      <w:pPr>
        <w:pStyle w:val="StdBodyText"/>
        <w:rPr>
          <w:rFonts w:cs="Arial"/>
          <w:sz w:val="20"/>
          <w:szCs w:val="20"/>
        </w:rPr>
      </w:pPr>
    </w:p>
    <w:p w:rsidRPr="006A105E" w:rsidR="008752DF" w:rsidP="008752DF" w:rsidRDefault="008752DF" w14:paraId="64CFD9F4" w14:textId="77777777">
      <w:pPr>
        <w:pStyle w:val="StdBodyTextBold"/>
        <w:rPr>
          <w:rFonts w:cs="Arial"/>
          <w:i/>
          <w:sz w:val="20"/>
          <w:szCs w:val="20"/>
        </w:rPr>
      </w:pPr>
      <w:r w:rsidRPr="006A105E">
        <w:rPr>
          <w:rFonts w:cs="Arial"/>
          <w:i/>
          <w:sz w:val="20"/>
          <w:szCs w:val="20"/>
          <w:highlight w:val="yellow"/>
        </w:rPr>
        <w:t>[Date]</w:t>
      </w:r>
    </w:p>
    <w:p w:rsidRPr="006A105E" w:rsidR="008752DF" w:rsidP="008752DF" w:rsidRDefault="008752DF" w14:paraId="14E94D1F" w14:textId="77777777">
      <w:pPr>
        <w:pStyle w:val="StdBodyText"/>
        <w:rPr>
          <w:rFonts w:cs="Arial"/>
          <w:sz w:val="20"/>
          <w:szCs w:val="20"/>
        </w:rPr>
      </w:pPr>
    </w:p>
    <w:p w:rsidRPr="006A105E" w:rsidR="008752DF" w:rsidP="008752DF" w:rsidRDefault="008752DF" w14:paraId="55404BD1" w14:textId="77777777">
      <w:pPr>
        <w:pStyle w:val="StdBodyText"/>
        <w:rPr>
          <w:rFonts w:cs="Arial"/>
          <w:sz w:val="20"/>
          <w:szCs w:val="20"/>
        </w:rPr>
      </w:pPr>
      <w:r w:rsidRPr="006A105E">
        <w:rPr>
          <w:rFonts w:cs="Arial"/>
          <w:sz w:val="20"/>
          <w:szCs w:val="20"/>
        </w:rPr>
        <w:t>Dear Sirs</w:t>
      </w:r>
    </w:p>
    <w:p w:rsidRPr="006A105E" w:rsidR="008752DF" w:rsidP="008752DF" w:rsidRDefault="008752DF" w14:paraId="1EA97B8D" w14:textId="77777777">
      <w:pPr>
        <w:pStyle w:val="LetterTitle"/>
        <w:rPr>
          <w:rFonts w:cs="Arial"/>
          <w:sz w:val="20"/>
          <w:szCs w:val="20"/>
        </w:rPr>
      </w:pPr>
      <w:r w:rsidRPr="006A105E">
        <w:rPr>
          <w:rFonts w:cs="Arial"/>
          <w:sz w:val="20"/>
          <w:szCs w:val="20"/>
        </w:rPr>
        <w:t>LICENCES FOR SUPPLIER COTS SOFTWARE AND SUPPLIER COTS BACKGROUND IPRs</w:t>
      </w:r>
    </w:p>
    <w:p w:rsidRPr="006A105E" w:rsidR="008752DF" w:rsidP="008752DF" w:rsidRDefault="008752DF" w14:paraId="66F595E7" w14:textId="77777777">
      <w:pPr>
        <w:pStyle w:val="StdBodyText"/>
        <w:rPr>
          <w:rFonts w:cs="Arial"/>
          <w:sz w:val="20"/>
          <w:szCs w:val="20"/>
        </w:rPr>
      </w:pPr>
      <w:r w:rsidRPr="006A105E">
        <w:rPr>
          <w:rFonts w:cs="Arial"/>
          <w:sz w:val="20"/>
          <w:szCs w:val="20"/>
        </w:rPr>
        <w:t xml:space="preserve">We refer to the agreement between us dated </w:t>
      </w:r>
      <w:r w:rsidRPr="006A105E">
        <w:rPr>
          <w:rFonts w:cs="Arial"/>
          <w:sz w:val="20"/>
          <w:szCs w:val="20"/>
          <w:highlight w:val="yellow"/>
        </w:rPr>
        <w:t>[</w:t>
      </w:r>
      <w:r w:rsidRPr="006A105E">
        <w:rPr>
          <w:rFonts w:cs="Arial"/>
          <w:i/>
          <w:sz w:val="20"/>
          <w:szCs w:val="20"/>
          <w:highlight w:val="yellow"/>
        </w:rPr>
        <w:t>insert date</w:t>
      </w:r>
      <w:r w:rsidRPr="006A105E">
        <w:rPr>
          <w:rFonts w:cs="Arial"/>
          <w:sz w:val="20"/>
          <w:szCs w:val="20"/>
          <w:highlight w:val="yellow"/>
        </w:rPr>
        <w:t>]</w:t>
      </w:r>
      <w:r w:rsidRPr="006A105E">
        <w:rPr>
          <w:rFonts w:cs="Arial"/>
          <w:sz w:val="20"/>
          <w:szCs w:val="20"/>
        </w:rPr>
        <w:t xml:space="preserve"> in respect of </w:t>
      </w:r>
      <w:r w:rsidRPr="006A105E">
        <w:rPr>
          <w:rFonts w:cs="Arial"/>
          <w:sz w:val="20"/>
          <w:szCs w:val="20"/>
          <w:highlight w:val="yellow"/>
        </w:rPr>
        <w:t>[</w:t>
      </w:r>
      <w:r w:rsidRPr="006A105E">
        <w:rPr>
          <w:rFonts w:cs="Arial"/>
          <w:i/>
          <w:sz w:val="20"/>
          <w:szCs w:val="20"/>
          <w:highlight w:val="yellow"/>
        </w:rPr>
        <w:t>brief</w:t>
      </w:r>
      <w:r w:rsidRPr="006A105E">
        <w:rPr>
          <w:rFonts w:cs="Arial"/>
          <w:sz w:val="20"/>
          <w:szCs w:val="20"/>
          <w:highlight w:val="yellow"/>
        </w:rPr>
        <w:t xml:space="preserve"> </w:t>
      </w:r>
      <w:r w:rsidRPr="006A105E">
        <w:rPr>
          <w:rFonts w:cs="Arial"/>
          <w:i/>
          <w:sz w:val="20"/>
          <w:szCs w:val="20"/>
          <w:highlight w:val="yellow"/>
        </w:rPr>
        <w:t>summary of subject of the Agreement</w:t>
      </w:r>
      <w:r w:rsidRPr="006A105E">
        <w:rPr>
          <w:rFonts w:cs="Arial"/>
          <w:sz w:val="20"/>
          <w:szCs w:val="20"/>
          <w:highlight w:val="yellow"/>
        </w:rPr>
        <w:t>]</w:t>
      </w:r>
      <w:r w:rsidRPr="006A105E">
        <w:rPr>
          <w:rFonts w:cs="Arial"/>
          <w:sz w:val="20"/>
          <w:szCs w:val="20"/>
        </w:rPr>
        <w:t xml:space="preserve"> (the “</w:t>
      </w:r>
      <w:r w:rsidRPr="006A105E">
        <w:rPr>
          <w:rStyle w:val="StdBodyTextBoldChar"/>
          <w:rFonts w:cs="Arial"/>
          <w:sz w:val="20"/>
          <w:szCs w:val="20"/>
        </w:rPr>
        <w:t>Contract</w:t>
      </w:r>
      <w:r w:rsidRPr="006A105E">
        <w:rPr>
          <w:rFonts w:cs="Arial"/>
          <w:sz w:val="20"/>
          <w:szCs w:val="20"/>
        </w:rPr>
        <w:t>”). Capitalised expressions used in this letter have the same meanings as in the Agreement.</w:t>
      </w:r>
    </w:p>
    <w:p w:rsidRPr="006A105E" w:rsidR="008752DF" w:rsidP="008752DF" w:rsidRDefault="008752DF" w14:paraId="7684BC45" w14:textId="01F2F9AC">
      <w:pPr>
        <w:pStyle w:val="StdBodyText"/>
        <w:rPr>
          <w:rFonts w:cs="Arial"/>
          <w:sz w:val="20"/>
          <w:szCs w:val="20"/>
        </w:rPr>
      </w:pPr>
      <w:r w:rsidRPr="006A105E" w:rsidR="008752DF">
        <w:rPr>
          <w:rFonts w:cs="Arial"/>
          <w:sz w:val="20"/>
          <w:szCs w:val="20"/>
        </w:rPr>
        <w:t xml:space="preserve">In accordance with</w:t>
      </w:r>
      <w:r w:rsidRPr="006A105E" w:rsidR="008752DF">
        <w:rPr>
          <w:rFonts w:cs="Arial"/>
          <w:sz w:val="20"/>
          <w:szCs w:val="20"/>
        </w:rPr>
        <w:t xml:space="preserve"> Paragraph 2.4 (b) of </w:t>
      </w:r>
      <w:r w:rsidR="00D8486C">
        <w:rPr>
          <w:rFonts w:cs="Arial"/>
          <w:sz w:val="20"/>
          <w:szCs w:val="20"/>
        </w:rPr>
        <w:t xml:space="preserve">this</w:t>
      </w:r>
      <w:r w:rsidR="4DE4EA9B">
        <w:rPr>
          <w:rFonts w:cs="Arial"/>
          <w:sz w:val="20"/>
          <w:szCs w:val="20"/>
        </w:rPr>
        <w:t xml:space="preserve"> Call-Off Schedule 12 (</w:t>
      </w:r>
      <w:r w:rsidRPr="2A521047" w:rsidR="4DE4EA9B">
        <w:rPr>
          <w:rFonts w:cs="Arial"/>
          <w:i w:val="1"/>
          <w:iCs w:val="1"/>
          <w:sz w:val="20"/>
          <w:szCs w:val="20"/>
        </w:rPr>
        <w:t xml:space="preserve">Intellectual Property Rights</w:t>
      </w:r>
      <w:r w:rsidR="4DE4EA9B">
        <w:rPr>
          <w:rFonts w:cs="Arial"/>
          <w:sz w:val="20"/>
          <w:szCs w:val="20"/>
        </w:rPr>
        <w:t xml:space="preserve">) </w:t>
      </w:r>
      <w:r w:rsidRPr="006A105E">
        <w:rPr>
          <w:rFonts w:cs="Arial"/>
          <w:i/>
          <w:sz w:val="20"/>
          <w:szCs w:val="20"/>
        </w:rPr>
      </w:r>
      <w:r w:rsidRPr="006A105E" w:rsidR="008752DF">
        <w:rPr>
          <w:rFonts w:cs="Arial"/>
          <w:sz w:val="20"/>
          <w:szCs w:val="20"/>
        </w:rPr>
        <w:t>of the Contract we confirm that:</w:t>
      </w:r>
    </w:p>
    <w:p w:rsidRPr="006A105E" w:rsidR="008752DF" w:rsidP="008752DF" w:rsidRDefault="008752DF" w14:paraId="5D379ED9" w14:textId="77777777">
      <w:pPr>
        <w:pStyle w:val="ScheduleText1"/>
        <w:rPr>
          <w:rFonts w:cs="Arial"/>
          <w:b w:val="0"/>
          <w:sz w:val="20"/>
          <w:szCs w:val="20"/>
        </w:rPr>
      </w:pPr>
      <w:r w:rsidRPr="006A105E">
        <w:rPr>
          <w:rFonts w:cs="Arial"/>
          <w:b w:val="0"/>
          <w:sz w:val="20"/>
          <w:szCs w:val="20"/>
        </w:rPr>
        <w:t>the Authority is licensed by the Supplier to use the Supplier COTS Software and Supplier COTS Background IPRs identified in the first column of the Appendix to this letter (the “</w:t>
      </w:r>
      <w:r w:rsidRPr="006A105E">
        <w:rPr>
          <w:rStyle w:val="StdBodyTextBoldChar"/>
          <w:rFonts w:cs="Arial"/>
          <w:sz w:val="20"/>
          <w:szCs w:val="20"/>
        </w:rPr>
        <w:t>Appendix</w:t>
      </w:r>
      <w:r w:rsidRPr="006A105E">
        <w:rPr>
          <w:rFonts w:cs="Arial"/>
          <w:b w:val="0"/>
          <w:sz w:val="20"/>
          <w:szCs w:val="20"/>
        </w:rPr>
        <w:t>”) on the terms of the licences identified in the second column of the Appendix (the “</w:t>
      </w:r>
      <w:r w:rsidRPr="006A105E">
        <w:rPr>
          <w:rStyle w:val="StdBodyTextBoldChar"/>
          <w:rFonts w:cs="Arial"/>
          <w:sz w:val="20"/>
          <w:szCs w:val="20"/>
        </w:rPr>
        <w:t>Licences</w:t>
      </w:r>
      <w:r w:rsidRPr="006A105E">
        <w:rPr>
          <w:rFonts w:cs="Arial"/>
          <w:b w:val="0"/>
          <w:sz w:val="20"/>
          <w:szCs w:val="20"/>
        </w:rPr>
        <w:t>”); and</w:t>
      </w:r>
    </w:p>
    <w:p w:rsidRPr="006A105E" w:rsidR="008752DF" w:rsidP="2A521047" w:rsidRDefault="008752DF" w14:paraId="39D5C75F" w14:textId="00823B61">
      <w:pPr>
        <w:pStyle w:val="ScheduleText1"/>
        <w:rPr>
          <w:rFonts w:cs="Arial"/>
          <w:b w:val="0"/>
          <w:bCs w:val="0"/>
          <w:sz w:val="20"/>
          <w:szCs w:val="20"/>
        </w:rPr>
      </w:pPr>
      <w:r w:rsidRPr="006A105E" w:rsidR="008752DF">
        <w:rPr>
          <w:rFonts w:cs="Arial"/>
          <w:b w:val="0"/>
          <w:bCs w:val="0"/>
          <w:sz w:val="20"/>
          <w:szCs w:val="20"/>
        </w:rPr>
        <w:t xml:space="preserve">notwithstanding</w:t>
      </w:r>
      <w:r w:rsidRPr="006A105E" w:rsidR="008752DF">
        <w:rPr>
          <w:rFonts w:cs="Arial"/>
          <w:b w:val="0"/>
          <w:bCs w:val="0"/>
          <w:sz w:val="20"/>
          <w:szCs w:val="20"/>
        </w:rPr>
        <w:t xml:space="preserve"> any provision to the contrary in the Licences, it is agreed that the Authority may sub-license, assign and novate the Supplier COTS Software and Supplier COTS Background IPRs as referred to in Paragraph 2.4(b) of </w:t>
      </w:r>
      <w:r w:rsidR="00D8486C">
        <w:rPr>
          <w:rFonts w:cs="Arial"/>
          <w:b w:val="0"/>
          <w:bCs w:val="0"/>
          <w:sz w:val="20"/>
          <w:szCs w:val="20"/>
        </w:rPr>
        <w:t xml:space="preserve">this Call-Off </w:t>
      </w:r>
      <w:r w:rsidR="157E59E2">
        <w:rPr>
          <w:rFonts w:cs="Arial"/>
          <w:b w:val="0"/>
          <w:bCs w:val="0"/>
          <w:sz w:val="20"/>
          <w:szCs w:val="20"/>
        </w:rPr>
        <w:t xml:space="preserve">Schedule 12 (</w:t>
      </w:r>
      <w:r w:rsidRPr="2A521047" w:rsidR="157E59E2">
        <w:rPr>
          <w:rFonts w:cs="Arial"/>
          <w:b w:val="0"/>
          <w:bCs w:val="0"/>
          <w:i w:val="1"/>
          <w:iCs w:val="1"/>
          <w:sz w:val="20"/>
          <w:szCs w:val="20"/>
        </w:rPr>
        <w:t xml:space="preserve">Intellectual Property Rights</w:t>
      </w:r>
      <w:r w:rsidRPr="2A521047" w:rsidR="157E59E2">
        <w:rPr>
          <w:rFonts w:cs="Arial"/>
          <w:b w:val="0"/>
          <w:bCs w:val="0"/>
          <w:i w:val="0"/>
          <w:iCs w:val="0"/>
          <w:sz w:val="20"/>
          <w:szCs w:val="20"/>
        </w:rPr>
        <w:t xml:space="preserve">)</w:t>
      </w:r>
      <w:r w:rsidRPr="006A105E">
        <w:rPr>
          <w:rFonts w:cs="Arial"/>
          <w:bCs/>
          <w:iCs/>
          <w:sz w:val="20"/>
          <w:szCs w:val="20"/>
        </w:rPr>
      </w:r>
      <w:r w:rsidRPr="2A521047" w:rsidR="008752DF">
        <w:rPr>
          <w:rFonts w:cs="Arial"/>
          <w:sz w:val="20"/>
          <w:szCs w:val="20"/>
        </w:rPr>
        <w:t xml:space="preserve"> </w:t>
      </w:r>
      <w:r w:rsidRPr="006A105E" w:rsidR="008752DF">
        <w:rPr>
          <w:rFonts w:cs="Arial"/>
          <w:b w:val="0"/>
          <w:bCs w:val="0"/>
          <w:sz w:val="20"/>
          <w:szCs w:val="20"/>
        </w:rPr>
        <w:t>of the Contract.</w:t>
      </w:r>
    </w:p>
    <w:p w:rsidRPr="006A105E" w:rsidR="008752DF" w:rsidP="008752DF" w:rsidRDefault="008752DF" w14:paraId="594E4780" w14:textId="77777777">
      <w:pPr>
        <w:pStyle w:val="StdBodyText"/>
        <w:rPr>
          <w:rFonts w:cs="Arial"/>
          <w:sz w:val="20"/>
          <w:szCs w:val="20"/>
        </w:rPr>
      </w:pPr>
      <w:r w:rsidRPr="006A105E">
        <w:rPr>
          <w:rFonts w:cs="Arial"/>
          <w:sz w:val="20"/>
          <w:szCs w:val="20"/>
        </w:rPr>
        <w:t>Yours faithfully,</w:t>
      </w:r>
    </w:p>
    <w:p w:rsidRPr="006A105E" w:rsidR="008752DF" w:rsidP="008752DF" w:rsidRDefault="008752DF" w14:paraId="2B19D7FC" w14:textId="77777777">
      <w:pPr>
        <w:pStyle w:val="StdBodyText"/>
        <w:rPr>
          <w:rFonts w:cs="Arial"/>
          <w:sz w:val="20"/>
          <w:szCs w:val="20"/>
        </w:rPr>
      </w:pPr>
    </w:p>
    <w:p w:rsidRPr="006A105E" w:rsidR="008752DF" w:rsidP="008752DF" w:rsidRDefault="008752DF" w14:paraId="197FBA43" w14:textId="77777777">
      <w:pPr>
        <w:pStyle w:val="StdBodyText"/>
        <w:rPr>
          <w:rFonts w:cs="Arial"/>
          <w:sz w:val="20"/>
          <w:szCs w:val="20"/>
        </w:rPr>
      </w:pPr>
      <w:r w:rsidRPr="006A105E">
        <w:rPr>
          <w:rFonts w:cs="Arial"/>
          <w:sz w:val="20"/>
          <w:szCs w:val="20"/>
        </w:rPr>
        <w:t>Signed:</w:t>
      </w:r>
    </w:p>
    <w:p w:rsidRPr="006A105E" w:rsidR="008752DF" w:rsidP="008752DF" w:rsidRDefault="008752DF" w14:paraId="54195C67" w14:textId="77777777">
      <w:pPr>
        <w:pStyle w:val="StdSignature"/>
        <w:rPr>
          <w:rFonts w:cs="Arial"/>
          <w:sz w:val="20"/>
          <w:szCs w:val="20"/>
        </w:rPr>
      </w:pPr>
      <w:r w:rsidRPr="006A105E">
        <w:rPr>
          <w:rFonts w:cs="Arial"/>
          <w:sz w:val="20"/>
          <w:szCs w:val="20"/>
        </w:rPr>
        <w:t xml:space="preserve">On behalf of </w:t>
      </w:r>
      <w:r w:rsidRPr="006A105E">
        <w:rPr>
          <w:rFonts w:cs="Arial"/>
          <w:sz w:val="20"/>
          <w:szCs w:val="20"/>
          <w:highlight w:val="yellow"/>
        </w:rPr>
        <w:t>[</w:t>
      </w:r>
      <w:r w:rsidRPr="006A105E">
        <w:rPr>
          <w:rFonts w:cs="Arial"/>
          <w:i/>
          <w:sz w:val="20"/>
          <w:szCs w:val="20"/>
          <w:highlight w:val="yellow"/>
        </w:rPr>
        <w:t>name of the Supplier</w:t>
      </w:r>
      <w:r w:rsidRPr="006A105E">
        <w:rPr>
          <w:rFonts w:cs="Arial"/>
          <w:sz w:val="20"/>
          <w:szCs w:val="20"/>
          <w:highlight w:val="yellow"/>
        </w:rPr>
        <w:t>]</w:t>
      </w:r>
    </w:p>
    <w:p w:rsidRPr="00413E59" w:rsidR="008752DF" w:rsidP="008752DF" w:rsidRDefault="008752DF" w14:paraId="6BFAC0DE" w14:textId="77777777">
      <w:pPr>
        <w:rPr>
          <w:rFonts w:eastAsia="Times New Roman" w:cs="Arial"/>
          <w:szCs w:val="24"/>
        </w:rPr>
      </w:pPr>
    </w:p>
    <w:p w:rsidRPr="00B503B8" w:rsidR="00F64D93" w:rsidRDefault="00F64D93" w14:paraId="60B0BC57" w14:textId="77777777">
      <w:pPr>
        <w:rPr>
          <w:rFonts w:ascii="Arial" w:hAnsi="Arial" w:cs="Arial"/>
          <w:sz w:val="20"/>
          <w:szCs w:val="20"/>
        </w:rPr>
      </w:pPr>
    </w:p>
    <w:p w:rsidRPr="00B503B8" w:rsidR="0007040D" w:rsidP="00F45D7D" w:rsidRDefault="0007040D" w14:paraId="6F00C281" w14:textId="77777777">
      <w:pPr>
        <w:rPr>
          <w:rFonts w:ascii="Arial" w:hAnsi="Arial" w:cs="Arial"/>
          <w:sz w:val="20"/>
          <w:szCs w:val="20"/>
        </w:rPr>
      </w:pPr>
    </w:p>
    <w:sectPr w:rsidRPr="00B503B8" w:rsidR="0007040D" w:rsidSect="00E7444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652" w:rsidP="00FD285B" w:rsidRDefault="00436652" w14:paraId="5CD86D2D" w14:textId="77777777">
      <w:pPr>
        <w:spacing w:after="0" w:line="240" w:lineRule="auto"/>
      </w:pPr>
      <w:r>
        <w:separator/>
      </w:r>
    </w:p>
  </w:endnote>
  <w:endnote w:type="continuationSeparator" w:id="0">
    <w:p w:rsidR="00436652" w:rsidP="00FD285B" w:rsidRDefault="00436652" w14:paraId="5DF48FE8" w14:textId="77777777">
      <w:pPr>
        <w:spacing w:after="0" w:line="240" w:lineRule="auto"/>
      </w:pPr>
      <w:r>
        <w:continuationSeparator/>
      </w:r>
    </w:p>
  </w:endnote>
  <w:endnote w:type="continuationNotice" w:id="1">
    <w:p w:rsidR="00436652" w:rsidRDefault="00436652" w14:paraId="76FD4A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2" w:rsidRDefault="006F5A92" w14:paraId="1E6E72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2" w:rsidRDefault="006F5A92" w14:paraId="02A7C2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2" w:rsidRDefault="006F5A92" w14:paraId="03A214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652" w:rsidP="00FD285B" w:rsidRDefault="00436652" w14:paraId="379F9560" w14:textId="77777777">
      <w:pPr>
        <w:spacing w:after="0" w:line="240" w:lineRule="auto"/>
      </w:pPr>
      <w:r>
        <w:separator/>
      </w:r>
    </w:p>
  </w:footnote>
  <w:footnote w:type="continuationSeparator" w:id="0">
    <w:p w:rsidR="00436652" w:rsidP="00FD285B" w:rsidRDefault="00436652" w14:paraId="24148BC1" w14:textId="77777777">
      <w:pPr>
        <w:spacing w:after="0" w:line="240" w:lineRule="auto"/>
      </w:pPr>
      <w:r>
        <w:continuationSeparator/>
      </w:r>
    </w:p>
  </w:footnote>
  <w:footnote w:type="continuationNotice" w:id="1">
    <w:p w:rsidR="00436652" w:rsidRDefault="00436652" w14:paraId="044FECD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2" w:rsidRDefault="006F5A92" w14:paraId="0D9F26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285B" w:rsidR="00FD285B" w:rsidP="00FD285B" w:rsidRDefault="00507A5D" w14:paraId="200970F6" w14:textId="77FDBBB4">
    <w:pPr>
      <w:pStyle w:val="Header"/>
    </w:pPr>
    <w:r>
      <w:rPr>
        <w:b/>
        <w:sz w:val="20"/>
      </w:rPr>
      <w:t>Call-Off Schedule 12</w:t>
    </w:r>
    <w:r w:rsidR="00BA711B">
      <w:rPr>
        <w:b/>
        <w:sz w:val="20"/>
      </w:rPr>
      <w:t xml:space="preserve"> (</w:t>
    </w:r>
    <w:r>
      <w:rPr>
        <w:b/>
        <w:sz w:val="20"/>
      </w:rPr>
      <w:t>Intellectual Property Rights</w:t>
    </w:r>
    <w:r w:rsidR="00BA711B">
      <w:rPr>
        <w:b/>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A92" w:rsidRDefault="006F5A92" w14:paraId="6499E1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FFFFFF7C"/>
    <w:multiLevelType w:val="singleLevel"/>
    <w:tmpl w:val="202EF094"/>
    <w:lvl w:ilvl="0">
      <w:start w:val="1"/>
      <w:numFmt w:val="decimal"/>
      <w:pStyle w:val="ListNumber5"/>
      <w:lvlText w:val="%1."/>
      <w:lvlJc w:val="left"/>
      <w:pPr>
        <w:tabs>
          <w:tab w:val="num" w:pos="1492"/>
        </w:tabs>
        <w:ind w:left="1492" w:hanging="360"/>
      </w:pPr>
    </w:lvl>
  </w:abstractNum>
  <w:abstractNum w:abstractNumId="4" w15:restartNumberingAfterBreak="0">
    <w:nsid w:val="FFFFFF7D"/>
    <w:multiLevelType w:val="singleLevel"/>
    <w:tmpl w:val="3C98EF4E"/>
    <w:lvl w:ilvl="0">
      <w:start w:val="1"/>
      <w:numFmt w:val="decimal"/>
      <w:pStyle w:val="ListNumber4"/>
      <w:lvlText w:val="%1."/>
      <w:lvlJc w:val="left"/>
      <w:pPr>
        <w:tabs>
          <w:tab w:val="num" w:pos="1209"/>
        </w:tabs>
        <w:ind w:left="1209" w:hanging="360"/>
      </w:pPr>
    </w:lvl>
  </w:abstractNum>
  <w:abstractNum w:abstractNumId="5" w15:restartNumberingAfterBreak="0">
    <w:nsid w:val="FFFFFF7E"/>
    <w:multiLevelType w:val="singleLevel"/>
    <w:tmpl w:val="0E320B16"/>
    <w:lvl w:ilvl="0">
      <w:start w:val="1"/>
      <w:numFmt w:val="decimal"/>
      <w:pStyle w:val="ListNumber3"/>
      <w:lvlText w:val="%1."/>
      <w:lvlJc w:val="left"/>
      <w:pPr>
        <w:tabs>
          <w:tab w:val="num" w:pos="926"/>
        </w:tabs>
        <w:ind w:left="926" w:hanging="360"/>
      </w:pPr>
    </w:lvl>
  </w:abstractNum>
  <w:abstractNum w:abstractNumId="6" w15:restartNumberingAfterBreak="0">
    <w:nsid w:val="FFFFFF7F"/>
    <w:multiLevelType w:val="singleLevel"/>
    <w:tmpl w:val="2556D9B8"/>
    <w:lvl w:ilvl="0">
      <w:start w:val="1"/>
      <w:numFmt w:val="decimal"/>
      <w:pStyle w:val="ListNumber2"/>
      <w:lvlText w:val="%1."/>
      <w:lvlJc w:val="left"/>
      <w:pPr>
        <w:tabs>
          <w:tab w:val="num" w:pos="643"/>
        </w:tabs>
        <w:ind w:left="643" w:hanging="360"/>
      </w:pPr>
    </w:lvl>
  </w:abstractNum>
  <w:abstractNum w:abstractNumId="7" w15:restartNumberingAfterBreak="0">
    <w:nsid w:val="FFFFFF88"/>
    <w:multiLevelType w:val="singleLevel"/>
    <w:tmpl w:val="EDA43008"/>
    <w:lvl w:ilvl="0">
      <w:start w:val="1"/>
      <w:numFmt w:val="decimal"/>
      <w:pStyle w:val="ListNumber"/>
      <w:lvlText w:val="%1."/>
      <w:lvlJc w:val="left"/>
      <w:pPr>
        <w:tabs>
          <w:tab w:val="num" w:pos="360"/>
        </w:tabs>
        <w:ind w:left="360" w:hanging="360"/>
      </w:pPr>
    </w:lvl>
  </w:abstractNum>
  <w:abstractNum w:abstractNumId="8"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9" w15:restartNumberingAfterBreak="0">
    <w:nsid w:val="0057389D"/>
    <w:multiLevelType w:val="multilevel"/>
    <w:tmpl w:val="A8D0AD70"/>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0"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2"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hint="default" w:ascii="Symbol" w:hAnsi="Symbol"/>
        <w:color w:val="auto"/>
      </w:rPr>
    </w:lvl>
    <w:lvl w:ilvl="1">
      <w:start w:val="1"/>
      <w:numFmt w:val="bullet"/>
      <w:lvlText w:val=""/>
      <w:lvlJc w:val="left"/>
      <w:pPr>
        <w:tabs>
          <w:tab w:val="num" w:pos="720"/>
        </w:tabs>
        <w:ind w:left="1803" w:hanging="1083"/>
      </w:pPr>
      <w:rPr>
        <w:rFonts w:hint="default" w:ascii="Symbol" w:hAnsi="Symbol"/>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3"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15" w15:restartNumberingAfterBreak="0">
    <w:nsid w:val="0E963150"/>
    <w:multiLevelType w:val="hybridMultilevel"/>
    <w:tmpl w:val="098CBEF2"/>
    <w:lvl w:ilvl="0" w:tplc="FFFFFFFF">
      <w:start w:val="1"/>
      <w:numFmt w:val="decimal"/>
      <w:pStyle w:val="SLPara-Clause"/>
      <w:lvlText w:val="%1.  "/>
      <w:lvlJc w:val="left"/>
      <w:pPr>
        <w:tabs>
          <w:tab w:val="num" w:pos="936"/>
        </w:tabs>
        <w:ind w:left="0" w:firstLine="432"/>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19"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A27F3D"/>
    <w:multiLevelType w:val="multilevel"/>
    <w:tmpl w:val="5B788CB8"/>
    <w:name w:val="Definition Numbering List"/>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21" w15:restartNumberingAfterBreak="0">
    <w:nsid w:val="1F566CF2"/>
    <w:multiLevelType w:val="multilevel"/>
    <w:tmpl w:val="403C9792"/>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b w:val="0"/>
      </w:rPr>
    </w:lvl>
    <w:lvl w:ilvl="2">
      <w:start w:val="1"/>
      <w:numFmt w:val="decimal"/>
      <w:pStyle w:val="AppendixText3"/>
      <w:lvlText w:val="%1.%2.%3"/>
      <w:lvlJc w:val="left"/>
      <w:pPr>
        <w:ind w:left="1803" w:hanging="1083"/>
      </w:pPr>
      <w:rPr>
        <w:rFonts w:hint="default"/>
        <w:b w:val="0"/>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2"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3"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3116E6D"/>
    <w:multiLevelType w:val="multilevel"/>
    <w:tmpl w:val="AED83362"/>
    <w:lvl w:ilvl="0">
      <w:start w:val="1"/>
      <w:numFmt w:val="decimal"/>
      <w:pStyle w:val="AnnexHeading"/>
      <w:suff w:val="nothing"/>
      <w:lvlText w:val="Annex %1"/>
      <w:lvlJc w:val="left"/>
      <w:pPr>
        <w:ind w:left="1277"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1844"/>
        </w:tabs>
        <w:ind w:left="1277" w:firstLine="0"/>
      </w:pPr>
      <w:rPr>
        <w:rFonts w:hint="default"/>
      </w:rPr>
    </w:lvl>
    <w:lvl w:ilvl="2">
      <w:start w:val="1"/>
      <w:numFmt w:val="none"/>
      <w:lvlText w:val=""/>
      <w:lvlJc w:val="left"/>
      <w:pPr>
        <w:tabs>
          <w:tab w:val="num" w:pos="1844"/>
        </w:tabs>
        <w:ind w:left="1277" w:firstLine="0"/>
      </w:pPr>
      <w:rPr>
        <w:rFonts w:hint="default"/>
      </w:rPr>
    </w:lvl>
    <w:lvl w:ilvl="3">
      <w:start w:val="1"/>
      <w:numFmt w:val="none"/>
      <w:lvlText w:val=""/>
      <w:lvlJc w:val="left"/>
      <w:pPr>
        <w:tabs>
          <w:tab w:val="num" w:pos="1844"/>
        </w:tabs>
        <w:ind w:left="1277" w:firstLine="0"/>
      </w:pPr>
      <w:rPr>
        <w:rFonts w:hint="default"/>
      </w:rPr>
    </w:lvl>
    <w:lvl w:ilvl="4">
      <w:start w:val="1"/>
      <w:numFmt w:val="none"/>
      <w:lvlText w:val=""/>
      <w:lvlJc w:val="left"/>
      <w:pPr>
        <w:tabs>
          <w:tab w:val="num" w:pos="1844"/>
        </w:tabs>
        <w:ind w:left="1277" w:firstLine="0"/>
      </w:pPr>
      <w:rPr>
        <w:rFonts w:hint="default"/>
      </w:rPr>
    </w:lvl>
    <w:lvl w:ilvl="5">
      <w:start w:val="1"/>
      <w:numFmt w:val="none"/>
      <w:lvlText w:val=""/>
      <w:lvlJc w:val="left"/>
      <w:pPr>
        <w:tabs>
          <w:tab w:val="num" w:pos="1844"/>
        </w:tabs>
        <w:ind w:left="1277" w:firstLine="0"/>
      </w:pPr>
      <w:rPr>
        <w:rFonts w:hint="default"/>
      </w:rPr>
    </w:lvl>
    <w:lvl w:ilvl="6">
      <w:start w:val="1"/>
      <w:numFmt w:val="none"/>
      <w:lvlText w:val=""/>
      <w:lvlJc w:val="left"/>
      <w:pPr>
        <w:tabs>
          <w:tab w:val="num" w:pos="1844"/>
        </w:tabs>
        <w:ind w:left="1277" w:firstLine="0"/>
      </w:pPr>
      <w:rPr>
        <w:rFonts w:hint="default"/>
      </w:rPr>
    </w:lvl>
    <w:lvl w:ilvl="7">
      <w:start w:val="1"/>
      <w:numFmt w:val="none"/>
      <w:lvlText w:val=""/>
      <w:lvlJc w:val="left"/>
      <w:pPr>
        <w:tabs>
          <w:tab w:val="num" w:pos="1844"/>
        </w:tabs>
        <w:ind w:left="1277" w:firstLine="0"/>
      </w:pPr>
      <w:rPr>
        <w:rFonts w:hint="default"/>
      </w:rPr>
    </w:lvl>
    <w:lvl w:ilvl="8">
      <w:start w:val="1"/>
      <w:numFmt w:val="none"/>
      <w:lvlText w:val=""/>
      <w:lvlJc w:val="left"/>
      <w:pPr>
        <w:tabs>
          <w:tab w:val="num" w:pos="1844"/>
        </w:tabs>
        <w:ind w:left="1277" w:firstLine="0"/>
      </w:pPr>
      <w:rPr>
        <w:rFonts w:hint="default"/>
      </w:rPr>
    </w:lvl>
  </w:abstractNum>
  <w:abstractNum w:abstractNumId="25" w15:restartNumberingAfterBreak="0">
    <w:nsid w:val="24E64935"/>
    <w:multiLevelType w:val="hybridMultilevel"/>
    <w:tmpl w:val="779C2D92"/>
    <w:lvl w:ilvl="0" w:tplc="C7708964">
      <w:start w:val="1"/>
      <w:numFmt w:val="bullet"/>
      <w:pStyle w:val="Tablebullets"/>
      <w:lvlText w:val=""/>
      <w:lvlJc w:val="left"/>
      <w:pPr>
        <w:ind w:left="720" w:hanging="360"/>
      </w:pPr>
      <w:rPr>
        <w:rFonts w:hint="default" w:ascii="Symbol" w:hAnsi="Symbol"/>
        <w:color w:val="003768"/>
      </w:rPr>
    </w:lvl>
    <w:lvl w:ilvl="1" w:tplc="76D080B4">
      <w:start w:val="1"/>
      <w:numFmt w:val="bullet"/>
      <w:lvlText w:val="o"/>
      <w:lvlJc w:val="left"/>
      <w:pPr>
        <w:ind w:left="1440" w:hanging="360"/>
      </w:pPr>
      <w:rPr>
        <w:rFonts w:hint="default" w:ascii="Courier New" w:hAnsi="Courier New" w:cs="Courier New"/>
        <w:color w:val="003768"/>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03051C3"/>
    <w:multiLevelType w:val="multilevel"/>
    <w:tmpl w:val="20C6AA4A"/>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7"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8"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3E226B8E"/>
    <w:multiLevelType w:val="multilevel"/>
    <w:tmpl w:val="CFA81786"/>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31" w15:restartNumberingAfterBreak="0">
    <w:nsid w:val="3E4E09B1"/>
    <w:multiLevelType w:val="multilevel"/>
    <w:tmpl w:val="BB2E627A"/>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2" w15:restartNumberingAfterBreak="0">
    <w:nsid w:val="42B73578"/>
    <w:multiLevelType w:val="hybridMultilevel"/>
    <w:tmpl w:val="328C92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473466B3"/>
    <w:multiLevelType w:val="multilevel"/>
    <w:tmpl w:val="5638F33C"/>
    <w:lvl w:ilvl="0">
      <w:start w:val="1"/>
      <w:numFmt w:val="bullet"/>
      <w:pStyle w:val="tickbulletrightcolumn"/>
      <w:lvlText w:val="þ"/>
      <w:lvlJc w:val="left"/>
      <w:pPr>
        <w:tabs>
          <w:tab w:val="num" w:pos="720"/>
        </w:tabs>
        <w:ind w:left="720" w:hanging="720"/>
      </w:pPr>
      <w:rPr>
        <w:rFonts w:hint="default" w:ascii="Wingdings" w:hAnsi="Wingdings"/>
        <w:caps w:val="0"/>
        <w:color w:val="auto"/>
        <w:sz w:val="22"/>
        <w:szCs w:val="22"/>
        <w:effect w:val="none"/>
      </w:rPr>
    </w:lvl>
    <w:lvl w:ilvl="1">
      <w:start w:val="1"/>
      <w:numFmt w:val="bullet"/>
      <w:lvlText w:val=""/>
      <w:lvlJc w:val="left"/>
      <w:pPr>
        <w:tabs>
          <w:tab w:val="num" w:pos="720"/>
        </w:tabs>
        <w:ind w:left="720" w:hanging="720"/>
      </w:pPr>
      <w:rPr>
        <w:rFonts w:hint="default" w:ascii="Symbol" w:hAnsi="Symbol"/>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4"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5"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6"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7"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B7431F0"/>
    <w:multiLevelType w:val="multilevel"/>
    <w:tmpl w:val="8688B3EC"/>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FE28CF"/>
    <w:multiLevelType w:val="hybridMultilevel"/>
    <w:tmpl w:val="9C584B74"/>
    <w:lvl w:ilvl="0" w:tplc="0B0C3BE8">
      <w:start w:val="1"/>
      <w:numFmt w:val="bullet"/>
      <w:pStyle w:val="bulletsrightcolumn"/>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05C7446"/>
    <w:multiLevelType w:val="multilevel"/>
    <w:tmpl w:val="EAEE6AF4"/>
    <w:name w:val="List Bullet "/>
    <w:lvl w:ilvl="0">
      <w:start w:val="1"/>
      <w:numFmt w:val="bullet"/>
      <w:pStyle w:val="ListBullet1"/>
      <w:lvlText w:val="·"/>
      <w:lvlJc w:val="left"/>
      <w:pPr>
        <w:tabs>
          <w:tab w:val="num" w:pos="720"/>
        </w:tabs>
        <w:ind w:left="720" w:hanging="720"/>
      </w:pPr>
      <w:rPr>
        <w:rFonts w:hint="default" w:ascii="Symbol" w:hAnsi="Symbol"/>
      </w:rPr>
    </w:lvl>
    <w:lvl w:ilvl="1">
      <w:start w:val="1"/>
      <w:numFmt w:val="bullet"/>
      <w:pStyle w:val="ListBullet2"/>
      <w:lvlText w:val="·"/>
      <w:lvlJc w:val="left"/>
      <w:pPr>
        <w:tabs>
          <w:tab w:val="num" w:pos="720"/>
        </w:tabs>
        <w:ind w:left="720" w:hanging="720"/>
      </w:pPr>
      <w:rPr>
        <w:rFonts w:hint="default" w:ascii="Symbol" w:hAnsi="Symbol"/>
      </w:rPr>
    </w:lvl>
    <w:lvl w:ilvl="2">
      <w:start w:val="1"/>
      <w:numFmt w:val="bullet"/>
      <w:pStyle w:val="ListBullet3"/>
      <w:lvlText w:val="·"/>
      <w:lvlJc w:val="left"/>
      <w:pPr>
        <w:tabs>
          <w:tab w:val="num" w:pos="1800"/>
        </w:tabs>
        <w:ind w:left="1800" w:hanging="1080"/>
      </w:pPr>
      <w:rPr>
        <w:rFonts w:hint="default" w:ascii="Symbol" w:hAnsi="Symbol"/>
      </w:rPr>
    </w:lvl>
    <w:lvl w:ilvl="3">
      <w:start w:val="1"/>
      <w:numFmt w:val="bullet"/>
      <w:pStyle w:val="ListBullet4"/>
      <w:lvlText w:val="·"/>
      <w:lvlJc w:val="left"/>
      <w:pPr>
        <w:tabs>
          <w:tab w:val="num" w:pos="2880"/>
        </w:tabs>
        <w:ind w:left="2880" w:hanging="1080"/>
      </w:pPr>
      <w:rPr>
        <w:rFonts w:hint="default" w:ascii="Symbol" w:hAnsi="Symbol"/>
      </w:rPr>
    </w:lvl>
    <w:lvl w:ilvl="4">
      <w:start w:val="1"/>
      <w:numFmt w:val="bullet"/>
      <w:pStyle w:val="ListBullet5"/>
      <w:lvlText w:val="·"/>
      <w:lvlJc w:val="left"/>
      <w:pPr>
        <w:tabs>
          <w:tab w:val="num" w:pos="3600"/>
        </w:tabs>
        <w:ind w:left="3600" w:hanging="720"/>
      </w:pPr>
      <w:rPr>
        <w:rFonts w:hint="default" w:ascii="Symbol" w:hAnsi="Symbol"/>
      </w:rPr>
    </w:lvl>
    <w:lvl w:ilvl="5">
      <w:start w:val="1"/>
      <w:numFmt w:val="bullet"/>
      <w:pStyle w:val="ListBullet6"/>
      <w:lvlText w:val="·"/>
      <w:lvlJc w:val="left"/>
      <w:pPr>
        <w:tabs>
          <w:tab w:val="num" w:pos="4320"/>
        </w:tabs>
        <w:ind w:left="4320" w:hanging="720"/>
      </w:pPr>
      <w:rPr>
        <w:rFonts w:hint="default" w:ascii="Symbol" w:hAnsi="Symbol"/>
      </w:rPr>
    </w:lvl>
    <w:lvl w:ilvl="6">
      <w:start w:val="1"/>
      <w:numFmt w:val="bullet"/>
      <w:pStyle w:val="ListBullet7"/>
      <w:lvlText w:val="·"/>
      <w:lvlJc w:val="left"/>
      <w:pPr>
        <w:tabs>
          <w:tab w:val="num" w:pos="5040"/>
        </w:tabs>
        <w:ind w:left="5040" w:hanging="720"/>
      </w:pPr>
      <w:rPr>
        <w:rFonts w:hint="default" w:ascii="Symbol" w:hAnsi="Symbol"/>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3" w15:restartNumberingAfterBreak="0">
    <w:nsid w:val="63270F99"/>
    <w:multiLevelType w:val="multilevel"/>
    <w:tmpl w:val="B542331A"/>
    <w:lvl w:ilvl="0">
      <w:start w:val="1"/>
      <w:numFmt w:val="bullet"/>
      <w:pStyle w:val="Bullet1"/>
      <w:lvlText w:val=""/>
      <w:lvlJc w:val="left"/>
      <w:pPr>
        <w:tabs>
          <w:tab w:val="num" w:pos="851"/>
        </w:tabs>
        <w:ind w:left="851" w:hanging="851"/>
      </w:pPr>
      <w:rPr>
        <w:rFonts w:hint="default" w:ascii="Symbol" w:hAnsi="Symbol"/>
        <w:b w:val="0"/>
        <w:i w:val="0"/>
        <w:u w:val="none"/>
      </w:rPr>
    </w:lvl>
    <w:lvl w:ilvl="1">
      <w:start w:val="1"/>
      <w:numFmt w:val="bullet"/>
      <w:pStyle w:val="Bullet2"/>
      <w:lvlText w:val=""/>
      <w:lvlJc w:val="left"/>
      <w:pPr>
        <w:tabs>
          <w:tab w:val="num" w:pos="1843"/>
        </w:tabs>
        <w:ind w:left="1843" w:hanging="992"/>
      </w:pPr>
      <w:rPr>
        <w:rFonts w:hint="default" w:ascii="Symbol" w:hAnsi="Symbol"/>
        <w:b w:val="0"/>
        <w:i w:val="0"/>
        <w:u w:val="none"/>
      </w:rPr>
    </w:lvl>
    <w:lvl w:ilvl="2">
      <w:start w:val="1"/>
      <w:numFmt w:val="bullet"/>
      <w:pStyle w:val="Bullet3"/>
      <w:lvlText w:val=""/>
      <w:lvlJc w:val="left"/>
      <w:pPr>
        <w:tabs>
          <w:tab w:val="num" w:pos="3119"/>
        </w:tabs>
        <w:ind w:left="3119" w:hanging="1276"/>
      </w:pPr>
      <w:rPr>
        <w:rFonts w:hint="default" w:ascii="Symbol" w:hAnsi="Symbol"/>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4"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B880425"/>
    <w:multiLevelType w:val="hybridMultilevel"/>
    <w:tmpl w:val="DD024666"/>
    <w:lvl w:ilvl="0" w:tplc="2BAAA0AA">
      <w:start w:val="1"/>
      <w:numFmt w:val="decimal"/>
      <w:pStyle w:val="NormalNumbered"/>
      <w:lvlText w:val="%1."/>
      <w:lvlJc w:val="left"/>
      <w:pPr>
        <w:ind w:left="3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1" w:tplc="54D86F96">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27F8BDBA">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12E81B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75604B54">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68C6B7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776E3532">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0B6276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EB76C032">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46"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hint="default" w:ascii="Symbol" w:hAnsi="Symbol"/>
        <w:color w:val="auto"/>
      </w:rPr>
    </w:lvl>
    <w:lvl w:ilvl="1">
      <w:start w:val="1"/>
      <w:numFmt w:val="bullet"/>
      <w:pStyle w:val="BulletsLevel1"/>
      <w:lvlText w:val=""/>
      <w:lvlJc w:val="left"/>
      <w:pPr>
        <w:tabs>
          <w:tab w:val="num" w:pos="720"/>
        </w:tabs>
        <w:ind w:left="1803" w:hanging="1083"/>
      </w:pPr>
      <w:rPr>
        <w:rFonts w:hint="default" w:ascii="Symbol" w:hAnsi="Symbol"/>
        <w:color w:val="auto"/>
      </w:rPr>
    </w:lvl>
    <w:lvl w:ilvl="2">
      <w:start w:val="1"/>
      <w:numFmt w:val="bullet"/>
      <w:pStyle w:val="BulletsLevel2"/>
      <w:lvlText w:val="o"/>
      <w:lvlJc w:val="left"/>
      <w:pPr>
        <w:tabs>
          <w:tab w:val="num" w:pos="2523"/>
        </w:tabs>
        <w:ind w:left="2523" w:hanging="720"/>
      </w:pPr>
      <w:rPr>
        <w:rFonts w:hint="default" w:ascii="Courier New" w:hAnsi="Courier New"/>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48"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16cid:durableId="1442610076">
    <w:abstractNumId w:val="1"/>
  </w:num>
  <w:num w:numId="2" w16cid:durableId="1909262775">
    <w:abstractNumId w:val="2"/>
  </w:num>
  <w:num w:numId="3" w16cid:durableId="1798181649">
    <w:abstractNumId w:val="0"/>
  </w:num>
  <w:num w:numId="4" w16cid:durableId="464126649">
    <w:abstractNumId w:val="10"/>
  </w:num>
  <w:num w:numId="5" w16cid:durableId="752750300">
    <w:abstractNumId w:val="12"/>
  </w:num>
  <w:num w:numId="6" w16cid:durableId="791552910">
    <w:abstractNumId w:val="34"/>
  </w:num>
  <w:num w:numId="7" w16cid:durableId="671882222">
    <w:abstractNumId w:val="47"/>
  </w:num>
  <w:num w:numId="8" w16cid:durableId="529536688">
    <w:abstractNumId w:val="27"/>
  </w:num>
  <w:num w:numId="9" w16cid:durableId="373240041">
    <w:abstractNumId w:val="24"/>
  </w:num>
  <w:num w:numId="10" w16cid:durableId="20319509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53422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38533">
    <w:abstractNumId w:val="42"/>
  </w:num>
  <w:num w:numId="13" w16cid:durableId="436949438">
    <w:abstractNumId w:val="13"/>
  </w:num>
  <w:num w:numId="14" w16cid:durableId="5305297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1090128">
    <w:abstractNumId w:val="44"/>
  </w:num>
  <w:num w:numId="16" w16cid:durableId="1093359740">
    <w:abstractNumId w:val="17"/>
  </w:num>
  <w:num w:numId="17" w16cid:durableId="1902907079">
    <w:abstractNumId w:val="49"/>
  </w:num>
  <w:num w:numId="18" w16cid:durableId="631789802">
    <w:abstractNumId w:val="35"/>
  </w:num>
  <w:num w:numId="19" w16cid:durableId="371198397">
    <w:abstractNumId w:val="23"/>
  </w:num>
  <w:num w:numId="20" w16cid:durableId="1354334043">
    <w:abstractNumId w:val="26"/>
  </w:num>
  <w:num w:numId="21" w16cid:durableId="211618822">
    <w:abstractNumId w:val="20"/>
  </w:num>
  <w:num w:numId="22" w16cid:durableId="28646508">
    <w:abstractNumId w:val="38"/>
  </w:num>
  <w:num w:numId="23" w16cid:durableId="600142357">
    <w:abstractNumId w:val="9"/>
  </w:num>
  <w:num w:numId="24" w16cid:durableId="1293633773">
    <w:abstractNumId w:val="41"/>
  </w:num>
  <w:num w:numId="25" w16cid:durableId="2042315762">
    <w:abstractNumId w:val="31"/>
  </w:num>
  <w:num w:numId="26" w16cid:durableId="1874951856">
    <w:abstractNumId w:val="11"/>
  </w:num>
  <w:num w:numId="27" w16cid:durableId="1794866945">
    <w:abstractNumId w:val="7"/>
  </w:num>
  <w:num w:numId="28" w16cid:durableId="225452374">
    <w:abstractNumId w:val="6"/>
  </w:num>
  <w:num w:numId="29" w16cid:durableId="566768292">
    <w:abstractNumId w:val="5"/>
  </w:num>
  <w:num w:numId="30" w16cid:durableId="2117093931">
    <w:abstractNumId w:val="4"/>
  </w:num>
  <w:num w:numId="31" w16cid:durableId="698893553">
    <w:abstractNumId w:val="3"/>
  </w:num>
  <w:num w:numId="32" w16cid:durableId="646322840">
    <w:abstractNumId w:val="40"/>
  </w:num>
  <w:num w:numId="33" w16cid:durableId="1756592028">
    <w:abstractNumId w:val="33"/>
  </w:num>
  <w:num w:numId="34" w16cid:durableId="943422007">
    <w:abstractNumId w:val="15"/>
  </w:num>
  <w:num w:numId="35" w16cid:durableId="1883983288">
    <w:abstractNumId w:val="29"/>
  </w:num>
  <w:num w:numId="36" w16cid:durableId="1129740679">
    <w:abstractNumId w:val="36"/>
  </w:num>
  <w:num w:numId="37" w16cid:durableId="811293655">
    <w:abstractNumId w:val="46"/>
  </w:num>
  <w:num w:numId="38" w16cid:durableId="287710269">
    <w:abstractNumId w:val="32"/>
  </w:num>
  <w:num w:numId="39" w16cid:durableId="4125537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72122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29240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63584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1368510">
    <w:abstractNumId w:val="14"/>
  </w:num>
  <w:num w:numId="44" w16cid:durableId="1267881875">
    <w:abstractNumId w:val="30"/>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sz w:val="22"/>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45" w16cid:durableId="653994155">
    <w:abstractNumId w:val="30"/>
  </w:num>
  <w:num w:numId="46" w16cid:durableId="1374428827">
    <w:abstractNumId w:val="39"/>
  </w:num>
  <w:num w:numId="47" w16cid:durableId="1196431295">
    <w:abstractNumId w:val="19"/>
  </w:num>
  <w:num w:numId="48" w16cid:durableId="648679166">
    <w:abstractNumId w:val="37"/>
  </w:num>
  <w:num w:numId="49" w16cid:durableId="1408456981">
    <w:abstractNumId w:val="48"/>
  </w:num>
  <w:num w:numId="50" w16cid:durableId="1202598701">
    <w:abstractNumId w:val="50"/>
  </w:num>
  <w:num w:numId="51" w16cid:durableId="285310838">
    <w:abstractNumId w:val="43"/>
  </w:num>
  <w:num w:numId="52" w16cid:durableId="766080443">
    <w:abstractNumId w:val="22"/>
  </w:num>
  <w:num w:numId="53" w16cid:durableId="1356618247">
    <w:abstractNumId w:val="8"/>
  </w:num>
  <w:num w:numId="54" w16cid:durableId="42336382">
    <w:abstractNumId w:val="18"/>
  </w:num>
  <w:num w:numId="55" w16cid:durableId="608975355">
    <w:abstractNumId w:val="25"/>
  </w:num>
  <w:num w:numId="56" w16cid:durableId="785735833">
    <w:abstractNumId w:val="45"/>
  </w:num>
  <w:num w:numId="57" w16cid:durableId="262978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87030229">
    <w:abstractNumId w:val="28"/>
  </w:num>
  <w:num w:numId="59" w16cid:durableId="19959166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1249098">
    <w:abstractNumId w:val="21"/>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875398"/>
    <w:docVar w:name="Revision" w:val="5"/>
  </w:docVars>
  <w:rsids>
    <w:rsidRoot w:val="00F64D93"/>
    <w:rsid w:val="000014E5"/>
    <w:rsid w:val="00001BF0"/>
    <w:rsid w:val="000111B8"/>
    <w:rsid w:val="00064666"/>
    <w:rsid w:val="0007040D"/>
    <w:rsid w:val="00083F2E"/>
    <w:rsid w:val="000C11C3"/>
    <w:rsid w:val="000D1284"/>
    <w:rsid w:val="000D431C"/>
    <w:rsid w:val="000D684A"/>
    <w:rsid w:val="000E0BD3"/>
    <w:rsid w:val="0012578A"/>
    <w:rsid w:val="00125E80"/>
    <w:rsid w:val="00140088"/>
    <w:rsid w:val="00150AF5"/>
    <w:rsid w:val="00150FD5"/>
    <w:rsid w:val="00166613"/>
    <w:rsid w:val="00194060"/>
    <w:rsid w:val="001A72B8"/>
    <w:rsid w:val="001D509F"/>
    <w:rsid w:val="001D5B2D"/>
    <w:rsid w:val="0023202F"/>
    <w:rsid w:val="00234A65"/>
    <w:rsid w:val="002650A3"/>
    <w:rsid w:val="002707A5"/>
    <w:rsid w:val="00277E28"/>
    <w:rsid w:val="002C7852"/>
    <w:rsid w:val="002F78DC"/>
    <w:rsid w:val="00327323"/>
    <w:rsid w:val="00337949"/>
    <w:rsid w:val="00342F6C"/>
    <w:rsid w:val="00347D03"/>
    <w:rsid w:val="0035295D"/>
    <w:rsid w:val="003819CB"/>
    <w:rsid w:val="00425E4F"/>
    <w:rsid w:val="0043031E"/>
    <w:rsid w:val="00432AFD"/>
    <w:rsid w:val="00433161"/>
    <w:rsid w:val="00436652"/>
    <w:rsid w:val="004674BE"/>
    <w:rsid w:val="00476794"/>
    <w:rsid w:val="00492941"/>
    <w:rsid w:val="00495F74"/>
    <w:rsid w:val="004C10E6"/>
    <w:rsid w:val="004C2385"/>
    <w:rsid w:val="004D5011"/>
    <w:rsid w:val="004F28D1"/>
    <w:rsid w:val="0050280C"/>
    <w:rsid w:val="00507A5D"/>
    <w:rsid w:val="00534445"/>
    <w:rsid w:val="0058314A"/>
    <w:rsid w:val="00590A9F"/>
    <w:rsid w:val="005E5041"/>
    <w:rsid w:val="006135C3"/>
    <w:rsid w:val="00640D7A"/>
    <w:rsid w:val="006431D6"/>
    <w:rsid w:val="00646D46"/>
    <w:rsid w:val="006507E8"/>
    <w:rsid w:val="00655082"/>
    <w:rsid w:val="00666D53"/>
    <w:rsid w:val="00680FC9"/>
    <w:rsid w:val="006A105E"/>
    <w:rsid w:val="006F10F9"/>
    <w:rsid w:val="006F5A92"/>
    <w:rsid w:val="007264A4"/>
    <w:rsid w:val="007532B9"/>
    <w:rsid w:val="00770DAA"/>
    <w:rsid w:val="00773E65"/>
    <w:rsid w:val="00787872"/>
    <w:rsid w:val="007C2142"/>
    <w:rsid w:val="007C32A6"/>
    <w:rsid w:val="007C337F"/>
    <w:rsid w:val="007D7387"/>
    <w:rsid w:val="007E0BA4"/>
    <w:rsid w:val="007E7DEB"/>
    <w:rsid w:val="007F22E7"/>
    <w:rsid w:val="00811486"/>
    <w:rsid w:val="008164FD"/>
    <w:rsid w:val="008239B5"/>
    <w:rsid w:val="00824FA3"/>
    <w:rsid w:val="00833B4E"/>
    <w:rsid w:val="0087052D"/>
    <w:rsid w:val="008752DF"/>
    <w:rsid w:val="008D3379"/>
    <w:rsid w:val="00922199"/>
    <w:rsid w:val="00942267"/>
    <w:rsid w:val="00974C97"/>
    <w:rsid w:val="009A0F43"/>
    <w:rsid w:val="009B0730"/>
    <w:rsid w:val="009B21CF"/>
    <w:rsid w:val="009C2ED4"/>
    <w:rsid w:val="009D338C"/>
    <w:rsid w:val="009D7DAA"/>
    <w:rsid w:val="009F0522"/>
    <w:rsid w:val="009F1925"/>
    <w:rsid w:val="00A02FDC"/>
    <w:rsid w:val="00A06B7D"/>
    <w:rsid w:val="00A31C79"/>
    <w:rsid w:val="00A5180B"/>
    <w:rsid w:val="00A723A8"/>
    <w:rsid w:val="00A850F9"/>
    <w:rsid w:val="00A90E77"/>
    <w:rsid w:val="00A956C0"/>
    <w:rsid w:val="00A9775F"/>
    <w:rsid w:val="00AA4CBE"/>
    <w:rsid w:val="00AB3281"/>
    <w:rsid w:val="00B04A33"/>
    <w:rsid w:val="00B27CCD"/>
    <w:rsid w:val="00B34B3C"/>
    <w:rsid w:val="00B503B8"/>
    <w:rsid w:val="00B62C97"/>
    <w:rsid w:val="00B655FE"/>
    <w:rsid w:val="00BA711B"/>
    <w:rsid w:val="00BC207B"/>
    <w:rsid w:val="00BC470A"/>
    <w:rsid w:val="00BC49DA"/>
    <w:rsid w:val="00BE6C26"/>
    <w:rsid w:val="00C03878"/>
    <w:rsid w:val="00C15A54"/>
    <w:rsid w:val="00C71460"/>
    <w:rsid w:val="00C90994"/>
    <w:rsid w:val="00CA2C29"/>
    <w:rsid w:val="00CB1433"/>
    <w:rsid w:val="00CC0BEC"/>
    <w:rsid w:val="00CD5FE9"/>
    <w:rsid w:val="00CF64FC"/>
    <w:rsid w:val="00D11584"/>
    <w:rsid w:val="00D455DE"/>
    <w:rsid w:val="00D506E7"/>
    <w:rsid w:val="00D55DF9"/>
    <w:rsid w:val="00D8486C"/>
    <w:rsid w:val="00DA56F7"/>
    <w:rsid w:val="00DB5C39"/>
    <w:rsid w:val="00DD1EEA"/>
    <w:rsid w:val="00DE1B0B"/>
    <w:rsid w:val="00DE5E36"/>
    <w:rsid w:val="00E31747"/>
    <w:rsid w:val="00E35A35"/>
    <w:rsid w:val="00E55101"/>
    <w:rsid w:val="00E720AC"/>
    <w:rsid w:val="00E74441"/>
    <w:rsid w:val="00EE3510"/>
    <w:rsid w:val="00EE7137"/>
    <w:rsid w:val="00EF0F80"/>
    <w:rsid w:val="00F15296"/>
    <w:rsid w:val="00F30B7F"/>
    <w:rsid w:val="00F3410B"/>
    <w:rsid w:val="00F45D7D"/>
    <w:rsid w:val="00F48B4C"/>
    <w:rsid w:val="00F64D93"/>
    <w:rsid w:val="00F70B72"/>
    <w:rsid w:val="00F72D8A"/>
    <w:rsid w:val="00FA27DF"/>
    <w:rsid w:val="00FB5116"/>
    <w:rsid w:val="00FC13AF"/>
    <w:rsid w:val="00FC17B5"/>
    <w:rsid w:val="00FD285B"/>
    <w:rsid w:val="00FD7E58"/>
    <w:rsid w:val="00FE77A7"/>
    <w:rsid w:val="02541583"/>
    <w:rsid w:val="0305027A"/>
    <w:rsid w:val="032636C2"/>
    <w:rsid w:val="036DFC00"/>
    <w:rsid w:val="0639AFF0"/>
    <w:rsid w:val="06B29A8C"/>
    <w:rsid w:val="06E1AD20"/>
    <w:rsid w:val="06FC52DB"/>
    <w:rsid w:val="082C2BE6"/>
    <w:rsid w:val="08746091"/>
    <w:rsid w:val="08F17D87"/>
    <w:rsid w:val="0A4488C0"/>
    <w:rsid w:val="0A8747CF"/>
    <w:rsid w:val="0B0613AE"/>
    <w:rsid w:val="0BAF5424"/>
    <w:rsid w:val="0E00585B"/>
    <w:rsid w:val="0E78E4C0"/>
    <w:rsid w:val="0EC45B54"/>
    <w:rsid w:val="0F36E884"/>
    <w:rsid w:val="0F54E914"/>
    <w:rsid w:val="0F65D328"/>
    <w:rsid w:val="0F88533C"/>
    <w:rsid w:val="109E2498"/>
    <w:rsid w:val="112321ED"/>
    <w:rsid w:val="11DA0D4C"/>
    <w:rsid w:val="11F87784"/>
    <w:rsid w:val="140FC4A3"/>
    <w:rsid w:val="14263519"/>
    <w:rsid w:val="149115C6"/>
    <w:rsid w:val="153BEF32"/>
    <w:rsid w:val="1545B256"/>
    <w:rsid w:val="157E59E2"/>
    <w:rsid w:val="159356E3"/>
    <w:rsid w:val="159F7632"/>
    <w:rsid w:val="1862E5BF"/>
    <w:rsid w:val="1895A748"/>
    <w:rsid w:val="18A5DB45"/>
    <w:rsid w:val="1957AC8B"/>
    <w:rsid w:val="19D16162"/>
    <w:rsid w:val="19DE38EA"/>
    <w:rsid w:val="1AA4F806"/>
    <w:rsid w:val="1BE86032"/>
    <w:rsid w:val="1C5EDD9E"/>
    <w:rsid w:val="1D62799E"/>
    <w:rsid w:val="1D7ABB10"/>
    <w:rsid w:val="1E6AB916"/>
    <w:rsid w:val="1E9A38A1"/>
    <w:rsid w:val="1EEFBCDC"/>
    <w:rsid w:val="1F62C26F"/>
    <w:rsid w:val="1F6A0B2F"/>
    <w:rsid w:val="201D6FE7"/>
    <w:rsid w:val="209A696B"/>
    <w:rsid w:val="209B7941"/>
    <w:rsid w:val="20B24DFF"/>
    <w:rsid w:val="21629F92"/>
    <w:rsid w:val="21E3C608"/>
    <w:rsid w:val="225F84A1"/>
    <w:rsid w:val="2495F3C6"/>
    <w:rsid w:val="24BE640C"/>
    <w:rsid w:val="24E0BA00"/>
    <w:rsid w:val="253ED6EC"/>
    <w:rsid w:val="2567DD8C"/>
    <w:rsid w:val="25E9F3EC"/>
    <w:rsid w:val="26A4CD11"/>
    <w:rsid w:val="26B884C7"/>
    <w:rsid w:val="277B16DF"/>
    <w:rsid w:val="282D6175"/>
    <w:rsid w:val="2A521047"/>
    <w:rsid w:val="2A95263E"/>
    <w:rsid w:val="2B245DF0"/>
    <w:rsid w:val="2B3CE276"/>
    <w:rsid w:val="2B73841F"/>
    <w:rsid w:val="2BBC13F1"/>
    <w:rsid w:val="2C4B98E7"/>
    <w:rsid w:val="2C876FFE"/>
    <w:rsid w:val="2E0F2360"/>
    <w:rsid w:val="2E435BB8"/>
    <w:rsid w:val="2F4A9DFB"/>
    <w:rsid w:val="2F9A0377"/>
    <w:rsid w:val="3111457D"/>
    <w:rsid w:val="3182AFCB"/>
    <w:rsid w:val="31CBCEA6"/>
    <w:rsid w:val="31E1146B"/>
    <w:rsid w:val="3297C187"/>
    <w:rsid w:val="333ECE6A"/>
    <w:rsid w:val="3488EB92"/>
    <w:rsid w:val="3495F343"/>
    <w:rsid w:val="34BC0768"/>
    <w:rsid w:val="34BC74FE"/>
    <w:rsid w:val="34CD04A6"/>
    <w:rsid w:val="34DE03D4"/>
    <w:rsid w:val="352CDEEB"/>
    <w:rsid w:val="361BF6C2"/>
    <w:rsid w:val="3635EAE1"/>
    <w:rsid w:val="372B765F"/>
    <w:rsid w:val="3746D1B1"/>
    <w:rsid w:val="38F3B3DD"/>
    <w:rsid w:val="397663F1"/>
    <w:rsid w:val="39DA7A54"/>
    <w:rsid w:val="3A217D8B"/>
    <w:rsid w:val="3A3E07F9"/>
    <w:rsid w:val="3AA80794"/>
    <w:rsid w:val="3BA329F2"/>
    <w:rsid w:val="3D38C1F0"/>
    <w:rsid w:val="3D6B2F2A"/>
    <w:rsid w:val="3DC17503"/>
    <w:rsid w:val="3DED56A9"/>
    <w:rsid w:val="3E59EEA9"/>
    <w:rsid w:val="3F239E46"/>
    <w:rsid w:val="3F8BE560"/>
    <w:rsid w:val="3FAE439E"/>
    <w:rsid w:val="3FDFB6AD"/>
    <w:rsid w:val="3FF6383D"/>
    <w:rsid w:val="401DD647"/>
    <w:rsid w:val="40C7A082"/>
    <w:rsid w:val="4130180D"/>
    <w:rsid w:val="41386F6E"/>
    <w:rsid w:val="413E2EF3"/>
    <w:rsid w:val="41894369"/>
    <w:rsid w:val="41901B0A"/>
    <w:rsid w:val="419B920C"/>
    <w:rsid w:val="422449B5"/>
    <w:rsid w:val="43131166"/>
    <w:rsid w:val="4364BFF4"/>
    <w:rsid w:val="44233424"/>
    <w:rsid w:val="44DCC6B3"/>
    <w:rsid w:val="44EFB409"/>
    <w:rsid w:val="451AE4DF"/>
    <w:rsid w:val="45476AF2"/>
    <w:rsid w:val="4837887F"/>
    <w:rsid w:val="4AABBC66"/>
    <w:rsid w:val="4B874513"/>
    <w:rsid w:val="4C3E5F54"/>
    <w:rsid w:val="4CB5AD2C"/>
    <w:rsid w:val="4CD04FEC"/>
    <w:rsid w:val="4D9D3BB2"/>
    <w:rsid w:val="4DB713DC"/>
    <w:rsid w:val="4DE4EA9B"/>
    <w:rsid w:val="4E0F1648"/>
    <w:rsid w:val="4EFAA1F5"/>
    <w:rsid w:val="50096600"/>
    <w:rsid w:val="50CE64AA"/>
    <w:rsid w:val="50D7F07F"/>
    <w:rsid w:val="50FF11E5"/>
    <w:rsid w:val="51C6BECB"/>
    <w:rsid w:val="52FE0C95"/>
    <w:rsid w:val="53289551"/>
    <w:rsid w:val="53BFFB93"/>
    <w:rsid w:val="54577F60"/>
    <w:rsid w:val="547170B7"/>
    <w:rsid w:val="5567B8D8"/>
    <w:rsid w:val="570AFE43"/>
    <w:rsid w:val="580DC15C"/>
    <w:rsid w:val="5818B9CE"/>
    <w:rsid w:val="585D488D"/>
    <w:rsid w:val="586E81BE"/>
    <w:rsid w:val="588AC7E1"/>
    <w:rsid w:val="588F9EAF"/>
    <w:rsid w:val="59146F8F"/>
    <w:rsid w:val="59F3B162"/>
    <w:rsid w:val="5A32CD89"/>
    <w:rsid w:val="5AADB87D"/>
    <w:rsid w:val="5C3590BD"/>
    <w:rsid w:val="5CB94800"/>
    <w:rsid w:val="5CE0CD65"/>
    <w:rsid w:val="5CFA5647"/>
    <w:rsid w:val="5D5F77B1"/>
    <w:rsid w:val="5D767ED3"/>
    <w:rsid w:val="5DC688CE"/>
    <w:rsid w:val="5DEDA57B"/>
    <w:rsid w:val="5E256966"/>
    <w:rsid w:val="5EBB275E"/>
    <w:rsid w:val="5EE4C86D"/>
    <w:rsid w:val="5F04DCD5"/>
    <w:rsid w:val="6147798A"/>
    <w:rsid w:val="61F4F741"/>
    <w:rsid w:val="62346426"/>
    <w:rsid w:val="624B5F2F"/>
    <w:rsid w:val="62F0B57C"/>
    <w:rsid w:val="638F6221"/>
    <w:rsid w:val="63D3D849"/>
    <w:rsid w:val="65278D8E"/>
    <w:rsid w:val="666D7067"/>
    <w:rsid w:val="6720382B"/>
    <w:rsid w:val="6743996A"/>
    <w:rsid w:val="674ED668"/>
    <w:rsid w:val="68BE9BBD"/>
    <w:rsid w:val="690A0926"/>
    <w:rsid w:val="6A70E56E"/>
    <w:rsid w:val="6B384888"/>
    <w:rsid w:val="6B48027D"/>
    <w:rsid w:val="6BB6E8E2"/>
    <w:rsid w:val="6BEEBF5B"/>
    <w:rsid w:val="6CDF0B5C"/>
    <w:rsid w:val="6D36FA43"/>
    <w:rsid w:val="6D5D60CD"/>
    <w:rsid w:val="6DC7F5EA"/>
    <w:rsid w:val="6E321568"/>
    <w:rsid w:val="6E6C298A"/>
    <w:rsid w:val="6E85192F"/>
    <w:rsid w:val="6E9D709F"/>
    <w:rsid w:val="6EAA31CD"/>
    <w:rsid w:val="6F9A0A24"/>
    <w:rsid w:val="6FDC01BD"/>
    <w:rsid w:val="70FA5604"/>
    <w:rsid w:val="71452FD4"/>
    <w:rsid w:val="720CA56C"/>
    <w:rsid w:val="725FA7FF"/>
    <w:rsid w:val="728A0283"/>
    <w:rsid w:val="72B38DA7"/>
    <w:rsid w:val="7304FDAB"/>
    <w:rsid w:val="751772ED"/>
    <w:rsid w:val="759CAC43"/>
    <w:rsid w:val="75EDCC89"/>
    <w:rsid w:val="75F7D94B"/>
    <w:rsid w:val="765E7FD4"/>
    <w:rsid w:val="769783BB"/>
    <w:rsid w:val="76AD6AF0"/>
    <w:rsid w:val="7724D5C3"/>
    <w:rsid w:val="7851C91D"/>
    <w:rsid w:val="78CF600A"/>
    <w:rsid w:val="78D6CC22"/>
    <w:rsid w:val="79036C41"/>
    <w:rsid w:val="7947CEBC"/>
    <w:rsid w:val="7A0F6DD2"/>
    <w:rsid w:val="7A4B124A"/>
    <w:rsid w:val="7AAECB37"/>
    <w:rsid w:val="7BA7DBB8"/>
    <w:rsid w:val="7BB71388"/>
    <w:rsid w:val="7BC71D65"/>
    <w:rsid w:val="7BF3645B"/>
    <w:rsid w:val="7EDDEAA4"/>
    <w:rsid w:val="7F45D27D"/>
    <w:rsid w:val="7F86275E"/>
    <w:rsid w:val="7FF111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F038"/>
  <w15:chartTrackingRefBased/>
  <w15:docId w15:val="{70645D3E-6313-4AE6-A18C-884DA96E12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uiPriority="99" w:semiHidden="1" w:unhideWhenUsed="1"/>
    <w:lsdException w:name="Outline List 2"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64D93"/>
    <w:pPr>
      <w:keepNext/>
      <w:keepLines/>
      <w:spacing w:before="480" w:after="0" w:line="240" w:lineRule="auto"/>
      <w:outlineLvl w:val="0"/>
    </w:pPr>
    <w:rPr>
      <w:rFonts w:asciiTheme="majorHAnsi" w:hAnsiTheme="majorHAnsi" w:eastAsiaTheme="majorEastAsia" w:cstheme="majorBidi"/>
      <w:b/>
      <w:bCs/>
      <w:color w:val="2F5496" w:themeColor="accent1" w:themeShade="BF"/>
      <w:kern w:val="0"/>
      <w:sz w:val="28"/>
      <w:szCs w:val="28"/>
      <w:lang w:eastAsia="en-US"/>
      <w14:ligatures w14:val="none"/>
    </w:rPr>
  </w:style>
  <w:style w:type="paragraph" w:styleId="Heading2">
    <w:name w:val="heading 2"/>
    <w:basedOn w:val="Normal"/>
    <w:next w:val="Normal"/>
    <w:link w:val="Heading2Char"/>
    <w:uiPriority w:val="9"/>
    <w:qFormat/>
    <w:rsid w:val="00F64D93"/>
    <w:pPr>
      <w:keepNext/>
      <w:keepLines/>
      <w:spacing w:before="200" w:after="0" w:line="240" w:lineRule="auto"/>
      <w:outlineLvl w:val="1"/>
    </w:pPr>
    <w:rPr>
      <w:rFonts w:asciiTheme="majorHAnsi" w:hAnsiTheme="majorHAnsi" w:eastAsiaTheme="majorEastAsia" w:cstheme="majorBidi"/>
      <w:b/>
      <w:bCs/>
      <w:color w:val="4472C4" w:themeColor="accent1"/>
      <w:kern w:val="0"/>
      <w:sz w:val="26"/>
      <w:szCs w:val="26"/>
      <w:lang w:eastAsia="en-US"/>
      <w14:ligatures w14:val="none"/>
    </w:rPr>
  </w:style>
  <w:style w:type="paragraph" w:styleId="Heading3">
    <w:name w:val="heading 3"/>
    <w:basedOn w:val="Normal"/>
    <w:next w:val="Normal"/>
    <w:link w:val="Heading3Char"/>
    <w:uiPriority w:val="9"/>
    <w:qFormat/>
    <w:rsid w:val="00F64D93"/>
    <w:pPr>
      <w:keepNext/>
      <w:keepLines/>
      <w:spacing w:before="200" w:after="0" w:line="240" w:lineRule="auto"/>
      <w:outlineLvl w:val="2"/>
    </w:pPr>
    <w:rPr>
      <w:rFonts w:asciiTheme="majorHAnsi" w:hAnsiTheme="majorHAnsi" w:eastAsiaTheme="majorEastAsia" w:cstheme="majorBidi"/>
      <w:b/>
      <w:bCs/>
      <w:color w:val="4472C4" w:themeColor="accent1"/>
      <w:kern w:val="0"/>
      <w:sz w:val="24"/>
      <w:szCs w:val="20"/>
      <w:lang w:eastAsia="en-US"/>
      <w14:ligatures w14:val="none"/>
    </w:rPr>
  </w:style>
  <w:style w:type="paragraph" w:styleId="Heading4">
    <w:name w:val="heading 4"/>
    <w:basedOn w:val="Normal"/>
    <w:next w:val="Normal"/>
    <w:link w:val="Heading4Char"/>
    <w:uiPriority w:val="9"/>
    <w:qFormat/>
    <w:rsid w:val="00F64D93"/>
    <w:pPr>
      <w:keepNext/>
      <w:keepLines/>
      <w:spacing w:before="200" w:after="0" w:line="240" w:lineRule="auto"/>
      <w:outlineLvl w:val="3"/>
    </w:pPr>
    <w:rPr>
      <w:rFonts w:asciiTheme="majorHAnsi" w:hAnsiTheme="majorHAnsi" w:eastAsiaTheme="majorEastAsia" w:cstheme="majorBidi"/>
      <w:b/>
      <w:bCs/>
      <w:i/>
      <w:iCs/>
      <w:color w:val="4472C4" w:themeColor="accent1"/>
      <w:kern w:val="0"/>
      <w:sz w:val="24"/>
      <w:szCs w:val="20"/>
      <w:lang w:eastAsia="en-US"/>
      <w14:ligatures w14:val="none"/>
    </w:rPr>
  </w:style>
  <w:style w:type="paragraph" w:styleId="Heading5">
    <w:name w:val="heading 5"/>
    <w:basedOn w:val="Normal"/>
    <w:next w:val="Normal"/>
    <w:link w:val="Heading5Char"/>
    <w:uiPriority w:val="9"/>
    <w:qFormat/>
    <w:rsid w:val="00F64D93"/>
    <w:pPr>
      <w:keepNext/>
      <w:keepLines/>
      <w:spacing w:before="200" w:after="0" w:line="240" w:lineRule="auto"/>
      <w:outlineLvl w:val="4"/>
    </w:pPr>
    <w:rPr>
      <w:rFonts w:asciiTheme="majorHAnsi" w:hAnsiTheme="majorHAnsi" w:eastAsiaTheme="majorEastAsia" w:cstheme="majorBidi"/>
      <w:color w:val="1F3763" w:themeColor="accent1" w:themeShade="7F"/>
      <w:kern w:val="0"/>
      <w:sz w:val="24"/>
      <w:szCs w:val="20"/>
      <w:lang w:eastAsia="en-US"/>
      <w14:ligatures w14:val="none"/>
    </w:rPr>
  </w:style>
  <w:style w:type="paragraph" w:styleId="Heading6">
    <w:name w:val="heading 6"/>
    <w:basedOn w:val="Normal"/>
    <w:next w:val="Normal"/>
    <w:link w:val="Heading6Char"/>
    <w:uiPriority w:val="9"/>
    <w:qFormat/>
    <w:rsid w:val="00F64D93"/>
    <w:pPr>
      <w:keepNext/>
      <w:keepLines/>
      <w:spacing w:before="200" w:after="0" w:line="240" w:lineRule="auto"/>
      <w:outlineLvl w:val="5"/>
    </w:pPr>
    <w:rPr>
      <w:rFonts w:asciiTheme="majorHAnsi" w:hAnsiTheme="majorHAnsi" w:eastAsiaTheme="majorEastAsia" w:cstheme="majorBidi"/>
      <w:i/>
      <w:iCs/>
      <w:color w:val="1F3763" w:themeColor="accent1" w:themeShade="7F"/>
      <w:kern w:val="0"/>
      <w:sz w:val="24"/>
      <w:szCs w:val="20"/>
      <w:lang w:eastAsia="en-US"/>
      <w14:ligatures w14:val="none"/>
    </w:rPr>
  </w:style>
  <w:style w:type="paragraph" w:styleId="Heading7">
    <w:name w:val="heading 7"/>
    <w:basedOn w:val="Normal"/>
    <w:next w:val="Normal"/>
    <w:link w:val="Heading7Char"/>
    <w:uiPriority w:val="9"/>
    <w:qFormat/>
    <w:rsid w:val="00F64D93"/>
    <w:pPr>
      <w:keepNext/>
      <w:keepLines/>
      <w:spacing w:before="200" w:after="0" w:line="240" w:lineRule="auto"/>
      <w:outlineLvl w:val="6"/>
    </w:pPr>
    <w:rPr>
      <w:rFonts w:asciiTheme="majorHAnsi" w:hAnsiTheme="majorHAnsi" w:eastAsiaTheme="majorEastAsia" w:cstheme="majorBidi"/>
      <w:i/>
      <w:iCs/>
      <w:color w:val="404040" w:themeColor="text1" w:themeTint="BF"/>
      <w:kern w:val="0"/>
      <w:sz w:val="24"/>
      <w:szCs w:val="20"/>
      <w:lang w:eastAsia="en-US"/>
      <w14:ligatures w14:val="none"/>
    </w:rPr>
  </w:style>
  <w:style w:type="paragraph" w:styleId="Heading8">
    <w:name w:val="heading 8"/>
    <w:basedOn w:val="Normal"/>
    <w:next w:val="Normal"/>
    <w:link w:val="Heading8Char"/>
    <w:uiPriority w:val="9"/>
    <w:qFormat/>
    <w:rsid w:val="00F64D93"/>
    <w:pPr>
      <w:keepNext/>
      <w:keepLines/>
      <w:spacing w:before="200" w:after="0" w:line="240" w:lineRule="auto"/>
      <w:outlineLvl w:val="7"/>
    </w:pPr>
    <w:rPr>
      <w:rFonts w:asciiTheme="majorHAnsi" w:hAnsiTheme="majorHAnsi" w:eastAsiaTheme="majorEastAsia" w:cstheme="majorBidi"/>
      <w:color w:val="404040" w:themeColor="text1" w:themeTint="BF"/>
      <w:kern w:val="0"/>
      <w:sz w:val="24"/>
      <w:szCs w:val="20"/>
      <w:lang w:eastAsia="en-US"/>
      <w14:ligatures w14:val="none"/>
    </w:rPr>
  </w:style>
  <w:style w:type="paragraph" w:styleId="Heading9">
    <w:name w:val="heading 9"/>
    <w:basedOn w:val="Normal"/>
    <w:next w:val="Normal"/>
    <w:link w:val="Heading9Char"/>
    <w:uiPriority w:val="9"/>
    <w:qFormat/>
    <w:rsid w:val="00F64D93"/>
    <w:pPr>
      <w:keepNext/>
      <w:keepLines/>
      <w:spacing w:before="200" w:after="0" w:line="240" w:lineRule="auto"/>
      <w:outlineLvl w:val="8"/>
    </w:pPr>
    <w:rPr>
      <w:rFonts w:asciiTheme="majorHAnsi" w:hAnsiTheme="majorHAnsi" w:eastAsiaTheme="majorEastAsia" w:cstheme="majorBidi"/>
      <w:i/>
      <w:iCs/>
      <w:color w:val="404040" w:themeColor="text1" w:themeTint="BF"/>
      <w:kern w:val="0"/>
      <w:sz w:val="24"/>
      <w:szCs w:val="20"/>
      <w:lang w:eastAsia="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4D93"/>
    <w:rPr>
      <w:rFonts w:asciiTheme="majorHAnsi" w:hAnsiTheme="majorHAnsi" w:eastAsiaTheme="majorEastAsia" w:cstheme="majorBidi"/>
      <w:b/>
      <w:bCs/>
      <w:color w:val="2F5496" w:themeColor="accent1" w:themeShade="BF"/>
      <w:kern w:val="0"/>
      <w:sz w:val="28"/>
      <w:szCs w:val="28"/>
      <w:lang w:eastAsia="en-US"/>
      <w14:ligatures w14:val="none"/>
    </w:rPr>
  </w:style>
  <w:style w:type="character" w:styleId="Heading2Char" w:customStyle="1">
    <w:name w:val="Heading 2 Char"/>
    <w:basedOn w:val="DefaultParagraphFont"/>
    <w:link w:val="Heading2"/>
    <w:uiPriority w:val="9"/>
    <w:rsid w:val="00F64D93"/>
    <w:rPr>
      <w:rFonts w:asciiTheme="majorHAnsi" w:hAnsiTheme="majorHAnsi" w:eastAsiaTheme="majorEastAsia" w:cstheme="majorBidi"/>
      <w:b/>
      <w:bCs/>
      <w:color w:val="4472C4" w:themeColor="accent1"/>
      <w:kern w:val="0"/>
      <w:sz w:val="26"/>
      <w:szCs w:val="26"/>
      <w:lang w:eastAsia="en-US"/>
      <w14:ligatures w14:val="none"/>
    </w:rPr>
  </w:style>
  <w:style w:type="character" w:styleId="Heading3Char" w:customStyle="1">
    <w:name w:val="Heading 3 Char"/>
    <w:basedOn w:val="DefaultParagraphFont"/>
    <w:link w:val="Heading3"/>
    <w:uiPriority w:val="9"/>
    <w:rsid w:val="00F64D93"/>
    <w:rPr>
      <w:rFonts w:asciiTheme="majorHAnsi" w:hAnsiTheme="majorHAnsi" w:eastAsiaTheme="majorEastAsia" w:cstheme="majorBidi"/>
      <w:b/>
      <w:bCs/>
      <w:color w:val="4472C4" w:themeColor="accent1"/>
      <w:kern w:val="0"/>
      <w:sz w:val="24"/>
      <w:szCs w:val="20"/>
      <w:lang w:eastAsia="en-US"/>
      <w14:ligatures w14:val="none"/>
    </w:rPr>
  </w:style>
  <w:style w:type="character" w:styleId="Heading4Char" w:customStyle="1">
    <w:name w:val="Heading 4 Char"/>
    <w:basedOn w:val="DefaultParagraphFont"/>
    <w:link w:val="Heading4"/>
    <w:uiPriority w:val="9"/>
    <w:rsid w:val="00F64D93"/>
    <w:rPr>
      <w:rFonts w:asciiTheme="majorHAnsi" w:hAnsiTheme="majorHAnsi" w:eastAsiaTheme="majorEastAsia" w:cstheme="majorBidi"/>
      <w:b/>
      <w:bCs/>
      <w:i/>
      <w:iCs/>
      <w:color w:val="4472C4" w:themeColor="accent1"/>
      <w:kern w:val="0"/>
      <w:sz w:val="24"/>
      <w:szCs w:val="20"/>
      <w:lang w:eastAsia="en-US"/>
      <w14:ligatures w14:val="none"/>
    </w:rPr>
  </w:style>
  <w:style w:type="character" w:styleId="Heading5Char" w:customStyle="1">
    <w:name w:val="Heading 5 Char"/>
    <w:basedOn w:val="DefaultParagraphFont"/>
    <w:link w:val="Heading5"/>
    <w:uiPriority w:val="9"/>
    <w:rsid w:val="00F64D93"/>
    <w:rPr>
      <w:rFonts w:asciiTheme="majorHAnsi" w:hAnsiTheme="majorHAnsi" w:eastAsiaTheme="majorEastAsia" w:cstheme="majorBidi"/>
      <w:color w:val="1F3763" w:themeColor="accent1" w:themeShade="7F"/>
      <w:kern w:val="0"/>
      <w:sz w:val="24"/>
      <w:szCs w:val="20"/>
      <w:lang w:eastAsia="en-US"/>
      <w14:ligatures w14:val="none"/>
    </w:rPr>
  </w:style>
  <w:style w:type="character" w:styleId="Heading6Char" w:customStyle="1">
    <w:name w:val="Heading 6 Char"/>
    <w:basedOn w:val="DefaultParagraphFont"/>
    <w:link w:val="Heading6"/>
    <w:uiPriority w:val="9"/>
    <w:rsid w:val="00F64D93"/>
    <w:rPr>
      <w:rFonts w:asciiTheme="majorHAnsi" w:hAnsiTheme="majorHAnsi" w:eastAsiaTheme="majorEastAsia" w:cstheme="majorBidi"/>
      <w:i/>
      <w:iCs/>
      <w:color w:val="1F3763" w:themeColor="accent1" w:themeShade="7F"/>
      <w:kern w:val="0"/>
      <w:sz w:val="24"/>
      <w:szCs w:val="20"/>
      <w:lang w:eastAsia="en-US"/>
      <w14:ligatures w14:val="none"/>
    </w:rPr>
  </w:style>
  <w:style w:type="character" w:styleId="Heading7Char" w:customStyle="1">
    <w:name w:val="Heading 7 Char"/>
    <w:basedOn w:val="DefaultParagraphFont"/>
    <w:link w:val="Heading7"/>
    <w:uiPriority w:val="9"/>
    <w:rsid w:val="00F64D93"/>
    <w:rPr>
      <w:rFonts w:asciiTheme="majorHAnsi" w:hAnsiTheme="majorHAnsi" w:eastAsiaTheme="majorEastAsia" w:cstheme="majorBidi"/>
      <w:i/>
      <w:iCs/>
      <w:color w:val="404040" w:themeColor="text1" w:themeTint="BF"/>
      <w:kern w:val="0"/>
      <w:sz w:val="24"/>
      <w:szCs w:val="20"/>
      <w:lang w:eastAsia="en-US"/>
      <w14:ligatures w14:val="none"/>
    </w:rPr>
  </w:style>
  <w:style w:type="character" w:styleId="Heading8Char" w:customStyle="1">
    <w:name w:val="Heading 8 Char"/>
    <w:basedOn w:val="DefaultParagraphFont"/>
    <w:link w:val="Heading8"/>
    <w:uiPriority w:val="9"/>
    <w:rsid w:val="00F64D93"/>
    <w:rPr>
      <w:rFonts w:asciiTheme="majorHAnsi" w:hAnsiTheme="majorHAnsi" w:eastAsiaTheme="majorEastAsia" w:cstheme="majorBidi"/>
      <w:color w:val="404040" w:themeColor="text1" w:themeTint="BF"/>
      <w:kern w:val="0"/>
      <w:sz w:val="24"/>
      <w:szCs w:val="20"/>
      <w:lang w:eastAsia="en-US"/>
      <w14:ligatures w14:val="none"/>
    </w:rPr>
  </w:style>
  <w:style w:type="character" w:styleId="Heading9Char" w:customStyle="1">
    <w:name w:val="Heading 9 Char"/>
    <w:basedOn w:val="DefaultParagraphFont"/>
    <w:link w:val="Heading9"/>
    <w:uiPriority w:val="9"/>
    <w:rsid w:val="00F64D93"/>
    <w:rPr>
      <w:rFonts w:asciiTheme="majorHAnsi" w:hAnsiTheme="majorHAnsi" w:eastAsiaTheme="majorEastAsia" w:cstheme="majorBidi"/>
      <w:i/>
      <w:iCs/>
      <w:color w:val="404040" w:themeColor="text1" w:themeTint="BF"/>
      <w:kern w:val="0"/>
      <w:sz w:val="24"/>
      <w:szCs w:val="20"/>
      <w:lang w:eastAsia="en-US"/>
      <w14:ligatures w14:val="none"/>
    </w:rPr>
  </w:style>
  <w:style w:type="paragraph" w:styleId="Header">
    <w:name w:val="header"/>
    <w:basedOn w:val="Normal"/>
    <w:link w:val="HeaderChar"/>
    <w:unhideWhenUsed/>
    <w:rsid w:val="00F64D93"/>
    <w:pPr>
      <w:tabs>
        <w:tab w:val="center" w:pos="4513"/>
        <w:tab w:val="right" w:pos="9026"/>
      </w:tabs>
      <w:spacing w:after="0" w:line="240" w:lineRule="auto"/>
    </w:pPr>
    <w:rPr>
      <w:rFonts w:ascii="Arial" w:hAnsi="Arial" w:eastAsiaTheme="minorHAnsi"/>
      <w:kern w:val="0"/>
      <w:sz w:val="24"/>
      <w:szCs w:val="20"/>
      <w:lang w:eastAsia="en-US"/>
      <w14:ligatures w14:val="none"/>
    </w:rPr>
  </w:style>
  <w:style w:type="character" w:styleId="HeaderChar" w:customStyle="1">
    <w:name w:val="Header Char"/>
    <w:basedOn w:val="DefaultParagraphFont"/>
    <w:link w:val="Header"/>
    <w:rsid w:val="00F64D93"/>
    <w:rPr>
      <w:rFonts w:ascii="Arial" w:hAnsi="Arial" w:eastAsiaTheme="minorHAnsi"/>
      <w:kern w:val="0"/>
      <w:sz w:val="24"/>
      <w:szCs w:val="20"/>
      <w:lang w:eastAsia="en-US"/>
      <w14:ligatures w14:val="none"/>
    </w:rPr>
  </w:style>
  <w:style w:type="paragraph" w:styleId="Footer">
    <w:name w:val="footer"/>
    <w:basedOn w:val="Normal"/>
    <w:link w:val="FooterChar"/>
    <w:uiPriority w:val="99"/>
    <w:unhideWhenUsed/>
    <w:rsid w:val="00F64D93"/>
    <w:pPr>
      <w:tabs>
        <w:tab w:val="center" w:pos="4513"/>
        <w:tab w:val="right" w:pos="9026"/>
      </w:tabs>
      <w:spacing w:after="0" w:line="240" w:lineRule="auto"/>
    </w:pPr>
    <w:rPr>
      <w:rFonts w:ascii="Arial" w:hAnsi="Arial" w:eastAsiaTheme="minorHAnsi"/>
      <w:kern w:val="0"/>
      <w:sz w:val="24"/>
      <w:szCs w:val="20"/>
      <w:lang w:eastAsia="en-US"/>
      <w14:ligatures w14:val="none"/>
    </w:rPr>
  </w:style>
  <w:style w:type="character" w:styleId="FooterChar" w:customStyle="1">
    <w:name w:val="Footer Char"/>
    <w:basedOn w:val="DefaultParagraphFont"/>
    <w:link w:val="Footer"/>
    <w:uiPriority w:val="99"/>
    <w:rsid w:val="00F64D93"/>
    <w:rPr>
      <w:rFonts w:ascii="Arial" w:hAnsi="Arial" w:eastAsiaTheme="minorHAnsi"/>
      <w:kern w:val="0"/>
      <w:sz w:val="24"/>
      <w:szCs w:val="20"/>
      <w:lang w:eastAsia="en-US"/>
      <w14:ligatures w14:val="none"/>
    </w:rPr>
  </w:style>
  <w:style w:type="paragraph" w:styleId="BalloonText">
    <w:name w:val="Balloon Text"/>
    <w:basedOn w:val="Normal"/>
    <w:link w:val="BalloonTextChar"/>
    <w:uiPriority w:val="99"/>
    <w:unhideWhenUsed/>
    <w:rsid w:val="00F64D93"/>
    <w:pPr>
      <w:spacing w:after="0" w:line="240" w:lineRule="auto"/>
    </w:pPr>
    <w:rPr>
      <w:rFonts w:ascii="Segoe UI" w:hAnsi="Segoe UI" w:cs="Segoe UI" w:eastAsiaTheme="minorHAnsi"/>
      <w:kern w:val="0"/>
      <w:sz w:val="18"/>
      <w:szCs w:val="18"/>
      <w:lang w:eastAsia="en-US"/>
      <w14:ligatures w14:val="none"/>
    </w:rPr>
  </w:style>
  <w:style w:type="character" w:styleId="BalloonTextChar" w:customStyle="1">
    <w:name w:val="Balloon Text Char"/>
    <w:basedOn w:val="DefaultParagraphFont"/>
    <w:link w:val="BalloonText"/>
    <w:uiPriority w:val="99"/>
    <w:rsid w:val="00F64D93"/>
    <w:rPr>
      <w:rFonts w:ascii="Segoe UI" w:hAnsi="Segoe UI" w:cs="Segoe UI" w:eastAsiaTheme="minorHAnsi"/>
      <w:kern w:val="0"/>
      <w:sz w:val="18"/>
      <w:szCs w:val="18"/>
      <w:lang w:eastAsia="en-US"/>
      <w14:ligatures w14:val="none"/>
    </w:rPr>
  </w:style>
  <w:style w:type="paragraph" w:styleId="Revision">
    <w:name w:val="Revision"/>
    <w:hidden/>
    <w:uiPriority w:val="99"/>
    <w:semiHidden/>
    <w:rsid w:val="00F64D93"/>
    <w:pPr>
      <w:spacing w:after="0" w:line="240" w:lineRule="auto"/>
    </w:pPr>
    <w:rPr>
      <w:rFonts w:ascii="Arial" w:hAnsi="Arial" w:eastAsiaTheme="minorHAnsi"/>
      <w:kern w:val="0"/>
      <w:sz w:val="20"/>
      <w:szCs w:val="24"/>
      <w14:ligatures w14:val="none"/>
    </w:rPr>
  </w:style>
  <w:style w:type="numbering" w:styleId="Level" w:customStyle="1">
    <w:name w:val="Level"/>
    <w:uiPriority w:val="99"/>
    <w:rsid w:val="00F64D93"/>
    <w:pPr>
      <w:numPr>
        <w:numId w:val="1"/>
      </w:numPr>
    </w:pPr>
  </w:style>
  <w:style w:type="numbering" w:styleId="Scheduletext" w:customStyle="1">
    <w:name w:val="Schedule text"/>
    <w:uiPriority w:val="99"/>
    <w:rsid w:val="00F64D93"/>
    <w:pPr>
      <w:numPr>
        <w:numId w:val="3"/>
      </w:numPr>
    </w:pPr>
  </w:style>
  <w:style w:type="numbering" w:styleId="Appendix" w:customStyle="1">
    <w:name w:val="Appendix"/>
    <w:uiPriority w:val="99"/>
    <w:rsid w:val="00F64D93"/>
    <w:pPr>
      <w:numPr>
        <w:numId w:val="4"/>
      </w:numPr>
    </w:pPr>
  </w:style>
  <w:style w:type="numbering" w:styleId="Scheduleheading" w:customStyle="1">
    <w:name w:val="Schedule heading"/>
    <w:uiPriority w:val="99"/>
    <w:rsid w:val="00F64D93"/>
    <w:pPr>
      <w:numPr>
        <w:numId w:val="2"/>
      </w:numPr>
    </w:pPr>
  </w:style>
  <w:style w:type="numbering" w:styleId="Bullets" w:customStyle="1">
    <w:name w:val="Bullets"/>
    <w:uiPriority w:val="99"/>
    <w:rsid w:val="00F64D93"/>
    <w:pPr>
      <w:numPr>
        <w:numId w:val="5"/>
      </w:numPr>
    </w:pPr>
  </w:style>
  <w:style w:type="numbering" w:styleId="Definitions" w:customStyle="1">
    <w:name w:val="Definitions"/>
    <w:uiPriority w:val="99"/>
    <w:rsid w:val="00F64D93"/>
    <w:pPr>
      <w:numPr>
        <w:numId w:val="6"/>
      </w:numPr>
    </w:pPr>
  </w:style>
  <w:style w:type="paragraph" w:styleId="Address" w:customStyle="1">
    <w:name w:val="Address"/>
    <w:basedOn w:val="Normal"/>
    <w:rsid w:val="00F64D93"/>
    <w:pPr>
      <w:spacing w:after="0" w:line="240" w:lineRule="auto"/>
    </w:pPr>
    <w:rPr>
      <w:rFonts w:ascii="Arial" w:hAnsi="Arial" w:eastAsia="Times New Roman" w:cs="Times New Roman"/>
      <w:kern w:val="0"/>
      <w:sz w:val="24"/>
      <w:szCs w:val="24"/>
      <w14:ligatures w14:val="none"/>
    </w:rPr>
  </w:style>
  <w:style w:type="paragraph" w:styleId="AnnexHeading" w:customStyle="1">
    <w:name w:val="Annex Heading"/>
    <w:basedOn w:val="Normal"/>
    <w:next w:val="Normal"/>
    <w:rsid w:val="00F64D93"/>
    <w:pPr>
      <w:numPr>
        <w:numId w:val="9"/>
      </w:numPr>
      <w:spacing w:before="100" w:after="300" w:line="240" w:lineRule="auto"/>
      <w:jc w:val="center"/>
    </w:pPr>
    <w:rPr>
      <w:rFonts w:ascii="Arial Bold" w:hAnsi="Arial Bold" w:eastAsia="Times New Roman" w:cs="Times New Roman"/>
      <w:b/>
      <w:caps/>
      <w:kern w:val="0"/>
      <w:sz w:val="24"/>
      <w:szCs w:val="24"/>
      <w14:ligatures w14:val="none"/>
    </w:rPr>
  </w:style>
  <w:style w:type="paragraph" w:styleId="AppendixText1" w:customStyle="1">
    <w:name w:val="Appendix Text 1"/>
    <w:basedOn w:val="Normal"/>
    <w:next w:val="StdBodyText1"/>
    <w:rsid w:val="00F64D93"/>
    <w:pPr>
      <w:numPr>
        <w:numId w:val="11"/>
      </w:numPr>
      <w:spacing w:before="100" w:after="200" w:line="240" w:lineRule="auto"/>
    </w:pPr>
    <w:rPr>
      <w:rFonts w:ascii="Arial" w:hAnsi="Arial" w:eastAsia="Times New Roman" w:cs="Times New Roman"/>
      <w:b/>
      <w:kern w:val="0"/>
      <w:sz w:val="24"/>
      <w:szCs w:val="24"/>
      <w14:ligatures w14:val="none"/>
    </w:rPr>
  </w:style>
  <w:style w:type="paragraph" w:styleId="AppendixText2" w:customStyle="1">
    <w:name w:val="Appendix Text 2"/>
    <w:basedOn w:val="AppendixText1"/>
    <w:next w:val="StdBodyText2"/>
    <w:rsid w:val="00F64D93"/>
    <w:pPr>
      <w:numPr>
        <w:ilvl w:val="1"/>
      </w:numPr>
    </w:pPr>
    <w:rPr>
      <w:b w:val="0"/>
    </w:rPr>
  </w:style>
  <w:style w:type="paragraph" w:styleId="AppendixText3" w:customStyle="1">
    <w:name w:val="Appendix Text 3"/>
    <w:basedOn w:val="Normal"/>
    <w:next w:val="StdBodyText3"/>
    <w:rsid w:val="00F64D93"/>
    <w:pPr>
      <w:numPr>
        <w:ilvl w:val="2"/>
        <w:numId w:val="11"/>
      </w:numPr>
      <w:tabs>
        <w:tab w:val="left" w:pos="720"/>
        <w:tab w:val="left" w:pos="1803"/>
      </w:tabs>
      <w:spacing w:before="100" w:after="200" w:line="240" w:lineRule="auto"/>
    </w:pPr>
    <w:rPr>
      <w:rFonts w:ascii="Arial" w:hAnsi="Arial" w:eastAsia="Times New Roman" w:cs="Times New Roman"/>
      <w:kern w:val="0"/>
      <w:sz w:val="24"/>
      <w:szCs w:val="24"/>
      <w14:ligatures w14:val="none"/>
    </w:rPr>
  </w:style>
  <w:style w:type="paragraph" w:styleId="AppendixText4" w:customStyle="1">
    <w:name w:val="Appendix Text 4"/>
    <w:basedOn w:val="Normal"/>
    <w:next w:val="StdBodyText4"/>
    <w:rsid w:val="00F64D93"/>
    <w:pPr>
      <w:numPr>
        <w:ilvl w:val="3"/>
        <w:numId w:val="11"/>
      </w:numPr>
      <w:tabs>
        <w:tab w:val="left" w:pos="720"/>
        <w:tab w:val="left" w:pos="1803"/>
      </w:tabs>
      <w:spacing w:before="100" w:after="200" w:line="240" w:lineRule="auto"/>
    </w:pPr>
    <w:rPr>
      <w:rFonts w:ascii="Arial" w:hAnsi="Arial" w:eastAsia="Times New Roman" w:cs="Times New Roman"/>
      <w:kern w:val="0"/>
      <w:sz w:val="24"/>
      <w:szCs w:val="24"/>
      <w14:ligatures w14:val="none"/>
    </w:rPr>
  </w:style>
  <w:style w:type="paragraph" w:styleId="AppendixText5" w:customStyle="1">
    <w:name w:val="Appendix Text 5"/>
    <w:basedOn w:val="Normal"/>
    <w:next w:val="StdBodyText5"/>
    <w:rsid w:val="00F64D93"/>
    <w:pPr>
      <w:numPr>
        <w:ilvl w:val="4"/>
        <w:numId w:val="11"/>
      </w:numPr>
      <w:tabs>
        <w:tab w:val="left" w:pos="720"/>
        <w:tab w:val="left" w:pos="2523"/>
      </w:tabs>
      <w:spacing w:before="100" w:after="200" w:line="240" w:lineRule="auto"/>
    </w:pPr>
    <w:rPr>
      <w:rFonts w:ascii="Arial" w:hAnsi="Arial" w:eastAsia="Times New Roman" w:cs="Times New Roman"/>
      <w:kern w:val="0"/>
      <w:sz w:val="24"/>
      <w:szCs w:val="24"/>
      <w14:ligatures w14:val="none"/>
    </w:rPr>
  </w:style>
  <w:style w:type="paragraph" w:styleId="BlankDocumentTitle" w:customStyle="1">
    <w:name w:val="Blank Document Title"/>
    <w:basedOn w:val="Normal"/>
    <w:next w:val="StdBodyText"/>
    <w:rsid w:val="00F64D93"/>
    <w:pPr>
      <w:spacing w:after="200" w:line="240" w:lineRule="auto"/>
      <w:jc w:val="center"/>
    </w:pPr>
    <w:rPr>
      <w:rFonts w:ascii="Arial" w:hAnsi="Arial" w:eastAsia="Times New Roman" w:cs="Times New Roman"/>
      <w:b/>
      <w:kern w:val="0"/>
      <w:sz w:val="24"/>
      <w:szCs w:val="24"/>
      <w14:ligatures w14:val="none"/>
    </w:rPr>
  </w:style>
  <w:style w:type="paragraph" w:styleId="StdBodyText" w:customStyle="1">
    <w:name w:val="Std Body Text"/>
    <w:basedOn w:val="Normal"/>
    <w:qFormat/>
    <w:rsid w:val="00F64D93"/>
    <w:pPr>
      <w:spacing w:before="100" w:after="200" w:line="240" w:lineRule="auto"/>
    </w:pPr>
    <w:rPr>
      <w:rFonts w:ascii="Arial" w:hAnsi="Arial" w:eastAsia="Times New Roman" w:cs="Times New Roman"/>
      <w:kern w:val="0"/>
      <w:sz w:val="24"/>
      <w:szCs w:val="24"/>
      <w14:ligatures w14:val="none"/>
    </w:rPr>
  </w:style>
  <w:style w:type="paragraph" w:styleId="StdBodyText1" w:customStyle="1">
    <w:name w:val="Std Body Text 1"/>
    <w:basedOn w:val="StdBodyText"/>
    <w:rsid w:val="00F64D93"/>
    <w:pPr>
      <w:ind w:left="720"/>
    </w:pPr>
  </w:style>
  <w:style w:type="paragraph" w:styleId="StdBodyText2" w:customStyle="1">
    <w:name w:val="Std Body Text 2"/>
    <w:basedOn w:val="StdBodyText1"/>
    <w:rsid w:val="00F64D93"/>
  </w:style>
  <w:style w:type="paragraph" w:styleId="StdBodyText3" w:customStyle="1">
    <w:name w:val="Std Body Text 3"/>
    <w:basedOn w:val="StdBodyText2"/>
    <w:rsid w:val="00F64D93"/>
    <w:pPr>
      <w:ind w:left="1803"/>
    </w:pPr>
  </w:style>
  <w:style w:type="paragraph" w:styleId="StdBodyText4" w:customStyle="1">
    <w:name w:val="Std Body Text 4"/>
    <w:basedOn w:val="StdBodyText3"/>
    <w:rsid w:val="00F64D93"/>
  </w:style>
  <w:style w:type="paragraph" w:styleId="StdBodyText5" w:customStyle="1">
    <w:name w:val="Std Body Text 5"/>
    <w:basedOn w:val="StdBodyText4"/>
    <w:rsid w:val="00F64D93"/>
    <w:pPr>
      <w:ind w:left="2523"/>
    </w:pPr>
  </w:style>
  <w:style w:type="paragraph" w:styleId="StdBodyTextBold" w:customStyle="1">
    <w:name w:val="Std Body Text Bold"/>
    <w:basedOn w:val="Normal"/>
    <w:next w:val="StdBodyText"/>
    <w:link w:val="StdBodyTextBoldChar"/>
    <w:qFormat/>
    <w:rsid w:val="00F64D93"/>
    <w:pPr>
      <w:spacing w:before="100" w:after="200" w:line="240" w:lineRule="auto"/>
    </w:pPr>
    <w:rPr>
      <w:rFonts w:ascii="Arial" w:hAnsi="Arial" w:eastAsia="Times New Roman" w:cs="Times New Roman"/>
      <w:b/>
      <w:kern w:val="0"/>
      <w:sz w:val="24"/>
      <w:szCs w:val="24"/>
      <w14:ligatures w14:val="none"/>
    </w:rPr>
  </w:style>
  <w:style w:type="character" w:styleId="StdBodyTextBoldChar" w:customStyle="1">
    <w:name w:val="Std Body Text Bold Char"/>
    <w:basedOn w:val="DefaultParagraphFont"/>
    <w:link w:val="StdBodyTextBold"/>
    <w:rsid w:val="00F64D93"/>
    <w:rPr>
      <w:rFonts w:ascii="Arial" w:hAnsi="Arial" w:eastAsia="Times New Roman" w:cs="Times New Roman"/>
      <w:b/>
      <w:kern w:val="0"/>
      <w:sz w:val="24"/>
      <w:szCs w:val="24"/>
      <w14:ligatures w14:val="none"/>
    </w:rPr>
  </w:style>
  <w:style w:type="paragraph" w:styleId="BulletsBody" w:customStyle="1">
    <w:name w:val="Bullets Body"/>
    <w:basedOn w:val="StdBodyText"/>
    <w:rsid w:val="00F64D93"/>
    <w:pPr>
      <w:numPr>
        <w:numId w:val="7"/>
      </w:numPr>
    </w:pPr>
  </w:style>
  <w:style w:type="paragraph" w:styleId="BulletsLevel1" w:customStyle="1">
    <w:name w:val="Bullets Level 1"/>
    <w:basedOn w:val="StdBodyText1"/>
    <w:rsid w:val="00F64D93"/>
    <w:pPr>
      <w:numPr>
        <w:ilvl w:val="1"/>
        <w:numId w:val="7"/>
      </w:numPr>
      <w:tabs>
        <w:tab w:val="left" w:pos="1797"/>
      </w:tabs>
    </w:pPr>
  </w:style>
  <w:style w:type="paragraph" w:styleId="Centered" w:customStyle="1">
    <w:name w:val="Centered"/>
    <w:basedOn w:val="Normal"/>
    <w:next w:val="StdBodyText"/>
    <w:rsid w:val="00F64D93"/>
    <w:pPr>
      <w:spacing w:before="100" w:after="200" w:line="240" w:lineRule="auto"/>
      <w:jc w:val="center"/>
    </w:pPr>
    <w:rPr>
      <w:rFonts w:ascii="Arial" w:hAnsi="Arial" w:eastAsia="Times New Roman" w:cs="Times New Roman"/>
      <w:kern w:val="0"/>
      <w:sz w:val="24"/>
      <w:szCs w:val="24"/>
      <w14:ligatures w14:val="none"/>
    </w:rPr>
  </w:style>
  <w:style w:type="paragraph" w:styleId="Centre" w:customStyle="1">
    <w:name w:val="Centre"/>
    <w:basedOn w:val="Normal"/>
    <w:next w:val="Normal"/>
    <w:rsid w:val="00F64D93"/>
    <w:pPr>
      <w:spacing w:before="100" w:after="600" w:line="240" w:lineRule="auto"/>
      <w:jc w:val="center"/>
    </w:pPr>
    <w:rPr>
      <w:rFonts w:ascii="Arial" w:hAnsi="Arial" w:eastAsia="Times New Roman" w:cs="Times New Roman"/>
      <w:kern w:val="0"/>
      <w:sz w:val="24"/>
      <w:szCs w:val="24"/>
      <w14:ligatures w14:val="none"/>
    </w:rPr>
  </w:style>
  <w:style w:type="paragraph" w:styleId="DefinitionList" w:customStyle="1">
    <w:name w:val="Definition List"/>
    <w:basedOn w:val="Normal"/>
    <w:rsid w:val="00F64D93"/>
    <w:pPr>
      <w:numPr>
        <w:numId w:val="12"/>
      </w:numPr>
      <w:spacing w:before="100" w:after="200" w:line="240" w:lineRule="auto"/>
    </w:pPr>
    <w:rPr>
      <w:rFonts w:ascii="Arial" w:hAnsi="Arial" w:eastAsia="Times New Roman" w:cs="Times New Roman"/>
      <w:kern w:val="0"/>
      <w:sz w:val="24"/>
      <w:szCs w:val="24"/>
      <w14:ligatures w14:val="none"/>
    </w:rPr>
  </w:style>
  <w:style w:type="paragraph" w:styleId="LetterTitle" w:customStyle="1">
    <w:name w:val="Letter Title"/>
    <w:basedOn w:val="Normal"/>
    <w:next w:val="StdBodyText"/>
    <w:rsid w:val="00F64D93"/>
    <w:pPr>
      <w:spacing w:before="100" w:after="200" w:line="240" w:lineRule="auto"/>
    </w:pPr>
    <w:rPr>
      <w:rFonts w:ascii="Arial" w:hAnsi="Arial" w:eastAsia="Times New Roman" w:cs="Times New Roman"/>
      <w:b/>
      <w:kern w:val="0"/>
      <w:sz w:val="24"/>
      <w:szCs w:val="24"/>
      <w14:ligatures w14:val="none"/>
    </w:rPr>
  </w:style>
  <w:style w:type="paragraph" w:styleId="PartHeading" w:customStyle="1">
    <w:name w:val="Part Heading"/>
    <w:basedOn w:val="Normal"/>
    <w:next w:val="StdBodyText"/>
    <w:rsid w:val="00F64D93"/>
    <w:pPr>
      <w:numPr>
        <w:numId w:val="14"/>
      </w:numPr>
      <w:spacing w:before="100" w:after="200" w:line="240" w:lineRule="auto"/>
      <w:jc w:val="center"/>
    </w:pPr>
    <w:rPr>
      <w:rFonts w:ascii="Arial Bold" w:hAnsi="Arial Bold" w:eastAsia="Times New Roman" w:cs="Times New Roman"/>
      <w:b/>
      <w:caps/>
      <w:kern w:val="0"/>
      <w:sz w:val="24"/>
      <w:szCs w:val="24"/>
      <w14:ligatures w14:val="none"/>
    </w:rPr>
  </w:style>
  <w:style w:type="paragraph" w:styleId="PartiesBodyText" w:customStyle="1">
    <w:name w:val="Parties Body Text"/>
    <w:basedOn w:val="Normal"/>
    <w:rsid w:val="00F64D93"/>
    <w:pPr>
      <w:numPr>
        <w:numId w:val="15"/>
      </w:numPr>
      <w:spacing w:before="100" w:after="200" w:line="240" w:lineRule="auto"/>
    </w:pPr>
    <w:rPr>
      <w:rFonts w:ascii="Arial" w:hAnsi="Arial" w:eastAsia="Times New Roman" w:cs="Times New Roman"/>
      <w:kern w:val="0"/>
      <w:sz w:val="24"/>
      <w:szCs w:val="24"/>
      <w14:ligatures w14:val="none"/>
    </w:rPr>
  </w:style>
  <w:style w:type="paragraph" w:styleId="Recitals" w:customStyle="1">
    <w:name w:val="Recitals"/>
    <w:basedOn w:val="Normal"/>
    <w:rsid w:val="00F64D93"/>
    <w:pPr>
      <w:numPr>
        <w:numId w:val="16"/>
      </w:numPr>
      <w:spacing w:before="100" w:after="200" w:line="240" w:lineRule="auto"/>
    </w:pPr>
    <w:rPr>
      <w:rFonts w:ascii="Arial" w:hAnsi="Arial" w:eastAsia="Times New Roman" w:cs="Times New Roman"/>
      <w:kern w:val="0"/>
      <w:sz w:val="24"/>
      <w:szCs w:val="24"/>
      <w14:ligatures w14:val="none"/>
    </w:rPr>
  </w:style>
  <w:style w:type="paragraph" w:styleId="ScheduleHeading2" w:customStyle="1">
    <w:name w:val="Schedule Heading 2"/>
    <w:basedOn w:val="Normal"/>
    <w:next w:val="ScheduleSubHeading"/>
    <w:rsid w:val="00F64D93"/>
    <w:pPr>
      <w:numPr>
        <w:ilvl w:val="1"/>
        <w:numId w:val="13"/>
      </w:numPr>
      <w:spacing w:before="100" w:after="300" w:line="240" w:lineRule="auto"/>
      <w:jc w:val="center"/>
    </w:pPr>
    <w:rPr>
      <w:rFonts w:ascii="Arial" w:hAnsi="Arial" w:eastAsia="Times New Roman" w:cs="Times New Roman"/>
      <w:b/>
      <w:kern w:val="0"/>
      <w:sz w:val="24"/>
      <w:szCs w:val="24"/>
      <w14:ligatures w14:val="none"/>
    </w:rPr>
  </w:style>
  <w:style w:type="paragraph" w:styleId="ScheduleSubHeading" w:customStyle="1">
    <w:name w:val="Schedule Sub Heading"/>
    <w:basedOn w:val="Normal"/>
    <w:next w:val="PartHeading"/>
    <w:rsid w:val="00F64D93"/>
    <w:pPr>
      <w:spacing w:before="100" w:after="300" w:line="240" w:lineRule="auto"/>
      <w:jc w:val="center"/>
    </w:pPr>
    <w:rPr>
      <w:rFonts w:ascii="Arial" w:hAnsi="Arial" w:eastAsia="Times New Roman" w:cs="Times New Roman"/>
      <w:b/>
      <w:kern w:val="0"/>
      <w:sz w:val="24"/>
      <w:szCs w:val="24"/>
      <w14:ligatures w14:val="none"/>
    </w:rPr>
  </w:style>
  <w:style w:type="paragraph" w:styleId="ScheduleText1" w:customStyle="1">
    <w:name w:val="Schedule Text 1"/>
    <w:basedOn w:val="Normal"/>
    <w:next w:val="StdBodyText1"/>
    <w:rsid w:val="00F64D93"/>
    <w:pPr>
      <w:numPr>
        <w:numId w:val="10"/>
      </w:numPr>
      <w:spacing w:before="100" w:after="200" w:line="240" w:lineRule="auto"/>
    </w:pPr>
    <w:rPr>
      <w:rFonts w:ascii="Arial" w:hAnsi="Arial" w:eastAsia="Times New Roman" w:cs="Times New Roman"/>
      <w:b/>
      <w:kern w:val="0"/>
      <w:sz w:val="24"/>
      <w:szCs w:val="24"/>
      <w14:ligatures w14:val="none"/>
    </w:rPr>
  </w:style>
  <w:style w:type="paragraph" w:styleId="ScheduleText2" w:customStyle="1">
    <w:name w:val="Schedule Text 2"/>
    <w:basedOn w:val="ScheduleText1"/>
    <w:next w:val="StdBodyText2"/>
    <w:rsid w:val="00F64D93"/>
    <w:pPr>
      <w:numPr>
        <w:ilvl w:val="1"/>
      </w:numPr>
    </w:pPr>
    <w:rPr>
      <w:b w:val="0"/>
    </w:rPr>
  </w:style>
  <w:style w:type="paragraph" w:styleId="ScheduleText3" w:customStyle="1">
    <w:name w:val="Schedule Text 3"/>
    <w:basedOn w:val="Normal"/>
    <w:next w:val="StdBodyText3"/>
    <w:rsid w:val="00F64D93"/>
    <w:pPr>
      <w:numPr>
        <w:ilvl w:val="2"/>
        <w:numId w:val="10"/>
      </w:numPr>
      <w:tabs>
        <w:tab w:val="left" w:pos="720"/>
        <w:tab w:val="left" w:pos="1803"/>
      </w:tabs>
      <w:spacing w:before="100" w:after="200" w:line="240" w:lineRule="auto"/>
    </w:pPr>
    <w:rPr>
      <w:rFonts w:ascii="Arial" w:hAnsi="Arial" w:eastAsia="Times New Roman" w:cs="Times New Roman"/>
      <w:kern w:val="0"/>
      <w:sz w:val="24"/>
      <w:szCs w:val="24"/>
      <w14:ligatures w14:val="none"/>
    </w:rPr>
  </w:style>
  <w:style w:type="paragraph" w:styleId="ScheduleText4" w:customStyle="1">
    <w:name w:val="Schedule Text 4"/>
    <w:basedOn w:val="Normal"/>
    <w:next w:val="StdBodyText4"/>
    <w:rsid w:val="00F64D93"/>
    <w:pPr>
      <w:numPr>
        <w:ilvl w:val="3"/>
        <w:numId w:val="10"/>
      </w:numPr>
      <w:tabs>
        <w:tab w:val="left" w:pos="720"/>
        <w:tab w:val="left" w:pos="1803"/>
      </w:tabs>
      <w:spacing w:before="100" w:after="200" w:line="240" w:lineRule="auto"/>
    </w:pPr>
    <w:rPr>
      <w:rFonts w:ascii="Arial" w:hAnsi="Arial" w:eastAsia="Times New Roman" w:cs="Times New Roman"/>
      <w:kern w:val="0"/>
      <w:sz w:val="24"/>
      <w:szCs w:val="24"/>
      <w14:ligatures w14:val="none"/>
    </w:rPr>
  </w:style>
  <w:style w:type="paragraph" w:styleId="ScheduleText5" w:customStyle="1">
    <w:name w:val="Schedule Text 5"/>
    <w:basedOn w:val="Normal"/>
    <w:next w:val="StdBodyText5"/>
    <w:rsid w:val="00F64D93"/>
    <w:pPr>
      <w:numPr>
        <w:ilvl w:val="4"/>
        <w:numId w:val="10"/>
      </w:numPr>
      <w:tabs>
        <w:tab w:val="left" w:pos="720"/>
        <w:tab w:val="left" w:pos="2523"/>
      </w:tabs>
      <w:spacing w:before="100" w:after="200" w:line="240" w:lineRule="auto"/>
    </w:pPr>
    <w:rPr>
      <w:rFonts w:ascii="Arial" w:hAnsi="Arial" w:eastAsia="Times New Roman" w:cs="Times New Roman"/>
      <w:kern w:val="0"/>
      <w:sz w:val="24"/>
      <w:szCs w:val="24"/>
      <w14:ligatures w14:val="none"/>
    </w:rPr>
  </w:style>
  <w:style w:type="paragraph" w:styleId="StdSignature" w:customStyle="1">
    <w:name w:val="Std Signature"/>
    <w:basedOn w:val="Normal"/>
    <w:rsid w:val="00F64D93"/>
    <w:pPr>
      <w:spacing w:after="0" w:line="240" w:lineRule="auto"/>
    </w:pPr>
    <w:rPr>
      <w:rFonts w:ascii="Arial" w:hAnsi="Arial" w:eastAsia="Times New Roman" w:cs="Times New Roman"/>
      <w:b/>
      <w:kern w:val="0"/>
      <w:sz w:val="24"/>
      <w:szCs w:val="24"/>
      <w14:ligatures w14:val="none"/>
    </w:rPr>
  </w:style>
  <w:style w:type="table" w:styleId="TableGrid">
    <w:name w:val="Table Grid"/>
    <w:basedOn w:val="TableNormal"/>
    <w:uiPriority w:val="39"/>
    <w:rsid w:val="00F64D93"/>
    <w:pPr>
      <w:spacing w:after="0" w:line="240" w:lineRule="auto"/>
    </w:pPr>
    <w:rPr>
      <w:rFonts w:ascii="Arial" w:hAnsi="Arial" w:eastAsiaTheme="minorHAnsi"/>
      <w:kern w:val="0"/>
      <w:sz w:val="20"/>
      <w:szCs w:val="20"/>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arkList-Accent1">
    <w:name w:val="Dark List Accent 1"/>
    <w:basedOn w:val="TableNormal"/>
    <w:uiPriority w:val="70"/>
    <w:rsid w:val="00F64D93"/>
    <w:pPr>
      <w:spacing w:after="0" w:line="240" w:lineRule="auto"/>
    </w:pPr>
    <w:rPr>
      <w:rFonts w:ascii="Arial" w:hAnsi="Arial" w:eastAsiaTheme="minorHAnsi"/>
      <w:color w:val="FFFFFF" w:themeColor="background1"/>
      <w:kern w:val="0"/>
      <w:sz w:val="20"/>
      <w:szCs w:val="20"/>
      <w:lang w:eastAsia="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F64D93"/>
    <w:pPr>
      <w:spacing w:after="0" w:line="240" w:lineRule="auto"/>
    </w:pPr>
    <w:rPr>
      <w:rFonts w:ascii="Arial" w:hAnsi="Arial" w:eastAsiaTheme="minorHAnsi"/>
      <w:kern w:val="0"/>
      <w:sz w:val="20"/>
      <w:szCs w:val="20"/>
      <w:lang w:eastAsia="en-US"/>
      <w14:ligatures w14:val="none"/>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ColorfulShading">
    <w:name w:val="Colorful Shading"/>
    <w:basedOn w:val="TableNormal"/>
    <w:uiPriority w:val="71"/>
    <w:rsid w:val="00F64D93"/>
    <w:pPr>
      <w:spacing w:after="0" w:line="240" w:lineRule="auto"/>
    </w:pPr>
    <w:rPr>
      <w:rFonts w:ascii="Arial" w:hAnsi="Arial" w:eastAsiaTheme="minorHAnsi"/>
      <w:color w:val="000000" w:themeColor="text1"/>
      <w:kern w:val="0"/>
      <w:sz w:val="20"/>
      <w:szCs w:val="20"/>
      <w:lang w:eastAsia="en-US"/>
      <w14:ligatures w14:val="none"/>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64D93"/>
    <w:pPr>
      <w:spacing w:after="0" w:line="240" w:lineRule="auto"/>
    </w:pPr>
    <w:rPr>
      <w:rFonts w:asciiTheme="majorHAnsi" w:hAnsiTheme="majorHAnsi" w:eastAsiaTheme="majorEastAsia" w:cstheme="majorBidi"/>
      <w:color w:val="000000" w:themeColor="text1"/>
      <w:kern w:val="0"/>
      <w:sz w:val="20"/>
      <w:szCs w:val="20"/>
      <w:lang w:eastAsia="en-US"/>
      <w14:ligatures w14:val="none"/>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4D93"/>
    <w:pPr>
      <w:spacing w:after="0" w:line="240" w:lineRule="auto"/>
    </w:pPr>
    <w:rPr>
      <w:rFonts w:asciiTheme="majorHAnsi" w:hAnsiTheme="majorHAnsi" w:eastAsiaTheme="majorEastAsia" w:cstheme="majorBidi"/>
      <w:color w:val="000000" w:themeColor="text1"/>
      <w:kern w:val="0"/>
      <w:sz w:val="20"/>
      <w:szCs w:val="20"/>
      <w:lang w:eastAsia="en-US"/>
      <w14:ligatures w14:val="none"/>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64D93"/>
    <w:pPr>
      <w:spacing w:after="0" w:line="240" w:lineRule="auto"/>
    </w:pPr>
    <w:rPr>
      <w:rFonts w:ascii="Arial" w:hAnsi="Arial" w:eastAsiaTheme="minorHAnsi"/>
      <w:color w:val="000000" w:themeColor="text1" w:themeShade="BF"/>
      <w:kern w:val="0"/>
      <w:sz w:val="20"/>
      <w:szCs w:val="20"/>
      <w:lang w:eastAsia="en-US"/>
      <w14:ligatures w14:val="none"/>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64D93"/>
    <w:pPr>
      <w:spacing w:after="0" w:line="240" w:lineRule="auto"/>
    </w:pPr>
    <w:rPr>
      <w:rFonts w:ascii="Arial" w:hAnsi="Arial" w:eastAsiaTheme="minorHAnsi"/>
      <w:color w:val="000000" w:themeColor="text1"/>
      <w:kern w:val="0"/>
      <w:sz w:val="20"/>
      <w:szCs w:val="20"/>
      <w:lang w:eastAsia="en-US"/>
      <w14:ligatures w14:val="none"/>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F64D93"/>
    <w:pPr>
      <w:spacing w:after="0" w:line="240" w:lineRule="auto"/>
    </w:pPr>
    <w:rPr>
      <w:rFonts w:ascii="Arial" w:hAnsi="Arial" w:eastAsiaTheme="minorHAnsi"/>
      <w:kern w:val="0"/>
      <w:sz w:val="20"/>
      <w:szCs w:val="20"/>
      <w:lang w:eastAsia="en-US"/>
      <w14:ligatures w14:val="none"/>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64D93"/>
    <w:pPr>
      <w:spacing w:after="0" w:line="240" w:lineRule="auto"/>
    </w:pPr>
    <w:rPr>
      <w:rFonts w:ascii="Arial" w:hAnsi="Arial" w:eastAsiaTheme="minorHAnsi"/>
      <w:kern w:val="0"/>
      <w:sz w:val="20"/>
      <w:szCs w:val="20"/>
      <w:lang w:eastAsia="en-US"/>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ghtGrid-Accent6">
    <w:name w:val="Light Grid Accent 6"/>
    <w:basedOn w:val="TableNormal"/>
    <w:uiPriority w:val="62"/>
    <w:rsid w:val="00F64D93"/>
    <w:pPr>
      <w:spacing w:after="0" w:line="240" w:lineRule="auto"/>
    </w:pPr>
    <w:rPr>
      <w:rFonts w:ascii="Arial" w:hAnsi="Arial" w:eastAsiaTheme="minorHAnsi"/>
      <w:kern w:val="0"/>
      <w:sz w:val="20"/>
      <w:szCs w:val="20"/>
      <w:lang w:eastAsia="en-US"/>
      <w14:ligatures w14:val="none"/>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numbering" w:styleId="Appendixheading" w:customStyle="1">
    <w:name w:val="Appendix heading"/>
    <w:uiPriority w:val="99"/>
    <w:rsid w:val="00F64D93"/>
    <w:pPr>
      <w:numPr>
        <w:numId w:val="8"/>
      </w:numPr>
    </w:pPr>
  </w:style>
  <w:style w:type="paragraph" w:styleId="DefinitionListLevel1" w:customStyle="1">
    <w:name w:val="Definition List Level 1"/>
    <w:basedOn w:val="DefinitionList"/>
    <w:rsid w:val="00F64D93"/>
    <w:pPr>
      <w:numPr>
        <w:ilvl w:val="1"/>
      </w:numPr>
    </w:pPr>
  </w:style>
  <w:style w:type="paragraph" w:styleId="BulletsLevel2" w:customStyle="1">
    <w:name w:val="Bullets Level 2"/>
    <w:basedOn w:val="BulletsLevel1"/>
    <w:rsid w:val="00F64D93"/>
    <w:pPr>
      <w:numPr>
        <w:ilvl w:val="2"/>
      </w:numPr>
      <w:tabs>
        <w:tab w:val="clear" w:pos="1797"/>
      </w:tabs>
    </w:pPr>
  </w:style>
  <w:style w:type="paragraph" w:styleId="ScheduleText6" w:customStyle="1">
    <w:name w:val="Schedule Text 6"/>
    <w:basedOn w:val="ScheduleText5"/>
    <w:rsid w:val="00F64D93"/>
    <w:pPr>
      <w:numPr>
        <w:ilvl w:val="5"/>
      </w:numPr>
    </w:pPr>
  </w:style>
  <w:style w:type="paragraph" w:styleId="ListParagraph">
    <w:name w:val="List Paragraph"/>
    <w:basedOn w:val="Normal"/>
    <w:link w:val="ListParagraphChar"/>
    <w:uiPriority w:val="34"/>
    <w:qFormat/>
    <w:rsid w:val="00F64D93"/>
    <w:pPr>
      <w:spacing w:after="0" w:line="240" w:lineRule="auto"/>
      <w:ind w:left="720"/>
      <w:contextualSpacing/>
    </w:pPr>
    <w:rPr>
      <w:rFonts w:ascii="Arial" w:hAnsi="Arial" w:eastAsiaTheme="minorHAnsi"/>
      <w:kern w:val="0"/>
      <w:sz w:val="24"/>
      <w:szCs w:val="20"/>
      <w:lang w:eastAsia="en-US"/>
      <w14:ligatures w14:val="none"/>
    </w:rPr>
  </w:style>
  <w:style w:type="paragraph" w:styleId="DefinitionListLevel2" w:customStyle="1">
    <w:name w:val="Definition List Level 2"/>
    <w:basedOn w:val="DefinitionListLevel1"/>
    <w:rsid w:val="00F64D93"/>
    <w:pPr>
      <w:numPr>
        <w:ilvl w:val="2"/>
      </w:numPr>
    </w:pPr>
  </w:style>
  <w:style w:type="paragraph" w:styleId="ScheduleHeading0" w:customStyle="1">
    <w:name w:val="Schedule Heading"/>
    <w:basedOn w:val="ScheduleHeading2"/>
    <w:rsid w:val="00F64D93"/>
    <w:pPr>
      <w:numPr>
        <w:ilvl w:val="0"/>
      </w:numPr>
    </w:pPr>
  </w:style>
  <w:style w:type="paragraph" w:styleId="AnnextoPart" w:customStyle="1">
    <w:name w:val="Annex to Part"/>
    <w:basedOn w:val="PartHeading"/>
    <w:rsid w:val="00F64D93"/>
    <w:pPr>
      <w:numPr>
        <w:ilvl w:val="1"/>
      </w:numPr>
    </w:pPr>
    <w:rPr>
      <w:caps w:val="0"/>
    </w:rPr>
  </w:style>
  <w:style w:type="paragraph" w:styleId="AppendixText6" w:customStyle="1">
    <w:name w:val="Appendix Text 6"/>
    <w:basedOn w:val="AppendixText5"/>
    <w:rsid w:val="00F64D93"/>
    <w:pPr>
      <w:numPr>
        <w:ilvl w:val="5"/>
      </w:numPr>
    </w:pPr>
  </w:style>
  <w:style w:type="paragraph" w:styleId="FootnoteText">
    <w:name w:val="footnote text"/>
    <w:basedOn w:val="Normal"/>
    <w:link w:val="FootnoteTextChar"/>
    <w:unhideWhenUsed/>
    <w:rsid w:val="00F64D93"/>
    <w:pPr>
      <w:spacing w:after="0" w:line="240" w:lineRule="auto"/>
    </w:pPr>
    <w:rPr>
      <w:rFonts w:ascii="Arial" w:hAnsi="Arial" w:eastAsiaTheme="minorHAnsi"/>
      <w:kern w:val="0"/>
      <w:sz w:val="20"/>
      <w:szCs w:val="20"/>
      <w:lang w:eastAsia="en-US"/>
      <w14:ligatures w14:val="none"/>
    </w:rPr>
  </w:style>
  <w:style w:type="character" w:styleId="FootnoteTextChar" w:customStyle="1">
    <w:name w:val="Footnote Text Char"/>
    <w:basedOn w:val="DefaultParagraphFont"/>
    <w:link w:val="FootnoteText"/>
    <w:rsid w:val="00F64D93"/>
    <w:rPr>
      <w:rFonts w:ascii="Arial" w:hAnsi="Arial" w:eastAsiaTheme="minorHAnsi"/>
      <w:kern w:val="0"/>
      <w:sz w:val="20"/>
      <w:szCs w:val="20"/>
      <w:lang w:eastAsia="en-US"/>
      <w14:ligatures w14:val="none"/>
    </w:rPr>
  </w:style>
  <w:style w:type="character" w:styleId="FootnoteReference">
    <w:name w:val="footnote reference"/>
    <w:basedOn w:val="DefaultParagraphFont"/>
    <w:unhideWhenUsed/>
    <w:rsid w:val="00F64D93"/>
    <w:rPr>
      <w:vertAlign w:val="superscript"/>
    </w:rPr>
  </w:style>
  <w:style w:type="paragraph" w:styleId="ScheduleText7" w:customStyle="1">
    <w:name w:val="Schedule Text 7"/>
    <w:basedOn w:val="ScheduleText6"/>
    <w:rsid w:val="00F64D93"/>
    <w:pPr>
      <w:numPr>
        <w:ilvl w:val="6"/>
      </w:numPr>
    </w:pPr>
  </w:style>
  <w:style w:type="character" w:styleId="Hyperlink">
    <w:name w:val="Hyperlink"/>
    <w:basedOn w:val="DefaultParagraphFont"/>
    <w:uiPriority w:val="99"/>
    <w:unhideWhenUsed/>
    <w:qFormat/>
    <w:rsid w:val="00F64D93"/>
    <w:rPr>
      <w:color w:val="0563C1" w:themeColor="hyperlink"/>
      <w:u w:val="single"/>
    </w:rPr>
  </w:style>
  <w:style w:type="paragraph" w:styleId="PartiesFrontSheet" w:customStyle="1">
    <w:name w:val="Parties Front Sheet"/>
    <w:basedOn w:val="Normal"/>
    <w:rsid w:val="00F64D93"/>
    <w:pPr>
      <w:tabs>
        <w:tab w:val="num" w:pos="720"/>
      </w:tabs>
      <w:spacing w:after="0" w:line="240" w:lineRule="auto"/>
      <w:ind w:left="720" w:hanging="720"/>
    </w:pPr>
    <w:rPr>
      <w:rFonts w:ascii="Arial" w:hAnsi="Arial" w:eastAsia="Times New Roman" w:cs="Times New Roman"/>
      <w:kern w:val="0"/>
      <w:sz w:val="24"/>
      <w:szCs w:val="24"/>
      <w14:ligatures w14:val="none"/>
    </w:rPr>
  </w:style>
  <w:style w:type="paragraph" w:styleId="ContentsHeading" w:customStyle="1">
    <w:name w:val="Contents Heading"/>
    <w:basedOn w:val="Normal"/>
    <w:next w:val="ContentsSubHeading"/>
    <w:rsid w:val="00F64D93"/>
    <w:pPr>
      <w:spacing w:before="100" w:after="200" w:line="240" w:lineRule="auto"/>
      <w:jc w:val="center"/>
    </w:pPr>
    <w:rPr>
      <w:rFonts w:ascii="Arial" w:hAnsi="Arial" w:eastAsia="Times New Roman" w:cs="Times New Roman"/>
      <w:b/>
      <w:kern w:val="0"/>
      <w:sz w:val="24"/>
      <w:szCs w:val="24"/>
      <w14:ligatures w14:val="none"/>
    </w:rPr>
  </w:style>
  <w:style w:type="paragraph" w:styleId="ContentsSubHeading" w:customStyle="1">
    <w:name w:val="Contents Sub Heading"/>
    <w:basedOn w:val="Normal"/>
    <w:next w:val="StdBodyText"/>
    <w:rsid w:val="00F64D93"/>
    <w:pPr>
      <w:spacing w:before="400" w:after="200" w:line="240" w:lineRule="auto"/>
    </w:pPr>
    <w:rPr>
      <w:rFonts w:ascii="Arial" w:hAnsi="Arial" w:eastAsia="Times New Roman" w:cs="Times New Roman"/>
      <w:b/>
      <w:kern w:val="0"/>
      <w:sz w:val="24"/>
      <w:szCs w:val="24"/>
      <w14:ligatures w14:val="none"/>
    </w:rPr>
  </w:style>
  <w:style w:type="paragraph" w:styleId="StdHeading1" w:customStyle="1">
    <w:name w:val="Std Heading 1"/>
    <w:basedOn w:val="Normal"/>
    <w:next w:val="StdBodyText"/>
    <w:rsid w:val="00F64D93"/>
    <w:pPr>
      <w:keepNext/>
      <w:spacing w:before="300" w:after="100" w:line="240" w:lineRule="auto"/>
    </w:pPr>
    <w:rPr>
      <w:rFonts w:ascii="Arial" w:hAnsi="Arial" w:eastAsia="Times New Roman" w:cs="Times New Roman"/>
      <w:b/>
      <w:kern w:val="0"/>
      <w:sz w:val="24"/>
      <w:szCs w:val="24"/>
      <w14:ligatures w14:val="none"/>
    </w:rPr>
  </w:style>
  <w:style w:type="paragraph" w:styleId="GPSL1CLAUSEHEADING" w:customStyle="1">
    <w:name w:val="GPS L1 CLAUSE HEADING"/>
    <w:basedOn w:val="Normal"/>
    <w:next w:val="Normal"/>
    <w:link w:val="GPSL1CLAUSEHEADINGChar"/>
    <w:qFormat/>
    <w:rsid w:val="00F64D93"/>
    <w:pPr>
      <w:numPr>
        <w:numId w:val="17"/>
      </w:numPr>
      <w:tabs>
        <w:tab w:val="left" w:pos="0"/>
      </w:tabs>
      <w:adjustRightInd w:val="0"/>
      <w:spacing w:before="240" w:after="240" w:line="240" w:lineRule="auto"/>
      <w:jc w:val="both"/>
      <w:outlineLvl w:val="1"/>
    </w:pPr>
    <w:rPr>
      <w:rFonts w:ascii="Arial Bold" w:hAnsi="Arial Bold" w:eastAsia="STZhongsong" w:cs="Arial"/>
      <w:b/>
      <w:caps/>
      <w:kern w:val="0"/>
      <w:lang w:eastAsia="zh-CN"/>
      <w14:ligatures w14:val="none"/>
    </w:rPr>
  </w:style>
  <w:style w:type="paragraph" w:styleId="GPSL2numberedclause" w:customStyle="1">
    <w:name w:val="GPS L2 numbered clause"/>
    <w:basedOn w:val="Normal"/>
    <w:link w:val="GPSL2numberedclauseChar1"/>
    <w:qFormat/>
    <w:rsid w:val="00F64D93"/>
    <w:pPr>
      <w:numPr>
        <w:ilvl w:val="1"/>
        <w:numId w:val="17"/>
      </w:numPr>
      <w:tabs>
        <w:tab w:val="left" w:pos="1134"/>
      </w:tabs>
      <w:adjustRightInd w:val="0"/>
      <w:spacing w:before="120" w:after="120" w:line="240" w:lineRule="auto"/>
      <w:ind w:left="1134" w:hanging="567"/>
      <w:jc w:val="both"/>
    </w:pPr>
    <w:rPr>
      <w:rFonts w:ascii="Calibri" w:hAnsi="Calibri" w:eastAsia="Times New Roman" w:cs="Arial"/>
      <w:kern w:val="0"/>
      <w:lang w:eastAsia="zh-CN"/>
      <w14:ligatures w14:val="none"/>
    </w:rPr>
  </w:style>
  <w:style w:type="paragraph" w:styleId="GPSL3numberedclause" w:customStyle="1">
    <w:name w:val="GPS L3 numbered clause"/>
    <w:basedOn w:val="GPSL2numberedclause"/>
    <w:link w:val="GPSL3numberedclauseChar"/>
    <w:qFormat/>
    <w:rsid w:val="00F64D93"/>
    <w:pPr>
      <w:numPr>
        <w:ilvl w:val="2"/>
      </w:numPr>
      <w:tabs>
        <w:tab w:val="clear" w:pos="1134"/>
        <w:tab w:val="left" w:pos="1985"/>
        <w:tab w:val="left" w:pos="2127"/>
      </w:tabs>
    </w:pPr>
  </w:style>
  <w:style w:type="paragraph" w:styleId="GPSL4numberedclause" w:customStyle="1">
    <w:name w:val="GPS L4 numbered clause"/>
    <w:basedOn w:val="GPSL3numberedclause"/>
    <w:qFormat/>
    <w:rsid w:val="00F64D93"/>
    <w:pPr>
      <w:numPr>
        <w:ilvl w:val="3"/>
      </w:numPr>
      <w:tabs>
        <w:tab w:val="clear" w:pos="2127"/>
      </w:tabs>
    </w:pPr>
    <w:rPr>
      <w:szCs w:val="20"/>
    </w:rPr>
  </w:style>
  <w:style w:type="paragraph" w:styleId="GPSL5numberedclause" w:customStyle="1">
    <w:name w:val="GPS L5 numbered clause"/>
    <w:basedOn w:val="GPSL4numberedclause"/>
    <w:qFormat/>
    <w:rsid w:val="00F64D93"/>
    <w:pPr>
      <w:numPr>
        <w:ilvl w:val="4"/>
      </w:numPr>
      <w:tabs>
        <w:tab w:val="num" w:pos="360"/>
        <w:tab w:val="left" w:pos="3402"/>
      </w:tabs>
      <w:ind w:left="2523" w:hanging="720"/>
    </w:pPr>
  </w:style>
  <w:style w:type="paragraph" w:styleId="GPSL6numbered" w:customStyle="1">
    <w:name w:val="GPS L6 numbered"/>
    <w:basedOn w:val="GPSL5numberedclause"/>
    <w:qFormat/>
    <w:rsid w:val="00F64D93"/>
    <w:pPr>
      <w:numPr>
        <w:ilvl w:val="5"/>
      </w:numPr>
      <w:tabs>
        <w:tab w:val="num" w:pos="360"/>
        <w:tab w:val="left" w:pos="4253"/>
      </w:tabs>
      <w:ind w:left="4253" w:hanging="709"/>
    </w:pPr>
  </w:style>
  <w:style w:type="character" w:styleId="GPSL3numberedclauseChar" w:customStyle="1">
    <w:name w:val="GPS L3 numbered clause Char"/>
    <w:link w:val="GPSL3numberedclause"/>
    <w:rsid w:val="00F64D93"/>
    <w:rPr>
      <w:rFonts w:ascii="Calibri" w:hAnsi="Calibri" w:eastAsia="Times New Roman" w:cs="Arial"/>
      <w:kern w:val="0"/>
      <w:lang w:eastAsia="zh-CN"/>
      <w14:ligatures w14:val="none"/>
    </w:rPr>
  </w:style>
  <w:style w:type="character" w:styleId="GPSL2numberedclauseChar1" w:customStyle="1">
    <w:name w:val="GPS L2 numbered clause Char1"/>
    <w:link w:val="GPSL2numberedclause"/>
    <w:rsid w:val="00F64D93"/>
    <w:rPr>
      <w:rFonts w:ascii="Calibri" w:hAnsi="Calibri" w:eastAsia="Times New Roman" w:cs="Arial"/>
      <w:kern w:val="0"/>
      <w:lang w:eastAsia="zh-CN"/>
      <w14:ligatures w14:val="none"/>
    </w:rPr>
  </w:style>
  <w:style w:type="paragraph" w:styleId="Level1" w:customStyle="1">
    <w:name w:val="Level 1"/>
    <w:basedOn w:val="StdBodyText"/>
    <w:next w:val="StdBodyText1"/>
    <w:qFormat/>
    <w:rsid w:val="00F64D93"/>
    <w:pPr>
      <w:numPr>
        <w:numId w:val="18"/>
      </w:numPr>
      <w:tabs>
        <w:tab w:val="left" w:pos="720"/>
      </w:tabs>
    </w:pPr>
    <w:rPr>
      <w:b/>
      <w:u w:val="single"/>
    </w:rPr>
  </w:style>
  <w:style w:type="paragraph" w:styleId="Level2" w:customStyle="1">
    <w:name w:val="Level 2"/>
    <w:basedOn w:val="Level1"/>
    <w:next w:val="StdBodyText2"/>
    <w:link w:val="Level2Char"/>
    <w:qFormat/>
    <w:rsid w:val="00F64D93"/>
    <w:pPr>
      <w:numPr>
        <w:ilvl w:val="1"/>
      </w:numPr>
    </w:pPr>
    <w:rPr>
      <w:b w:val="0"/>
      <w:u w:val="none"/>
    </w:rPr>
  </w:style>
  <w:style w:type="paragraph" w:styleId="Level3" w:customStyle="1">
    <w:name w:val="Level 3"/>
    <w:basedOn w:val="Level2"/>
    <w:next w:val="StdBodyText3"/>
    <w:link w:val="Level3Char"/>
    <w:qFormat/>
    <w:rsid w:val="00F64D93"/>
    <w:pPr>
      <w:numPr>
        <w:ilvl w:val="2"/>
      </w:numPr>
      <w:tabs>
        <w:tab w:val="left" w:pos="1803"/>
      </w:tabs>
    </w:pPr>
  </w:style>
  <w:style w:type="paragraph" w:styleId="Level4" w:customStyle="1">
    <w:name w:val="Level 4"/>
    <w:basedOn w:val="Level3"/>
    <w:next w:val="StdBodyText4"/>
    <w:qFormat/>
    <w:rsid w:val="00F64D93"/>
    <w:pPr>
      <w:numPr>
        <w:ilvl w:val="3"/>
      </w:numPr>
    </w:pPr>
  </w:style>
  <w:style w:type="paragraph" w:styleId="Level5" w:customStyle="1">
    <w:name w:val="Level 5"/>
    <w:basedOn w:val="Level4"/>
    <w:next w:val="StdBodyText5"/>
    <w:qFormat/>
    <w:rsid w:val="00F64D93"/>
    <w:pPr>
      <w:numPr>
        <w:ilvl w:val="4"/>
      </w:numPr>
      <w:tabs>
        <w:tab w:val="left" w:pos="2523"/>
      </w:tabs>
    </w:pPr>
  </w:style>
  <w:style w:type="paragraph" w:styleId="Level6" w:customStyle="1">
    <w:name w:val="Level 6"/>
    <w:basedOn w:val="Level5"/>
    <w:rsid w:val="00F64D93"/>
    <w:pPr>
      <w:numPr>
        <w:ilvl w:val="5"/>
      </w:numPr>
      <w:tabs>
        <w:tab w:val="clear" w:pos="2523"/>
      </w:tabs>
    </w:pPr>
  </w:style>
  <w:style w:type="character" w:styleId="CommentReference">
    <w:name w:val="annotation reference"/>
    <w:basedOn w:val="DefaultParagraphFont"/>
    <w:uiPriority w:val="99"/>
    <w:unhideWhenUsed/>
    <w:rsid w:val="00F64D93"/>
    <w:rPr>
      <w:sz w:val="16"/>
      <w:szCs w:val="16"/>
    </w:rPr>
  </w:style>
  <w:style w:type="paragraph" w:styleId="CommentText">
    <w:name w:val="annotation text"/>
    <w:basedOn w:val="Normal"/>
    <w:link w:val="CommentTextChar"/>
    <w:uiPriority w:val="99"/>
    <w:unhideWhenUsed/>
    <w:rsid w:val="00F64D93"/>
    <w:pPr>
      <w:spacing w:after="0" w:line="240" w:lineRule="auto"/>
    </w:pPr>
    <w:rPr>
      <w:rFonts w:ascii="Arial" w:hAnsi="Arial" w:eastAsiaTheme="minorHAnsi"/>
      <w:kern w:val="0"/>
      <w:sz w:val="20"/>
      <w:szCs w:val="20"/>
      <w:lang w:eastAsia="en-US"/>
      <w14:ligatures w14:val="none"/>
    </w:rPr>
  </w:style>
  <w:style w:type="character" w:styleId="CommentTextChar" w:customStyle="1">
    <w:name w:val="Comment Text Char"/>
    <w:basedOn w:val="DefaultParagraphFont"/>
    <w:link w:val="CommentText"/>
    <w:uiPriority w:val="99"/>
    <w:rsid w:val="00F64D93"/>
    <w:rPr>
      <w:rFonts w:ascii="Arial" w:hAnsi="Arial"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unhideWhenUsed/>
    <w:rsid w:val="00F64D93"/>
    <w:rPr>
      <w:b/>
      <w:bCs/>
    </w:rPr>
  </w:style>
  <w:style w:type="character" w:styleId="CommentSubjectChar" w:customStyle="1">
    <w:name w:val="Comment Subject Char"/>
    <w:basedOn w:val="CommentTextChar"/>
    <w:link w:val="CommentSubject"/>
    <w:uiPriority w:val="99"/>
    <w:rsid w:val="00F64D93"/>
    <w:rPr>
      <w:rFonts w:ascii="Arial" w:hAnsi="Arial" w:eastAsiaTheme="minorHAnsi"/>
      <w:b/>
      <w:bCs/>
      <w:kern w:val="0"/>
      <w:sz w:val="20"/>
      <w:szCs w:val="20"/>
      <w:lang w:eastAsia="en-US"/>
      <w14:ligatures w14:val="none"/>
    </w:rPr>
  </w:style>
  <w:style w:type="character" w:styleId="UnresolvedMention1" w:customStyle="1">
    <w:name w:val="Unresolved Mention1"/>
    <w:basedOn w:val="DefaultParagraphFont"/>
    <w:uiPriority w:val="99"/>
    <w:semiHidden/>
    <w:unhideWhenUsed/>
    <w:rsid w:val="00F64D93"/>
    <w:rPr>
      <w:color w:val="605E5C"/>
      <w:shd w:val="clear" w:color="auto" w:fill="E1DFDD"/>
    </w:rPr>
  </w:style>
  <w:style w:type="paragraph" w:styleId="Title">
    <w:name w:val="Title"/>
    <w:basedOn w:val="Normal"/>
    <w:next w:val="Normal"/>
    <w:link w:val="TitleChar"/>
    <w:uiPriority w:val="10"/>
    <w:qFormat/>
    <w:rsid w:val="00F64D93"/>
    <w:pPr>
      <w:keepNext/>
      <w:keepLines/>
      <w:spacing w:before="480" w:after="120" w:line="240" w:lineRule="auto"/>
    </w:pPr>
    <w:rPr>
      <w:rFonts w:ascii="Arial" w:hAnsi="Arial" w:eastAsia="Arial" w:cs="Arial"/>
      <w:b/>
      <w:kern w:val="0"/>
      <w:sz w:val="72"/>
      <w:szCs w:val="72"/>
      <w14:ligatures w14:val="none"/>
    </w:rPr>
  </w:style>
  <w:style w:type="character" w:styleId="TitleChar" w:customStyle="1">
    <w:name w:val="Title Char"/>
    <w:basedOn w:val="DefaultParagraphFont"/>
    <w:link w:val="Title"/>
    <w:uiPriority w:val="10"/>
    <w:rsid w:val="00F64D93"/>
    <w:rPr>
      <w:rFonts w:ascii="Arial" w:hAnsi="Arial" w:eastAsia="Arial" w:cs="Arial"/>
      <w:b/>
      <w:kern w:val="0"/>
      <w:sz w:val="72"/>
      <w:szCs w:val="72"/>
      <w14:ligatures w14:val="none"/>
    </w:rPr>
  </w:style>
  <w:style w:type="paragraph" w:styleId="Subtitle">
    <w:name w:val="Subtitle"/>
    <w:basedOn w:val="Normal"/>
    <w:next w:val="Normal"/>
    <w:link w:val="SubtitleChar"/>
    <w:qFormat/>
    <w:rsid w:val="00F64D93"/>
    <w:pPr>
      <w:keepNext/>
      <w:keepLines/>
      <w:spacing w:before="360" w:after="80" w:line="240" w:lineRule="auto"/>
    </w:pPr>
    <w:rPr>
      <w:rFonts w:ascii="Georgia" w:hAnsi="Georgia" w:eastAsia="Georgia" w:cs="Georgia"/>
      <w:i/>
      <w:color w:val="666666"/>
      <w:kern w:val="0"/>
      <w:sz w:val="48"/>
      <w:szCs w:val="48"/>
      <w14:ligatures w14:val="none"/>
    </w:rPr>
  </w:style>
  <w:style w:type="character" w:styleId="SubtitleChar" w:customStyle="1">
    <w:name w:val="Subtitle Char"/>
    <w:basedOn w:val="DefaultParagraphFont"/>
    <w:link w:val="Subtitle"/>
    <w:rsid w:val="00F64D93"/>
    <w:rPr>
      <w:rFonts w:ascii="Georgia" w:hAnsi="Georgia" w:eastAsia="Georgia" w:cs="Georgia"/>
      <w:i/>
      <w:color w:val="666666"/>
      <w:kern w:val="0"/>
      <w:sz w:val="48"/>
      <w:szCs w:val="48"/>
      <w14:ligatures w14:val="none"/>
    </w:rPr>
  </w:style>
  <w:style w:type="paragraph" w:styleId="GPSL4numbered" w:customStyle="1">
    <w:name w:val="GPS L4 numbered"/>
    <w:basedOn w:val="Normal"/>
    <w:rsid w:val="00F64D93"/>
    <w:pPr>
      <w:pBdr>
        <w:top w:val="nil"/>
        <w:left w:val="nil"/>
        <w:bottom w:val="nil"/>
        <w:right w:val="nil"/>
        <w:between w:val="nil"/>
      </w:pBdr>
      <w:spacing w:after="200" w:line="276" w:lineRule="auto"/>
    </w:pPr>
    <w:rPr>
      <w:rFonts w:eastAsia="Calibri" w:cs="Calibri" w:asciiTheme="minorBidi" w:hAnsiTheme="minorBidi"/>
      <w:color w:val="000000"/>
      <w:kern w:val="0"/>
      <w:sz w:val="24"/>
      <w14:ligatures w14:val="none"/>
    </w:rPr>
  </w:style>
  <w:style w:type="paragraph" w:styleId="GPSL1Numbered" w:customStyle="1">
    <w:name w:val="GPS L1 Numbered"/>
    <w:basedOn w:val="Normal"/>
    <w:rsid w:val="00F64D93"/>
    <w:pPr>
      <w:keepNext/>
      <w:pBdr>
        <w:top w:val="nil"/>
        <w:left w:val="nil"/>
        <w:bottom w:val="nil"/>
        <w:right w:val="nil"/>
        <w:between w:val="nil"/>
      </w:pBdr>
      <w:spacing w:before="120" w:after="240" w:line="240" w:lineRule="auto"/>
    </w:pPr>
    <w:rPr>
      <w:rFonts w:eastAsia="Calibri" w:cs="Calibri" w:asciiTheme="minorBidi" w:hAnsiTheme="minorBidi"/>
      <w:b/>
      <w:color w:val="000000"/>
      <w:kern w:val="0"/>
      <w:sz w:val="24"/>
      <w14:ligatures w14:val="none"/>
    </w:rPr>
  </w:style>
  <w:style w:type="character" w:styleId="UnresolvedMention2" w:customStyle="1">
    <w:name w:val="Unresolved Mention2"/>
    <w:basedOn w:val="DefaultParagraphFont"/>
    <w:uiPriority w:val="99"/>
    <w:semiHidden/>
    <w:unhideWhenUsed/>
    <w:rsid w:val="00F64D93"/>
    <w:rPr>
      <w:color w:val="605E5C"/>
      <w:shd w:val="clear" w:color="auto" w:fill="E1DFDD"/>
    </w:rPr>
  </w:style>
  <w:style w:type="paragraph" w:styleId="GPSL2NumberedBoldHeading" w:customStyle="1">
    <w:name w:val="GPS L2 Numbered Bold Heading"/>
    <w:basedOn w:val="Normal"/>
    <w:qFormat/>
    <w:rsid w:val="00F64D93"/>
    <w:pPr>
      <w:tabs>
        <w:tab w:val="left" w:pos="1134"/>
      </w:tabs>
      <w:adjustRightInd w:val="0"/>
      <w:spacing w:before="120" w:after="120" w:line="240" w:lineRule="auto"/>
      <w:ind w:left="644" w:hanging="218"/>
      <w:jc w:val="both"/>
    </w:pPr>
    <w:rPr>
      <w:rFonts w:ascii="Calibri" w:hAnsi="Calibri" w:eastAsia="Times New Roman" w:cs="Arial"/>
      <w:b/>
      <w:kern w:val="0"/>
      <w:lang w:eastAsia="zh-CN"/>
      <w14:ligatures w14:val="none"/>
    </w:rPr>
  </w:style>
  <w:style w:type="paragraph" w:styleId="GPSL2Numbered" w:customStyle="1">
    <w:name w:val="GPS L2 Numbered"/>
    <w:basedOn w:val="GPSL2NumberedBoldHeading"/>
    <w:link w:val="GPSL2NumberedChar"/>
    <w:qFormat/>
    <w:rsid w:val="00F64D93"/>
    <w:pPr>
      <w:tabs>
        <w:tab w:val="clear" w:pos="1134"/>
      </w:tabs>
      <w:ind w:left="936" w:hanging="576"/>
    </w:pPr>
    <w:rPr>
      <w:b w:val="0"/>
    </w:rPr>
  </w:style>
  <w:style w:type="character" w:styleId="GPSL2NumberedChar" w:customStyle="1">
    <w:name w:val="GPS L2 Numbered Char"/>
    <w:link w:val="GPSL2Numbered"/>
    <w:locked/>
    <w:rsid w:val="00F64D93"/>
    <w:rPr>
      <w:rFonts w:ascii="Calibri" w:hAnsi="Calibri" w:eastAsia="Times New Roman" w:cs="Arial"/>
      <w:kern w:val="0"/>
      <w:lang w:eastAsia="zh-CN"/>
      <w14:ligatures w14:val="none"/>
    </w:rPr>
  </w:style>
  <w:style w:type="character" w:styleId="GPSL1CLAUSEHEADINGChar" w:customStyle="1">
    <w:name w:val="GPS L1 CLAUSE HEADING Char"/>
    <w:link w:val="GPSL1CLAUSEHEADING"/>
    <w:rsid w:val="00F64D93"/>
    <w:rPr>
      <w:rFonts w:ascii="Arial Bold" w:hAnsi="Arial Bold" w:eastAsia="STZhongsong" w:cs="Arial"/>
      <w:b/>
      <w:caps/>
      <w:kern w:val="0"/>
      <w:lang w:eastAsia="zh-CN"/>
      <w14:ligatures w14:val="none"/>
    </w:rPr>
  </w:style>
  <w:style w:type="paragraph" w:styleId="BodyTextIndent">
    <w:name w:val="Body Text Indent"/>
    <w:basedOn w:val="HouseStyleBase"/>
    <w:link w:val="BodyTextIndentChar"/>
    <w:rsid w:val="00F64D93"/>
    <w:pPr>
      <w:numPr>
        <w:numId w:val="21"/>
      </w:numPr>
      <w:tabs>
        <w:tab w:val="clear" w:pos="720"/>
      </w:tabs>
      <w:ind w:hanging="720"/>
    </w:pPr>
  </w:style>
  <w:style w:type="character" w:styleId="BodyTextIndentChar" w:customStyle="1">
    <w:name w:val="Body Text Indent Char"/>
    <w:basedOn w:val="DefaultParagraphFont"/>
    <w:link w:val="BodyTextIndent"/>
    <w:rsid w:val="00F64D93"/>
    <w:rPr>
      <w:rFonts w:ascii="Times New Roman" w:hAnsi="Times New Roman" w:eastAsia="STZhongsong" w:cs="Times New Roman"/>
      <w:kern w:val="0"/>
      <w:szCs w:val="20"/>
      <w:lang w:eastAsia="zh-CN"/>
      <w14:ligatures w14:val="none"/>
    </w:rPr>
  </w:style>
  <w:style w:type="paragraph" w:styleId="BodyTextIndent2">
    <w:name w:val="Body Text Indent 2"/>
    <w:basedOn w:val="HouseStyleBase"/>
    <w:link w:val="BodyTextIndent2Char"/>
    <w:rsid w:val="00F64D93"/>
    <w:pPr>
      <w:numPr>
        <w:ilvl w:val="1"/>
        <w:numId w:val="21"/>
      </w:numPr>
      <w:tabs>
        <w:tab w:val="clear" w:pos="720"/>
      </w:tabs>
      <w:ind w:left="1440" w:hanging="720"/>
    </w:pPr>
  </w:style>
  <w:style w:type="character" w:styleId="BodyTextIndent2Char" w:customStyle="1">
    <w:name w:val="Body Text Indent 2 Char"/>
    <w:basedOn w:val="DefaultParagraphFont"/>
    <w:link w:val="BodyTextIndent2"/>
    <w:rsid w:val="00F64D93"/>
    <w:rPr>
      <w:rFonts w:ascii="Times New Roman" w:hAnsi="Times New Roman" w:eastAsia="STZhongsong" w:cs="Times New Roman"/>
      <w:kern w:val="0"/>
      <w:szCs w:val="20"/>
      <w:lang w:eastAsia="zh-CN"/>
      <w14:ligatures w14:val="none"/>
    </w:rPr>
  </w:style>
  <w:style w:type="paragraph" w:styleId="BodyTextIndent3">
    <w:name w:val="Body Text Indent 3"/>
    <w:basedOn w:val="HouseStyleBase"/>
    <w:link w:val="BodyTextIndent3Char"/>
    <w:rsid w:val="00F64D93"/>
    <w:pPr>
      <w:ind w:left="1800"/>
    </w:pPr>
  </w:style>
  <w:style w:type="character" w:styleId="BodyTextIndent3Char" w:customStyle="1">
    <w:name w:val="Body Text Indent 3 Char"/>
    <w:basedOn w:val="DefaultParagraphFont"/>
    <w:link w:val="BodyTextIndent3"/>
    <w:rsid w:val="00F64D93"/>
    <w:rPr>
      <w:rFonts w:ascii="Times New Roman" w:hAnsi="Times New Roman" w:eastAsia="STZhongsong" w:cs="Times New Roman"/>
      <w:kern w:val="0"/>
      <w:szCs w:val="20"/>
      <w:lang w:eastAsia="zh-CN"/>
      <w14:ligatures w14:val="none"/>
    </w:rPr>
  </w:style>
  <w:style w:type="paragraph" w:styleId="BodyTextIndent4" w:customStyle="1">
    <w:name w:val="Body Text Indent 4"/>
    <w:basedOn w:val="HouseStyleBase"/>
    <w:rsid w:val="00F64D93"/>
    <w:pPr>
      <w:ind w:left="2880"/>
    </w:pPr>
  </w:style>
  <w:style w:type="paragraph" w:styleId="BodyTextIndent5" w:customStyle="1">
    <w:name w:val="Body Text Indent 5"/>
    <w:basedOn w:val="HouseStyleBase"/>
    <w:rsid w:val="00F64D93"/>
    <w:pPr>
      <w:ind w:left="3600"/>
    </w:pPr>
  </w:style>
  <w:style w:type="paragraph" w:styleId="MarginText" w:customStyle="1">
    <w:name w:val="Margin Text"/>
    <w:basedOn w:val="HouseStyleBase"/>
    <w:rsid w:val="00F64D93"/>
  </w:style>
  <w:style w:type="paragraph" w:styleId="BodyText">
    <w:name w:val="Body Text"/>
    <w:basedOn w:val="Normal"/>
    <w:link w:val="BodyTextChar"/>
    <w:qFormat/>
    <w:rsid w:val="00F64D93"/>
    <w:pPr>
      <w:overflowPunct w:val="0"/>
      <w:autoSpaceDE w:val="0"/>
      <w:autoSpaceDN w:val="0"/>
      <w:adjustRightInd w:val="0"/>
      <w:spacing w:after="120" w:line="360" w:lineRule="auto"/>
      <w:jc w:val="both"/>
      <w:textAlignment w:val="baseline"/>
    </w:pPr>
    <w:rPr>
      <w:rFonts w:ascii="Times New Roman" w:hAnsi="Times New Roman" w:eastAsia="Times New Roman" w:cs="Times New Roman"/>
      <w:kern w:val="0"/>
      <w:szCs w:val="20"/>
      <w:lang w:eastAsia="en-US"/>
      <w14:ligatures w14:val="none"/>
    </w:rPr>
  </w:style>
  <w:style w:type="character" w:styleId="BodyTextChar" w:customStyle="1">
    <w:name w:val="Body Text Char"/>
    <w:basedOn w:val="DefaultParagraphFont"/>
    <w:link w:val="BodyText"/>
    <w:rsid w:val="00F64D93"/>
    <w:rPr>
      <w:rFonts w:ascii="Times New Roman" w:hAnsi="Times New Roman" w:eastAsia="Times New Roman" w:cs="Times New Roman"/>
      <w:kern w:val="0"/>
      <w:szCs w:val="20"/>
      <w:lang w:eastAsia="en-US"/>
      <w14:ligatures w14:val="none"/>
    </w:rPr>
  </w:style>
  <w:style w:type="character" w:styleId="PageNumber">
    <w:name w:val="page number"/>
    <w:rsid w:val="00F64D93"/>
    <w:rPr>
      <w:sz w:val="22"/>
    </w:rPr>
  </w:style>
  <w:style w:type="paragraph" w:styleId="BodyTextIndent6" w:customStyle="1">
    <w:name w:val="Body Text Indent 6"/>
    <w:basedOn w:val="HouseStyleBase"/>
    <w:rsid w:val="00F64D93"/>
    <w:pPr>
      <w:ind w:left="4320"/>
    </w:pPr>
  </w:style>
  <w:style w:type="paragraph" w:styleId="BodyTextIndent7" w:customStyle="1">
    <w:name w:val="Body Text Indent 7"/>
    <w:basedOn w:val="HouseStyleBase"/>
    <w:rsid w:val="00F64D93"/>
    <w:pPr>
      <w:ind w:left="5040"/>
    </w:pPr>
  </w:style>
  <w:style w:type="paragraph" w:styleId="SchHead" w:customStyle="1">
    <w:name w:val="SchHead"/>
    <w:basedOn w:val="HouseStyleBaseCentred"/>
    <w:next w:val="SchPart"/>
    <w:rsid w:val="00F64D93"/>
    <w:pPr>
      <w:keepNext/>
      <w:numPr>
        <w:numId w:val="22"/>
      </w:numPr>
      <w:jc w:val="center"/>
      <w:outlineLvl w:val="0"/>
    </w:pPr>
    <w:rPr>
      <w:b/>
      <w:caps/>
    </w:rPr>
  </w:style>
  <w:style w:type="paragraph" w:styleId="ScheduleL1" w:customStyle="1">
    <w:name w:val="Schedule L1"/>
    <w:basedOn w:val="HouseStyleBase"/>
    <w:rsid w:val="00F64D93"/>
    <w:pPr>
      <w:numPr>
        <w:numId w:val="23"/>
      </w:numPr>
      <w:tabs>
        <w:tab w:val="clear" w:pos="720"/>
      </w:tabs>
      <w:ind w:left="0" w:firstLine="0"/>
      <w:outlineLvl w:val="0"/>
    </w:pPr>
  </w:style>
  <w:style w:type="paragraph" w:styleId="ListBullet">
    <w:name w:val="List Bullet"/>
    <w:basedOn w:val="Normal"/>
    <w:rsid w:val="00F64D93"/>
    <w:pPr>
      <w:numPr>
        <w:ilvl w:val="10"/>
      </w:numPr>
      <w:overflowPunct w:val="0"/>
      <w:autoSpaceDE w:val="0"/>
      <w:autoSpaceDN w:val="0"/>
      <w:adjustRightInd w:val="0"/>
      <w:spacing w:after="240" w:line="360" w:lineRule="auto"/>
      <w:ind w:left="720" w:hanging="720"/>
      <w:jc w:val="both"/>
      <w:textAlignment w:val="baseline"/>
    </w:pPr>
    <w:rPr>
      <w:rFonts w:ascii="Times New Roman" w:hAnsi="Times New Roman" w:eastAsia="Times New Roman" w:cs="Times New Roman"/>
      <w:kern w:val="0"/>
      <w:szCs w:val="20"/>
      <w:lang w:eastAsia="en-US"/>
      <w14:ligatures w14:val="none"/>
    </w:rPr>
  </w:style>
  <w:style w:type="paragraph" w:styleId="TOAHeading">
    <w:name w:val="toa heading"/>
    <w:basedOn w:val="Normal"/>
    <w:next w:val="Normal"/>
    <w:semiHidden/>
    <w:rsid w:val="00F64D93"/>
    <w:pPr>
      <w:overflowPunct w:val="0"/>
      <w:autoSpaceDE w:val="0"/>
      <w:autoSpaceDN w:val="0"/>
      <w:adjustRightInd w:val="0"/>
      <w:spacing w:before="120" w:after="240" w:line="360" w:lineRule="auto"/>
      <w:jc w:val="both"/>
      <w:textAlignment w:val="baseline"/>
    </w:pPr>
    <w:rPr>
      <w:rFonts w:ascii="Times New Roman" w:hAnsi="Times New Roman" w:eastAsia="Times New Roman" w:cs="Times New Roman"/>
      <w:b/>
      <w:kern w:val="0"/>
      <w:szCs w:val="20"/>
      <w:lang w:eastAsia="en-US"/>
      <w14:ligatures w14:val="none"/>
    </w:rPr>
  </w:style>
  <w:style w:type="paragraph" w:styleId="ListBullet2">
    <w:name w:val="List Bullet 2"/>
    <w:basedOn w:val="HouseStyleBase"/>
    <w:rsid w:val="00F64D93"/>
    <w:pPr>
      <w:numPr>
        <w:ilvl w:val="1"/>
        <w:numId w:val="24"/>
      </w:numPr>
      <w:tabs>
        <w:tab w:val="clear" w:pos="720"/>
      </w:tabs>
      <w:ind w:left="1440"/>
    </w:pPr>
  </w:style>
  <w:style w:type="paragraph" w:styleId="HouseStyleBase" w:customStyle="1">
    <w:name w:val="House Style Base"/>
    <w:link w:val="HouseStyleBaseChar"/>
    <w:rsid w:val="00F64D93"/>
    <w:pPr>
      <w:adjustRightInd w:val="0"/>
      <w:spacing w:after="240" w:line="240" w:lineRule="auto"/>
      <w:jc w:val="both"/>
    </w:pPr>
    <w:rPr>
      <w:rFonts w:ascii="Times New Roman" w:hAnsi="Times New Roman" w:eastAsia="STZhongsong" w:cs="Times New Roman"/>
      <w:kern w:val="0"/>
      <w:szCs w:val="20"/>
      <w:lang w:eastAsia="zh-CN"/>
      <w14:ligatures w14:val="none"/>
    </w:rPr>
  </w:style>
  <w:style w:type="numbering" w:styleId="111111">
    <w:name w:val="Outline List 2"/>
    <w:basedOn w:val="NoList"/>
    <w:rsid w:val="00F64D93"/>
    <w:pPr>
      <w:numPr>
        <w:numId w:val="19"/>
      </w:numPr>
    </w:pPr>
  </w:style>
  <w:style w:type="paragraph" w:styleId="TOC1">
    <w:name w:val="toc 1"/>
    <w:uiPriority w:val="39"/>
    <w:rsid w:val="00F64D93"/>
    <w:pPr>
      <w:tabs>
        <w:tab w:val="left" w:pos="720"/>
        <w:tab w:val="right" w:leader="dot" w:pos="9029"/>
      </w:tabs>
      <w:adjustRightInd w:val="0"/>
      <w:spacing w:after="120" w:line="240" w:lineRule="auto"/>
      <w:ind w:left="720" w:hanging="720"/>
    </w:pPr>
    <w:rPr>
      <w:rFonts w:ascii="Times New Roman" w:hAnsi="Times New Roman" w:eastAsia="STZhongsong" w:cs="Times New Roman"/>
      <w:caps/>
      <w:kern w:val="0"/>
      <w:szCs w:val="20"/>
      <w:lang w:eastAsia="zh-CN"/>
      <w14:ligatures w14:val="none"/>
    </w:rPr>
  </w:style>
  <w:style w:type="paragraph" w:styleId="TOC2">
    <w:name w:val="toc 2"/>
    <w:rsid w:val="00F64D93"/>
    <w:pPr>
      <w:tabs>
        <w:tab w:val="left" w:pos="1440"/>
        <w:tab w:val="right" w:leader="dot" w:pos="9029"/>
      </w:tabs>
      <w:adjustRightInd w:val="0"/>
      <w:spacing w:after="120" w:line="240" w:lineRule="auto"/>
      <w:ind w:left="1440" w:hanging="720"/>
    </w:pPr>
    <w:rPr>
      <w:rFonts w:ascii="Times New Roman" w:hAnsi="Times New Roman" w:eastAsia="STZhongsong" w:cs="Times New Roman"/>
      <w:kern w:val="0"/>
      <w:szCs w:val="20"/>
      <w:lang w:eastAsia="zh-CN"/>
      <w14:ligatures w14:val="none"/>
    </w:rPr>
  </w:style>
  <w:style w:type="paragraph" w:styleId="TOC3">
    <w:name w:val="toc 3"/>
    <w:rsid w:val="00F64D93"/>
    <w:pPr>
      <w:tabs>
        <w:tab w:val="left" w:pos="2160"/>
        <w:tab w:val="right" w:leader="dot" w:pos="9029"/>
      </w:tabs>
      <w:adjustRightInd w:val="0"/>
      <w:spacing w:after="120" w:line="240" w:lineRule="auto"/>
      <w:ind w:left="2160" w:hanging="720"/>
    </w:pPr>
    <w:rPr>
      <w:rFonts w:ascii="Times New Roman" w:hAnsi="Times New Roman" w:eastAsia="STZhongsong" w:cs="Times New Roman"/>
      <w:kern w:val="0"/>
      <w:szCs w:val="20"/>
      <w:lang w:eastAsia="zh-CN"/>
      <w14:ligatures w14:val="none"/>
    </w:rPr>
  </w:style>
  <w:style w:type="paragraph" w:styleId="TOC4">
    <w:name w:val="toc 4"/>
    <w:rsid w:val="00F64D93"/>
    <w:pPr>
      <w:tabs>
        <w:tab w:val="left" w:pos="2880"/>
        <w:tab w:val="right" w:leader="dot" w:pos="9029"/>
      </w:tabs>
      <w:adjustRightInd w:val="0"/>
      <w:spacing w:after="120" w:line="240" w:lineRule="auto"/>
      <w:ind w:left="2880" w:hanging="720"/>
    </w:pPr>
    <w:rPr>
      <w:rFonts w:ascii="Times New Roman" w:hAnsi="Times New Roman" w:eastAsia="STZhongsong" w:cs="Times New Roman"/>
      <w:kern w:val="0"/>
      <w:szCs w:val="20"/>
      <w:lang w:eastAsia="zh-CN"/>
      <w14:ligatures w14:val="none"/>
    </w:rPr>
  </w:style>
  <w:style w:type="paragraph" w:styleId="TOC5">
    <w:name w:val="toc 5"/>
    <w:rsid w:val="00F64D93"/>
    <w:pPr>
      <w:tabs>
        <w:tab w:val="left" w:pos="3600"/>
        <w:tab w:val="right" w:leader="dot" w:pos="9029"/>
      </w:tabs>
      <w:adjustRightInd w:val="0"/>
      <w:spacing w:after="120" w:line="240" w:lineRule="auto"/>
      <w:ind w:left="3600" w:hanging="720"/>
    </w:pPr>
    <w:rPr>
      <w:rFonts w:ascii="Times New Roman" w:hAnsi="Times New Roman" w:eastAsia="STZhongsong" w:cs="Times New Roman"/>
      <w:kern w:val="0"/>
      <w:szCs w:val="20"/>
      <w:lang w:eastAsia="zh-CN"/>
      <w14:ligatures w14:val="none"/>
    </w:rPr>
  </w:style>
  <w:style w:type="paragraph" w:styleId="TOC6">
    <w:name w:val="toc 6"/>
    <w:rsid w:val="00F64D93"/>
    <w:pPr>
      <w:tabs>
        <w:tab w:val="left" w:pos="4320"/>
        <w:tab w:val="right" w:leader="dot" w:pos="9029"/>
      </w:tabs>
      <w:adjustRightInd w:val="0"/>
      <w:spacing w:after="120" w:line="240" w:lineRule="auto"/>
      <w:ind w:left="4320" w:hanging="720"/>
    </w:pPr>
    <w:rPr>
      <w:rFonts w:ascii="Times New Roman" w:hAnsi="Times New Roman" w:eastAsia="STZhongsong" w:cs="Times New Roman"/>
      <w:kern w:val="0"/>
      <w:szCs w:val="20"/>
      <w:lang w:eastAsia="zh-CN"/>
      <w14:ligatures w14:val="none"/>
    </w:rPr>
  </w:style>
  <w:style w:type="paragraph" w:styleId="TOC7">
    <w:name w:val="toc 7"/>
    <w:uiPriority w:val="39"/>
    <w:rsid w:val="00F64D93"/>
    <w:pPr>
      <w:tabs>
        <w:tab w:val="left" w:pos="5040"/>
        <w:tab w:val="right" w:leader="dot" w:pos="9029"/>
      </w:tabs>
      <w:adjustRightInd w:val="0"/>
      <w:spacing w:after="120" w:line="240" w:lineRule="auto"/>
      <w:ind w:left="5040" w:hanging="720"/>
    </w:pPr>
    <w:rPr>
      <w:rFonts w:ascii="Times New Roman" w:hAnsi="Times New Roman" w:eastAsia="STZhongsong" w:cs="Times New Roman"/>
      <w:kern w:val="0"/>
      <w:szCs w:val="20"/>
      <w:lang w:eastAsia="zh-CN"/>
      <w14:ligatures w14:val="none"/>
    </w:rPr>
  </w:style>
  <w:style w:type="paragraph" w:styleId="TOC8">
    <w:name w:val="toc 8"/>
    <w:uiPriority w:val="39"/>
    <w:rsid w:val="00F64D93"/>
    <w:pPr>
      <w:tabs>
        <w:tab w:val="right" w:leader="dot" w:pos="9029"/>
      </w:tabs>
      <w:adjustRightInd w:val="0"/>
      <w:spacing w:after="120" w:line="240" w:lineRule="auto"/>
    </w:pPr>
    <w:rPr>
      <w:rFonts w:ascii="Times New Roman" w:hAnsi="Times New Roman" w:eastAsia="STZhongsong" w:cs="Times New Roman"/>
      <w:caps/>
      <w:kern w:val="0"/>
      <w:szCs w:val="20"/>
      <w:lang w:eastAsia="zh-CN"/>
      <w14:ligatures w14:val="none"/>
    </w:rPr>
  </w:style>
  <w:style w:type="paragraph" w:styleId="TOC9">
    <w:name w:val="toc 9"/>
    <w:uiPriority w:val="39"/>
    <w:rsid w:val="00F64D93"/>
    <w:pPr>
      <w:tabs>
        <w:tab w:val="right" w:leader="dot" w:pos="9029"/>
      </w:tabs>
      <w:adjustRightInd w:val="0"/>
      <w:spacing w:after="120" w:line="240" w:lineRule="auto"/>
      <w:ind w:left="720"/>
    </w:pPr>
    <w:rPr>
      <w:rFonts w:ascii="Times New Roman" w:hAnsi="Times New Roman" w:eastAsia="STZhongsong" w:cs="Times New Roman"/>
      <w:kern w:val="0"/>
      <w:szCs w:val="20"/>
      <w:lang w:eastAsia="zh-CN"/>
      <w14:ligatures w14:val="none"/>
    </w:rPr>
  </w:style>
  <w:style w:type="paragraph" w:styleId="HouseStyleBaseCentred" w:customStyle="1">
    <w:name w:val="House Style Base Centred"/>
    <w:rsid w:val="00F64D93"/>
    <w:pPr>
      <w:adjustRightInd w:val="0"/>
      <w:spacing w:after="240" w:line="240" w:lineRule="auto"/>
    </w:pPr>
    <w:rPr>
      <w:rFonts w:ascii="Times New Roman" w:hAnsi="Times New Roman" w:eastAsia="STZhongsong" w:cs="Times New Roman"/>
      <w:kern w:val="0"/>
      <w:szCs w:val="20"/>
      <w:lang w:eastAsia="zh-CN"/>
      <w14:ligatures w14:val="none"/>
    </w:rPr>
  </w:style>
  <w:style w:type="paragraph" w:styleId="EndnoteText">
    <w:name w:val="endnote text"/>
    <w:basedOn w:val="HouseStyleBase"/>
    <w:link w:val="EndnoteTextChar"/>
    <w:semiHidden/>
    <w:rsid w:val="00F64D93"/>
    <w:pPr>
      <w:spacing w:after="120"/>
      <w:ind w:left="720" w:hanging="720"/>
    </w:pPr>
    <w:rPr>
      <w:sz w:val="18"/>
    </w:rPr>
  </w:style>
  <w:style w:type="character" w:styleId="EndnoteTextChar" w:customStyle="1">
    <w:name w:val="Endnote Text Char"/>
    <w:basedOn w:val="DefaultParagraphFont"/>
    <w:link w:val="EndnoteText"/>
    <w:semiHidden/>
    <w:rsid w:val="00F64D93"/>
    <w:rPr>
      <w:rFonts w:ascii="Times New Roman" w:hAnsi="Times New Roman" w:eastAsia="STZhongsong" w:cs="Times New Roman"/>
      <w:kern w:val="0"/>
      <w:sz w:val="18"/>
      <w:szCs w:val="20"/>
      <w:lang w:eastAsia="zh-CN"/>
      <w14:ligatures w14:val="none"/>
    </w:rPr>
  </w:style>
  <w:style w:type="character" w:styleId="EndnoteReference">
    <w:name w:val="endnote reference"/>
    <w:semiHidden/>
    <w:rsid w:val="00F64D93"/>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Heading" w:customStyle="1">
    <w:name w:val="Heading"/>
    <w:basedOn w:val="HouseStyleBaseCentred"/>
    <w:next w:val="MarginText"/>
    <w:rsid w:val="00F64D93"/>
    <w:pPr>
      <w:keepNext/>
      <w:jc w:val="center"/>
    </w:pPr>
    <w:rPr>
      <w:b/>
      <w:caps/>
    </w:rPr>
  </w:style>
  <w:style w:type="paragraph" w:styleId="AppHead" w:customStyle="1">
    <w:name w:val="AppHead"/>
    <w:basedOn w:val="HouseStyleBaseCentred"/>
    <w:rsid w:val="00F64D93"/>
    <w:pPr>
      <w:numPr>
        <w:numId w:val="20"/>
      </w:numPr>
      <w:jc w:val="center"/>
      <w:outlineLvl w:val="0"/>
    </w:pPr>
    <w:rPr>
      <w:b/>
      <w:caps/>
    </w:rPr>
  </w:style>
  <w:style w:type="paragraph" w:styleId="RecitalNumbering" w:customStyle="1">
    <w:name w:val="Recital Numbering"/>
    <w:basedOn w:val="HouseStyleBase"/>
    <w:rsid w:val="00F64D93"/>
    <w:pPr>
      <w:numPr>
        <w:numId w:val="25"/>
      </w:numPr>
      <w:tabs>
        <w:tab w:val="clear" w:pos="720"/>
      </w:tabs>
      <w:outlineLvl w:val="0"/>
    </w:pPr>
  </w:style>
  <w:style w:type="paragraph" w:styleId="DefinitionNumbering1" w:customStyle="1">
    <w:name w:val="Definition Numbering 1"/>
    <w:basedOn w:val="HouseStyleBase"/>
    <w:rsid w:val="00F64D93"/>
    <w:pPr>
      <w:numPr>
        <w:ilvl w:val="2"/>
        <w:numId w:val="21"/>
      </w:numPr>
      <w:tabs>
        <w:tab w:val="clear" w:pos="1800"/>
      </w:tabs>
      <w:ind w:left="1803" w:hanging="1083"/>
      <w:outlineLvl w:val="0"/>
    </w:pPr>
  </w:style>
  <w:style w:type="paragraph" w:styleId="DefinitionNumbering2" w:customStyle="1">
    <w:name w:val="Definition Numbering 2"/>
    <w:basedOn w:val="HouseStyleBase"/>
    <w:rsid w:val="00F64D93"/>
    <w:pPr>
      <w:numPr>
        <w:ilvl w:val="3"/>
        <w:numId w:val="21"/>
      </w:numPr>
      <w:tabs>
        <w:tab w:val="clear" w:pos="2880"/>
      </w:tabs>
      <w:ind w:left="1803" w:hanging="1083"/>
      <w:outlineLvl w:val="1"/>
    </w:pPr>
  </w:style>
  <w:style w:type="paragraph" w:styleId="DefinitionNumbering3" w:customStyle="1">
    <w:name w:val="Definition Numbering 3"/>
    <w:basedOn w:val="HouseStyleBase"/>
    <w:rsid w:val="00F64D93"/>
    <w:pPr>
      <w:numPr>
        <w:ilvl w:val="4"/>
        <w:numId w:val="21"/>
      </w:numPr>
      <w:tabs>
        <w:tab w:val="clear" w:pos="3600"/>
        <w:tab w:val="num" w:pos="1803"/>
      </w:tabs>
      <w:ind w:left="2523" w:hanging="360"/>
      <w:outlineLvl w:val="2"/>
    </w:pPr>
  </w:style>
  <w:style w:type="paragraph" w:styleId="DefinitionNumbering4" w:customStyle="1">
    <w:name w:val="Definition Numbering 4"/>
    <w:basedOn w:val="HouseStyleBase"/>
    <w:rsid w:val="00F64D93"/>
    <w:pPr>
      <w:numPr>
        <w:ilvl w:val="5"/>
        <w:numId w:val="21"/>
      </w:numPr>
      <w:tabs>
        <w:tab w:val="clear" w:pos="2880"/>
        <w:tab w:val="num" w:pos="3243"/>
      </w:tabs>
      <w:ind w:left="3243" w:hanging="720"/>
      <w:outlineLvl w:val="3"/>
    </w:pPr>
  </w:style>
  <w:style w:type="paragraph" w:styleId="DefinitionNumbering5" w:customStyle="1">
    <w:name w:val="Definition Numbering 5"/>
    <w:basedOn w:val="HouseStyleBase"/>
    <w:rsid w:val="00F64D93"/>
    <w:pPr>
      <w:numPr>
        <w:ilvl w:val="6"/>
        <w:numId w:val="21"/>
      </w:numPr>
      <w:tabs>
        <w:tab w:val="clear" w:pos="2880"/>
        <w:tab w:val="num" w:pos="3963"/>
      </w:tabs>
      <w:ind w:left="3963" w:hanging="720"/>
      <w:outlineLvl w:val="4"/>
    </w:pPr>
  </w:style>
  <w:style w:type="paragraph" w:styleId="DefinitionNumbering6" w:customStyle="1">
    <w:name w:val="Definition Numbering 6"/>
    <w:basedOn w:val="HouseStyleBase"/>
    <w:rsid w:val="00F64D93"/>
    <w:pPr>
      <w:numPr>
        <w:ilvl w:val="7"/>
        <w:numId w:val="21"/>
      </w:numPr>
      <w:tabs>
        <w:tab w:val="clear" w:pos="2880"/>
      </w:tabs>
      <w:ind w:left="2523" w:hanging="720"/>
      <w:outlineLvl w:val="5"/>
    </w:pPr>
  </w:style>
  <w:style w:type="paragraph" w:styleId="DefinitionNumbering7" w:customStyle="1">
    <w:name w:val="Definition Numbering 7"/>
    <w:basedOn w:val="HouseStyleBase"/>
    <w:rsid w:val="00F64D93"/>
    <w:pPr>
      <w:numPr>
        <w:ilvl w:val="8"/>
        <w:numId w:val="21"/>
      </w:numPr>
      <w:tabs>
        <w:tab w:val="clear" w:pos="2880"/>
      </w:tabs>
      <w:ind w:left="2523" w:hanging="720"/>
      <w:outlineLvl w:val="6"/>
    </w:pPr>
  </w:style>
  <w:style w:type="paragraph" w:styleId="DefinitionNumbering8" w:customStyle="1">
    <w:name w:val="Definition Numbering 8"/>
    <w:basedOn w:val="HouseStyleBase"/>
    <w:rsid w:val="00F64D93"/>
    <w:pPr>
      <w:numPr>
        <w:ilvl w:val="7"/>
        <w:numId w:val="26"/>
      </w:numPr>
      <w:tabs>
        <w:tab w:val="clear" w:pos="2880"/>
      </w:tabs>
      <w:ind w:left="2523" w:hanging="720"/>
      <w:outlineLvl w:val="7"/>
    </w:pPr>
  </w:style>
  <w:style w:type="paragraph" w:styleId="DefinitionNumbering9" w:customStyle="1">
    <w:name w:val="Definition Numbering 9"/>
    <w:basedOn w:val="HouseStyleBase"/>
    <w:rsid w:val="00F64D93"/>
    <w:pPr>
      <w:numPr>
        <w:ilvl w:val="8"/>
        <w:numId w:val="26"/>
      </w:numPr>
      <w:tabs>
        <w:tab w:val="clear" w:pos="2880"/>
      </w:tabs>
      <w:ind w:left="2523" w:hanging="720"/>
      <w:outlineLvl w:val="8"/>
    </w:pPr>
  </w:style>
  <w:style w:type="paragraph" w:styleId="ListBullet1" w:customStyle="1">
    <w:name w:val="List Bullet 1"/>
    <w:basedOn w:val="HouseStyleBase"/>
    <w:rsid w:val="00F64D93"/>
    <w:pPr>
      <w:numPr>
        <w:numId w:val="24"/>
      </w:numPr>
      <w:tabs>
        <w:tab w:val="clear" w:pos="720"/>
      </w:tabs>
    </w:pPr>
  </w:style>
  <w:style w:type="paragraph" w:styleId="ListBullet3">
    <w:name w:val="List Bullet 3"/>
    <w:basedOn w:val="HouseStyleBase"/>
    <w:rsid w:val="00F64D93"/>
    <w:pPr>
      <w:numPr>
        <w:ilvl w:val="2"/>
        <w:numId w:val="24"/>
      </w:numPr>
      <w:tabs>
        <w:tab w:val="clear" w:pos="1800"/>
        <w:tab w:val="num" w:pos="1440"/>
      </w:tabs>
      <w:ind w:left="1803" w:hanging="1083"/>
    </w:pPr>
  </w:style>
  <w:style w:type="paragraph" w:styleId="ListBullet4">
    <w:name w:val="List Bullet 4"/>
    <w:basedOn w:val="HouseStyleBase"/>
    <w:rsid w:val="00F64D93"/>
    <w:pPr>
      <w:numPr>
        <w:ilvl w:val="3"/>
        <w:numId w:val="24"/>
      </w:numPr>
      <w:tabs>
        <w:tab w:val="clear" w:pos="2880"/>
      </w:tabs>
      <w:ind w:left="1803" w:hanging="1083"/>
    </w:pPr>
  </w:style>
  <w:style w:type="paragraph" w:styleId="ListBullet5">
    <w:name w:val="List Bullet 5"/>
    <w:basedOn w:val="HouseStyleBase"/>
    <w:rsid w:val="00F64D93"/>
    <w:pPr>
      <w:numPr>
        <w:ilvl w:val="4"/>
        <w:numId w:val="24"/>
      </w:numPr>
      <w:tabs>
        <w:tab w:val="clear" w:pos="3600"/>
        <w:tab w:val="num" w:pos="1803"/>
      </w:tabs>
      <w:ind w:left="2523"/>
    </w:pPr>
  </w:style>
  <w:style w:type="paragraph" w:styleId="ListBullet6" w:customStyle="1">
    <w:name w:val="List Bullet 6"/>
    <w:basedOn w:val="HouseStyleBase"/>
    <w:rsid w:val="00F64D93"/>
    <w:pPr>
      <w:numPr>
        <w:ilvl w:val="5"/>
        <w:numId w:val="24"/>
      </w:numPr>
      <w:tabs>
        <w:tab w:val="clear" w:pos="4320"/>
        <w:tab w:val="num" w:pos="3243"/>
      </w:tabs>
      <w:ind w:left="3243"/>
    </w:pPr>
  </w:style>
  <w:style w:type="paragraph" w:styleId="ListBullet7" w:customStyle="1">
    <w:name w:val="List Bullet 7"/>
    <w:basedOn w:val="HouseStyleBase"/>
    <w:rsid w:val="00F64D93"/>
    <w:pPr>
      <w:numPr>
        <w:ilvl w:val="6"/>
        <w:numId w:val="24"/>
      </w:numPr>
      <w:tabs>
        <w:tab w:val="clear" w:pos="5040"/>
      </w:tabs>
      <w:ind w:left="2523"/>
    </w:pPr>
  </w:style>
  <w:style w:type="paragraph" w:styleId="ListBullet8" w:customStyle="1">
    <w:name w:val="List Bullet 8"/>
    <w:basedOn w:val="HouseStyleBase"/>
    <w:rsid w:val="00F64D93"/>
    <w:pPr>
      <w:numPr>
        <w:ilvl w:val="7"/>
        <w:numId w:val="24"/>
      </w:numPr>
      <w:tabs>
        <w:tab w:val="clear" w:pos="5040"/>
      </w:tabs>
      <w:ind w:left="2523"/>
    </w:pPr>
  </w:style>
  <w:style w:type="paragraph" w:styleId="ListBullet9" w:customStyle="1">
    <w:name w:val="List Bullet 9"/>
    <w:basedOn w:val="HouseStyleBase"/>
    <w:rsid w:val="00F64D93"/>
    <w:pPr>
      <w:numPr>
        <w:ilvl w:val="8"/>
        <w:numId w:val="24"/>
      </w:numPr>
      <w:tabs>
        <w:tab w:val="clear" w:pos="5040"/>
      </w:tabs>
      <w:ind w:left="2523"/>
    </w:pPr>
  </w:style>
  <w:style w:type="paragraph" w:styleId="SchPart" w:customStyle="1">
    <w:name w:val="SchPart"/>
    <w:basedOn w:val="HouseStyleBaseCentred"/>
    <w:next w:val="MarginText"/>
    <w:rsid w:val="00F64D93"/>
    <w:pPr>
      <w:keepNext/>
      <w:numPr>
        <w:ilvl w:val="1"/>
        <w:numId w:val="22"/>
      </w:numPr>
      <w:jc w:val="center"/>
      <w:outlineLvl w:val="1"/>
    </w:pPr>
    <w:rPr>
      <w:b/>
    </w:rPr>
  </w:style>
  <w:style w:type="paragraph" w:styleId="ScheduleL2" w:customStyle="1">
    <w:name w:val="Schedule L2"/>
    <w:basedOn w:val="HouseStyleBase"/>
    <w:rsid w:val="00F64D93"/>
    <w:pPr>
      <w:numPr>
        <w:ilvl w:val="1"/>
        <w:numId w:val="23"/>
      </w:numPr>
      <w:tabs>
        <w:tab w:val="clear" w:pos="720"/>
        <w:tab w:val="num" w:pos="567"/>
      </w:tabs>
      <w:ind w:left="0" w:firstLine="0"/>
      <w:outlineLvl w:val="1"/>
    </w:pPr>
  </w:style>
  <w:style w:type="paragraph" w:styleId="ScheduleL3" w:customStyle="1">
    <w:name w:val="Schedule L3"/>
    <w:basedOn w:val="HouseStyleBase"/>
    <w:rsid w:val="00F64D93"/>
    <w:pPr>
      <w:numPr>
        <w:ilvl w:val="2"/>
        <w:numId w:val="23"/>
      </w:numPr>
      <w:tabs>
        <w:tab w:val="clear" w:pos="1800"/>
        <w:tab w:val="num" w:pos="567"/>
        <w:tab w:val="num" w:pos="1440"/>
      </w:tabs>
      <w:ind w:left="0" w:firstLine="0"/>
      <w:outlineLvl w:val="2"/>
    </w:pPr>
  </w:style>
  <w:style w:type="paragraph" w:styleId="ScheduleL4" w:customStyle="1">
    <w:name w:val="Schedule L4"/>
    <w:basedOn w:val="HouseStyleBase"/>
    <w:rsid w:val="00F64D93"/>
    <w:pPr>
      <w:numPr>
        <w:ilvl w:val="3"/>
        <w:numId w:val="23"/>
      </w:numPr>
      <w:tabs>
        <w:tab w:val="clear" w:pos="2880"/>
        <w:tab w:val="num" w:pos="567"/>
      </w:tabs>
      <w:ind w:left="0" w:firstLine="0"/>
      <w:outlineLvl w:val="3"/>
    </w:pPr>
  </w:style>
  <w:style w:type="paragraph" w:styleId="ScheduleL5" w:customStyle="1">
    <w:name w:val="Schedule L5"/>
    <w:basedOn w:val="HouseStyleBase"/>
    <w:rsid w:val="00F64D93"/>
    <w:pPr>
      <w:numPr>
        <w:ilvl w:val="4"/>
        <w:numId w:val="23"/>
      </w:numPr>
      <w:tabs>
        <w:tab w:val="clear" w:pos="3600"/>
        <w:tab w:val="num" w:pos="567"/>
      </w:tabs>
      <w:ind w:left="0" w:firstLine="0"/>
      <w:outlineLvl w:val="4"/>
    </w:pPr>
  </w:style>
  <w:style w:type="paragraph" w:styleId="ScheduleL6" w:customStyle="1">
    <w:name w:val="Schedule L6"/>
    <w:basedOn w:val="HouseStyleBase"/>
    <w:rsid w:val="00F64D93"/>
    <w:pPr>
      <w:numPr>
        <w:ilvl w:val="5"/>
        <w:numId w:val="23"/>
      </w:numPr>
      <w:tabs>
        <w:tab w:val="clear" w:pos="4320"/>
        <w:tab w:val="num" w:pos="567"/>
      </w:tabs>
      <w:ind w:left="0" w:firstLine="0"/>
      <w:outlineLvl w:val="5"/>
    </w:pPr>
  </w:style>
  <w:style w:type="paragraph" w:styleId="ScheduleL7" w:customStyle="1">
    <w:name w:val="Schedule L7"/>
    <w:basedOn w:val="HouseStyleBase"/>
    <w:rsid w:val="00F64D93"/>
    <w:pPr>
      <w:numPr>
        <w:ilvl w:val="6"/>
        <w:numId w:val="23"/>
      </w:numPr>
      <w:tabs>
        <w:tab w:val="clear" w:pos="5040"/>
        <w:tab w:val="num" w:pos="567"/>
      </w:tabs>
      <w:ind w:left="0" w:firstLine="0"/>
      <w:outlineLvl w:val="6"/>
    </w:pPr>
  </w:style>
  <w:style w:type="paragraph" w:styleId="ScheduleL8" w:customStyle="1">
    <w:name w:val="Schedule L8"/>
    <w:basedOn w:val="HouseStyleBase"/>
    <w:rsid w:val="00F64D93"/>
    <w:pPr>
      <w:numPr>
        <w:ilvl w:val="7"/>
        <w:numId w:val="23"/>
      </w:numPr>
      <w:tabs>
        <w:tab w:val="clear" w:pos="5040"/>
        <w:tab w:val="num" w:pos="567"/>
      </w:tabs>
      <w:ind w:left="0" w:firstLine="0"/>
      <w:outlineLvl w:val="7"/>
    </w:pPr>
  </w:style>
  <w:style w:type="paragraph" w:styleId="ScheduleL9" w:customStyle="1">
    <w:name w:val="Schedule L9"/>
    <w:basedOn w:val="HouseStyleBase"/>
    <w:rsid w:val="00F64D93"/>
    <w:pPr>
      <w:numPr>
        <w:ilvl w:val="8"/>
        <w:numId w:val="23"/>
      </w:numPr>
      <w:tabs>
        <w:tab w:val="clear" w:pos="5040"/>
        <w:tab w:val="num" w:pos="567"/>
      </w:tabs>
      <w:ind w:left="0" w:firstLine="0"/>
      <w:outlineLvl w:val="8"/>
    </w:pPr>
  </w:style>
  <w:style w:type="paragraph" w:styleId="SchSection" w:customStyle="1">
    <w:name w:val="SchSection"/>
    <w:basedOn w:val="HouseStyleBaseCentred"/>
    <w:next w:val="MarginText"/>
    <w:rsid w:val="00F64D93"/>
    <w:pPr>
      <w:keepNext/>
      <w:numPr>
        <w:ilvl w:val="2"/>
        <w:numId w:val="22"/>
      </w:numPr>
      <w:jc w:val="center"/>
      <w:outlineLvl w:val="2"/>
    </w:pPr>
    <w:rPr>
      <w:b/>
    </w:rPr>
  </w:style>
  <w:style w:type="paragraph" w:styleId="Table-followingparagraph" w:customStyle="1">
    <w:name w:val="Table - following paragraph"/>
    <w:basedOn w:val="HouseStyleBase"/>
    <w:next w:val="MarginText"/>
    <w:rsid w:val="00F64D93"/>
    <w:pPr>
      <w:spacing w:after="0"/>
    </w:pPr>
  </w:style>
  <w:style w:type="paragraph" w:styleId="Table-Text" w:customStyle="1">
    <w:name w:val="Table - Text"/>
    <w:basedOn w:val="HouseStyleBase"/>
    <w:rsid w:val="00F64D93"/>
    <w:pPr>
      <w:spacing w:before="120" w:after="120"/>
      <w:jc w:val="left"/>
    </w:pPr>
  </w:style>
  <w:style w:type="paragraph" w:styleId="AppPart" w:customStyle="1">
    <w:name w:val="AppPart"/>
    <w:basedOn w:val="HouseStyleBaseCentred"/>
    <w:rsid w:val="00F64D93"/>
    <w:pPr>
      <w:numPr>
        <w:ilvl w:val="1"/>
        <w:numId w:val="20"/>
      </w:numPr>
      <w:jc w:val="center"/>
      <w:outlineLvl w:val="1"/>
    </w:pPr>
    <w:rPr>
      <w:b/>
    </w:rPr>
  </w:style>
  <w:style w:type="paragraph" w:styleId="RecitalNumbering2" w:customStyle="1">
    <w:name w:val="Recital Numbering 2"/>
    <w:basedOn w:val="HouseStyleBase"/>
    <w:rsid w:val="00F64D93"/>
    <w:pPr>
      <w:numPr>
        <w:ilvl w:val="1"/>
        <w:numId w:val="25"/>
      </w:numPr>
      <w:tabs>
        <w:tab w:val="clear" w:pos="1800"/>
      </w:tabs>
      <w:overflowPunct w:val="0"/>
      <w:autoSpaceDE w:val="0"/>
      <w:autoSpaceDN w:val="0"/>
      <w:ind w:left="720" w:hanging="720"/>
      <w:textAlignment w:val="baseline"/>
    </w:pPr>
  </w:style>
  <w:style w:type="paragraph" w:styleId="RecitalNumbering3" w:customStyle="1">
    <w:name w:val="Recital Numbering 3"/>
    <w:basedOn w:val="HouseStyleBase"/>
    <w:rsid w:val="00F64D93"/>
    <w:pPr>
      <w:numPr>
        <w:ilvl w:val="2"/>
        <w:numId w:val="25"/>
      </w:numPr>
      <w:tabs>
        <w:tab w:val="clear" w:pos="2880"/>
        <w:tab w:val="num" w:pos="1440"/>
      </w:tabs>
      <w:overflowPunct w:val="0"/>
      <w:autoSpaceDE w:val="0"/>
      <w:autoSpaceDN w:val="0"/>
      <w:ind w:left="1803" w:hanging="1083"/>
      <w:textAlignment w:val="baseline"/>
    </w:pPr>
  </w:style>
  <w:style w:type="paragraph" w:styleId="Bibliography">
    <w:name w:val="Bibliography"/>
    <w:basedOn w:val="Normal"/>
    <w:next w:val="Normal"/>
    <w:uiPriority w:val="37"/>
    <w:semiHidden/>
    <w:unhideWhenUsed/>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Cs w:val="20"/>
      <w:lang w:eastAsia="en-US"/>
      <w14:ligatures w14:val="none"/>
    </w:rPr>
  </w:style>
  <w:style w:type="paragraph" w:styleId="BlockText">
    <w:name w:val="Block Text"/>
    <w:basedOn w:val="Normal"/>
    <w:rsid w:val="00F64D93"/>
    <w:pPr>
      <w:overflowPunct w:val="0"/>
      <w:autoSpaceDE w:val="0"/>
      <w:autoSpaceDN w:val="0"/>
      <w:adjustRightInd w:val="0"/>
      <w:spacing w:after="120" w:line="360" w:lineRule="auto"/>
      <w:ind w:left="1440" w:right="1440"/>
      <w:jc w:val="both"/>
      <w:textAlignment w:val="baseline"/>
    </w:pPr>
    <w:rPr>
      <w:rFonts w:ascii="Times New Roman" w:hAnsi="Times New Roman" w:eastAsia="Times New Roman" w:cs="Times New Roman"/>
      <w:kern w:val="0"/>
      <w:szCs w:val="20"/>
      <w:lang w:eastAsia="en-US"/>
      <w14:ligatures w14:val="none"/>
    </w:rPr>
  </w:style>
  <w:style w:type="paragraph" w:styleId="BodyText2">
    <w:name w:val="Body Text 2"/>
    <w:basedOn w:val="Normal"/>
    <w:link w:val="BodyText2Char"/>
    <w:rsid w:val="00F64D93"/>
    <w:pPr>
      <w:overflowPunct w:val="0"/>
      <w:autoSpaceDE w:val="0"/>
      <w:autoSpaceDN w:val="0"/>
      <w:adjustRightInd w:val="0"/>
      <w:spacing w:after="120" w:line="480" w:lineRule="auto"/>
      <w:jc w:val="both"/>
      <w:textAlignment w:val="baseline"/>
    </w:pPr>
    <w:rPr>
      <w:rFonts w:ascii="Times New Roman" w:hAnsi="Times New Roman" w:eastAsia="Times New Roman" w:cs="Times New Roman"/>
      <w:kern w:val="0"/>
      <w:szCs w:val="20"/>
      <w:lang w:eastAsia="en-US"/>
      <w14:ligatures w14:val="none"/>
    </w:rPr>
  </w:style>
  <w:style w:type="character" w:styleId="BodyText2Char" w:customStyle="1">
    <w:name w:val="Body Text 2 Char"/>
    <w:basedOn w:val="DefaultParagraphFont"/>
    <w:link w:val="BodyText2"/>
    <w:rsid w:val="00F64D93"/>
    <w:rPr>
      <w:rFonts w:ascii="Times New Roman" w:hAnsi="Times New Roman" w:eastAsia="Times New Roman" w:cs="Times New Roman"/>
      <w:kern w:val="0"/>
      <w:szCs w:val="20"/>
      <w:lang w:eastAsia="en-US"/>
      <w14:ligatures w14:val="none"/>
    </w:rPr>
  </w:style>
  <w:style w:type="paragraph" w:styleId="BodyText3">
    <w:name w:val="Body Text 3"/>
    <w:basedOn w:val="Normal"/>
    <w:link w:val="BodyText3Char"/>
    <w:rsid w:val="00F64D93"/>
    <w:pPr>
      <w:overflowPunct w:val="0"/>
      <w:autoSpaceDE w:val="0"/>
      <w:autoSpaceDN w:val="0"/>
      <w:adjustRightInd w:val="0"/>
      <w:spacing w:after="120" w:line="360" w:lineRule="auto"/>
      <w:jc w:val="both"/>
      <w:textAlignment w:val="baseline"/>
    </w:pPr>
    <w:rPr>
      <w:rFonts w:ascii="Times New Roman" w:hAnsi="Times New Roman" w:eastAsia="Times New Roman" w:cs="Times New Roman"/>
      <w:kern w:val="0"/>
      <w:sz w:val="16"/>
      <w:szCs w:val="16"/>
      <w:lang w:eastAsia="en-US"/>
      <w14:ligatures w14:val="none"/>
    </w:rPr>
  </w:style>
  <w:style w:type="character" w:styleId="BodyText3Char" w:customStyle="1">
    <w:name w:val="Body Text 3 Char"/>
    <w:basedOn w:val="DefaultParagraphFont"/>
    <w:link w:val="BodyText3"/>
    <w:rsid w:val="00F64D93"/>
    <w:rPr>
      <w:rFonts w:ascii="Times New Roman" w:hAnsi="Times New Roman" w:eastAsia="Times New Roman" w:cs="Times New Roman"/>
      <w:kern w:val="0"/>
      <w:sz w:val="16"/>
      <w:szCs w:val="16"/>
      <w:lang w:eastAsia="en-US"/>
      <w14:ligatures w14:val="none"/>
    </w:rPr>
  </w:style>
  <w:style w:type="paragraph" w:styleId="BodyTextFirstIndent">
    <w:name w:val="Body Text First Indent"/>
    <w:basedOn w:val="BodyText"/>
    <w:link w:val="BodyTextFirstIndentChar"/>
    <w:rsid w:val="00F64D93"/>
    <w:pPr>
      <w:ind w:firstLine="210"/>
    </w:pPr>
  </w:style>
  <w:style w:type="character" w:styleId="BodyTextFirstIndentChar" w:customStyle="1">
    <w:name w:val="Body Text First Indent Char"/>
    <w:basedOn w:val="BodyTextChar"/>
    <w:link w:val="BodyTextFirstIndent"/>
    <w:rsid w:val="00F64D93"/>
    <w:rPr>
      <w:rFonts w:ascii="Times New Roman" w:hAnsi="Times New Roman" w:eastAsia="Times New Roman" w:cs="Times New Roman"/>
      <w:kern w:val="0"/>
      <w:szCs w:val="20"/>
      <w:lang w:eastAsia="en-US"/>
      <w14:ligatures w14:val="none"/>
    </w:rPr>
  </w:style>
  <w:style w:type="paragraph" w:styleId="BodyTextFirstIndent2">
    <w:name w:val="Body Text First Indent 2"/>
    <w:basedOn w:val="BodyTextIndent"/>
    <w:link w:val="BodyTextFirstIndent2Char"/>
    <w:rsid w:val="00F64D9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BodyTextFirstIndent2Char" w:customStyle="1">
    <w:name w:val="Body Text First Indent 2 Char"/>
    <w:basedOn w:val="BodyTextIndentChar"/>
    <w:link w:val="BodyTextFirstIndent2"/>
    <w:rsid w:val="00F64D93"/>
    <w:rPr>
      <w:rFonts w:ascii="Times New Roman" w:hAnsi="Times New Roman" w:eastAsia="Times New Roman" w:cs="Times New Roman"/>
      <w:kern w:val="0"/>
      <w:szCs w:val="20"/>
      <w:lang w:eastAsia="en-US"/>
      <w14:ligatures w14:val="none"/>
    </w:rPr>
  </w:style>
  <w:style w:type="character" w:styleId="HouseStyleBaseChar" w:customStyle="1">
    <w:name w:val="House Style Base Char"/>
    <w:link w:val="HouseStyleBase"/>
    <w:rsid w:val="00F64D93"/>
    <w:rPr>
      <w:rFonts w:ascii="Times New Roman" w:hAnsi="Times New Roman" w:eastAsia="STZhongsong" w:cs="Times New Roman"/>
      <w:kern w:val="0"/>
      <w:szCs w:val="20"/>
      <w:lang w:eastAsia="zh-CN"/>
      <w14:ligatures w14:val="none"/>
    </w:rPr>
  </w:style>
  <w:style w:type="character" w:styleId="BookTitle">
    <w:name w:val="Book Title"/>
    <w:uiPriority w:val="33"/>
    <w:qFormat/>
    <w:rsid w:val="00F64D93"/>
    <w:rPr>
      <w:b/>
      <w:bCs/>
      <w:smallCaps/>
      <w:spacing w:val="5"/>
    </w:rPr>
  </w:style>
  <w:style w:type="paragraph" w:styleId="Caption">
    <w:name w:val="caption"/>
    <w:basedOn w:val="Normal"/>
    <w:next w:val="Normal"/>
    <w:qFormat/>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kern w:val="0"/>
      <w:sz w:val="20"/>
      <w:szCs w:val="20"/>
      <w:lang w:eastAsia="en-US"/>
      <w14:ligatures w14:val="none"/>
    </w:rPr>
  </w:style>
  <w:style w:type="paragraph" w:styleId="Closing">
    <w:name w:val="Closing"/>
    <w:basedOn w:val="Normal"/>
    <w:link w:val="ClosingChar"/>
    <w:rsid w:val="00F64D93"/>
    <w:pPr>
      <w:overflowPunct w:val="0"/>
      <w:autoSpaceDE w:val="0"/>
      <w:autoSpaceDN w:val="0"/>
      <w:adjustRightInd w:val="0"/>
      <w:spacing w:after="240" w:line="360" w:lineRule="auto"/>
      <w:ind w:left="4252"/>
      <w:jc w:val="both"/>
      <w:textAlignment w:val="baseline"/>
    </w:pPr>
    <w:rPr>
      <w:rFonts w:ascii="Times New Roman" w:hAnsi="Times New Roman" w:eastAsia="Times New Roman" w:cs="Times New Roman"/>
      <w:kern w:val="0"/>
      <w:szCs w:val="20"/>
      <w:lang w:eastAsia="en-US"/>
      <w14:ligatures w14:val="none"/>
    </w:rPr>
  </w:style>
  <w:style w:type="character" w:styleId="ClosingChar" w:customStyle="1">
    <w:name w:val="Closing Char"/>
    <w:basedOn w:val="DefaultParagraphFont"/>
    <w:link w:val="Closing"/>
    <w:rsid w:val="00F64D93"/>
    <w:rPr>
      <w:rFonts w:ascii="Times New Roman" w:hAnsi="Times New Roman" w:eastAsia="Times New Roman" w:cs="Times New Roman"/>
      <w:kern w:val="0"/>
      <w:szCs w:val="20"/>
      <w:lang w:eastAsia="en-US"/>
      <w14:ligatures w14:val="none"/>
    </w:rPr>
  </w:style>
  <w:style w:type="table" w:styleId="ColorfulGrid">
    <w:name w:val="Colorful Grid"/>
    <w:basedOn w:val="TableNormal"/>
    <w:uiPriority w:val="73"/>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List">
    <w:name w:val="Colorful List"/>
    <w:basedOn w:val="TableNormal"/>
    <w:uiPriority w:val="72"/>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Accent1">
    <w:name w:val="Colorful Shading Accent 1"/>
    <w:basedOn w:val="TableNormal"/>
    <w:uiPriority w:val="71"/>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F64D93"/>
    <w:pPr>
      <w:spacing w:after="0" w:line="240" w:lineRule="auto"/>
    </w:pPr>
    <w:rPr>
      <w:rFonts w:ascii="Times New Roman" w:hAnsi="Times New Roman" w:eastAsia="Times New Roman" w:cs="Times New Roman"/>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2">
    <w:name w:val="Dark List Accent 2"/>
    <w:basedOn w:val="TableNormal"/>
    <w:uiPriority w:val="70"/>
    <w:rsid w:val="00F64D93"/>
    <w:pPr>
      <w:spacing w:after="0" w:line="240" w:lineRule="auto"/>
    </w:pPr>
    <w:rPr>
      <w:rFonts w:ascii="Times New Roman" w:hAnsi="Times New Roman" w:eastAsia="Times New Roman" w:cs="Times New Roman"/>
      <w:color w:val="FFFFFF"/>
      <w:kern w:val="0"/>
      <w:sz w:val="20"/>
      <w:szCs w:val="20"/>
      <w14:ligatures w14:val="none"/>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64D93"/>
    <w:pPr>
      <w:spacing w:after="0" w:line="240" w:lineRule="auto"/>
    </w:pPr>
    <w:rPr>
      <w:rFonts w:ascii="Times New Roman" w:hAnsi="Times New Roman" w:eastAsia="Times New Roman" w:cs="Times New Roman"/>
      <w:color w:val="FFFFFF"/>
      <w:kern w:val="0"/>
      <w:sz w:val="20"/>
      <w:szCs w:val="20"/>
      <w14:ligatures w14:val="none"/>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64D93"/>
    <w:pPr>
      <w:spacing w:after="0" w:line="240" w:lineRule="auto"/>
    </w:pPr>
    <w:rPr>
      <w:rFonts w:ascii="Times New Roman" w:hAnsi="Times New Roman" w:eastAsia="Times New Roman" w:cs="Times New Roman"/>
      <w:color w:val="FFFFFF"/>
      <w:kern w:val="0"/>
      <w:sz w:val="20"/>
      <w:szCs w:val="20"/>
      <w14:ligatures w14:val="none"/>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64D93"/>
    <w:pPr>
      <w:spacing w:after="0" w:line="240" w:lineRule="auto"/>
    </w:pPr>
    <w:rPr>
      <w:rFonts w:ascii="Times New Roman" w:hAnsi="Times New Roman" w:eastAsia="Times New Roman" w:cs="Times New Roman"/>
      <w:color w:val="FFFFFF"/>
      <w:kern w:val="0"/>
      <w:sz w:val="20"/>
      <w:szCs w:val="20"/>
      <w14:ligatures w14:val="none"/>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64D93"/>
    <w:pPr>
      <w:spacing w:after="0" w:line="240" w:lineRule="auto"/>
    </w:pPr>
    <w:rPr>
      <w:rFonts w:ascii="Times New Roman" w:hAnsi="Times New Roman" w:eastAsia="Times New Roman" w:cs="Times New Roman"/>
      <w:color w:val="FFFFFF"/>
      <w:kern w:val="0"/>
      <w:sz w:val="20"/>
      <w:szCs w:val="20"/>
      <w14:ligatures w14:val="none"/>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Cs w:val="20"/>
      <w:lang w:eastAsia="en-US"/>
      <w14:ligatures w14:val="none"/>
    </w:rPr>
  </w:style>
  <w:style w:type="character" w:styleId="DateChar" w:customStyle="1">
    <w:name w:val="Date Char"/>
    <w:basedOn w:val="DefaultParagraphFont"/>
    <w:link w:val="Date"/>
    <w:rsid w:val="00F64D93"/>
    <w:rPr>
      <w:rFonts w:ascii="Times New Roman" w:hAnsi="Times New Roman" w:eastAsia="Times New Roman" w:cs="Times New Roman"/>
      <w:kern w:val="0"/>
      <w:szCs w:val="20"/>
      <w:lang w:eastAsia="en-US"/>
      <w14:ligatures w14:val="none"/>
    </w:rPr>
  </w:style>
  <w:style w:type="paragraph" w:styleId="DocumentMap">
    <w:name w:val="Document Map"/>
    <w:basedOn w:val="Normal"/>
    <w:link w:val="DocumentMapChar"/>
    <w:rsid w:val="00F64D93"/>
    <w:pPr>
      <w:overflowPunct w:val="0"/>
      <w:autoSpaceDE w:val="0"/>
      <w:autoSpaceDN w:val="0"/>
      <w:adjustRightInd w:val="0"/>
      <w:spacing w:after="240" w:line="360" w:lineRule="auto"/>
      <w:jc w:val="both"/>
      <w:textAlignment w:val="baseline"/>
    </w:pPr>
    <w:rPr>
      <w:rFonts w:ascii="Tahoma" w:hAnsi="Tahoma" w:eastAsia="Times New Roman" w:cs="Tahoma"/>
      <w:kern w:val="0"/>
      <w:sz w:val="16"/>
      <w:szCs w:val="16"/>
      <w:lang w:eastAsia="en-US"/>
      <w14:ligatures w14:val="none"/>
    </w:rPr>
  </w:style>
  <w:style w:type="character" w:styleId="DocumentMapChar" w:customStyle="1">
    <w:name w:val="Document Map Char"/>
    <w:basedOn w:val="DefaultParagraphFont"/>
    <w:link w:val="DocumentMap"/>
    <w:rsid w:val="00F64D93"/>
    <w:rPr>
      <w:rFonts w:ascii="Tahoma" w:hAnsi="Tahoma" w:eastAsia="Times New Roman" w:cs="Tahoma"/>
      <w:kern w:val="0"/>
      <w:sz w:val="16"/>
      <w:szCs w:val="16"/>
      <w:lang w:eastAsia="en-US"/>
      <w14:ligatures w14:val="none"/>
    </w:rPr>
  </w:style>
  <w:style w:type="paragraph" w:styleId="E-mailSignature">
    <w:name w:val="E-mail Signature"/>
    <w:basedOn w:val="Normal"/>
    <w:link w:val="E-mailSignatureChar"/>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Cs w:val="20"/>
      <w:lang w:eastAsia="en-US"/>
      <w14:ligatures w14:val="none"/>
    </w:rPr>
  </w:style>
  <w:style w:type="character" w:styleId="E-mailSignatureChar" w:customStyle="1">
    <w:name w:val="E-mail Signature Char"/>
    <w:basedOn w:val="DefaultParagraphFont"/>
    <w:link w:val="E-mailSignature"/>
    <w:rsid w:val="00F64D93"/>
    <w:rPr>
      <w:rFonts w:ascii="Times New Roman" w:hAnsi="Times New Roman" w:eastAsia="Times New Roman" w:cs="Times New Roman"/>
      <w:kern w:val="0"/>
      <w:szCs w:val="20"/>
      <w:lang w:eastAsia="en-US"/>
      <w14:ligatures w14:val="none"/>
    </w:rPr>
  </w:style>
  <w:style w:type="character" w:styleId="Emphasis">
    <w:name w:val="Emphasis"/>
    <w:uiPriority w:val="20"/>
    <w:qFormat/>
    <w:rsid w:val="00F64D93"/>
    <w:rPr>
      <w:i/>
      <w:iCs/>
    </w:rPr>
  </w:style>
  <w:style w:type="paragraph" w:styleId="EnvelopeAddress">
    <w:name w:val="envelope address"/>
    <w:basedOn w:val="Normal"/>
    <w:rsid w:val="00F64D93"/>
    <w:pPr>
      <w:framePr w:w="7920" w:h="1980" w:hSpace="180" w:wrap="auto" w:hAnchor="page" w:xAlign="center" w:yAlign="bottom" w:hRule="exact"/>
      <w:overflowPunct w:val="0"/>
      <w:autoSpaceDE w:val="0"/>
      <w:autoSpaceDN w:val="0"/>
      <w:adjustRightInd w:val="0"/>
      <w:spacing w:after="240" w:line="360" w:lineRule="auto"/>
      <w:ind w:left="2880"/>
      <w:jc w:val="both"/>
      <w:textAlignment w:val="baseline"/>
    </w:pPr>
    <w:rPr>
      <w:rFonts w:ascii="Cambria" w:hAnsi="Cambria" w:eastAsia="Times New Roman" w:cs="Times New Roman"/>
      <w:kern w:val="0"/>
      <w:sz w:val="24"/>
      <w:szCs w:val="24"/>
      <w:lang w:eastAsia="en-US"/>
      <w14:ligatures w14:val="none"/>
    </w:rPr>
  </w:style>
  <w:style w:type="paragraph" w:styleId="EnvelopeReturn">
    <w:name w:val="envelope return"/>
    <w:basedOn w:val="Normal"/>
    <w:rsid w:val="00F64D93"/>
    <w:pPr>
      <w:overflowPunct w:val="0"/>
      <w:autoSpaceDE w:val="0"/>
      <w:autoSpaceDN w:val="0"/>
      <w:adjustRightInd w:val="0"/>
      <w:spacing w:after="240" w:line="360" w:lineRule="auto"/>
      <w:jc w:val="both"/>
      <w:textAlignment w:val="baseline"/>
    </w:pPr>
    <w:rPr>
      <w:rFonts w:ascii="Cambria" w:hAnsi="Cambria" w:eastAsia="Times New Roman" w:cs="Times New Roman"/>
      <w:kern w:val="0"/>
      <w:sz w:val="20"/>
      <w:szCs w:val="20"/>
      <w:lang w:eastAsia="en-US"/>
      <w14:ligatures w14:val="none"/>
    </w:rPr>
  </w:style>
  <w:style w:type="character" w:styleId="FollowedHyperlink">
    <w:name w:val="FollowedHyperlink"/>
    <w:rsid w:val="00F64D93"/>
    <w:rPr>
      <w:color w:val="800080"/>
      <w:u w:val="single"/>
    </w:rPr>
  </w:style>
  <w:style w:type="character" w:styleId="HTMLAcronym">
    <w:name w:val="HTML Acronym"/>
    <w:basedOn w:val="DefaultParagraphFont"/>
    <w:rsid w:val="00F64D93"/>
  </w:style>
  <w:style w:type="paragraph" w:styleId="HTMLAddress">
    <w:name w:val="HTML Address"/>
    <w:basedOn w:val="Normal"/>
    <w:link w:val="HTMLAddressChar"/>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i/>
      <w:iCs/>
      <w:kern w:val="0"/>
      <w:szCs w:val="20"/>
      <w:lang w:eastAsia="en-US"/>
      <w14:ligatures w14:val="none"/>
    </w:rPr>
  </w:style>
  <w:style w:type="character" w:styleId="HTMLAddressChar" w:customStyle="1">
    <w:name w:val="HTML Address Char"/>
    <w:basedOn w:val="DefaultParagraphFont"/>
    <w:link w:val="HTMLAddress"/>
    <w:rsid w:val="00F64D93"/>
    <w:rPr>
      <w:rFonts w:ascii="Times New Roman" w:hAnsi="Times New Roman" w:eastAsia="Times New Roman" w:cs="Times New Roman"/>
      <w:i/>
      <w:iCs/>
      <w:kern w:val="0"/>
      <w:szCs w:val="20"/>
      <w:lang w:eastAsia="en-US"/>
      <w14:ligatures w14:val="none"/>
    </w:rPr>
  </w:style>
  <w:style w:type="character" w:styleId="HTMLCite">
    <w:name w:val="HTML Cite"/>
    <w:rsid w:val="00F64D93"/>
    <w:rPr>
      <w:i/>
      <w:iCs/>
    </w:rPr>
  </w:style>
  <w:style w:type="character" w:styleId="HTMLCode">
    <w:name w:val="HTML Code"/>
    <w:rsid w:val="00F64D93"/>
    <w:rPr>
      <w:rFonts w:ascii="Courier New" w:hAnsi="Courier New" w:cs="Courier New"/>
      <w:sz w:val="20"/>
      <w:szCs w:val="20"/>
    </w:rPr>
  </w:style>
  <w:style w:type="character" w:styleId="HTMLDefinition">
    <w:name w:val="HTML Definition"/>
    <w:rsid w:val="00F64D93"/>
    <w:rPr>
      <w:i/>
      <w:iCs/>
    </w:rPr>
  </w:style>
  <w:style w:type="character" w:styleId="HTMLKeyboard">
    <w:name w:val="HTML Keyboard"/>
    <w:rsid w:val="00F64D93"/>
    <w:rPr>
      <w:rFonts w:ascii="Courier New" w:hAnsi="Courier New" w:cs="Courier New"/>
      <w:sz w:val="20"/>
      <w:szCs w:val="20"/>
    </w:rPr>
  </w:style>
  <w:style w:type="paragraph" w:styleId="HTMLPreformatted">
    <w:name w:val="HTML Preformatted"/>
    <w:basedOn w:val="Normal"/>
    <w:link w:val="HTMLPreformattedChar"/>
    <w:rsid w:val="00F64D93"/>
    <w:pPr>
      <w:overflowPunct w:val="0"/>
      <w:autoSpaceDE w:val="0"/>
      <w:autoSpaceDN w:val="0"/>
      <w:adjustRightInd w:val="0"/>
      <w:spacing w:after="240" w:line="360" w:lineRule="auto"/>
      <w:jc w:val="both"/>
      <w:textAlignment w:val="baseline"/>
    </w:pPr>
    <w:rPr>
      <w:rFonts w:ascii="Courier New" w:hAnsi="Courier New" w:eastAsia="Times New Roman" w:cs="Courier New"/>
      <w:kern w:val="0"/>
      <w:sz w:val="20"/>
      <w:szCs w:val="20"/>
      <w:lang w:eastAsia="en-US"/>
      <w14:ligatures w14:val="none"/>
    </w:rPr>
  </w:style>
  <w:style w:type="character" w:styleId="HTMLPreformattedChar" w:customStyle="1">
    <w:name w:val="HTML Preformatted Char"/>
    <w:basedOn w:val="DefaultParagraphFont"/>
    <w:link w:val="HTMLPreformatted"/>
    <w:rsid w:val="00F64D93"/>
    <w:rPr>
      <w:rFonts w:ascii="Courier New" w:hAnsi="Courier New" w:eastAsia="Times New Roman" w:cs="Courier New"/>
      <w:kern w:val="0"/>
      <w:sz w:val="20"/>
      <w:szCs w:val="20"/>
      <w:lang w:eastAsia="en-US"/>
      <w14:ligatures w14:val="none"/>
    </w:rPr>
  </w:style>
  <w:style w:type="character" w:styleId="HTMLSample">
    <w:name w:val="HTML Sample"/>
    <w:rsid w:val="00F64D93"/>
    <w:rPr>
      <w:rFonts w:ascii="Courier New" w:hAnsi="Courier New" w:cs="Courier New"/>
    </w:rPr>
  </w:style>
  <w:style w:type="character" w:styleId="HTMLTypewriter">
    <w:name w:val="HTML Typewriter"/>
    <w:rsid w:val="00F64D93"/>
    <w:rPr>
      <w:rFonts w:ascii="Courier New" w:hAnsi="Courier New" w:cs="Courier New"/>
      <w:sz w:val="20"/>
      <w:szCs w:val="20"/>
    </w:rPr>
  </w:style>
  <w:style w:type="character" w:styleId="HTMLVariable">
    <w:name w:val="HTML Variable"/>
    <w:rsid w:val="00F64D93"/>
    <w:rPr>
      <w:i/>
      <w:iCs/>
    </w:rPr>
  </w:style>
  <w:style w:type="paragraph" w:styleId="Index1">
    <w:name w:val="index 1"/>
    <w:basedOn w:val="Normal"/>
    <w:next w:val="Normal"/>
    <w:autoRedefine/>
    <w:rsid w:val="00F64D93"/>
    <w:pPr>
      <w:overflowPunct w:val="0"/>
      <w:autoSpaceDE w:val="0"/>
      <w:autoSpaceDN w:val="0"/>
      <w:adjustRightInd w:val="0"/>
      <w:spacing w:after="240" w:line="360" w:lineRule="auto"/>
      <w:ind w:left="220" w:hanging="220"/>
      <w:jc w:val="both"/>
      <w:textAlignment w:val="baseline"/>
    </w:pPr>
    <w:rPr>
      <w:rFonts w:ascii="Times New Roman" w:hAnsi="Times New Roman" w:eastAsia="Times New Roman" w:cs="Times New Roman"/>
      <w:kern w:val="0"/>
      <w:szCs w:val="20"/>
      <w:lang w:eastAsia="en-US"/>
      <w14:ligatures w14:val="none"/>
    </w:rPr>
  </w:style>
  <w:style w:type="paragraph" w:styleId="Index2">
    <w:name w:val="index 2"/>
    <w:basedOn w:val="Normal"/>
    <w:next w:val="Normal"/>
    <w:autoRedefine/>
    <w:rsid w:val="00F64D93"/>
    <w:pPr>
      <w:overflowPunct w:val="0"/>
      <w:autoSpaceDE w:val="0"/>
      <w:autoSpaceDN w:val="0"/>
      <w:adjustRightInd w:val="0"/>
      <w:spacing w:after="240" w:line="360" w:lineRule="auto"/>
      <w:ind w:left="440" w:hanging="220"/>
      <w:jc w:val="both"/>
      <w:textAlignment w:val="baseline"/>
    </w:pPr>
    <w:rPr>
      <w:rFonts w:ascii="Times New Roman" w:hAnsi="Times New Roman" w:eastAsia="Times New Roman" w:cs="Times New Roman"/>
      <w:kern w:val="0"/>
      <w:szCs w:val="20"/>
      <w:lang w:eastAsia="en-US"/>
      <w14:ligatures w14:val="none"/>
    </w:rPr>
  </w:style>
  <w:style w:type="paragraph" w:styleId="Index3">
    <w:name w:val="index 3"/>
    <w:basedOn w:val="Normal"/>
    <w:next w:val="Normal"/>
    <w:autoRedefine/>
    <w:rsid w:val="00F64D93"/>
    <w:pPr>
      <w:overflowPunct w:val="0"/>
      <w:autoSpaceDE w:val="0"/>
      <w:autoSpaceDN w:val="0"/>
      <w:adjustRightInd w:val="0"/>
      <w:spacing w:after="240" w:line="360" w:lineRule="auto"/>
      <w:ind w:left="660" w:hanging="220"/>
      <w:jc w:val="both"/>
      <w:textAlignment w:val="baseline"/>
    </w:pPr>
    <w:rPr>
      <w:rFonts w:ascii="Times New Roman" w:hAnsi="Times New Roman" w:eastAsia="Times New Roman" w:cs="Times New Roman"/>
      <w:kern w:val="0"/>
      <w:szCs w:val="20"/>
      <w:lang w:eastAsia="en-US"/>
      <w14:ligatures w14:val="none"/>
    </w:rPr>
  </w:style>
  <w:style w:type="paragraph" w:styleId="Index4">
    <w:name w:val="index 4"/>
    <w:basedOn w:val="Normal"/>
    <w:next w:val="Normal"/>
    <w:autoRedefine/>
    <w:rsid w:val="00F64D93"/>
    <w:pPr>
      <w:overflowPunct w:val="0"/>
      <w:autoSpaceDE w:val="0"/>
      <w:autoSpaceDN w:val="0"/>
      <w:adjustRightInd w:val="0"/>
      <w:spacing w:after="240" w:line="360" w:lineRule="auto"/>
      <w:ind w:left="880" w:hanging="220"/>
      <w:jc w:val="both"/>
      <w:textAlignment w:val="baseline"/>
    </w:pPr>
    <w:rPr>
      <w:rFonts w:ascii="Times New Roman" w:hAnsi="Times New Roman" w:eastAsia="Times New Roman" w:cs="Times New Roman"/>
      <w:kern w:val="0"/>
      <w:szCs w:val="20"/>
      <w:lang w:eastAsia="en-US"/>
      <w14:ligatures w14:val="none"/>
    </w:rPr>
  </w:style>
  <w:style w:type="paragraph" w:styleId="Index5">
    <w:name w:val="index 5"/>
    <w:basedOn w:val="Normal"/>
    <w:next w:val="Normal"/>
    <w:autoRedefine/>
    <w:rsid w:val="00F64D93"/>
    <w:pPr>
      <w:overflowPunct w:val="0"/>
      <w:autoSpaceDE w:val="0"/>
      <w:autoSpaceDN w:val="0"/>
      <w:adjustRightInd w:val="0"/>
      <w:spacing w:after="240" w:line="360" w:lineRule="auto"/>
      <w:ind w:left="1100" w:hanging="220"/>
      <w:jc w:val="both"/>
      <w:textAlignment w:val="baseline"/>
    </w:pPr>
    <w:rPr>
      <w:rFonts w:ascii="Times New Roman" w:hAnsi="Times New Roman" w:eastAsia="Times New Roman" w:cs="Times New Roman"/>
      <w:kern w:val="0"/>
      <w:szCs w:val="20"/>
      <w:lang w:eastAsia="en-US"/>
      <w14:ligatures w14:val="none"/>
    </w:rPr>
  </w:style>
  <w:style w:type="paragraph" w:styleId="Index6">
    <w:name w:val="index 6"/>
    <w:basedOn w:val="Normal"/>
    <w:next w:val="Normal"/>
    <w:autoRedefine/>
    <w:rsid w:val="00F64D93"/>
    <w:pPr>
      <w:overflowPunct w:val="0"/>
      <w:autoSpaceDE w:val="0"/>
      <w:autoSpaceDN w:val="0"/>
      <w:adjustRightInd w:val="0"/>
      <w:spacing w:after="240" w:line="360" w:lineRule="auto"/>
      <w:ind w:left="1320" w:hanging="220"/>
      <w:jc w:val="both"/>
      <w:textAlignment w:val="baseline"/>
    </w:pPr>
    <w:rPr>
      <w:rFonts w:ascii="Times New Roman" w:hAnsi="Times New Roman" w:eastAsia="Times New Roman" w:cs="Times New Roman"/>
      <w:kern w:val="0"/>
      <w:szCs w:val="20"/>
      <w:lang w:eastAsia="en-US"/>
      <w14:ligatures w14:val="none"/>
    </w:rPr>
  </w:style>
  <w:style w:type="paragraph" w:styleId="Index7">
    <w:name w:val="index 7"/>
    <w:basedOn w:val="Normal"/>
    <w:next w:val="Normal"/>
    <w:autoRedefine/>
    <w:rsid w:val="00F64D93"/>
    <w:pPr>
      <w:overflowPunct w:val="0"/>
      <w:autoSpaceDE w:val="0"/>
      <w:autoSpaceDN w:val="0"/>
      <w:adjustRightInd w:val="0"/>
      <w:spacing w:after="240" w:line="360" w:lineRule="auto"/>
      <w:ind w:left="1540" w:hanging="220"/>
      <w:jc w:val="both"/>
      <w:textAlignment w:val="baseline"/>
    </w:pPr>
    <w:rPr>
      <w:rFonts w:ascii="Times New Roman" w:hAnsi="Times New Roman" w:eastAsia="Times New Roman" w:cs="Times New Roman"/>
      <w:kern w:val="0"/>
      <w:szCs w:val="20"/>
      <w:lang w:eastAsia="en-US"/>
      <w14:ligatures w14:val="none"/>
    </w:rPr>
  </w:style>
  <w:style w:type="paragraph" w:styleId="Index8">
    <w:name w:val="index 8"/>
    <w:basedOn w:val="Normal"/>
    <w:next w:val="Normal"/>
    <w:autoRedefine/>
    <w:rsid w:val="00F64D93"/>
    <w:pPr>
      <w:overflowPunct w:val="0"/>
      <w:autoSpaceDE w:val="0"/>
      <w:autoSpaceDN w:val="0"/>
      <w:adjustRightInd w:val="0"/>
      <w:spacing w:after="240" w:line="360" w:lineRule="auto"/>
      <w:ind w:left="1760" w:hanging="220"/>
      <w:jc w:val="both"/>
      <w:textAlignment w:val="baseline"/>
    </w:pPr>
    <w:rPr>
      <w:rFonts w:ascii="Times New Roman" w:hAnsi="Times New Roman" w:eastAsia="Times New Roman" w:cs="Times New Roman"/>
      <w:kern w:val="0"/>
      <w:szCs w:val="20"/>
      <w:lang w:eastAsia="en-US"/>
      <w14:ligatures w14:val="none"/>
    </w:rPr>
  </w:style>
  <w:style w:type="paragraph" w:styleId="Index9">
    <w:name w:val="index 9"/>
    <w:basedOn w:val="Normal"/>
    <w:next w:val="Normal"/>
    <w:autoRedefine/>
    <w:rsid w:val="00F64D93"/>
    <w:pPr>
      <w:overflowPunct w:val="0"/>
      <w:autoSpaceDE w:val="0"/>
      <w:autoSpaceDN w:val="0"/>
      <w:adjustRightInd w:val="0"/>
      <w:spacing w:after="240" w:line="360" w:lineRule="auto"/>
      <w:ind w:left="1980" w:hanging="220"/>
      <w:jc w:val="both"/>
      <w:textAlignment w:val="baseline"/>
    </w:pPr>
    <w:rPr>
      <w:rFonts w:ascii="Times New Roman" w:hAnsi="Times New Roman" w:eastAsia="Times New Roman" w:cs="Times New Roman"/>
      <w:kern w:val="0"/>
      <w:szCs w:val="20"/>
      <w:lang w:eastAsia="en-US"/>
      <w14:ligatures w14:val="none"/>
    </w:rPr>
  </w:style>
  <w:style w:type="paragraph" w:styleId="IndexHeading">
    <w:name w:val="index heading"/>
    <w:basedOn w:val="Normal"/>
    <w:next w:val="Index1"/>
    <w:rsid w:val="00F64D93"/>
    <w:pPr>
      <w:overflowPunct w:val="0"/>
      <w:autoSpaceDE w:val="0"/>
      <w:autoSpaceDN w:val="0"/>
      <w:adjustRightInd w:val="0"/>
      <w:spacing w:after="240" w:line="360" w:lineRule="auto"/>
      <w:jc w:val="both"/>
      <w:textAlignment w:val="baseline"/>
    </w:pPr>
    <w:rPr>
      <w:rFonts w:ascii="Cambria" w:hAnsi="Cambria" w:eastAsia="Times New Roman" w:cs="Times New Roman"/>
      <w:b/>
      <w:bCs/>
      <w:kern w:val="0"/>
      <w:szCs w:val="20"/>
      <w:lang w:eastAsia="en-US"/>
      <w14:ligatures w14:val="none"/>
    </w:rPr>
  </w:style>
  <w:style w:type="character" w:styleId="IntenseEmphasis">
    <w:name w:val="Intense Emphasis"/>
    <w:uiPriority w:val="21"/>
    <w:qFormat/>
    <w:rsid w:val="00F64D93"/>
    <w:rPr>
      <w:b/>
      <w:bCs/>
      <w:i/>
      <w:iCs/>
      <w:color w:val="4F81BD"/>
    </w:rPr>
  </w:style>
  <w:style w:type="paragraph" w:styleId="IntenseQuote">
    <w:name w:val="Intense Quote"/>
    <w:basedOn w:val="Normal"/>
    <w:next w:val="Normal"/>
    <w:link w:val="IntenseQuoteChar"/>
    <w:uiPriority w:val="30"/>
    <w:qFormat/>
    <w:rsid w:val="00F64D93"/>
    <w:pPr>
      <w:pBdr>
        <w:bottom w:val="single" w:color="4F81BD" w:sz="4" w:space="4"/>
      </w:pBdr>
      <w:overflowPunct w:val="0"/>
      <w:autoSpaceDE w:val="0"/>
      <w:autoSpaceDN w:val="0"/>
      <w:adjustRightInd w:val="0"/>
      <w:spacing w:before="200" w:after="280" w:line="360" w:lineRule="auto"/>
      <w:ind w:left="936" w:right="936"/>
      <w:jc w:val="both"/>
      <w:textAlignment w:val="baseline"/>
    </w:pPr>
    <w:rPr>
      <w:rFonts w:ascii="Times New Roman" w:hAnsi="Times New Roman" w:eastAsia="Times New Roman" w:cs="Times New Roman"/>
      <w:b/>
      <w:bCs/>
      <w:i/>
      <w:iCs/>
      <w:color w:val="4F81BD"/>
      <w:kern w:val="0"/>
      <w:szCs w:val="20"/>
      <w:lang w:eastAsia="en-US"/>
      <w14:ligatures w14:val="none"/>
    </w:rPr>
  </w:style>
  <w:style w:type="character" w:styleId="IntenseQuoteChar" w:customStyle="1">
    <w:name w:val="Intense Quote Char"/>
    <w:basedOn w:val="DefaultParagraphFont"/>
    <w:link w:val="IntenseQuote"/>
    <w:uiPriority w:val="30"/>
    <w:rsid w:val="00F64D93"/>
    <w:rPr>
      <w:rFonts w:ascii="Times New Roman" w:hAnsi="Times New Roman" w:eastAsia="Times New Roman" w:cs="Times New Roman"/>
      <w:b/>
      <w:bCs/>
      <w:i/>
      <w:iCs/>
      <w:color w:val="4F81BD"/>
      <w:kern w:val="0"/>
      <w:szCs w:val="20"/>
      <w:lang w:eastAsia="en-US"/>
      <w14:ligatures w14:val="none"/>
    </w:rPr>
  </w:style>
  <w:style w:type="character" w:styleId="IntenseReference">
    <w:name w:val="Intense Reference"/>
    <w:uiPriority w:val="32"/>
    <w:qFormat/>
    <w:rsid w:val="00F64D93"/>
    <w:rPr>
      <w:b/>
      <w:bCs/>
      <w:smallCaps/>
      <w:color w:val="C0504D"/>
      <w:spacing w:val="5"/>
      <w:u w:val="single"/>
    </w:rPr>
  </w:style>
  <w:style w:type="table" w:styleId="LightGrid">
    <w:name w:val="Light Grid"/>
    <w:basedOn w:val="TableNormal"/>
    <w:uiPriority w:val="62"/>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List">
    <w:name w:val="Light List"/>
    <w:basedOn w:val="TableNormal"/>
    <w:uiPriority w:val="61"/>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2">
    <w:name w:val="Light List Accent 2"/>
    <w:basedOn w:val="TableNormal"/>
    <w:uiPriority w:val="61"/>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Accent1">
    <w:name w:val="Light Shading Accent 1"/>
    <w:basedOn w:val="TableNormal"/>
    <w:uiPriority w:val="60"/>
    <w:rsid w:val="00F64D93"/>
    <w:pPr>
      <w:spacing w:after="0" w:line="240" w:lineRule="auto"/>
    </w:pPr>
    <w:rPr>
      <w:rFonts w:ascii="Times New Roman" w:hAnsi="Times New Roman" w:eastAsia="Times New Roman" w:cs="Times New Roman"/>
      <w:color w:val="365F91"/>
      <w:kern w:val="0"/>
      <w:sz w:val="20"/>
      <w:szCs w:val="20"/>
      <w14:ligatures w14:val="none"/>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64D93"/>
    <w:pPr>
      <w:spacing w:after="0" w:line="240" w:lineRule="auto"/>
    </w:pPr>
    <w:rPr>
      <w:rFonts w:ascii="Times New Roman" w:hAnsi="Times New Roman" w:eastAsia="Times New Roman" w:cs="Times New Roman"/>
      <w:color w:val="943634"/>
      <w:kern w:val="0"/>
      <w:sz w:val="20"/>
      <w:szCs w:val="20"/>
      <w14:ligatures w14:val="none"/>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64D93"/>
    <w:pPr>
      <w:spacing w:after="0" w:line="240" w:lineRule="auto"/>
    </w:pPr>
    <w:rPr>
      <w:rFonts w:ascii="Times New Roman" w:hAnsi="Times New Roman" w:eastAsia="Times New Roman" w:cs="Times New Roman"/>
      <w:color w:val="76923C"/>
      <w:kern w:val="0"/>
      <w:sz w:val="20"/>
      <w:szCs w:val="20"/>
      <w14:ligatures w14:val="none"/>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64D93"/>
    <w:pPr>
      <w:spacing w:after="0" w:line="240" w:lineRule="auto"/>
    </w:pPr>
    <w:rPr>
      <w:rFonts w:ascii="Times New Roman" w:hAnsi="Times New Roman" w:eastAsia="Times New Roman" w:cs="Times New Roman"/>
      <w:color w:val="5F497A"/>
      <w:kern w:val="0"/>
      <w:sz w:val="20"/>
      <w:szCs w:val="20"/>
      <w14:ligatures w14:val="none"/>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64D93"/>
    <w:pPr>
      <w:spacing w:after="0" w:line="240" w:lineRule="auto"/>
    </w:pPr>
    <w:rPr>
      <w:rFonts w:ascii="Times New Roman" w:hAnsi="Times New Roman" w:eastAsia="Times New Roman" w:cs="Times New Roman"/>
      <w:color w:val="31849B"/>
      <w:kern w:val="0"/>
      <w:sz w:val="20"/>
      <w:szCs w:val="20"/>
      <w14:ligatures w14:val="none"/>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64D93"/>
    <w:pPr>
      <w:spacing w:after="0" w:line="240" w:lineRule="auto"/>
    </w:pPr>
    <w:rPr>
      <w:rFonts w:ascii="Times New Roman" w:hAnsi="Times New Roman" w:eastAsia="Times New Roman" w:cs="Times New Roman"/>
      <w:color w:val="E36C0A"/>
      <w:kern w:val="0"/>
      <w:sz w:val="20"/>
      <w:szCs w:val="20"/>
      <w14:ligatures w14:val="none"/>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F64D93"/>
  </w:style>
  <w:style w:type="paragraph" w:styleId="List">
    <w:name w:val="List"/>
    <w:basedOn w:val="Normal"/>
    <w:rsid w:val="00F64D93"/>
    <w:pPr>
      <w:overflowPunct w:val="0"/>
      <w:autoSpaceDE w:val="0"/>
      <w:autoSpaceDN w:val="0"/>
      <w:adjustRightInd w:val="0"/>
      <w:spacing w:after="240" w:line="360" w:lineRule="auto"/>
      <w:ind w:left="283" w:hanging="283"/>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2">
    <w:name w:val="List 2"/>
    <w:basedOn w:val="Normal"/>
    <w:rsid w:val="00F64D93"/>
    <w:pPr>
      <w:overflowPunct w:val="0"/>
      <w:autoSpaceDE w:val="0"/>
      <w:autoSpaceDN w:val="0"/>
      <w:adjustRightInd w:val="0"/>
      <w:spacing w:after="240" w:line="360" w:lineRule="auto"/>
      <w:ind w:left="566" w:hanging="283"/>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3">
    <w:name w:val="List 3"/>
    <w:basedOn w:val="Normal"/>
    <w:rsid w:val="00F64D93"/>
    <w:pPr>
      <w:overflowPunct w:val="0"/>
      <w:autoSpaceDE w:val="0"/>
      <w:autoSpaceDN w:val="0"/>
      <w:adjustRightInd w:val="0"/>
      <w:spacing w:after="240" w:line="360" w:lineRule="auto"/>
      <w:ind w:left="849" w:hanging="283"/>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4">
    <w:name w:val="List 4"/>
    <w:basedOn w:val="Normal"/>
    <w:rsid w:val="00F64D93"/>
    <w:pPr>
      <w:overflowPunct w:val="0"/>
      <w:autoSpaceDE w:val="0"/>
      <w:autoSpaceDN w:val="0"/>
      <w:adjustRightInd w:val="0"/>
      <w:spacing w:after="240" w:line="360" w:lineRule="auto"/>
      <w:ind w:left="1132" w:hanging="283"/>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5">
    <w:name w:val="List 5"/>
    <w:basedOn w:val="Normal"/>
    <w:rsid w:val="00F64D93"/>
    <w:pPr>
      <w:overflowPunct w:val="0"/>
      <w:autoSpaceDE w:val="0"/>
      <w:autoSpaceDN w:val="0"/>
      <w:adjustRightInd w:val="0"/>
      <w:spacing w:after="240" w:line="360" w:lineRule="auto"/>
      <w:ind w:left="1415" w:hanging="283"/>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Continue">
    <w:name w:val="List Continue"/>
    <w:basedOn w:val="Normal"/>
    <w:rsid w:val="00F64D93"/>
    <w:pPr>
      <w:overflowPunct w:val="0"/>
      <w:autoSpaceDE w:val="0"/>
      <w:autoSpaceDN w:val="0"/>
      <w:adjustRightInd w:val="0"/>
      <w:spacing w:after="120" w:line="360" w:lineRule="auto"/>
      <w:ind w:left="283"/>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Continue2">
    <w:name w:val="List Continue 2"/>
    <w:basedOn w:val="Normal"/>
    <w:rsid w:val="00F64D93"/>
    <w:pPr>
      <w:overflowPunct w:val="0"/>
      <w:autoSpaceDE w:val="0"/>
      <w:autoSpaceDN w:val="0"/>
      <w:adjustRightInd w:val="0"/>
      <w:spacing w:after="120" w:line="360" w:lineRule="auto"/>
      <w:ind w:left="566"/>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Continue3">
    <w:name w:val="List Continue 3"/>
    <w:basedOn w:val="Normal"/>
    <w:rsid w:val="00F64D93"/>
    <w:pPr>
      <w:overflowPunct w:val="0"/>
      <w:autoSpaceDE w:val="0"/>
      <w:autoSpaceDN w:val="0"/>
      <w:adjustRightInd w:val="0"/>
      <w:spacing w:after="120" w:line="360" w:lineRule="auto"/>
      <w:ind w:left="849"/>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Continue4">
    <w:name w:val="List Continue 4"/>
    <w:basedOn w:val="Normal"/>
    <w:rsid w:val="00F64D93"/>
    <w:pPr>
      <w:overflowPunct w:val="0"/>
      <w:autoSpaceDE w:val="0"/>
      <w:autoSpaceDN w:val="0"/>
      <w:adjustRightInd w:val="0"/>
      <w:spacing w:after="120" w:line="360" w:lineRule="auto"/>
      <w:ind w:left="1132"/>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Continue5">
    <w:name w:val="List Continue 5"/>
    <w:basedOn w:val="Normal"/>
    <w:rsid w:val="00F64D93"/>
    <w:pPr>
      <w:overflowPunct w:val="0"/>
      <w:autoSpaceDE w:val="0"/>
      <w:autoSpaceDN w:val="0"/>
      <w:adjustRightInd w:val="0"/>
      <w:spacing w:after="120" w:line="360" w:lineRule="auto"/>
      <w:ind w:left="1415"/>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Number">
    <w:name w:val="List Number"/>
    <w:basedOn w:val="Normal"/>
    <w:rsid w:val="00F64D93"/>
    <w:pPr>
      <w:numPr>
        <w:numId w:val="27"/>
      </w:numPr>
      <w:overflowPunct w:val="0"/>
      <w:autoSpaceDE w:val="0"/>
      <w:autoSpaceDN w:val="0"/>
      <w:adjustRightInd w:val="0"/>
      <w:spacing w:after="240" w:line="360" w:lineRule="auto"/>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Number2">
    <w:name w:val="List Number 2"/>
    <w:basedOn w:val="Normal"/>
    <w:rsid w:val="00F64D93"/>
    <w:pPr>
      <w:numPr>
        <w:numId w:val="28"/>
      </w:numPr>
      <w:overflowPunct w:val="0"/>
      <w:autoSpaceDE w:val="0"/>
      <w:autoSpaceDN w:val="0"/>
      <w:adjustRightInd w:val="0"/>
      <w:spacing w:after="240" w:line="360" w:lineRule="auto"/>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Number3">
    <w:name w:val="List Number 3"/>
    <w:basedOn w:val="Normal"/>
    <w:rsid w:val="00F64D93"/>
    <w:pPr>
      <w:numPr>
        <w:numId w:val="29"/>
      </w:numPr>
      <w:overflowPunct w:val="0"/>
      <w:autoSpaceDE w:val="0"/>
      <w:autoSpaceDN w:val="0"/>
      <w:adjustRightInd w:val="0"/>
      <w:spacing w:after="240" w:line="360" w:lineRule="auto"/>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Number4">
    <w:name w:val="List Number 4"/>
    <w:basedOn w:val="Normal"/>
    <w:rsid w:val="00F64D93"/>
    <w:pPr>
      <w:numPr>
        <w:numId w:val="30"/>
      </w:numPr>
      <w:overflowPunct w:val="0"/>
      <w:autoSpaceDE w:val="0"/>
      <w:autoSpaceDN w:val="0"/>
      <w:adjustRightInd w:val="0"/>
      <w:spacing w:after="240" w:line="360" w:lineRule="auto"/>
      <w:contextualSpacing/>
      <w:jc w:val="both"/>
      <w:textAlignment w:val="baseline"/>
    </w:pPr>
    <w:rPr>
      <w:rFonts w:ascii="Times New Roman" w:hAnsi="Times New Roman" w:eastAsia="Times New Roman" w:cs="Times New Roman"/>
      <w:kern w:val="0"/>
      <w:szCs w:val="20"/>
      <w:lang w:eastAsia="en-US"/>
      <w14:ligatures w14:val="none"/>
    </w:rPr>
  </w:style>
  <w:style w:type="paragraph" w:styleId="ListNumber5">
    <w:name w:val="List Number 5"/>
    <w:basedOn w:val="Normal"/>
    <w:rsid w:val="00F64D93"/>
    <w:pPr>
      <w:numPr>
        <w:numId w:val="31"/>
      </w:numPr>
      <w:overflowPunct w:val="0"/>
      <w:autoSpaceDE w:val="0"/>
      <w:autoSpaceDN w:val="0"/>
      <w:adjustRightInd w:val="0"/>
      <w:spacing w:after="240" w:line="360" w:lineRule="auto"/>
      <w:contextualSpacing/>
      <w:jc w:val="both"/>
      <w:textAlignment w:val="baseline"/>
    </w:pPr>
    <w:rPr>
      <w:rFonts w:ascii="Times New Roman" w:hAnsi="Times New Roman" w:eastAsia="Times New Roman" w:cs="Times New Roman"/>
      <w:kern w:val="0"/>
      <w:szCs w:val="20"/>
      <w:lang w:eastAsia="en-US"/>
      <w14:ligatures w14:val="none"/>
    </w:rPr>
  </w:style>
  <w:style w:type="paragraph" w:styleId="MacroText">
    <w:name w:val="macro"/>
    <w:link w:val="MacroTextChar"/>
    <w:rsid w:val="00F64D9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eastAsia="Times New Roman" w:cs="Courier New"/>
      <w:kern w:val="0"/>
      <w:sz w:val="20"/>
      <w:szCs w:val="20"/>
      <w:lang w:eastAsia="en-US"/>
      <w14:ligatures w14:val="none"/>
    </w:rPr>
  </w:style>
  <w:style w:type="character" w:styleId="MacroTextChar" w:customStyle="1">
    <w:name w:val="Macro Text Char"/>
    <w:basedOn w:val="DefaultParagraphFont"/>
    <w:link w:val="MacroText"/>
    <w:rsid w:val="00F64D93"/>
    <w:rPr>
      <w:rFonts w:ascii="Courier New" w:hAnsi="Courier New" w:eastAsia="Times New Roman" w:cs="Courier New"/>
      <w:kern w:val="0"/>
      <w:sz w:val="20"/>
      <w:szCs w:val="20"/>
      <w:lang w:eastAsia="en-US"/>
      <w14:ligatures w14:val="none"/>
    </w:rPr>
  </w:style>
  <w:style w:type="table" w:styleId="MediumGrid1">
    <w:name w:val="Medium Grid 1"/>
    <w:basedOn w:val="TableNormal"/>
    <w:uiPriority w:val="67"/>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4">
    <w:name w:val="Medium Grid 2 Accent 4"/>
    <w:basedOn w:val="TableNormal"/>
    <w:uiPriority w:val="68"/>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3">
    <w:name w:val="Medium Grid 3"/>
    <w:basedOn w:val="TableNormal"/>
    <w:uiPriority w:val="69"/>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uiPriority w:val="69"/>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uiPriority w:val="69"/>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uiPriority w:val="69"/>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uiPriority w:val="69"/>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uiPriority w:val="69"/>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uiPriority w:val="69"/>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
    <w:name w:val="Medium List 1"/>
    <w:basedOn w:val="TableNormal"/>
    <w:uiPriority w:val="65"/>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000000" w:sz="8" w:space="0"/>
        <w:bottom w:val="single" w:color="000000" w:sz="8" w:space="0"/>
      </w:tblBorders>
    </w:tblPr>
    <w:tblStylePr w:type="firstRow">
      <w:rPr>
        <w:rFonts w:ascii="Times New Roman" w:hAnsi="Times New Roman"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4F81BD" w:sz="8" w:space="0"/>
        <w:bottom w:val="single" w:color="4F81BD" w:sz="8" w:space="0"/>
      </w:tblBorders>
    </w:tblPr>
    <w:tblStylePr w:type="firstRow">
      <w:rPr>
        <w:rFonts w:ascii="Times New Roman" w:hAnsi="Times New Roman"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64D93"/>
    <w:pPr>
      <w:spacing w:after="0" w:line="240" w:lineRule="auto"/>
    </w:pPr>
    <w:rPr>
      <w:rFonts w:ascii="Times New Roman" w:hAnsi="Times New Roman" w:eastAsia="Times New Roman" w:cs="Times New Roman"/>
      <w:color w:val="000000"/>
      <w:kern w:val="0"/>
      <w:sz w:val="20"/>
      <w:szCs w:val="20"/>
      <w14:ligatures w14:val="none"/>
    </w:rPr>
    <w:tblPr>
      <w:tblStyleRowBandSize w:val="1"/>
      <w:tblStyleColBandSize w:val="1"/>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64D93"/>
    <w:pPr>
      <w:spacing w:after="0" w:line="240" w:lineRule="auto"/>
    </w:pPr>
    <w:rPr>
      <w:rFonts w:ascii="Cambria" w:hAnsi="Cambria" w:eastAsia="Times New Roman" w:cs="Times New Roman"/>
      <w:color w:val="000000"/>
      <w:kern w:val="0"/>
      <w:sz w:val="20"/>
      <w:szCs w:val="20"/>
      <w14:ligatures w14:val="none"/>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F64D93"/>
    <w:pPr>
      <w:spacing w:after="0" w:line="240" w:lineRule="auto"/>
    </w:pPr>
    <w:rPr>
      <w:rFonts w:ascii="Times New Roman" w:hAnsi="Times New Roman" w:eastAsia="Times New Roman" w:cs="Times New Roman"/>
      <w:kern w:val="0"/>
      <w:sz w:val="2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F64D93"/>
    <w:pPr>
      <w:pBdr>
        <w:top w:val="single" w:color="auto" w:sz="6" w:space="1"/>
        <w:left w:val="single" w:color="auto" w:sz="6" w:space="1"/>
        <w:bottom w:val="single" w:color="auto" w:sz="6" w:space="1"/>
        <w:right w:val="single" w:color="auto" w:sz="6" w:space="1"/>
      </w:pBdr>
      <w:shd w:val="pct20" w:color="auto" w:fill="auto"/>
      <w:overflowPunct w:val="0"/>
      <w:autoSpaceDE w:val="0"/>
      <w:autoSpaceDN w:val="0"/>
      <w:adjustRightInd w:val="0"/>
      <w:spacing w:after="240" w:line="360" w:lineRule="auto"/>
      <w:ind w:left="1134" w:hanging="1134"/>
      <w:jc w:val="both"/>
      <w:textAlignment w:val="baseline"/>
    </w:pPr>
    <w:rPr>
      <w:rFonts w:ascii="Cambria" w:hAnsi="Cambria" w:eastAsia="Times New Roman" w:cs="Times New Roman"/>
      <w:kern w:val="0"/>
      <w:sz w:val="24"/>
      <w:szCs w:val="24"/>
      <w:lang w:eastAsia="en-US"/>
      <w14:ligatures w14:val="none"/>
    </w:rPr>
  </w:style>
  <w:style w:type="character" w:styleId="MessageHeaderChar" w:customStyle="1">
    <w:name w:val="Message Header Char"/>
    <w:basedOn w:val="DefaultParagraphFont"/>
    <w:link w:val="MessageHeader"/>
    <w:rsid w:val="00F64D93"/>
    <w:rPr>
      <w:rFonts w:ascii="Cambria" w:hAnsi="Cambria" w:eastAsia="Times New Roman" w:cs="Times New Roman"/>
      <w:kern w:val="0"/>
      <w:sz w:val="24"/>
      <w:szCs w:val="24"/>
      <w:shd w:val="pct20" w:color="auto" w:fill="auto"/>
      <w:lang w:eastAsia="en-US"/>
      <w14:ligatures w14:val="none"/>
    </w:rPr>
  </w:style>
  <w:style w:type="paragraph" w:styleId="NoSpacing">
    <w:name w:val="No Spacing"/>
    <w:uiPriority w:val="1"/>
    <w:qFormat/>
    <w:rsid w:val="00F64D93"/>
    <w:pPr>
      <w:overflowPunct w:val="0"/>
      <w:autoSpaceDE w:val="0"/>
      <w:autoSpaceDN w:val="0"/>
      <w:adjustRightInd w:val="0"/>
      <w:spacing w:after="0" w:line="240" w:lineRule="auto"/>
      <w:jc w:val="both"/>
      <w:textAlignment w:val="baseline"/>
    </w:pPr>
    <w:rPr>
      <w:rFonts w:ascii="Times New Roman" w:hAnsi="Times New Roman" w:eastAsia="Times New Roman" w:cs="Times New Roman"/>
      <w:kern w:val="0"/>
      <w:szCs w:val="20"/>
      <w:lang w:eastAsia="en-US"/>
      <w14:ligatures w14:val="none"/>
    </w:rPr>
  </w:style>
  <w:style w:type="paragraph" w:styleId="NormalWeb">
    <w:name w:val="Normal (Web)"/>
    <w:basedOn w:val="Normal"/>
    <w:uiPriority w:val="99"/>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4"/>
      <w:szCs w:val="24"/>
      <w:lang w:eastAsia="en-US"/>
      <w14:ligatures w14:val="none"/>
    </w:rPr>
  </w:style>
  <w:style w:type="paragraph" w:styleId="NormalIndent">
    <w:name w:val="Normal Indent"/>
    <w:basedOn w:val="Normal"/>
    <w:rsid w:val="00F64D93"/>
    <w:pPr>
      <w:overflowPunct w:val="0"/>
      <w:autoSpaceDE w:val="0"/>
      <w:autoSpaceDN w:val="0"/>
      <w:adjustRightInd w:val="0"/>
      <w:spacing w:after="240" w:line="360" w:lineRule="auto"/>
      <w:ind w:left="720"/>
      <w:jc w:val="both"/>
      <w:textAlignment w:val="baseline"/>
    </w:pPr>
    <w:rPr>
      <w:rFonts w:ascii="Times New Roman" w:hAnsi="Times New Roman" w:eastAsia="Times New Roman" w:cs="Times New Roman"/>
      <w:kern w:val="0"/>
      <w:szCs w:val="20"/>
      <w:lang w:eastAsia="en-US"/>
      <w14:ligatures w14:val="none"/>
    </w:rPr>
  </w:style>
  <w:style w:type="paragraph" w:styleId="NoteHeading">
    <w:name w:val="Note Heading"/>
    <w:basedOn w:val="Normal"/>
    <w:next w:val="Normal"/>
    <w:link w:val="NoteHeadingChar"/>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Cs w:val="20"/>
      <w:lang w:eastAsia="en-US"/>
      <w14:ligatures w14:val="none"/>
    </w:rPr>
  </w:style>
  <w:style w:type="character" w:styleId="NoteHeadingChar" w:customStyle="1">
    <w:name w:val="Note Heading Char"/>
    <w:basedOn w:val="DefaultParagraphFont"/>
    <w:link w:val="NoteHeading"/>
    <w:rsid w:val="00F64D93"/>
    <w:rPr>
      <w:rFonts w:ascii="Times New Roman" w:hAnsi="Times New Roman" w:eastAsia="Times New Roman" w:cs="Times New Roman"/>
      <w:kern w:val="0"/>
      <w:szCs w:val="20"/>
      <w:lang w:eastAsia="en-US"/>
      <w14:ligatures w14:val="none"/>
    </w:rPr>
  </w:style>
  <w:style w:type="character" w:styleId="PlaceholderText">
    <w:name w:val="Placeholder Text"/>
    <w:uiPriority w:val="99"/>
    <w:semiHidden/>
    <w:rsid w:val="00F64D93"/>
    <w:rPr>
      <w:color w:val="808080"/>
    </w:rPr>
  </w:style>
  <w:style w:type="paragraph" w:styleId="PlainText">
    <w:name w:val="Plain Text"/>
    <w:basedOn w:val="Normal"/>
    <w:link w:val="PlainTextChar"/>
    <w:rsid w:val="00F64D93"/>
    <w:pPr>
      <w:overflowPunct w:val="0"/>
      <w:autoSpaceDE w:val="0"/>
      <w:autoSpaceDN w:val="0"/>
      <w:adjustRightInd w:val="0"/>
      <w:spacing w:after="240" w:line="360" w:lineRule="auto"/>
      <w:jc w:val="both"/>
      <w:textAlignment w:val="baseline"/>
    </w:pPr>
    <w:rPr>
      <w:rFonts w:ascii="Courier New" w:hAnsi="Courier New" w:eastAsia="Times New Roman" w:cs="Courier New"/>
      <w:kern w:val="0"/>
      <w:sz w:val="20"/>
      <w:szCs w:val="20"/>
      <w:lang w:eastAsia="en-US"/>
      <w14:ligatures w14:val="none"/>
    </w:rPr>
  </w:style>
  <w:style w:type="character" w:styleId="PlainTextChar" w:customStyle="1">
    <w:name w:val="Plain Text Char"/>
    <w:basedOn w:val="DefaultParagraphFont"/>
    <w:link w:val="PlainText"/>
    <w:rsid w:val="00F64D93"/>
    <w:rPr>
      <w:rFonts w:ascii="Courier New" w:hAnsi="Courier New" w:eastAsia="Times New Roman" w:cs="Courier New"/>
      <w:kern w:val="0"/>
      <w:sz w:val="20"/>
      <w:szCs w:val="20"/>
      <w:lang w:eastAsia="en-US"/>
      <w14:ligatures w14:val="none"/>
    </w:rPr>
  </w:style>
  <w:style w:type="paragraph" w:styleId="Quote">
    <w:name w:val="Quote"/>
    <w:basedOn w:val="Normal"/>
    <w:next w:val="Normal"/>
    <w:link w:val="QuoteChar"/>
    <w:uiPriority w:val="29"/>
    <w:qFormat/>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i/>
      <w:iCs/>
      <w:color w:val="000000"/>
      <w:kern w:val="0"/>
      <w:szCs w:val="20"/>
      <w:lang w:eastAsia="en-US"/>
      <w14:ligatures w14:val="none"/>
    </w:rPr>
  </w:style>
  <w:style w:type="character" w:styleId="QuoteChar" w:customStyle="1">
    <w:name w:val="Quote Char"/>
    <w:basedOn w:val="DefaultParagraphFont"/>
    <w:link w:val="Quote"/>
    <w:uiPriority w:val="29"/>
    <w:rsid w:val="00F64D93"/>
    <w:rPr>
      <w:rFonts w:ascii="Times New Roman" w:hAnsi="Times New Roman" w:eastAsia="Times New Roman" w:cs="Times New Roman"/>
      <w:i/>
      <w:iCs/>
      <w:color w:val="000000"/>
      <w:kern w:val="0"/>
      <w:szCs w:val="20"/>
      <w:lang w:eastAsia="en-US"/>
      <w14:ligatures w14:val="none"/>
    </w:rPr>
  </w:style>
  <w:style w:type="paragraph" w:styleId="Salutation">
    <w:name w:val="Salutation"/>
    <w:basedOn w:val="Normal"/>
    <w:next w:val="Normal"/>
    <w:link w:val="SalutationChar"/>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Cs w:val="20"/>
      <w:lang w:eastAsia="en-US"/>
      <w14:ligatures w14:val="none"/>
    </w:rPr>
  </w:style>
  <w:style w:type="character" w:styleId="SalutationChar" w:customStyle="1">
    <w:name w:val="Salutation Char"/>
    <w:basedOn w:val="DefaultParagraphFont"/>
    <w:link w:val="Salutation"/>
    <w:rsid w:val="00F64D93"/>
    <w:rPr>
      <w:rFonts w:ascii="Times New Roman" w:hAnsi="Times New Roman" w:eastAsia="Times New Roman" w:cs="Times New Roman"/>
      <w:kern w:val="0"/>
      <w:szCs w:val="20"/>
      <w:lang w:eastAsia="en-US"/>
      <w14:ligatures w14:val="none"/>
    </w:rPr>
  </w:style>
  <w:style w:type="paragraph" w:styleId="Signature">
    <w:name w:val="Signature"/>
    <w:basedOn w:val="Normal"/>
    <w:link w:val="SignatureChar"/>
    <w:rsid w:val="00F64D93"/>
    <w:pPr>
      <w:overflowPunct w:val="0"/>
      <w:autoSpaceDE w:val="0"/>
      <w:autoSpaceDN w:val="0"/>
      <w:adjustRightInd w:val="0"/>
      <w:spacing w:after="240" w:line="360" w:lineRule="auto"/>
      <w:ind w:left="4252"/>
      <w:jc w:val="both"/>
      <w:textAlignment w:val="baseline"/>
    </w:pPr>
    <w:rPr>
      <w:rFonts w:ascii="Times New Roman" w:hAnsi="Times New Roman" w:eastAsia="Times New Roman" w:cs="Times New Roman"/>
      <w:kern w:val="0"/>
      <w:szCs w:val="20"/>
      <w:lang w:eastAsia="en-US"/>
      <w14:ligatures w14:val="none"/>
    </w:rPr>
  </w:style>
  <w:style w:type="character" w:styleId="SignatureChar" w:customStyle="1">
    <w:name w:val="Signature Char"/>
    <w:basedOn w:val="DefaultParagraphFont"/>
    <w:link w:val="Signature"/>
    <w:rsid w:val="00F64D93"/>
    <w:rPr>
      <w:rFonts w:ascii="Times New Roman" w:hAnsi="Times New Roman" w:eastAsia="Times New Roman" w:cs="Times New Roman"/>
      <w:kern w:val="0"/>
      <w:szCs w:val="20"/>
      <w:lang w:eastAsia="en-US"/>
      <w14:ligatures w14:val="none"/>
    </w:rPr>
  </w:style>
  <w:style w:type="character" w:styleId="Strong">
    <w:name w:val="Strong"/>
    <w:uiPriority w:val="22"/>
    <w:qFormat/>
    <w:rsid w:val="00F64D93"/>
    <w:rPr>
      <w:b/>
      <w:bCs/>
    </w:rPr>
  </w:style>
  <w:style w:type="character" w:styleId="SubtleEmphasis">
    <w:name w:val="Subtle Emphasis"/>
    <w:uiPriority w:val="19"/>
    <w:qFormat/>
    <w:rsid w:val="00F64D93"/>
    <w:rPr>
      <w:i/>
      <w:iCs/>
      <w:color w:val="808080"/>
    </w:rPr>
  </w:style>
  <w:style w:type="character" w:styleId="SubtleReference">
    <w:name w:val="Subtle Reference"/>
    <w:uiPriority w:val="31"/>
    <w:qFormat/>
    <w:rsid w:val="00F64D93"/>
    <w:rPr>
      <w:smallCaps/>
      <w:color w:val="C0504D"/>
      <w:u w:val="single"/>
    </w:rPr>
  </w:style>
  <w:style w:type="table" w:styleId="Table3Deffects1">
    <w:name w:val="Table 3D effects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color w:val="000080"/>
      <w:kern w:val="0"/>
      <w:sz w:val="20"/>
      <w:szCs w:val="20"/>
      <w14:ligatures w14:val="none"/>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color w:val="FFFFFF"/>
      <w:kern w:val="0"/>
      <w:sz w:val="20"/>
      <w:szCs w:val="20"/>
      <w14:ligatures w14:val="non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kern w:val="0"/>
      <w:sz w:val="20"/>
      <w:szCs w:val="20"/>
      <w14:ligatures w14:val="none"/>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kern w:val="0"/>
      <w:sz w:val="20"/>
      <w:szCs w:val="20"/>
      <w14:ligatures w14:val="none"/>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kern w:val="0"/>
      <w:sz w:val="20"/>
      <w:szCs w:val="20"/>
      <w14:ligatures w14:val="none"/>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6">
    <w:name w:val="Table Grid 6"/>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7">
    <w:name w:val="Table Grid 7"/>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kern w:val="0"/>
      <w:sz w:val="20"/>
      <w:szCs w:val="20"/>
      <w14:ligatures w14:val="none"/>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8">
    <w:name w:val="Table Grid 8"/>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F64D93"/>
    <w:pPr>
      <w:overflowPunct w:val="0"/>
      <w:autoSpaceDE w:val="0"/>
      <w:autoSpaceDN w:val="0"/>
      <w:adjustRightInd w:val="0"/>
      <w:spacing w:after="240" w:line="360" w:lineRule="auto"/>
      <w:ind w:left="220" w:hanging="220"/>
      <w:jc w:val="both"/>
      <w:textAlignment w:val="baseline"/>
    </w:pPr>
    <w:rPr>
      <w:rFonts w:ascii="Times New Roman" w:hAnsi="Times New Roman" w:eastAsia="Times New Roman" w:cs="Times New Roman"/>
      <w:kern w:val="0"/>
      <w:szCs w:val="20"/>
      <w:lang w:eastAsia="en-US"/>
      <w14:ligatures w14:val="none"/>
    </w:rPr>
  </w:style>
  <w:style w:type="paragraph" w:styleId="TableofFigures">
    <w:name w:val="table of figures"/>
    <w:basedOn w:val="Normal"/>
    <w:next w:val="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Cs w:val="20"/>
      <w:lang w:eastAsia="en-US"/>
      <w14:ligatures w14:val="none"/>
    </w:rPr>
  </w:style>
  <w:style w:type="table" w:styleId="TableProfessional">
    <w:name w:val="Table Professional"/>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F64D93"/>
    <w:pPr>
      <w:overflowPunct w:val="0"/>
      <w:autoSpaceDE w:val="0"/>
      <w:autoSpaceDN w:val="0"/>
      <w:adjustRightInd w:val="0"/>
      <w:spacing w:after="240" w:line="360" w:lineRule="auto"/>
      <w:jc w:val="both"/>
      <w:textAlignment w:val="baseline"/>
    </w:pPr>
    <w:rPr>
      <w:rFonts w:ascii="Times New Roman" w:hAnsi="Times New Roman" w:eastAsia="Times New Roman" w:cs="Times New Roman"/>
      <w:kern w:val="0"/>
      <w:sz w:val="20"/>
      <w:szCs w:val="20"/>
      <w14:ligatures w14:val="none"/>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Heading">
    <w:name w:val="TOC Heading"/>
    <w:basedOn w:val="Heading1"/>
    <w:next w:val="Normal"/>
    <w:uiPriority w:val="39"/>
    <w:qFormat/>
    <w:rsid w:val="00F64D93"/>
    <w:pPr>
      <w:keepLines w:val="0"/>
      <w:overflowPunct w:val="0"/>
      <w:autoSpaceDE w:val="0"/>
      <w:autoSpaceDN w:val="0"/>
      <w:adjustRightInd w:val="0"/>
      <w:spacing w:before="240" w:after="60" w:line="360" w:lineRule="auto"/>
      <w:jc w:val="both"/>
      <w:textAlignment w:val="baseline"/>
      <w:outlineLvl w:val="9"/>
    </w:pPr>
    <w:rPr>
      <w:rFonts w:ascii="Cambria" w:hAnsi="Cambria" w:eastAsia="Times New Roman" w:cs="Times New Roman"/>
      <w:color w:val="auto"/>
      <w:kern w:val="32"/>
      <w:sz w:val="32"/>
      <w:szCs w:val="32"/>
    </w:rPr>
  </w:style>
  <w:style w:type="paragraph" w:styleId="Normal1" w:customStyle="1">
    <w:name w:val="Normal1"/>
    <w:basedOn w:val="Normal"/>
    <w:rsid w:val="00F64D9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italic" w:customStyle="1">
    <w:name w:val="italic"/>
    <w:rsid w:val="00F64D93"/>
  </w:style>
  <w:style w:type="character" w:styleId="bold" w:customStyle="1">
    <w:name w:val="bold"/>
    <w:rsid w:val="00F64D93"/>
  </w:style>
  <w:style w:type="character" w:styleId="cohidesearchterm" w:customStyle="1">
    <w:name w:val="co_hidesearchterm"/>
    <w:rsid w:val="00F64D93"/>
  </w:style>
  <w:style w:type="character" w:styleId="super" w:customStyle="1">
    <w:name w:val="super"/>
    <w:rsid w:val="00F64D93"/>
  </w:style>
  <w:style w:type="paragraph" w:styleId="bulletsrightcolumn" w:customStyle="1">
    <w:name w:val="bullets right column"/>
    <w:basedOn w:val="CommentText"/>
    <w:qFormat/>
    <w:rsid w:val="00F64D93"/>
    <w:pPr>
      <w:numPr>
        <w:numId w:val="32"/>
      </w:numPr>
      <w:spacing w:after="60" w:line="276" w:lineRule="auto"/>
    </w:pPr>
    <w:rPr>
      <w:rFonts w:ascii="Verdana" w:hAnsi="Verdana" w:eastAsia="STZhongsong" w:cstheme="minorHAnsi"/>
      <w:sz w:val="18"/>
      <w:szCs w:val="18"/>
      <w:lang w:eastAsia="zh-CN"/>
    </w:rPr>
  </w:style>
  <w:style w:type="paragraph" w:styleId="letteredbullets" w:customStyle="1">
    <w:name w:val="lettered bullets"/>
    <w:basedOn w:val="Heading2"/>
    <w:qFormat/>
    <w:rsid w:val="00F64D93"/>
    <w:pPr>
      <w:keepNext w:val="0"/>
      <w:keepLines w:val="0"/>
      <w:adjustRightInd w:val="0"/>
      <w:spacing w:before="0" w:line="276" w:lineRule="auto"/>
      <w:ind w:left="401" w:hanging="295"/>
    </w:pPr>
    <w:rPr>
      <w:rFonts w:ascii="Verdana" w:hAnsi="Verdana" w:eastAsia="STZhongsong" w:cstheme="minorHAnsi"/>
      <w:b w:val="0"/>
      <w:bCs w:val="0"/>
      <w:color w:val="auto"/>
      <w:sz w:val="18"/>
      <w:szCs w:val="18"/>
      <w:lang w:eastAsia="zh-CN"/>
    </w:rPr>
  </w:style>
  <w:style w:type="paragraph" w:styleId="tickbulletrightcolumn" w:customStyle="1">
    <w:name w:val="tick bullet right column"/>
    <w:basedOn w:val="Heading2"/>
    <w:qFormat/>
    <w:rsid w:val="00F64D93"/>
    <w:pPr>
      <w:keepNext w:val="0"/>
      <w:keepLines w:val="0"/>
      <w:numPr>
        <w:numId w:val="33"/>
      </w:numPr>
      <w:tabs>
        <w:tab w:val="clear" w:pos="720"/>
        <w:tab w:val="num" w:pos="360"/>
      </w:tabs>
      <w:overflowPunct w:val="0"/>
      <w:autoSpaceDE w:val="0"/>
      <w:autoSpaceDN w:val="0"/>
      <w:adjustRightInd w:val="0"/>
      <w:spacing w:before="0" w:line="276" w:lineRule="auto"/>
      <w:ind w:left="360" w:hanging="360"/>
      <w:textAlignment w:val="baseline"/>
    </w:pPr>
    <w:rPr>
      <w:rFonts w:ascii="Verdana" w:hAnsi="Verdana" w:eastAsia="STZhongsong" w:cstheme="minorHAnsi"/>
      <w:b w:val="0"/>
      <w:bCs w:val="0"/>
      <w:color w:val="auto"/>
      <w:sz w:val="18"/>
      <w:szCs w:val="18"/>
      <w:lang w:eastAsia="zh-CN"/>
    </w:rPr>
  </w:style>
  <w:style w:type="paragraph" w:styleId="guidancebullets" w:customStyle="1">
    <w:name w:val="guidance bullets"/>
    <w:basedOn w:val="Heading2"/>
    <w:link w:val="guidancebulletsChar"/>
    <w:qFormat/>
    <w:rsid w:val="00F64D93"/>
    <w:pPr>
      <w:keepNext w:val="0"/>
      <w:keepLines w:val="0"/>
      <w:tabs>
        <w:tab w:val="num" w:pos="720"/>
      </w:tabs>
      <w:spacing w:before="0" w:after="120" w:line="276" w:lineRule="auto"/>
      <w:ind w:left="311" w:hanging="215"/>
    </w:pPr>
    <w:rPr>
      <w:rFonts w:ascii="Verdana" w:hAnsi="Verdana" w:eastAsia="STZhongsong" w:cs="Calibri"/>
      <w:b w:val="0"/>
      <w:bCs w:val="0"/>
      <w:sz w:val="18"/>
      <w:szCs w:val="18"/>
      <w:lang w:eastAsia="zh-CN"/>
    </w:rPr>
  </w:style>
  <w:style w:type="character" w:styleId="guidancebulletsChar" w:customStyle="1">
    <w:name w:val="guidance bullets Char"/>
    <w:basedOn w:val="Heading2Char"/>
    <w:link w:val="guidancebullets"/>
    <w:rsid w:val="00F64D93"/>
    <w:rPr>
      <w:rFonts w:ascii="Verdana" w:hAnsi="Verdana" w:eastAsia="STZhongsong" w:cs="Calibri"/>
      <w:b w:val="0"/>
      <w:bCs w:val="0"/>
      <w:color w:val="4472C4" w:themeColor="accent1"/>
      <w:kern w:val="0"/>
      <w:sz w:val="18"/>
      <w:szCs w:val="18"/>
      <w:lang w:eastAsia="zh-CN"/>
      <w14:ligatures w14:val="none"/>
    </w:rPr>
  </w:style>
  <w:style w:type="paragraph" w:styleId="SFPara-Clause" w:customStyle="1">
    <w:name w:val="SF Para - Clause"/>
    <w:qFormat/>
    <w:rsid w:val="00F64D93"/>
    <w:pPr>
      <w:numPr>
        <w:numId w:val="36"/>
      </w:numPr>
      <w:spacing w:before="240" w:after="240" w:line="240" w:lineRule="auto"/>
      <w:outlineLvl w:val="0"/>
    </w:pPr>
    <w:rPr>
      <w:rFonts w:ascii="Times New Roman" w:hAnsi="Times New Roman" w:eastAsia="Times New Roman" w:cs="Times New Roman"/>
      <w:color w:val="000000"/>
      <w:kern w:val="0"/>
      <w:sz w:val="24"/>
      <w:szCs w:val="24"/>
      <w14:ligatures w14:val="none"/>
    </w:rPr>
  </w:style>
  <w:style w:type="paragraph" w:styleId="SFParasubclause1" w:customStyle="1">
    <w:name w:val="SF Para subclause 1"/>
    <w:link w:val="SFParasubclause1Char"/>
    <w:qFormat/>
    <w:rsid w:val="00F64D93"/>
    <w:pPr>
      <w:numPr>
        <w:ilvl w:val="1"/>
        <w:numId w:val="36"/>
      </w:numPr>
      <w:spacing w:before="120" w:after="240" w:line="240" w:lineRule="auto"/>
      <w:outlineLvl w:val="1"/>
    </w:pPr>
    <w:rPr>
      <w:rFonts w:ascii="Times New Roman" w:hAnsi="Times New Roman" w:eastAsia="Times New Roman" w:cs="Times New Roman"/>
      <w:color w:val="000000"/>
      <w:kern w:val="0"/>
      <w:sz w:val="24"/>
      <w:szCs w:val="24"/>
      <w14:ligatures w14:val="none"/>
    </w:rPr>
  </w:style>
  <w:style w:type="paragraph" w:styleId="SFParasubclause2" w:customStyle="1">
    <w:name w:val="SF Para subclause 2"/>
    <w:link w:val="SFParasubclause2Char"/>
    <w:qFormat/>
    <w:rsid w:val="00F64D93"/>
    <w:pPr>
      <w:numPr>
        <w:ilvl w:val="2"/>
        <w:numId w:val="36"/>
      </w:numPr>
      <w:spacing w:before="120" w:after="240" w:line="240" w:lineRule="auto"/>
      <w:outlineLvl w:val="2"/>
    </w:pPr>
    <w:rPr>
      <w:rFonts w:ascii="Times New Roman" w:hAnsi="Times New Roman" w:eastAsia="Times New Roman" w:cs="Times New Roman"/>
      <w:color w:val="000000"/>
      <w:kern w:val="0"/>
      <w:sz w:val="24"/>
      <w:szCs w:val="24"/>
      <w14:ligatures w14:val="none"/>
    </w:rPr>
  </w:style>
  <w:style w:type="paragraph" w:styleId="SFParasubclause3" w:customStyle="1">
    <w:name w:val="SF Para subclause 3"/>
    <w:qFormat/>
    <w:rsid w:val="00F64D93"/>
    <w:pPr>
      <w:numPr>
        <w:ilvl w:val="3"/>
        <w:numId w:val="36"/>
      </w:numPr>
      <w:spacing w:before="120" w:after="240" w:line="240" w:lineRule="auto"/>
      <w:outlineLvl w:val="3"/>
    </w:pPr>
    <w:rPr>
      <w:rFonts w:ascii="Times New Roman" w:hAnsi="Times New Roman" w:eastAsia="Times New Roman" w:cs="Times New Roman"/>
      <w:color w:val="000000"/>
      <w:kern w:val="0"/>
      <w:sz w:val="24"/>
      <w:szCs w:val="24"/>
      <w14:ligatures w14:val="none"/>
    </w:rPr>
  </w:style>
  <w:style w:type="character" w:styleId="SFParasubclause1Char" w:customStyle="1">
    <w:name w:val="SF Para subclause 1 Char"/>
    <w:basedOn w:val="DefaultParagraphFont"/>
    <w:link w:val="SFParasubclause1"/>
    <w:locked/>
    <w:rsid w:val="00F64D93"/>
    <w:rPr>
      <w:rFonts w:ascii="Times New Roman" w:hAnsi="Times New Roman" w:eastAsia="Times New Roman" w:cs="Times New Roman"/>
      <w:color w:val="000000"/>
      <w:kern w:val="0"/>
      <w:sz w:val="24"/>
      <w:szCs w:val="24"/>
      <w14:ligatures w14:val="none"/>
    </w:rPr>
  </w:style>
  <w:style w:type="character" w:styleId="DocumentTitleChar" w:customStyle="1">
    <w:name w:val="Document Title Char"/>
    <w:basedOn w:val="DefaultParagraphFont"/>
    <w:link w:val="DocumentTitle"/>
    <w:rsid w:val="00F64D93"/>
    <w:rPr>
      <w:rFonts w:ascii="Times New Roman" w:hAnsi="Times New Roman"/>
      <w:b/>
      <w:color w:val="000000"/>
      <w:sz w:val="32"/>
    </w:rPr>
  </w:style>
  <w:style w:type="paragraph" w:styleId="SLPara-Clause" w:customStyle="1">
    <w:name w:val="SL Para - Clause"/>
    <w:semiHidden/>
    <w:qFormat/>
    <w:rsid w:val="00F64D93"/>
    <w:pPr>
      <w:numPr>
        <w:numId w:val="34"/>
      </w:numPr>
      <w:spacing w:before="120" w:after="240" w:line="240" w:lineRule="auto"/>
      <w:outlineLvl w:val="0"/>
    </w:pPr>
    <w:rPr>
      <w:rFonts w:ascii="Times New Roman" w:hAnsi="Times New Roman" w:eastAsia="Times New Roman" w:cs="Times New Roman"/>
      <w:color w:val="000000"/>
      <w:kern w:val="0"/>
      <w:sz w:val="24"/>
      <w:szCs w:val="24"/>
      <w14:ligatures w14:val="none"/>
    </w:rPr>
  </w:style>
  <w:style w:type="paragraph" w:styleId="CustomizableHeading" w:customStyle="1">
    <w:name w:val="Customizable Heading"/>
    <w:link w:val="CustomizableHeadingChar"/>
    <w:qFormat/>
    <w:rsid w:val="00F64D93"/>
    <w:pPr>
      <w:spacing w:before="120" w:after="0" w:line="240" w:lineRule="auto"/>
      <w:jc w:val="center"/>
      <w:outlineLvl w:val="0"/>
    </w:pPr>
    <w:rPr>
      <w:rFonts w:ascii="Times New Roman" w:hAnsi="Times New Roman" w:eastAsia="Times New Roman" w:cs="Times New Roman"/>
      <w:b/>
      <w:color w:val="000000"/>
      <w:kern w:val="0"/>
      <w:sz w:val="24"/>
      <w14:ligatures w14:val="none"/>
    </w:rPr>
  </w:style>
  <w:style w:type="character" w:styleId="CustomizableHeadingChar" w:customStyle="1">
    <w:name w:val="Customizable Heading Char"/>
    <w:basedOn w:val="DefaultParagraphFont"/>
    <w:link w:val="CustomizableHeading"/>
    <w:rsid w:val="00F64D93"/>
    <w:rPr>
      <w:rFonts w:ascii="Times New Roman" w:hAnsi="Times New Roman" w:eastAsia="Times New Roman" w:cs="Times New Roman"/>
      <w:b/>
      <w:color w:val="000000"/>
      <w:kern w:val="0"/>
      <w:sz w:val="24"/>
      <w14:ligatures w14:val="none"/>
    </w:rPr>
  </w:style>
  <w:style w:type="paragraph" w:styleId="MFPara-Clause" w:customStyle="1">
    <w:name w:val="MF Para - Clause"/>
    <w:qFormat/>
    <w:rsid w:val="00F64D93"/>
    <w:pPr>
      <w:numPr>
        <w:numId w:val="35"/>
      </w:numPr>
      <w:spacing w:before="240" w:after="240" w:line="240" w:lineRule="auto"/>
      <w:ind w:firstLine="431"/>
      <w:outlineLvl w:val="0"/>
    </w:pPr>
    <w:rPr>
      <w:rFonts w:ascii="Times New Roman" w:hAnsi="Times New Roman" w:eastAsia="Times New Roman" w:cs="Times New Roman"/>
      <w:color w:val="000000"/>
      <w:kern w:val="0"/>
      <w:sz w:val="24"/>
      <w:szCs w:val="24"/>
      <w14:ligatures w14:val="none"/>
    </w:rPr>
  </w:style>
  <w:style w:type="paragraph" w:styleId="MFParasubclause1" w:customStyle="1">
    <w:name w:val="MF Para subclause 1"/>
    <w:rsid w:val="00F64D93"/>
    <w:pPr>
      <w:numPr>
        <w:ilvl w:val="1"/>
        <w:numId w:val="35"/>
      </w:numPr>
      <w:spacing w:before="120" w:after="240" w:line="240" w:lineRule="auto"/>
      <w:outlineLvl w:val="1"/>
    </w:pPr>
    <w:rPr>
      <w:rFonts w:ascii="Times New Roman" w:hAnsi="Times New Roman" w:eastAsia="Times New Roman" w:cs="Times New Roman"/>
      <w:color w:val="000000"/>
      <w:kern w:val="0"/>
      <w:sz w:val="24"/>
      <w:szCs w:val="24"/>
      <w14:ligatures w14:val="none"/>
    </w:rPr>
  </w:style>
  <w:style w:type="paragraph" w:styleId="MFParasubclause2" w:customStyle="1">
    <w:name w:val="MF Para subclause 2"/>
    <w:rsid w:val="00F64D93"/>
    <w:pPr>
      <w:numPr>
        <w:ilvl w:val="2"/>
        <w:numId w:val="35"/>
      </w:numPr>
      <w:spacing w:before="120" w:after="240" w:line="240" w:lineRule="auto"/>
      <w:outlineLvl w:val="2"/>
    </w:pPr>
    <w:rPr>
      <w:rFonts w:ascii="Times New Roman" w:hAnsi="Times New Roman" w:eastAsia="Times New Roman" w:cs="Times New Roman"/>
      <w:color w:val="000000"/>
      <w:kern w:val="0"/>
      <w:sz w:val="24"/>
      <w:szCs w:val="24"/>
      <w14:ligatures w14:val="none"/>
    </w:rPr>
  </w:style>
  <w:style w:type="paragraph" w:styleId="MFParasubclause3" w:customStyle="1">
    <w:name w:val="MF Para subclause 3"/>
    <w:rsid w:val="00F64D93"/>
    <w:pPr>
      <w:numPr>
        <w:ilvl w:val="3"/>
        <w:numId w:val="35"/>
      </w:numPr>
      <w:spacing w:before="120" w:after="240" w:line="240" w:lineRule="auto"/>
      <w:outlineLvl w:val="3"/>
    </w:pPr>
    <w:rPr>
      <w:rFonts w:ascii="Times New Roman" w:hAnsi="Times New Roman" w:eastAsia="Times New Roman" w:cs="Times New Roman"/>
      <w:color w:val="000000"/>
      <w:kern w:val="0"/>
      <w:sz w:val="24"/>
      <w:szCs w:val="24"/>
      <w14:ligatures w14:val="none"/>
    </w:rPr>
  </w:style>
  <w:style w:type="paragraph" w:styleId="MFParasubclause4" w:customStyle="1">
    <w:name w:val="MF Para subclause 4"/>
    <w:rsid w:val="00F64D93"/>
    <w:pPr>
      <w:numPr>
        <w:ilvl w:val="4"/>
        <w:numId w:val="35"/>
      </w:numPr>
      <w:spacing w:before="120" w:after="240" w:line="240" w:lineRule="auto"/>
      <w:outlineLvl w:val="4"/>
    </w:pPr>
    <w:rPr>
      <w:rFonts w:ascii="Times New Roman" w:hAnsi="Times New Roman" w:eastAsia="Times New Roman" w:cs="Times New Roman"/>
      <w:color w:val="000000"/>
      <w:kern w:val="0"/>
      <w:sz w:val="24"/>
      <w:szCs w:val="24"/>
      <w14:ligatures w14:val="none"/>
    </w:rPr>
  </w:style>
  <w:style w:type="character" w:styleId="SFParasubclause2Char" w:customStyle="1">
    <w:name w:val="SF Para subclause 2 Char"/>
    <w:basedOn w:val="DefaultParagraphFont"/>
    <w:link w:val="SFParasubclause2"/>
    <w:locked/>
    <w:rsid w:val="00F64D93"/>
    <w:rPr>
      <w:rFonts w:ascii="Times New Roman" w:hAnsi="Times New Roman" w:eastAsia="Times New Roman" w:cs="Times New Roman"/>
      <w:color w:val="000000"/>
      <w:kern w:val="0"/>
      <w:sz w:val="24"/>
      <w:szCs w:val="24"/>
      <w14:ligatures w14:val="none"/>
    </w:rPr>
  </w:style>
  <w:style w:type="paragraph" w:styleId="SFParasubclause1-nonum" w:customStyle="1">
    <w:name w:val="SF Para subclause 1 - no num"/>
    <w:qFormat/>
    <w:rsid w:val="00F64D93"/>
    <w:pPr>
      <w:spacing w:before="120" w:after="240" w:line="240" w:lineRule="auto"/>
      <w:ind w:left="720" w:firstLine="1440"/>
      <w:outlineLvl w:val="1"/>
    </w:pPr>
    <w:rPr>
      <w:rFonts w:ascii="Times New Roman" w:hAnsi="Times New Roman" w:eastAsia="Times New Roman" w:cs="Times New Roman"/>
      <w:color w:val="000000"/>
      <w:kern w:val="0"/>
      <w:sz w:val="24"/>
      <w:szCs w:val="24"/>
      <w14:ligatures w14:val="none"/>
    </w:rPr>
  </w:style>
  <w:style w:type="paragraph" w:styleId="SFPara-Clause-nonum" w:customStyle="1">
    <w:name w:val="SF Para - Clause - no num"/>
    <w:link w:val="SFPara-Clause-nonumChar"/>
    <w:qFormat/>
    <w:rsid w:val="00F64D93"/>
    <w:pPr>
      <w:spacing w:before="240" w:after="240" w:line="240" w:lineRule="auto"/>
      <w:ind w:firstLine="1440"/>
      <w:outlineLvl w:val="0"/>
    </w:pPr>
    <w:rPr>
      <w:rFonts w:ascii="Times New Roman" w:hAnsi="Times New Roman" w:eastAsia="Times New Roman" w:cs="Times New Roman"/>
      <w:color w:val="000000"/>
      <w:kern w:val="0"/>
      <w:sz w:val="24"/>
      <w:szCs w:val="24"/>
      <w14:ligatures w14:val="none"/>
    </w:rPr>
  </w:style>
  <w:style w:type="character" w:styleId="SFPara-Clause-nonumChar" w:customStyle="1">
    <w:name w:val="SF Para - Clause - no num Char"/>
    <w:basedOn w:val="DefaultParagraphFont"/>
    <w:link w:val="SFPara-Clause-nonum"/>
    <w:rsid w:val="00F64D93"/>
    <w:rPr>
      <w:rFonts w:ascii="Times New Roman" w:hAnsi="Times New Roman" w:eastAsia="Times New Roman" w:cs="Times New Roman"/>
      <w:color w:val="000000"/>
      <w:kern w:val="0"/>
      <w:sz w:val="24"/>
      <w:szCs w:val="24"/>
      <w14:ligatures w14:val="none"/>
    </w:rPr>
  </w:style>
  <w:style w:type="paragraph" w:styleId="Paragraph" w:customStyle="1">
    <w:name w:val="Paragraph"/>
    <w:link w:val="ParagraphChar1"/>
    <w:qFormat/>
    <w:rsid w:val="00F64D93"/>
    <w:pPr>
      <w:spacing w:before="120" w:after="0" w:line="240" w:lineRule="auto"/>
    </w:pPr>
    <w:rPr>
      <w:rFonts w:ascii="Times New Roman" w:hAnsi="Times New Roman" w:eastAsia="Times New Roman" w:cs="Times New Roman"/>
      <w:color w:val="000000"/>
      <w:kern w:val="0"/>
      <w:sz w:val="24"/>
      <w:szCs w:val="24"/>
      <w14:ligatures w14:val="none"/>
    </w:rPr>
  </w:style>
  <w:style w:type="paragraph" w:styleId="DocumentTitle" w:customStyle="1">
    <w:name w:val="Document Title"/>
    <w:link w:val="DocumentTitleChar"/>
    <w:qFormat/>
    <w:rsid w:val="00F64D93"/>
    <w:pPr>
      <w:spacing w:before="120" w:after="240" w:line="240" w:lineRule="auto"/>
      <w:jc w:val="center"/>
      <w:outlineLvl w:val="0"/>
    </w:pPr>
    <w:rPr>
      <w:rFonts w:ascii="Times New Roman" w:hAnsi="Times New Roman"/>
      <w:b/>
      <w:color w:val="000000"/>
      <w:sz w:val="32"/>
    </w:rPr>
  </w:style>
  <w:style w:type="character" w:styleId="ParagraphChar1" w:customStyle="1">
    <w:name w:val="Paragraph Char1"/>
    <w:basedOn w:val="DefaultParagraphFont"/>
    <w:link w:val="Paragraph"/>
    <w:rsid w:val="00F64D93"/>
    <w:rPr>
      <w:rFonts w:ascii="Times New Roman" w:hAnsi="Times New Roman" w:eastAsia="Times New Roman" w:cs="Times New Roman"/>
      <w:color w:val="000000"/>
      <w:kern w:val="0"/>
      <w:sz w:val="24"/>
      <w:szCs w:val="24"/>
      <w14:ligatures w14:val="none"/>
    </w:rPr>
  </w:style>
  <w:style w:type="character" w:styleId="oj-bold" w:customStyle="1">
    <w:name w:val="oj-bold"/>
    <w:basedOn w:val="DefaultParagraphFont"/>
    <w:rsid w:val="00F64D93"/>
    <w:rPr>
      <w:color w:val="000000"/>
    </w:rPr>
  </w:style>
  <w:style w:type="paragraph" w:styleId="11table" w:customStyle="1">
    <w:name w:val="1.1 table"/>
    <w:basedOn w:val="Normal"/>
    <w:qFormat/>
    <w:rsid w:val="00F64D93"/>
    <w:pPr>
      <w:numPr>
        <w:numId w:val="37"/>
      </w:numPr>
      <w:spacing w:after="0" w:line="240" w:lineRule="auto"/>
    </w:pPr>
    <w:rPr>
      <w:rFonts w:ascii="Calibri" w:hAnsi="Calibri" w:eastAsia="STZhongsong" w:cs="Calibri"/>
      <w:b/>
      <w:kern w:val="0"/>
      <w:lang w:eastAsia="zh-CN"/>
      <w14:ligatures w14:val="none"/>
    </w:rPr>
  </w:style>
  <w:style w:type="paragraph" w:styleId="Leader" w:customStyle="1">
    <w:name w:val="Leader"/>
    <w:basedOn w:val="BodyText"/>
    <w:next w:val="BodyText"/>
    <w:rsid w:val="00F64D93"/>
    <w:pPr>
      <w:overflowPunct/>
      <w:autoSpaceDE/>
      <w:autoSpaceDN/>
      <w:adjustRightInd/>
      <w:spacing w:before="120" w:after="240" w:line="276" w:lineRule="auto"/>
      <w:jc w:val="left"/>
      <w:textAlignment w:val="auto"/>
    </w:pPr>
    <w:rPr>
      <w:rFonts w:ascii="Arial" w:hAnsi="Arial" w:eastAsia="Arial"/>
      <w:b/>
      <w:szCs w:val="22"/>
    </w:rPr>
  </w:style>
  <w:style w:type="paragraph" w:styleId="Parties" w:customStyle="1">
    <w:name w:val="Parties"/>
    <w:basedOn w:val="BodyText"/>
    <w:qFormat/>
    <w:rsid w:val="00F64D93"/>
    <w:pPr>
      <w:numPr>
        <w:numId w:val="43"/>
      </w:numPr>
      <w:overflowPunct/>
      <w:autoSpaceDE/>
      <w:autoSpaceDN/>
      <w:adjustRightInd/>
      <w:spacing w:after="240" w:line="276" w:lineRule="auto"/>
      <w:jc w:val="left"/>
      <w:textAlignment w:val="auto"/>
    </w:pPr>
    <w:rPr>
      <w:rFonts w:ascii="Arial" w:hAnsi="Arial" w:eastAsia="Arial"/>
      <w:sz w:val="20"/>
      <w:szCs w:val="22"/>
    </w:rPr>
  </w:style>
  <w:style w:type="paragraph" w:styleId="RestartNumbering" w:customStyle="1">
    <w:name w:val="Restart Numbering"/>
    <w:basedOn w:val="Normal"/>
    <w:uiPriority w:val="19"/>
    <w:rsid w:val="00F64D93"/>
    <w:pPr>
      <w:numPr>
        <w:numId w:val="44"/>
      </w:numPr>
      <w:spacing w:after="0" w:line="276" w:lineRule="auto"/>
    </w:pPr>
    <w:rPr>
      <w:rFonts w:ascii="Arial" w:hAnsi="Arial" w:eastAsia="Arial" w:cs="Arial"/>
      <w:kern w:val="0"/>
      <w:sz w:val="20"/>
      <w:lang w:eastAsia="en-US"/>
      <w14:ligatures w14:val="none"/>
    </w:rPr>
  </w:style>
  <w:style w:type="paragraph" w:styleId="Level1Heading" w:customStyle="1">
    <w:name w:val="Level 1 Heading"/>
    <w:basedOn w:val="BodyText"/>
    <w:next w:val="Normal"/>
    <w:uiPriority w:val="19"/>
    <w:qFormat/>
    <w:rsid w:val="00F64D93"/>
    <w:pPr>
      <w:keepNext/>
      <w:numPr>
        <w:ilvl w:val="1"/>
        <w:numId w:val="44"/>
      </w:numPr>
      <w:overflowPunct/>
      <w:autoSpaceDE/>
      <w:autoSpaceDN/>
      <w:adjustRightInd/>
      <w:spacing w:after="240" w:line="276" w:lineRule="auto"/>
      <w:jc w:val="left"/>
      <w:textAlignment w:val="auto"/>
      <w:outlineLvl w:val="0"/>
    </w:pPr>
    <w:rPr>
      <w:rFonts w:ascii="Arial" w:hAnsi="Arial" w:eastAsia="Arial"/>
      <w:b/>
      <w:bCs/>
      <w:szCs w:val="24"/>
    </w:rPr>
  </w:style>
  <w:style w:type="paragraph" w:styleId="Level2Number" w:customStyle="1">
    <w:name w:val="Level 2 Number"/>
    <w:basedOn w:val="BodyText"/>
    <w:uiPriority w:val="19"/>
    <w:qFormat/>
    <w:rsid w:val="00F64D93"/>
    <w:pPr>
      <w:numPr>
        <w:ilvl w:val="2"/>
        <w:numId w:val="44"/>
      </w:numPr>
      <w:overflowPunct/>
      <w:autoSpaceDE/>
      <w:autoSpaceDN/>
      <w:adjustRightInd/>
      <w:spacing w:after="240" w:line="276" w:lineRule="auto"/>
      <w:jc w:val="left"/>
      <w:textAlignment w:val="auto"/>
    </w:pPr>
    <w:rPr>
      <w:rFonts w:ascii="Arial" w:hAnsi="Arial" w:eastAsia="Arial"/>
      <w:sz w:val="20"/>
      <w:szCs w:val="22"/>
    </w:rPr>
  </w:style>
  <w:style w:type="paragraph" w:styleId="Level3Number" w:customStyle="1">
    <w:name w:val="Level 3 Number"/>
    <w:basedOn w:val="BodyText"/>
    <w:uiPriority w:val="19"/>
    <w:qFormat/>
    <w:rsid w:val="00F64D93"/>
    <w:pPr>
      <w:numPr>
        <w:ilvl w:val="3"/>
        <w:numId w:val="44"/>
      </w:numPr>
      <w:overflowPunct/>
      <w:autoSpaceDE/>
      <w:autoSpaceDN/>
      <w:adjustRightInd/>
      <w:spacing w:after="240" w:line="276" w:lineRule="auto"/>
      <w:jc w:val="left"/>
      <w:textAlignment w:val="auto"/>
    </w:pPr>
    <w:rPr>
      <w:rFonts w:ascii="Arial" w:hAnsi="Arial" w:eastAsia="Arial"/>
      <w:sz w:val="20"/>
      <w:szCs w:val="22"/>
    </w:rPr>
  </w:style>
  <w:style w:type="paragraph" w:styleId="Level4Number" w:customStyle="1">
    <w:name w:val="Level 4 Number"/>
    <w:basedOn w:val="BodyText"/>
    <w:uiPriority w:val="19"/>
    <w:qFormat/>
    <w:rsid w:val="00F64D93"/>
    <w:pPr>
      <w:numPr>
        <w:ilvl w:val="4"/>
        <w:numId w:val="44"/>
      </w:numPr>
      <w:overflowPunct/>
      <w:autoSpaceDE/>
      <w:autoSpaceDN/>
      <w:adjustRightInd/>
      <w:spacing w:after="240" w:line="276" w:lineRule="auto"/>
      <w:jc w:val="left"/>
      <w:textAlignment w:val="auto"/>
    </w:pPr>
    <w:rPr>
      <w:rFonts w:ascii="Arial" w:hAnsi="Arial" w:eastAsia="Arial"/>
      <w:sz w:val="20"/>
      <w:szCs w:val="22"/>
    </w:rPr>
  </w:style>
  <w:style w:type="paragraph" w:styleId="Level5Number" w:customStyle="1">
    <w:name w:val="Level 5 Number"/>
    <w:basedOn w:val="BodyText"/>
    <w:uiPriority w:val="19"/>
    <w:rsid w:val="00F64D93"/>
    <w:pPr>
      <w:numPr>
        <w:ilvl w:val="5"/>
        <w:numId w:val="44"/>
      </w:numPr>
      <w:overflowPunct/>
      <w:autoSpaceDE/>
      <w:autoSpaceDN/>
      <w:adjustRightInd/>
      <w:spacing w:after="240" w:line="276" w:lineRule="auto"/>
      <w:jc w:val="left"/>
      <w:textAlignment w:val="auto"/>
    </w:pPr>
    <w:rPr>
      <w:rFonts w:ascii="Arial" w:hAnsi="Arial" w:eastAsia="Arial"/>
      <w:sz w:val="20"/>
      <w:szCs w:val="22"/>
    </w:rPr>
  </w:style>
  <w:style w:type="paragraph" w:styleId="Level6Number" w:customStyle="1">
    <w:name w:val="Level 6 Number"/>
    <w:basedOn w:val="BodyText"/>
    <w:uiPriority w:val="19"/>
    <w:rsid w:val="00F64D93"/>
    <w:pPr>
      <w:numPr>
        <w:ilvl w:val="6"/>
        <w:numId w:val="44"/>
      </w:numPr>
      <w:overflowPunct/>
      <w:autoSpaceDE/>
      <w:autoSpaceDN/>
      <w:adjustRightInd/>
      <w:spacing w:after="240" w:line="276" w:lineRule="auto"/>
      <w:jc w:val="left"/>
      <w:textAlignment w:val="auto"/>
    </w:pPr>
    <w:rPr>
      <w:rFonts w:ascii="Arial" w:hAnsi="Arial" w:eastAsia="Arial"/>
      <w:sz w:val="20"/>
      <w:szCs w:val="22"/>
    </w:rPr>
  </w:style>
  <w:style w:type="paragraph" w:styleId="Level7Number" w:customStyle="1">
    <w:name w:val="Level 7 Number"/>
    <w:basedOn w:val="BodyText"/>
    <w:uiPriority w:val="19"/>
    <w:rsid w:val="00F64D93"/>
    <w:pPr>
      <w:numPr>
        <w:ilvl w:val="7"/>
        <w:numId w:val="44"/>
      </w:numPr>
      <w:overflowPunct/>
      <w:autoSpaceDE/>
      <w:autoSpaceDN/>
      <w:adjustRightInd/>
      <w:spacing w:after="240" w:line="276" w:lineRule="auto"/>
      <w:jc w:val="left"/>
      <w:textAlignment w:val="auto"/>
    </w:pPr>
    <w:rPr>
      <w:rFonts w:ascii="Arial" w:hAnsi="Arial" w:eastAsia="Arial"/>
      <w:sz w:val="20"/>
      <w:szCs w:val="22"/>
    </w:rPr>
  </w:style>
  <w:style w:type="paragraph" w:styleId="Level8Number" w:customStyle="1">
    <w:name w:val="Level 8 Number"/>
    <w:basedOn w:val="BodyText"/>
    <w:uiPriority w:val="19"/>
    <w:rsid w:val="00F64D93"/>
    <w:pPr>
      <w:numPr>
        <w:ilvl w:val="8"/>
        <w:numId w:val="44"/>
      </w:numPr>
      <w:overflowPunct/>
      <w:autoSpaceDE/>
      <w:autoSpaceDN/>
      <w:adjustRightInd/>
      <w:spacing w:after="240" w:line="276" w:lineRule="auto"/>
      <w:jc w:val="left"/>
      <w:textAlignment w:val="auto"/>
    </w:pPr>
    <w:rPr>
      <w:rFonts w:ascii="Arial" w:hAnsi="Arial" w:eastAsia="Arial"/>
      <w:sz w:val="20"/>
      <w:szCs w:val="22"/>
    </w:rPr>
  </w:style>
  <w:style w:type="numbering" w:styleId="MainNumbering" w:customStyle="1">
    <w:name w:val="Main Numbering"/>
    <w:uiPriority w:val="99"/>
    <w:rsid w:val="00F64D93"/>
    <w:pPr>
      <w:numPr>
        <w:numId w:val="45"/>
      </w:numPr>
    </w:pPr>
  </w:style>
  <w:style w:type="paragraph" w:styleId="Body1" w:customStyle="1">
    <w:name w:val="Body1"/>
    <w:basedOn w:val="BodyText"/>
    <w:uiPriority w:val="99"/>
    <w:rsid w:val="00F64D93"/>
    <w:pPr>
      <w:overflowPunct/>
      <w:autoSpaceDE/>
      <w:autoSpaceDN/>
      <w:adjustRightInd/>
      <w:spacing w:after="220" w:line="240" w:lineRule="auto"/>
      <w:ind w:left="709"/>
      <w:textAlignment w:val="auto"/>
    </w:pPr>
    <w:rPr>
      <w:rFonts w:ascii="Trebuchet MS" w:hAnsi="Trebuchet MS"/>
      <w:sz w:val="20"/>
    </w:rPr>
  </w:style>
  <w:style w:type="paragraph" w:styleId="Body4" w:customStyle="1">
    <w:name w:val="Body4"/>
    <w:basedOn w:val="Body1"/>
    <w:uiPriority w:val="99"/>
    <w:rsid w:val="00F64D93"/>
    <w:pPr>
      <w:ind w:left="2132"/>
    </w:pPr>
  </w:style>
  <w:style w:type="paragraph" w:styleId="XExecution" w:customStyle="1">
    <w:name w:val="X Execution"/>
    <w:basedOn w:val="Normal"/>
    <w:rsid w:val="00F64D93"/>
    <w:pPr>
      <w:tabs>
        <w:tab w:val="left" w:pos="0"/>
        <w:tab w:val="left" w:pos="3544"/>
      </w:tabs>
      <w:spacing w:after="0" w:line="300" w:lineRule="atLeast"/>
      <w:ind w:right="459"/>
    </w:pPr>
    <w:rPr>
      <w:rFonts w:ascii="Times New Roman" w:hAnsi="Times New Roman" w:eastAsia="Times New Roman" w:cs="Times New Roman"/>
      <w:color w:val="000000"/>
      <w:kern w:val="0"/>
      <w:szCs w:val="20"/>
      <w:lang w:eastAsia="en-US"/>
      <w14:ligatures w14:val="none"/>
    </w:rPr>
  </w:style>
  <w:style w:type="character" w:styleId="bodypartyheadchar" w:customStyle="1">
    <w:name w:val="body party head char"/>
    <w:qFormat/>
    <w:rsid w:val="00F64D93"/>
    <w:rPr>
      <w:rFonts w:hint="eastAsia" w:ascii="SimSun" w:hAnsi="SimSun" w:eastAsia="SimSun"/>
      <w:b/>
      <w:bCs w:val="0"/>
      <w:caps/>
      <w:sz w:val="22"/>
      <w:szCs w:val="22"/>
      <w:lang w:val="en-GB" w:eastAsia="en-GB" w:bidi="ar-SA"/>
    </w:rPr>
  </w:style>
  <w:style w:type="paragraph" w:styleId="Body" w:customStyle="1">
    <w:name w:val="Body"/>
    <w:basedOn w:val="Normal"/>
    <w:link w:val="BodyChar"/>
    <w:qFormat/>
    <w:rsid w:val="00F64D93"/>
    <w:pPr>
      <w:tabs>
        <w:tab w:val="left" w:pos="1843"/>
        <w:tab w:val="left" w:pos="3119"/>
        <w:tab w:val="left" w:pos="4253"/>
      </w:tabs>
      <w:spacing w:before="120" w:after="120" w:line="276" w:lineRule="auto"/>
    </w:pPr>
    <w:rPr>
      <w:rFonts w:ascii="Verdana" w:hAnsi="Verdana" w:eastAsia="Times New Roman" w:cs="Times New Roman"/>
      <w:kern w:val="0"/>
      <w:szCs w:val="18"/>
      <w:lang w:eastAsia="zh-CN"/>
      <w14:ligatures w14:val="none"/>
    </w:rPr>
  </w:style>
  <w:style w:type="paragraph" w:styleId="aDefinition" w:customStyle="1">
    <w:name w:val="(a) Definition"/>
    <w:basedOn w:val="Body"/>
    <w:qFormat/>
    <w:rsid w:val="00F64D93"/>
    <w:pPr>
      <w:numPr>
        <w:ilvl w:val="1"/>
      </w:numPr>
      <w:tabs>
        <w:tab w:val="clear" w:pos="1843"/>
        <w:tab w:val="clear" w:pos="3119"/>
        <w:tab w:val="clear" w:pos="4253"/>
      </w:tabs>
    </w:pPr>
  </w:style>
  <w:style w:type="paragraph" w:styleId="iDefinition" w:customStyle="1">
    <w:name w:val="(i) Definition"/>
    <w:basedOn w:val="Body"/>
    <w:qFormat/>
    <w:rsid w:val="00F64D93"/>
    <w:pPr>
      <w:numPr>
        <w:ilvl w:val="2"/>
      </w:numPr>
      <w:tabs>
        <w:tab w:val="clear" w:pos="1843"/>
        <w:tab w:val="clear" w:pos="3119"/>
        <w:tab w:val="clear" w:pos="4253"/>
      </w:tabs>
    </w:pPr>
  </w:style>
  <w:style w:type="paragraph" w:styleId="Body10" w:customStyle="1">
    <w:name w:val="Body 1"/>
    <w:basedOn w:val="Body"/>
    <w:qFormat/>
    <w:rsid w:val="00F64D93"/>
    <w:pPr>
      <w:tabs>
        <w:tab w:val="clear" w:pos="1843"/>
        <w:tab w:val="clear" w:pos="3119"/>
        <w:tab w:val="clear" w:pos="4253"/>
      </w:tabs>
    </w:pPr>
  </w:style>
  <w:style w:type="paragraph" w:styleId="Background" w:customStyle="1">
    <w:name w:val="Background"/>
    <w:basedOn w:val="Body10"/>
    <w:rsid w:val="00F64D93"/>
    <w:pPr>
      <w:numPr>
        <w:numId w:val="50"/>
      </w:numPr>
      <w:tabs>
        <w:tab w:val="clear" w:pos="851"/>
        <w:tab w:val="num" w:pos="720"/>
      </w:tabs>
      <w:ind w:left="720" w:hanging="720"/>
    </w:pPr>
  </w:style>
  <w:style w:type="paragraph" w:styleId="Body2" w:customStyle="1">
    <w:name w:val="Body 2"/>
    <w:basedOn w:val="Body10"/>
    <w:qFormat/>
    <w:rsid w:val="00F64D93"/>
  </w:style>
  <w:style w:type="paragraph" w:styleId="Body3" w:customStyle="1">
    <w:name w:val="Body 3"/>
    <w:basedOn w:val="Body2"/>
    <w:qFormat/>
    <w:rsid w:val="00F64D93"/>
    <w:pPr>
      <w:ind w:left="1843"/>
    </w:pPr>
  </w:style>
  <w:style w:type="paragraph" w:styleId="Body40" w:customStyle="1">
    <w:name w:val="Body 4"/>
    <w:basedOn w:val="Body3"/>
    <w:qFormat/>
    <w:rsid w:val="00F64D93"/>
    <w:pPr>
      <w:ind w:left="3119"/>
    </w:pPr>
  </w:style>
  <w:style w:type="paragraph" w:styleId="Body5" w:customStyle="1">
    <w:name w:val="Body 5"/>
    <w:basedOn w:val="Body3"/>
    <w:qFormat/>
    <w:rsid w:val="00F64D93"/>
    <w:pPr>
      <w:ind w:left="3119"/>
    </w:pPr>
  </w:style>
  <w:style w:type="paragraph" w:styleId="Bullet1" w:customStyle="1">
    <w:name w:val="Bullet 1"/>
    <w:basedOn w:val="Body10"/>
    <w:qFormat/>
    <w:rsid w:val="00F64D93"/>
    <w:pPr>
      <w:numPr>
        <w:numId w:val="51"/>
      </w:numPr>
      <w:tabs>
        <w:tab w:val="clear" w:pos="851"/>
      </w:tabs>
      <w:ind w:left="0" w:firstLine="0"/>
    </w:pPr>
  </w:style>
  <w:style w:type="paragraph" w:styleId="Bullet2" w:customStyle="1">
    <w:name w:val="Bullet 2"/>
    <w:basedOn w:val="Body2"/>
    <w:qFormat/>
    <w:rsid w:val="00F64D93"/>
    <w:pPr>
      <w:numPr>
        <w:ilvl w:val="1"/>
        <w:numId w:val="51"/>
      </w:numPr>
      <w:tabs>
        <w:tab w:val="clear" w:pos="1843"/>
      </w:tabs>
      <w:ind w:left="1440" w:hanging="720"/>
    </w:pPr>
  </w:style>
  <w:style w:type="paragraph" w:styleId="Bullet3" w:customStyle="1">
    <w:name w:val="Bullet 3"/>
    <w:basedOn w:val="Body3"/>
    <w:rsid w:val="00F64D93"/>
    <w:pPr>
      <w:numPr>
        <w:ilvl w:val="2"/>
        <w:numId w:val="51"/>
      </w:numPr>
      <w:tabs>
        <w:tab w:val="clear" w:pos="3119"/>
      </w:tabs>
      <w:ind w:left="1440" w:hanging="720"/>
    </w:pPr>
  </w:style>
  <w:style w:type="character" w:styleId="CrossReference" w:customStyle="1">
    <w:name w:val="Cross Reference"/>
    <w:basedOn w:val="DefaultParagraphFont"/>
    <w:qFormat/>
    <w:rsid w:val="00F64D93"/>
    <w:rPr>
      <w:b w:val="0"/>
    </w:rPr>
  </w:style>
  <w:style w:type="character" w:styleId="Level1asHeadingtext" w:customStyle="1">
    <w:name w:val="Level 1 as Heading (text)"/>
    <w:basedOn w:val="DefaultParagraphFont"/>
    <w:rsid w:val="00F64D93"/>
    <w:rPr>
      <w:b/>
    </w:rPr>
  </w:style>
  <w:style w:type="character" w:styleId="Level2asHeadingtext" w:customStyle="1">
    <w:name w:val="Level 2 as Heading (text)"/>
    <w:basedOn w:val="DefaultParagraphFont"/>
    <w:rsid w:val="00F64D93"/>
    <w:rPr>
      <w:b/>
    </w:rPr>
  </w:style>
  <w:style w:type="character" w:styleId="Level3asHeadingtext" w:customStyle="1">
    <w:name w:val="Level 3 as Heading (text)"/>
    <w:basedOn w:val="DefaultParagraphFont"/>
    <w:rsid w:val="00F64D93"/>
    <w:rPr>
      <w:b/>
    </w:rPr>
  </w:style>
  <w:style w:type="paragraph" w:styleId="Schedule" w:customStyle="1">
    <w:name w:val="Schedule"/>
    <w:basedOn w:val="Normal"/>
    <w:semiHidden/>
    <w:rsid w:val="00F64D93"/>
    <w:pPr>
      <w:keepNext/>
      <w:numPr>
        <w:numId w:val="48"/>
      </w:numPr>
      <w:spacing w:after="240" w:line="276" w:lineRule="auto"/>
      <w:jc w:val="center"/>
    </w:pPr>
    <w:rPr>
      <w:rFonts w:ascii="Verdana" w:hAnsi="Verdana" w:eastAsia="Times New Roman" w:cs="Times New Roman"/>
      <w:b/>
      <w:caps/>
      <w:kern w:val="0"/>
      <w:sz w:val="24"/>
      <w:szCs w:val="18"/>
      <w:lang w:eastAsia="zh-CN"/>
      <w14:ligatures w14:val="none"/>
    </w:rPr>
  </w:style>
  <w:style w:type="paragraph" w:styleId="ScheduleTitle" w:customStyle="1">
    <w:name w:val="Schedule Title"/>
    <w:basedOn w:val="Body"/>
    <w:qFormat/>
    <w:rsid w:val="00F64D93"/>
    <w:pPr>
      <w:keepNext/>
      <w:tabs>
        <w:tab w:val="clear" w:pos="1843"/>
        <w:tab w:val="clear" w:pos="3119"/>
        <w:tab w:val="clear" w:pos="4253"/>
      </w:tabs>
      <w:spacing w:after="480"/>
      <w:jc w:val="center"/>
    </w:pPr>
    <w:rPr>
      <w:b/>
    </w:rPr>
  </w:style>
  <w:style w:type="paragraph" w:styleId="aBankingDefinition" w:customStyle="1">
    <w:name w:val="(a) Banking Definition"/>
    <w:basedOn w:val="Body"/>
    <w:rsid w:val="00F64D93"/>
    <w:pPr>
      <w:numPr>
        <w:numId w:val="52"/>
      </w:numPr>
      <w:tabs>
        <w:tab w:val="clear" w:pos="1843"/>
        <w:tab w:val="clear" w:pos="3119"/>
        <w:tab w:val="clear" w:pos="4253"/>
      </w:tabs>
      <w:ind w:left="720" w:hanging="720"/>
    </w:pPr>
  </w:style>
  <w:style w:type="paragraph" w:styleId="Sideheading" w:customStyle="1">
    <w:name w:val="Sideheading"/>
    <w:basedOn w:val="Body"/>
    <w:qFormat/>
    <w:rsid w:val="00F64D93"/>
    <w:pPr>
      <w:tabs>
        <w:tab w:val="clear" w:pos="1843"/>
        <w:tab w:val="clear" w:pos="3119"/>
        <w:tab w:val="clear" w:pos="4253"/>
      </w:tabs>
    </w:pPr>
    <w:rPr>
      <w:b/>
      <w:caps/>
    </w:rPr>
  </w:style>
  <w:style w:type="paragraph" w:styleId="iBankingDefinition" w:customStyle="1">
    <w:name w:val="(i) Banking Definition"/>
    <w:basedOn w:val="aBankingDefinition"/>
    <w:rsid w:val="00F64D93"/>
    <w:pPr>
      <w:numPr>
        <w:ilvl w:val="1"/>
      </w:numPr>
      <w:tabs>
        <w:tab w:val="clear" w:pos="3119"/>
      </w:tabs>
      <w:ind w:left="720" w:hanging="720"/>
    </w:pPr>
  </w:style>
  <w:style w:type="paragraph" w:styleId="FootnoteTextContinuation" w:customStyle="1">
    <w:name w:val="Footnote Text Continuation"/>
    <w:basedOn w:val="FootnoteText"/>
    <w:rsid w:val="00F64D93"/>
    <w:pPr>
      <w:tabs>
        <w:tab w:val="left" w:pos="851"/>
      </w:tabs>
      <w:spacing w:after="60" w:line="276" w:lineRule="auto"/>
      <w:ind w:left="851"/>
    </w:pPr>
    <w:rPr>
      <w:rFonts w:ascii="Tahoma" w:hAnsi="Tahoma" w:eastAsia="Times New Roman" w:cs="Times New Roman"/>
      <w:sz w:val="16"/>
      <w:szCs w:val="18"/>
      <w:lang w:eastAsia="zh-CN"/>
    </w:rPr>
  </w:style>
  <w:style w:type="paragraph" w:styleId="Part" w:customStyle="1">
    <w:name w:val="Part"/>
    <w:basedOn w:val="Normal"/>
    <w:qFormat/>
    <w:rsid w:val="00F64D93"/>
    <w:pPr>
      <w:numPr>
        <w:numId w:val="53"/>
      </w:numPr>
      <w:spacing w:before="360" w:after="200" w:line="276" w:lineRule="auto"/>
    </w:pPr>
    <w:rPr>
      <w:rFonts w:ascii="Georgia" w:hAnsi="Georgia" w:eastAsia="Times New Roman" w:cs="Times New Roman"/>
      <w:color w:val="003768"/>
      <w:kern w:val="0"/>
      <w:sz w:val="32"/>
      <w:szCs w:val="18"/>
      <w:lang w:eastAsia="zh-CN"/>
      <w14:ligatures w14:val="none"/>
    </w:rPr>
  </w:style>
  <w:style w:type="paragraph" w:styleId="abcdDefinition" w:customStyle="1">
    <w:name w:val="(a) (b) (c) (d) Definition"/>
    <w:basedOn w:val="aDefinition"/>
    <w:rsid w:val="00F64D93"/>
    <w:pPr>
      <w:numPr>
        <w:ilvl w:val="0"/>
        <w:numId w:val="46"/>
      </w:numPr>
      <w:tabs>
        <w:tab w:val="left" w:pos="851"/>
      </w:tabs>
      <w:ind w:left="720" w:hanging="720"/>
    </w:pPr>
  </w:style>
  <w:style w:type="paragraph" w:styleId="Contentheading" w:customStyle="1">
    <w:name w:val="Content heading"/>
    <w:basedOn w:val="Normal"/>
    <w:next w:val="Body"/>
    <w:rsid w:val="00F64D93"/>
    <w:pPr>
      <w:pageBreakBefore/>
      <w:framePr w:w="9072" w:vSpace="142" w:wrap="notBeside" w:hAnchor="text" w:vAnchor="text" w:y="7"/>
      <w:pBdr>
        <w:bottom w:val="single" w:color="auto" w:sz="4" w:space="1"/>
      </w:pBdr>
      <w:spacing w:after="2200" w:line="276" w:lineRule="auto"/>
    </w:pPr>
    <w:rPr>
      <w:rFonts w:ascii="Verdana" w:hAnsi="Verdana" w:eastAsia="Times New Roman" w:cs="Times New Roman"/>
      <w:kern w:val="0"/>
      <w:sz w:val="40"/>
      <w:szCs w:val="40"/>
      <w:lang w:eastAsia="zh-CN"/>
      <w14:ligatures w14:val="none"/>
    </w:rPr>
  </w:style>
  <w:style w:type="paragraph" w:styleId="Contentpage" w:customStyle="1">
    <w:name w:val="Content page"/>
    <w:basedOn w:val="Body"/>
    <w:rsid w:val="00F64D93"/>
    <w:pPr>
      <w:tabs>
        <w:tab w:val="clear" w:pos="1843"/>
        <w:tab w:val="clear" w:pos="3119"/>
        <w:tab w:val="clear" w:pos="4253"/>
        <w:tab w:val="right" w:pos="9072"/>
      </w:tabs>
    </w:pPr>
    <w:rPr>
      <w:b/>
    </w:rPr>
  </w:style>
  <w:style w:type="paragraph" w:styleId="ExtraInfo" w:customStyle="1">
    <w:name w:val="ExtraInfo"/>
    <w:basedOn w:val="Normal"/>
    <w:rsid w:val="00F64D93"/>
    <w:pPr>
      <w:framePr w:w="2206" w:h="919" w:hSpace="181" w:wrap="around" w:hAnchor="page" w:vAnchor="page" w:x="9385" w:y="211"/>
      <w:shd w:val="clear" w:color="auto" w:fill="FFFFFF"/>
      <w:spacing w:after="200" w:line="276" w:lineRule="auto"/>
    </w:pPr>
    <w:rPr>
      <w:rFonts w:ascii="Verdana" w:hAnsi="Verdana" w:eastAsia="Times New Roman" w:cs="Times New Roman"/>
      <w:kern w:val="0"/>
      <w:sz w:val="14"/>
      <w:szCs w:val="14"/>
      <w:lang w:eastAsia="zh-CN"/>
      <w14:ligatures w14:val="none"/>
    </w:rPr>
  </w:style>
  <w:style w:type="paragraph" w:styleId="Body6" w:customStyle="1">
    <w:name w:val="Body 6"/>
    <w:basedOn w:val="Body5"/>
    <w:rsid w:val="00F64D93"/>
    <w:pPr>
      <w:ind w:left="3686"/>
    </w:pPr>
  </w:style>
  <w:style w:type="paragraph" w:styleId="Level7" w:customStyle="1">
    <w:name w:val="Level 7"/>
    <w:basedOn w:val="Body7"/>
    <w:rsid w:val="00F64D93"/>
    <w:pPr>
      <w:ind w:left="1803" w:hanging="1083"/>
    </w:pPr>
  </w:style>
  <w:style w:type="paragraph" w:styleId="Body7" w:customStyle="1">
    <w:name w:val="Body 7"/>
    <w:basedOn w:val="Body6"/>
    <w:rsid w:val="00F64D93"/>
    <w:pPr>
      <w:ind w:left="4253"/>
    </w:pPr>
  </w:style>
  <w:style w:type="paragraph" w:styleId="PartBanking" w:customStyle="1">
    <w:name w:val="Part (Banking)"/>
    <w:basedOn w:val="Body"/>
    <w:rsid w:val="00F64D93"/>
    <w:pPr>
      <w:numPr>
        <w:numId w:val="47"/>
      </w:numPr>
      <w:tabs>
        <w:tab w:val="clear" w:pos="851"/>
      </w:tabs>
      <w:ind w:left="0" w:firstLine="567"/>
      <w:jc w:val="center"/>
    </w:pPr>
    <w:rPr>
      <w:b/>
    </w:rPr>
  </w:style>
  <w:style w:type="paragraph" w:styleId="Section" w:customStyle="1">
    <w:name w:val="Section"/>
    <w:basedOn w:val="Normal"/>
    <w:next w:val="Body"/>
    <w:rsid w:val="00F64D93"/>
    <w:pPr>
      <w:numPr>
        <w:numId w:val="49"/>
      </w:numPr>
      <w:spacing w:after="200" w:line="480" w:lineRule="auto"/>
      <w:jc w:val="center"/>
    </w:pPr>
    <w:rPr>
      <w:rFonts w:ascii="Verdana" w:hAnsi="Verdana" w:eastAsia="Times New Roman" w:cs="Times New Roman"/>
      <w:b/>
      <w:kern w:val="0"/>
      <w:szCs w:val="18"/>
      <w:lang w:eastAsia="zh-CN"/>
      <w14:ligatures w14:val="none"/>
    </w:rPr>
  </w:style>
  <w:style w:type="character" w:styleId="BodyChar" w:customStyle="1">
    <w:name w:val="Body Char"/>
    <w:link w:val="Body"/>
    <w:rsid w:val="00F64D93"/>
    <w:rPr>
      <w:rFonts w:ascii="Verdana" w:hAnsi="Verdana" w:eastAsia="Times New Roman" w:cs="Times New Roman"/>
      <w:kern w:val="0"/>
      <w:szCs w:val="18"/>
      <w:lang w:eastAsia="zh-CN"/>
      <w14:ligatures w14:val="none"/>
    </w:rPr>
  </w:style>
  <w:style w:type="character" w:styleId="Level2Char" w:customStyle="1">
    <w:name w:val="Level 2 Char"/>
    <w:link w:val="Level2"/>
    <w:rsid w:val="00F64D93"/>
    <w:rPr>
      <w:rFonts w:ascii="Arial" w:hAnsi="Arial" w:eastAsia="Times New Roman" w:cs="Times New Roman"/>
      <w:kern w:val="0"/>
      <w:sz w:val="24"/>
      <w:szCs w:val="24"/>
      <w14:ligatures w14:val="none"/>
    </w:rPr>
  </w:style>
  <w:style w:type="character" w:styleId="Level3Char" w:customStyle="1">
    <w:name w:val="Level 3 Char"/>
    <w:link w:val="Level3"/>
    <w:rsid w:val="00F64D93"/>
    <w:rPr>
      <w:rFonts w:ascii="Arial" w:hAnsi="Arial" w:eastAsia="Times New Roman" w:cs="Times New Roman"/>
      <w:kern w:val="0"/>
      <w:sz w:val="24"/>
      <w:szCs w:val="24"/>
      <w14:ligatures w14:val="none"/>
    </w:rPr>
  </w:style>
  <w:style w:type="paragraph" w:styleId="Rule5" w:customStyle="1">
    <w:name w:val="Rule 5"/>
    <w:basedOn w:val="Normal"/>
    <w:rsid w:val="00F64D93"/>
    <w:pPr>
      <w:numPr>
        <w:ilvl w:val="4"/>
        <w:numId w:val="54"/>
      </w:numPr>
      <w:spacing w:after="200" w:line="276" w:lineRule="auto"/>
    </w:pPr>
    <w:rPr>
      <w:rFonts w:ascii="Verdana" w:hAnsi="Verdana" w:eastAsia="Times New Roman" w:cs="Times New Roman"/>
      <w:kern w:val="0"/>
      <w:szCs w:val="18"/>
      <w:lang w:eastAsia="zh-CN"/>
      <w14:ligatures w14:val="none"/>
    </w:rPr>
  </w:style>
  <w:style w:type="character" w:styleId="CommentSubjectChar1" w:customStyle="1">
    <w:name w:val="Comment Subject Char1"/>
    <w:basedOn w:val="CommentTextChar"/>
    <w:uiPriority w:val="99"/>
    <w:semiHidden/>
    <w:rsid w:val="00F64D93"/>
    <w:rPr>
      <w:rFonts w:ascii="Arial" w:hAnsi="Arial" w:eastAsiaTheme="minorHAnsi"/>
      <w:b/>
      <w:bCs/>
      <w:kern w:val="0"/>
      <w:sz w:val="20"/>
      <w:szCs w:val="20"/>
      <w:lang w:eastAsia="en-US"/>
      <w14:ligatures w14:val="none"/>
    </w:rPr>
  </w:style>
  <w:style w:type="character" w:styleId="UnresolvedMention3" w:customStyle="1">
    <w:name w:val="Unresolved Mention3"/>
    <w:basedOn w:val="DefaultParagraphFont"/>
    <w:uiPriority w:val="99"/>
    <w:semiHidden/>
    <w:unhideWhenUsed/>
    <w:rsid w:val="00F64D93"/>
    <w:rPr>
      <w:color w:val="605E5C"/>
      <w:shd w:val="clear" w:color="auto" w:fill="E1DFDD"/>
    </w:rPr>
  </w:style>
  <w:style w:type="character" w:styleId="hit" w:customStyle="1">
    <w:name w:val="hit"/>
    <w:basedOn w:val="DefaultParagraphFont"/>
    <w:rsid w:val="00F64D93"/>
  </w:style>
  <w:style w:type="paragraph" w:styleId="Tablebullets" w:customStyle="1">
    <w:name w:val="Table bullets"/>
    <w:basedOn w:val="ListParagraph"/>
    <w:link w:val="TablebulletsChar"/>
    <w:qFormat/>
    <w:rsid w:val="00F64D93"/>
    <w:pPr>
      <w:numPr>
        <w:numId w:val="55"/>
      </w:numPr>
      <w:tabs>
        <w:tab w:val="num" w:pos="360"/>
      </w:tabs>
      <w:spacing w:before="120" w:after="120" w:line="276" w:lineRule="auto"/>
      <w:ind w:left="227" w:hanging="227"/>
    </w:pPr>
    <w:rPr>
      <w:rFonts w:ascii="Verdana" w:hAnsi="Verdana"/>
      <w:color w:val="000000"/>
      <w:sz w:val="22"/>
      <w:szCs w:val="18"/>
      <w:shd w:val="clear" w:color="auto" w:fill="FFFFFF"/>
    </w:rPr>
  </w:style>
  <w:style w:type="character" w:styleId="TablebulletsChar" w:customStyle="1">
    <w:name w:val="Table bullets Char"/>
    <w:basedOn w:val="DefaultParagraphFont"/>
    <w:link w:val="Tablebullets"/>
    <w:rsid w:val="00F64D93"/>
    <w:rPr>
      <w:rFonts w:ascii="Verdana" w:hAnsi="Verdana" w:eastAsiaTheme="minorHAnsi"/>
      <w:color w:val="000000"/>
      <w:kern w:val="0"/>
      <w:szCs w:val="18"/>
      <w:lang w:eastAsia="en-US"/>
      <w14:ligatures w14:val="none"/>
    </w:rPr>
  </w:style>
  <w:style w:type="paragraph" w:styleId="Bodyindent" w:customStyle="1">
    <w:name w:val="Body indent"/>
    <w:basedOn w:val="Body"/>
    <w:link w:val="BodyindentChar"/>
    <w:qFormat/>
    <w:rsid w:val="00F64D93"/>
    <w:pPr>
      <w:ind w:left="261" w:hanging="261"/>
    </w:pPr>
  </w:style>
  <w:style w:type="character" w:styleId="ListParagraphChar" w:customStyle="1">
    <w:name w:val="List Paragraph Char"/>
    <w:basedOn w:val="DefaultParagraphFont"/>
    <w:link w:val="ListParagraph"/>
    <w:uiPriority w:val="34"/>
    <w:rsid w:val="00F64D93"/>
    <w:rPr>
      <w:rFonts w:ascii="Arial" w:hAnsi="Arial" w:eastAsiaTheme="minorHAnsi"/>
      <w:kern w:val="0"/>
      <w:sz w:val="24"/>
      <w:szCs w:val="20"/>
      <w:lang w:eastAsia="en-US"/>
      <w14:ligatures w14:val="none"/>
    </w:rPr>
  </w:style>
  <w:style w:type="character" w:styleId="BulletsChar" w:customStyle="1">
    <w:name w:val="Bullets Char"/>
    <w:basedOn w:val="ListParagraphChar"/>
    <w:rsid w:val="00F64D93"/>
    <w:rPr>
      <w:rFonts w:ascii="Arial" w:hAnsi="Arial" w:eastAsiaTheme="minorHAnsi"/>
      <w:kern w:val="0"/>
      <w:sz w:val="24"/>
      <w:szCs w:val="20"/>
      <w:lang w:eastAsia="en-US"/>
      <w14:ligatures w14:val="none"/>
    </w:rPr>
  </w:style>
  <w:style w:type="character" w:styleId="BodyindentChar" w:customStyle="1">
    <w:name w:val="Body indent Char"/>
    <w:basedOn w:val="BodyChar"/>
    <w:link w:val="Bodyindent"/>
    <w:rsid w:val="00F64D93"/>
    <w:rPr>
      <w:rFonts w:ascii="Verdana" w:hAnsi="Verdana" w:eastAsia="Times New Roman" w:cs="Times New Roman"/>
      <w:kern w:val="0"/>
      <w:szCs w:val="18"/>
      <w:lang w:eastAsia="zh-CN"/>
      <w14:ligatures w14:val="none"/>
    </w:rPr>
  </w:style>
  <w:style w:type="paragraph" w:styleId="NormalNumbered" w:customStyle="1">
    <w:name w:val="Normal Numbered"/>
    <w:basedOn w:val="Normal"/>
    <w:link w:val="NormalNumberedChar"/>
    <w:qFormat/>
    <w:rsid w:val="00F64D93"/>
    <w:pPr>
      <w:numPr>
        <w:numId w:val="56"/>
      </w:numPr>
      <w:spacing w:after="200" w:line="276" w:lineRule="auto"/>
      <w:ind w:left="454" w:hanging="454"/>
    </w:pPr>
    <w:rPr>
      <w:rFonts w:ascii="Verdana" w:hAnsi="Verdana" w:eastAsia="Verdana" w:cs="Verdana"/>
      <w:color w:val="000000"/>
      <w:kern w:val="0"/>
      <w14:ligatures w14:val="none"/>
    </w:rPr>
  </w:style>
  <w:style w:type="character" w:styleId="NormalNumberedChar" w:customStyle="1">
    <w:name w:val="Normal Numbered Char"/>
    <w:basedOn w:val="DefaultParagraphFont"/>
    <w:link w:val="NormalNumbered"/>
    <w:rsid w:val="00F64D93"/>
    <w:rPr>
      <w:rFonts w:ascii="Verdana" w:hAnsi="Verdana" w:eastAsia="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2024-05-24T09:45:54+00:00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WWVFZ3DUP6VR-488400291-77274</_dlc_DocId>
    <_dlc_DocIdUrl xmlns="2289aba0-e0ce-4c45-9e32-eab2d8212a20">
      <Url>https://beisgov.sharepoint.com/sites/ESC/_layouts/15/DocIdRedir.aspx?ID=WWVFZ3DUP6VR-488400291-77274</Url>
      <Description>WWVFZ3DUP6VR-488400291-77274</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F2818-EA9A-440B-95A8-14CBA2DAA4CC}">
  <ds:schemaRefs>
    <ds:schemaRef ds:uri="http://schemas.openxmlformats.org/officeDocument/2006/bibliography"/>
  </ds:schemaRefs>
</ds:datastoreItem>
</file>

<file path=customXml/itemProps2.xml><?xml version="1.0" encoding="utf-8"?>
<ds:datastoreItem xmlns:ds="http://schemas.openxmlformats.org/officeDocument/2006/customXml" ds:itemID="{999D612F-7246-4466-9305-B43A6093269A}">
  <ds:schemaRefs>
    <ds:schemaRef ds:uri="http://schemas.microsoft.com/sharepoint/events"/>
  </ds:schemaRefs>
</ds:datastoreItem>
</file>

<file path=customXml/itemProps3.xml><?xml version="1.0" encoding="utf-8"?>
<ds:datastoreItem xmlns:ds="http://schemas.openxmlformats.org/officeDocument/2006/customXml" ds:itemID="{D71CD59C-0F8B-4068-AD8E-729844289C7D}">
  <ds:schemaRefs>
    <ds:schemaRef ds:uri="http://schemas.microsoft.com/sharepoint/v3/contenttype/forms"/>
  </ds:schemaRefs>
</ds:datastoreItem>
</file>

<file path=customXml/itemProps4.xml><?xml version="1.0" encoding="utf-8"?>
<ds:datastoreItem xmlns:ds="http://schemas.openxmlformats.org/officeDocument/2006/customXml" ds:itemID="{988BA3EB-4950-4816-9027-609FB7991543}">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customXml/itemProps5.xml><?xml version="1.0" encoding="utf-8"?>
<ds:datastoreItem xmlns:ds="http://schemas.openxmlformats.org/officeDocument/2006/customXml" ds:itemID="{A08B73F8-D5E6-4C65-A6AD-3042AE4D4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Edwards</dc:creator>
  <cp:keywords/>
  <dc:description/>
  <cp:lastModifiedBy>Walkem, Mark (Energy Security)</cp:lastModifiedBy>
  <cp:revision>68</cp:revision>
  <cp:lastPrinted>2025-02-05T18:30:00Z</cp:lastPrinted>
  <dcterms:created xsi:type="dcterms:W3CDTF">2024-12-12T11:22:00Z</dcterms:created>
  <dcterms:modified xsi:type="dcterms:W3CDTF">2025-02-05T14:41:10Z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SIP_Label_ba62f585-b40f-4ab9-bafe-39150f03d124_Enabled">
    <vt:lpwstr>true</vt:lpwstr>
  </property>
  <property fmtid="{D5CDD505-2E9C-101B-9397-08002B2CF9AE}" pid="4" name="MSIP_Label_ba62f585-b40f-4ab9-bafe-39150f03d124_SetDate">
    <vt:lpwstr>2024-03-12T14:21:27Z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18665abf-ee05-4725-929c-f0b4082c3dc4</vt:lpwstr>
  </property>
  <property fmtid="{D5CDD505-2E9C-101B-9397-08002B2CF9AE}" pid="9" name="MSIP_Label_ba62f585-b40f-4ab9-bafe-39150f03d124_ContentBits">
    <vt:lpwstr>0</vt:lpwstr>
  </property>
  <property fmtid="{D5CDD505-2E9C-101B-9397-08002B2CF9AE}" pid="10" name="Business Unit">
    <vt:lpwstr>1;#BEIS:Corporate Services:Commercial and Operations Directorate|b75c6dd9-ca6e-4b01-bb8f-6b86ad456017</vt:lpwstr>
  </property>
  <property fmtid="{D5CDD505-2E9C-101B-9397-08002B2CF9AE}" pid="11" name="_dlc_DocIdItemGuid">
    <vt:lpwstr>7e5f1d13-c577-416c-984c-9ef749eb8b80</vt:lpwstr>
  </property>
  <property fmtid="{D5CDD505-2E9C-101B-9397-08002B2CF9AE}" pid="12" name="MediaServiceImageTags">
    <vt:lpwstr/>
  </property>
  <property fmtid="{D5CDD505-2E9C-101B-9397-08002B2CF9AE}" pid="13" name="Business_x0020_Unit">
    <vt:lpwstr>1;#BEIS:Corporate Services:Commercial and Operations Directorate|b75c6dd9-ca6e-4b01-bb8f-6b86ad456017</vt:lpwstr>
  </property>
</Properties>
</file>