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C33" w:rsidRDefault="00764C33">
      <w:pPr>
        <w:rPr>
          <w:rFonts w:ascii="Arial" w:hAnsi="Arial" w:cs="Arial"/>
          <w:b/>
          <w:sz w:val="22"/>
          <w:szCs w:val="22"/>
        </w:rPr>
      </w:pPr>
    </w:p>
    <w:p w:rsidR="00764C33" w:rsidRDefault="00764C33" w:rsidP="00764C33">
      <w:pPr>
        <w:pStyle w:val="Heading1"/>
        <w:ind w:left="567" w:hanging="720"/>
        <w:rPr>
          <w:rFonts w:cs="Arial"/>
          <w:sz w:val="32"/>
        </w:rPr>
      </w:pPr>
    </w:p>
    <w:p w:rsidR="00764C33" w:rsidRDefault="00764C33" w:rsidP="00764C33">
      <w:pPr>
        <w:pStyle w:val="Heading1"/>
        <w:ind w:left="567" w:hanging="720"/>
        <w:rPr>
          <w:rFonts w:cs="Arial"/>
          <w:sz w:val="32"/>
        </w:rPr>
      </w:pPr>
    </w:p>
    <w:p w:rsidR="00764C33" w:rsidRDefault="00764C33" w:rsidP="00764C33">
      <w:pPr>
        <w:pStyle w:val="Heading1"/>
        <w:ind w:left="567" w:hanging="720"/>
        <w:rPr>
          <w:rFonts w:cs="Arial"/>
          <w:sz w:val="32"/>
        </w:rPr>
      </w:pPr>
    </w:p>
    <w:p w:rsidR="00764C33" w:rsidRDefault="00764C33" w:rsidP="00764C33">
      <w:pPr>
        <w:pStyle w:val="Heading1"/>
        <w:ind w:left="567" w:hanging="720"/>
        <w:jc w:val="center"/>
        <w:rPr>
          <w:rFonts w:cs="Arial"/>
          <w:sz w:val="32"/>
        </w:rPr>
      </w:pPr>
      <w:r>
        <w:rPr>
          <w:rFonts w:cs="Arial"/>
          <w:sz w:val="32"/>
        </w:rPr>
        <w:t xml:space="preserve">NATIONAL MUSEUMS </w:t>
      </w:r>
      <w:smartTag w:uri="urn:schemas-microsoft-com:office:smarttags" w:element="place">
        <w:r>
          <w:rPr>
            <w:rFonts w:cs="Arial"/>
            <w:sz w:val="32"/>
          </w:rPr>
          <w:t>LIVERPOOL</w:t>
        </w:r>
      </w:smartTag>
    </w:p>
    <w:p w:rsidR="00764C33" w:rsidRDefault="00764C33" w:rsidP="00764C33">
      <w:pPr>
        <w:ind w:left="567" w:hanging="720"/>
        <w:jc w:val="center"/>
        <w:rPr>
          <w:rFonts w:ascii="Arial" w:hAnsi="Arial" w:cs="Arial"/>
          <w:b/>
          <w:sz w:val="32"/>
        </w:rPr>
      </w:pPr>
    </w:p>
    <w:p w:rsidR="00764C33" w:rsidRDefault="00764C33" w:rsidP="00764C33">
      <w:pPr>
        <w:ind w:left="567" w:hanging="720"/>
        <w:jc w:val="center"/>
        <w:rPr>
          <w:rFonts w:ascii="Arial" w:hAnsi="Arial" w:cs="Arial"/>
          <w:b/>
          <w:sz w:val="32"/>
        </w:rPr>
      </w:pPr>
    </w:p>
    <w:p w:rsidR="00764C33" w:rsidRPr="001769CC" w:rsidRDefault="00764C33" w:rsidP="00764C33">
      <w:pPr>
        <w:ind w:left="567" w:hanging="720"/>
        <w:jc w:val="center"/>
        <w:rPr>
          <w:rFonts w:ascii="Arial" w:hAnsi="Arial" w:cs="Arial"/>
          <w:b/>
          <w:sz w:val="48"/>
          <w:szCs w:val="48"/>
        </w:rPr>
      </w:pPr>
      <w:r w:rsidRPr="001769CC">
        <w:rPr>
          <w:rFonts w:ascii="Arial" w:hAnsi="Arial" w:cs="Arial"/>
          <w:b/>
          <w:sz w:val="48"/>
          <w:szCs w:val="48"/>
        </w:rPr>
        <w:t xml:space="preserve">ENVIRONMENTAL </w:t>
      </w:r>
      <w:r w:rsidR="001769CC" w:rsidRPr="001769CC">
        <w:rPr>
          <w:rFonts w:ascii="Arial" w:hAnsi="Arial" w:cs="Arial"/>
          <w:b/>
          <w:sz w:val="48"/>
          <w:szCs w:val="48"/>
        </w:rPr>
        <w:t>GUIDELINES FOR COLLECTIONS</w:t>
      </w:r>
    </w:p>
    <w:p w:rsidR="00764C33" w:rsidRDefault="00764C33" w:rsidP="00764C33">
      <w:pPr>
        <w:ind w:left="567" w:hanging="720"/>
        <w:jc w:val="center"/>
        <w:rPr>
          <w:rFonts w:ascii="Arial" w:hAnsi="Arial" w:cs="Arial"/>
          <w:b/>
          <w:sz w:val="52"/>
        </w:rPr>
      </w:pPr>
    </w:p>
    <w:p w:rsidR="00764C33" w:rsidRDefault="00764C33" w:rsidP="00764C33">
      <w:pPr>
        <w:ind w:left="567" w:hanging="720"/>
        <w:rPr>
          <w:rFonts w:ascii="Arial" w:hAnsi="Arial" w:cs="Arial"/>
          <w:b/>
          <w:sz w:val="52"/>
        </w:rPr>
      </w:pPr>
    </w:p>
    <w:p w:rsidR="00764C33" w:rsidRDefault="00764C33" w:rsidP="00764C33">
      <w:pPr>
        <w:ind w:left="567" w:hanging="720"/>
        <w:rPr>
          <w:rFonts w:ascii="Arial" w:hAnsi="Arial" w:cs="Arial"/>
          <w:b/>
        </w:rPr>
      </w:pPr>
    </w:p>
    <w:p w:rsidR="00764C33" w:rsidRDefault="00764C33" w:rsidP="00764C33">
      <w:pPr>
        <w:ind w:left="567" w:hanging="720"/>
        <w:rPr>
          <w:rFonts w:ascii="Arial" w:hAnsi="Arial" w:cs="Arial"/>
          <w:b/>
        </w:rPr>
      </w:pPr>
    </w:p>
    <w:p w:rsidR="00764C33" w:rsidRDefault="00764C33" w:rsidP="00764C33">
      <w:pPr>
        <w:ind w:left="567" w:hanging="720"/>
        <w:jc w:val="center"/>
        <w:rPr>
          <w:rFonts w:ascii="Arial" w:hAnsi="Arial" w:cs="Arial"/>
          <w:b/>
          <w:sz w:val="32"/>
        </w:rPr>
      </w:pPr>
    </w:p>
    <w:p w:rsidR="00764C33" w:rsidRDefault="00764C33" w:rsidP="00764C33">
      <w:pPr>
        <w:tabs>
          <w:tab w:val="left" w:pos="1680"/>
        </w:tabs>
        <w:ind w:left="567" w:hanging="720"/>
        <w:jc w:val="center"/>
        <w:rPr>
          <w:rFonts w:ascii="Arial" w:hAnsi="Arial" w:cs="Arial"/>
          <w:b/>
          <w:sz w:val="32"/>
        </w:rPr>
      </w:pPr>
    </w:p>
    <w:p w:rsidR="00764C33" w:rsidRDefault="001769CC" w:rsidP="00764C33">
      <w:pPr>
        <w:tabs>
          <w:tab w:val="left" w:pos="1680"/>
        </w:tabs>
        <w:ind w:left="567" w:hanging="720"/>
        <w:jc w:val="center"/>
        <w:rPr>
          <w:rFonts w:ascii="Arial" w:hAnsi="Arial" w:cs="Arial"/>
          <w:b/>
          <w:sz w:val="32"/>
        </w:rPr>
      </w:pPr>
      <w:r>
        <w:rPr>
          <w:rFonts w:ascii="Arial" w:hAnsi="Arial" w:cs="Arial"/>
          <w:b/>
          <w:sz w:val="32"/>
        </w:rPr>
        <w:t>July 2008</w:t>
      </w:r>
    </w:p>
    <w:p w:rsidR="00764C33" w:rsidRDefault="001769CC" w:rsidP="001769CC">
      <w:pPr>
        <w:ind w:left="567" w:hanging="720"/>
        <w:jc w:val="center"/>
        <w:rPr>
          <w:rFonts w:ascii="Arial" w:hAnsi="Arial" w:cs="Arial"/>
          <w:b/>
          <w:sz w:val="32"/>
        </w:rPr>
      </w:pPr>
      <w:r>
        <w:rPr>
          <w:rFonts w:ascii="Arial" w:hAnsi="Arial" w:cs="Arial"/>
          <w:b/>
          <w:sz w:val="32"/>
        </w:rPr>
        <w:t>Updated October 2010</w:t>
      </w:r>
    </w:p>
    <w:p w:rsidR="0085368D" w:rsidRDefault="0085368D" w:rsidP="001769CC">
      <w:pPr>
        <w:ind w:left="567" w:hanging="720"/>
        <w:jc w:val="center"/>
        <w:rPr>
          <w:rFonts w:ascii="Arial" w:hAnsi="Arial" w:cs="Arial"/>
          <w:b/>
          <w:sz w:val="32"/>
        </w:rPr>
      </w:pPr>
      <w:r>
        <w:rPr>
          <w:rFonts w:ascii="Arial" w:hAnsi="Arial" w:cs="Arial"/>
          <w:b/>
          <w:sz w:val="32"/>
        </w:rPr>
        <w:t>Updated September 2012</w:t>
      </w:r>
    </w:p>
    <w:p w:rsidR="00EB6C6E" w:rsidRDefault="00EB6C6E" w:rsidP="001769CC">
      <w:pPr>
        <w:ind w:left="567" w:hanging="720"/>
        <w:jc w:val="center"/>
        <w:rPr>
          <w:rFonts w:ascii="Arial" w:hAnsi="Arial" w:cs="Arial"/>
          <w:b/>
          <w:sz w:val="32"/>
        </w:rPr>
      </w:pPr>
      <w:r>
        <w:rPr>
          <w:rFonts w:ascii="Arial" w:hAnsi="Arial" w:cs="Arial"/>
          <w:b/>
          <w:sz w:val="32"/>
        </w:rPr>
        <w:t>Updated May 2014</w:t>
      </w:r>
    </w:p>
    <w:p w:rsidR="00764C33" w:rsidRDefault="00764C33" w:rsidP="00764C33">
      <w:pPr>
        <w:ind w:left="567" w:hanging="720"/>
        <w:rPr>
          <w:rFonts w:ascii="Arial" w:hAnsi="Arial" w:cs="Arial"/>
          <w:b/>
          <w:sz w:val="32"/>
        </w:rPr>
      </w:pPr>
    </w:p>
    <w:p w:rsidR="00764C33" w:rsidRDefault="00764C33" w:rsidP="00764C33">
      <w:pPr>
        <w:ind w:left="567" w:hanging="720"/>
        <w:rPr>
          <w:rFonts w:ascii="Arial" w:hAnsi="Arial" w:cs="Arial"/>
          <w:b/>
          <w:sz w:val="32"/>
        </w:rPr>
      </w:pPr>
    </w:p>
    <w:p w:rsidR="00C915C0" w:rsidRDefault="00C915C0" w:rsidP="00764C33">
      <w:pPr>
        <w:ind w:left="567" w:hanging="720"/>
        <w:rPr>
          <w:rFonts w:ascii="Arial" w:hAnsi="Arial" w:cs="Arial"/>
          <w:b/>
          <w:sz w:val="32"/>
        </w:rPr>
      </w:pPr>
    </w:p>
    <w:p w:rsidR="00C915C0" w:rsidRDefault="00C915C0" w:rsidP="00764C33">
      <w:pPr>
        <w:ind w:left="567" w:hanging="720"/>
        <w:rPr>
          <w:rFonts w:ascii="Arial" w:hAnsi="Arial" w:cs="Arial"/>
          <w:b/>
          <w:sz w:val="32"/>
        </w:rPr>
      </w:pPr>
    </w:p>
    <w:p w:rsidR="00C915C0" w:rsidRDefault="00C915C0" w:rsidP="00764C33">
      <w:pPr>
        <w:ind w:left="567" w:hanging="720"/>
        <w:rPr>
          <w:rFonts w:ascii="Arial" w:hAnsi="Arial" w:cs="Arial"/>
          <w:b/>
          <w:sz w:val="32"/>
        </w:rPr>
      </w:pPr>
    </w:p>
    <w:p w:rsidR="00C915C0" w:rsidRDefault="00C915C0" w:rsidP="00764C33">
      <w:pPr>
        <w:ind w:left="567" w:hanging="720"/>
        <w:rPr>
          <w:rFonts w:ascii="Arial" w:hAnsi="Arial" w:cs="Arial"/>
          <w:b/>
          <w:sz w:val="32"/>
        </w:rPr>
      </w:pPr>
    </w:p>
    <w:p w:rsidR="00C915C0" w:rsidRDefault="00C915C0" w:rsidP="00764C33">
      <w:pPr>
        <w:ind w:left="567" w:hanging="720"/>
        <w:rPr>
          <w:rFonts w:ascii="Arial" w:hAnsi="Arial" w:cs="Arial"/>
          <w:b/>
          <w:sz w:val="32"/>
        </w:rPr>
      </w:pPr>
    </w:p>
    <w:p w:rsidR="00764C33" w:rsidRPr="00C915C0" w:rsidRDefault="003E369C" w:rsidP="00764C33">
      <w:pPr>
        <w:ind w:left="567" w:hanging="720"/>
        <w:rPr>
          <w:rFonts w:ascii="Arial" w:hAnsi="Arial" w:cs="Arial"/>
          <w:b/>
          <w:sz w:val="32"/>
        </w:rPr>
      </w:pPr>
      <w:r w:rsidRPr="00C915C0">
        <w:rPr>
          <w:rFonts w:ascii="Arial" w:hAnsi="Arial" w:cs="Arial"/>
          <w:b/>
          <w:noProof/>
          <w:sz w:val="32"/>
        </w:rPr>
        <w:drawing>
          <wp:inline distT="0" distB="0" distL="0" distR="0">
            <wp:extent cx="1704975" cy="217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4975" cy="2171700"/>
                    </a:xfrm>
                    <a:prstGeom prst="rect">
                      <a:avLst/>
                    </a:prstGeom>
                    <a:noFill/>
                    <a:ln>
                      <a:noFill/>
                    </a:ln>
                  </pic:spPr>
                </pic:pic>
              </a:graphicData>
            </a:graphic>
          </wp:inline>
        </w:drawing>
      </w:r>
    </w:p>
    <w:p w:rsidR="00C915C0" w:rsidRDefault="00C915C0" w:rsidP="001769CC">
      <w:pPr>
        <w:jc w:val="both"/>
        <w:rPr>
          <w:rFonts w:ascii="Arial" w:hAnsi="Arial" w:cs="Arial"/>
          <w:b/>
          <w:sz w:val="22"/>
          <w:szCs w:val="22"/>
        </w:rPr>
      </w:pPr>
    </w:p>
    <w:p w:rsidR="00BE5116" w:rsidRPr="00AD4F1B" w:rsidRDefault="00C915C0" w:rsidP="001769CC">
      <w:pPr>
        <w:jc w:val="both"/>
        <w:rPr>
          <w:rFonts w:ascii="Arial" w:hAnsi="Arial" w:cs="Arial"/>
          <w:b/>
          <w:sz w:val="18"/>
        </w:rPr>
      </w:pPr>
      <w:r>
        <w:rPr>
          <w:rFonts w:ascii="Arial" w:hAnsi="Arial" w:cs="Arial"/>
          <w:b/>
          <w:sz w:val="22"/>
          <w:szCs w:val="22"/>
        </w:rPr>
        <w:br w:type="page"/>
      </w:r>
      <w:r w:rsidR="00BE5116" w:rsidRPr="0096389B">
        <w:rPr>
          <w:rFonts w:ascii="Arial" w:hAnsi="Arial" w:cs="Arial"/>
          <w:b/>
          <w:sz w:val="22"/>
          <w:szCs w:val="22"/>
        </w:rPr>
        <w:t xml:space="preserve">National Museums </w:t>
      </w:r>
      <w:smartTag w:uri="urn:schemas-microsoft-com:office:smarttags" w:element="place">
        <w:r w:rsidR="00BE5116" w:rsidRPr="0096389B">
          <w:rPr>
            <w:rFonts w:ascii="Arial" w:hAnsi="Arial" w:cs="Arial"/>
            <w:b/>
            <w:sz w:val="22"/>
            <w:szCs w:val="22"/>
          </w:rPr>
          <w:t>Liverpool</w:t>
        </w:r>
      </w:smartTag>
    </w:p>
    <w:p w:rsidR="00BE5116" w:rsidRPr="0096389B" w:rsidRDefault="00BE5116">
      <w:pPr>
        <w:rPr>
          <w:rFonts w:ascii="Arial" w:hAnsi="Arial" w:cs="Arial"/>
          <w:b/>
          <w:sz w:val="22"/>
          <w:szCs w:val="22"/>
        </w:rPr>
      </w:pPr>
      <w:r w:rsidRPr="0096389B">
        <w:rPr>
          <w:rFonts w:ascii="Arial" w:hAnsi="Arial" w:cs="Arial"/>
          <w:b/>
          <w:sz w:val="22"/>
          <w:szCs w:val="22"/>
        </w:rPr>
        <w:t xml:space="preserve">Environmental </w:t>
      </w:r>
      <w:r w:rsidR="001769CC">
        <w:rPr>
          <w:rFonts w:ascii="Arial" w:hAnsi="Arial" w:cs="Arial"/>
          <w:b/>
          <w:sz w:val="22"/>
          <w:szCs w:val="22"/>
        </w:rPr>
        <w:t>Management Policy and Guidelines for Collections</w:t>
      </w:r>
    </w:p>
    <w:p w:rsidR="00BE5116" w:rsidRPr="0096389B" w:rsidRDefault="00BE5116">
      <w:pPr>
        <w:rPr>
          <w:rFonts w:ascii="Arial" w:hAnsi="Arial" w:cs="Arial"/>
          <w:sz w:val="22"/>
          <w:szCs w:val="22"/>
        </w:rPr>
      </w:pPr>
    </w:p>
    <w:p w:rsidR="00BE5116" w:rsidRPr="0096389B" w:rsidRDefault="00BE5116">
      <w:pPr>
        <w:rPr>
          <w:rFonts w:ascii="Arial" w:hAnsi="Arial" w:cs="Arial"/>
          <w:sz w:val="22"/>
          <w:szCs w:val="22"/>
        </w:rPr>
      </w:pPr>
    </w:p>
    <w:p w:rsidR="00BE5116" w:rsidRPr="0096389B" w:rsidRDefault="00BE5116">
      <w:pPr>
        <w:rPr>
          <w:rFonts w:ascii="Arial" w:hAnsi="Arial" w:cs="Arial"/>
          <w:b/>
          <w:sz w:val="22"/>
          <w:szCs w:val="22"/>
        </w:rPr>
      </w:pPr>
      <w:r w:rsidRPr="0096389B">
        <w:rPr>
          <w:rFonts w:ascii="Arial" w:hAnsi="Arial" w:cs="Arial"/>
          <w:b/>
          <w:sz w:val="22"/>
          <w:szCs w:val="22"/>
        </w:rPr>
        <w:t>Contents</w:t>
      </w:r>
    </w:p>
    <w:p w:rsidR="00BE5116" w:rsidRPr="0096389B" w:rsidRDefault="00BE5116">
      <w:pPr>
        <w:rPr>
          <w:rFonts w:ascii="Arial" w:hAnsi="Arial" w:cs="Arial"/>
          <w:sz w:val="22"/>
          <w:szCs w:val="22"/>
        </w:rPr>
      </w:pPr>
    </w:p>
    <w:p w:rsidR="00BE5116" w:rsidRPr="0096389B" w:rsidRDefault="00BE5116">
      <w:pPr>
        <w:rPr>
          <w:rFonts w:ascii="Arial" w:hAnsi="Arial" w:cs="Arial"/>
          <w:sz w:val="22"/>
          <w:szCs w:val="22"/>
        </w:rPr>
      </w:pPr>
    </w:p>
    <w:p w:rsidR="00BE5116" w:rsidRDefault="00F05021" w:rsidP="00310FAF">
      <w:pPr>
        <w:spacing w:line="360" w:lineRule="auto"/>
        <w:rPr>
          <w:rFonts w:ascii="Arial" w:hAnsi="Arial" w:cs="Arial"/>
          <w:sz w:val="22"/>
          <w:szCs w:val="22"/>
        </w:rPr>
      </w:pPr>
      <w:r w:rsidRPr="0096389B">
        <w:rPr>
          <w:rFonts w:ascii="Arial" w:hAnsi="Arial" w:cs="Arial"/>
          <w:sz w:val="22"/>
          <w:szCs w:val="22"/>
        </w:rPr>
        <w:t xml:space="preserve">1. </w:t>
      </w:r>
      <w:r w:rsidR="00BE5116" w:rsidRPr="0096389B">
        <w:rPr>
          <w:rFonts w:ascii="Arial" w:hAnsi="Arial" w:cs="Arial"/>
          <w:sz w:val="22"/>
          <w:szCs w:val="22"/>
        </w:rPr>
        <w:t>Introduction</w:t>
      </w:r>
    </w:p>
    <w:p w:rsidR="00BC7A2F" w:rsidRDefault="00932477" w:rsidP="00310FAF">
      <w:pPr>
        <w:spacing w:line="360" w:lineRule="auto"/>
        <w:rPr>
          <w:rFonts w:ascii="Arial" w:hAnsi="Arial" w:cs="Arial"/>
          <w:sz w:val="22"/>
          <w:szCs w:val="22"/>
        </w:rPr>
      </w:pPr>
      <w:r>
        <w:rPr>
          <w:rFonts w:ascii="Arial" w:hAnsi="Arial" w:cs="Arial"/>
          <w:sz w:val="22"/>
          <w:szCs w:val="22"/>
        </w:rPr>
        <w:t>2. Energy consumption and sustainability</w:t>
      </w:r>
    </w:p>
    <w:p w:rsidR="00932477" w:rsidRPr="0096389B" w:rsidRDefault="00BC7A2F" w:rsidP="00310FAF">
      <w:pPr>
        <w:spacing w:line="360" w:lineRule="auto"/>
        <w:rPr>
          <w:rFonts w:ascii="Arial" w:hAnsi="Arial" w:cs="Arial"/>
          <w:sz w:val="22"/>
          <w:szCs w:val="22"/>
        </w:rPr>
      </w:pPr>
      <w:r>
        <w:rPr>
          <w:rFonts w:ascii="Arial" w:hAnsi="Arial" w:cs="Arial"/>
          <w:sz w:val="22"/>
          <w:szCs w:val="22"/>
        </w:rPr>
        <w:tab/>
        <w:t>2.1 Low energy strategy at NML</w:t>
      </w:r>
    </w:p>
    <w:p w:rsidR="00BE5116" w:rsidRPr="0096389B" w:rsidRDefault="00932477" w:rsidP="00310FAF">
      <w:pPr>
        <w:spacing w:line="360" w:lineRule="auto"/>
        <w:rPr>
          <w:rFonts w:ascii="Arial" w:hAnsi="Arial" w:cs="Arial"/>
          <w:sz w:val="22"/>
          <w:szCs w:val="22"/>
        </w:rPr>
      </w:pPr>
      <w:r>
        <w:rPr>
          <w:rFonts w:ascii="Arial" w:hAnsi="Arial" w:cs="Arial"/>
          <w:sz w:val="22"/>
          <w:szCs w:val="22"/>
        </w:rPr>
        <w:t>3</w:t>
      </w:r>
      <w:r w:rsidR="00F05021" w:rsidRPr="0096389B">
        <w:rPr>
          <w:rFonts w:ascii="Arial" w:hAnsi="Arial" w:cs="Arial"/>
          <w:sz w:val="22"/>
          <w:szCs w:val="22"/>
        </w:rPr>
        <w:t xml:space="preserve">. </w:t>
      </w:r>
      <w:r w:rsidR="00BE5116" w:rsidRPr="0096389B">
        <w:rPr>
          <w:rFonts w:ascii="Arial" w:hAnsi="Arial" w:cs="Arial"/>
          <w:sz w:val="22"/>
          <w:szCs w:val="22"/>
        </w:rPr>
        <w:t>Environmental monitoring</w:t>
      </w:r>
      <w:r w:rsidR="00BE5116" w:rsidRPr="0096389B">
        <w:rPr>
          <w:rFonts w:ascii="Arial" w:hAnsi="Arial" w:cs="Arial"/>
          <w:sz w:val="22"/>
          <w:szCs w:val="22"/>
        </w:rPr>
        <w:tab/>
      </w:r>
      <w:r w:rsidR="00BE5116" w:rsidRPr="0096389B">
        <w:rPr>
          <w:rFonts w:ascii="Arial" w:hAnsi="Arial" w:cs="Arial"/>
          <w:sz w:val="22"/>
          <w:szCs w:val="22"/>
        </w:rPr>
        <w:tab/>
      </w:r>
      <w:r w:rsidR="00BE5116" w:rsidRPr="0096389B">
        <w:rPr>
          <w:rFonts w:ascii="Arial" w:hAnsi="Arial" w:cs="Arial"/>
          <w:sz w:val="22"/>
          <w:szCs w:val="22"/>
        </w:rPr>
        <w:tab/>
      </w:r>
      <w:r w:rsidR="00BE5116" w:rsidRPr="0096389B">
        <w:rPr>
          <w:rFonts w:ascii="Arial" w:hAnsi="Arial" w:cs="Arial"/>
          <w:sz w:val="22"/>
          <w:szCs w:val="22"/>
        </w:rPr>
        <w:tab/>
      </w:r>
    </w:p>
    <w:p w:rsidR="00BE5116" w:rsidRPr="0096389B" w:rsidRDefault="00932477" w:rsidP="00310FAF">
      <w:pPr>
        <w:spacing w:line="360" w:lineRule="auto"/>
        <w:rPr>
          <w:rFonts w:ascii="Arial" w:hAnsi="Arial" w:cs="Arial"/>
          <w:sz w:val="22"/>
          <w:szCs w:val="22"/>
        </w:rPr>
      </w:pPr>
      <w:r>
        <w:rPr>
          <w:rFonts w:ascii="Arial" w:hAnsi="Arial" w:cs="Arial"/>
          <w:sz w:val="22"/>
          <w:szCs w:val="22"/>
        </w:rPr>
        <w:t>4</w:t>
      </w:r>
      <w:r w:rsidR="00F05021" w:rsidRPr="0096389B">
        <w:rPr>
          <w:rFonts w:ascii="Arial" w:hAnsi="Arial" w:cs="Arial"/>
          <w:sz w:val="22"/>
          <w:szCs w:val="22"/>
        </w:rPr>
        <w:t xml:space="preserve">. </w:t>
      </w:r>
      <w:r w:rsidR="00BE5116" w:rsidRPr="0096389B">
        <w:rPr>
          <w:rFonts w:ascii="Arial" w:hAnsi="Arial" w:cs="Arial"/>
          <w:sz w:val="22"/>
          <w:szCs w:val="22"/>
        </w:rPr>
        <w:t>Climate – RH and temp</w:t>
      </w:r>
      <w:r w:rsidR="00BE5116" w:rsidRPr="0096389B">
        <w:rPr>
          <w:rFonts w:ascii="Arial" w:hAnsi="Arial" w:cs="Arial"/>
          <w:sz w:val="22"/>
          <w:szCs w:val="22"/>
        </w:rPr>
        <w:tab/>
      </w:r>
      <w:r w:rsidR="00BE5116" w:rsidRPr="0096389B">
        <w:rPr>
          <w:rFonts w:ascii="Arial" w:hAnsi="Arial" w:cs="Arial"/>
          <w:sz w:val="22"/>
          <w:szCs w:val="22"/>
        </w:rPr>
        <w:tab/>
      </w:r>
      <w:r w:rsidR="00BE5116" w:rsidRPr="0096389B">
        <w:rPr>
          <w:rFonts w:ascii="Arial" w:hAnsi="Arial" w:cs="Arial"/>
          <w:sz w:val="22"/>
          <w:szCs w:val="22"/>
        </w:rPr>
        <w:tab/>
      </w:r>
      <w:r w:rsidR="00BE5116" w:rsidRPr="0096389B">
        <w:rPr>
          <w:rFonts w:ascii="Arial" w:hAnsi="Arial" w:cs="Arial"/>
          <w:sz w:val="22"/>
          <w:szCs w:val="22"/>
        </w:rPr>
        <w:tab/>
      </w:r>
    </w:p>
    <w:p w:rsidR="00F05021" w:rsidRPr="0096389B" w:rsidRDefault="00932477" w:rsidP="00310FAF">
      <w:pPr>
        <w:spacing w:line="360" w:lineRule="auto"/>
        <w:rPr>
          <w:rFonts w:ascii="Arial" w:hAnsi="Arial" w:cs="Arial"/>
          <w:sz w:val="22"/>
          <w:szCs w:val="22"/>
        </w:rPr>
      </w:pPr>
      <w:r>
        <w:rPr>
          <w:rFonts w:ascii="Arial" w:hAnsi="Arial" w:cs="Arial"/>
          <w:sz w:val="22"/>
          <w:szCs w:val="22"/>
        </w:rPr>
        <w:t>5</w:t>
      </w:r>
      <w:r w:rsidR="00F05021" w:rsidRPr="0096389B">
        <w:rPr>
          <w:rFonts w:ascii="Arial" w:hAnsi="Arial" w:cs="Arial"/>
          <w:sz w:val="22"/>
          <w:szCs w:val="22"/>
        </w:rPr>
        <w:t xml:space="preserve">. </w:t>
      </w:r>
      <w:r w:rsidR="00BE5116" w:rsidRPr="0096389B">
        <w:rPr>
          <w:rFonts w:ascii="Arial" w:hAnsi="Arial" w:cs="Arial"/>
          <w:sz w:val="22"/>
          <w:szCs w:val="22"/>
        </w:rPr>
        <w:t xml:space="preserve">Pollution: </w:t>
      </w:r>
      <w:r w:rsidR="00310FAF" w:rsidRPr="0096389B">
        <w:rPr>
          <w:rFonts w:ascii="Arial" w:hAnsi="Arial" w:cs="Arial"/>
          <w:sz w:val="22"/>
          <w:szCs w:val="22"/>
        </w:rPr>
        <w:tab/>
      </w:r>
      <w:r w:rsidR="00310FAF" w:rsidRPr="0096389B">
        <w:rPr>
          <w:rFonts w:ascii="Arial" w:hAnsi="Arial" w:cs="Arial"/>
          <w:sz w:val="22"/>
          <w:szCs w:val="22"/>
        </w:rPr>
        <w:tab/>
      </w:r>
      <w:r w:rsidR="00310FAF" w:rsidRPr="0096389B">
        <w:rPr>
          <w:rFonts w:ascii="Arial" w:hAnsi="Arial" w:cs="Arial"/>
          <w:sz w:val="22"/>
          <w:szCs w:val="22"/>
        </w:rPr>
        <w:tab/>
      </w:r>
      <w:r w:rsidR="00310FAF" w:rsidRPr="0096389B">
        <w:rPr>
          <w:rFonts w:ascii="Arial" w:hAnsi="Arial" w:cs="Arial"/>
          <w:sz w:val="22"/>
          <w:szCs w:val="22"/>
        </w:rPr>
        <w:tab/>
      </w:r>
      <w:r w:rsidR="00310FAF" w:rsidRPr="0096389B">
        <w:rPr>
          <w:rFonts w:ascii="Arial" w:hAnsi="Arial" w:cs="Arial"/>
          <w:sz w:val="22"/>
          <w:szCs w:val="22"/>
        </w:rPr>
        <w:tab/>
      </w:r>
      <w:r w:rsidR="00310FAF" w:rsidRPr="0096389B">
        <w:rPr>
          <w:rFonts w:ascii="Arial" w:hAnsi="Arial" w:cs="Arial"/>
          <w:sz w:val="22"/>
          <w:szCs w:val="22"/>
        </w:rPr>
        <w:tab/>
      </w:r>
    </w:p>
    <w:p w:rsidR="00F05021" w:rsidRPr="0096389B" w:rsidRDefault="00F05021" w:rsidP="00310FAF">
      <w:pPr>
        <w:spacing w:line="360" w:lineRule="auto"/>
        <w:rPr>
          <w:rFonts w:ascii="Arial" w:hAnsi="Arial" w:cs="Arial"/>
          <w:sz w:val="22"/>
          <w:szCs w:val="22"/>
        </w:rPr>
      </w:pPr>
      <w:r w:rsidRPr="0096389B">
        <w:rPr>
          <w:rFonts w:ascii="Arial" w:hAnsi="Arial" w:cs="Arial"/>
          <w:sz w:val="22"/>
          <w:szCs w:val="22"/>
        </w:rPr>
        <w:tab/>
      </w:r>
      <w:r w:rsidR="00932477">
        <w:rPr>
          <w:rFonts w:ascii="Arial" w:hAnsi="Arial" w:cs="Arial"/>
          <w:sz w:val="22"/>
          <w:szCs w:val="22"/>
        </w:rPr>
        <w:t>5</w:t>
      </w:r>
      <w:r w:rsidRPr="0096389B">
        <w:rPr>
          <w:rFonts w:ascii="Arial" w:hAnsi="Arial" w:cs="Arial"/>
          <w:sz w:val="22"/>
          <w:szCs w:val="22"/>
        </w:rPr>
        <w:t>.1 External pollutants</w:t>
      </w:r>
    </w:p>
    <w:p w:rsidR="00F05021" w:rsidRPr="0096389B" w:rsidRDefault="00F05021" w:rsidP="00310FAF">
      <w:pPr>
        <w:spacing w:line="360" w:lineRule="auto"/>
        <w:rPr>
          <w:rFonts w:ascii="Arial" w:hAnsi="Arial" w:cs="Arial"/>
          <w:sz w:val="22"/>
          <w:szCs w:val="22"/>
        </w:rPr>
      </w:pPr>
      <w:r w:rsidRPr="0096389B">
        <w:rPr>
          <w:rFonts w:ascii="Arial" w:hAnsi="Arial" w:cs="Arial"/>
          <w:sz w:val="22"/>
          <w:szCs w:val="22"/>
        </w:rPr>
        <w:tab/>
      </w:r>
      <w:r w:rsidR="00932477">
        <w:rPr>
          <w:rFonts w:ascii="Arial" w:hAnsi="Arial" w:cs="Arial"/>
          <w:sz w:val="22"/>
          <w:szCs w:val="22"/>
        </w:rPr>
        <w:t>5</w:t>
      </w:r>
      <w:r w:rsidRPr="0096389B">
        <w:rPr>
          <w:rFonts w:ascii="Arial" w:hAnsi="Arial" w:cs="Arial"/>
          <w:sz w:val="22"/>
          <w:szCs w:val="22"/>
        </w:rPr>
        <w:t>.2 Internal pollutants</w:t>
      </w:r>
    </w:p>
    <w:p w:rsidR="00F05021" w:rsidRPr="0096389B" w:rsidRDefault="00F05021" w:rsidP="00310FAF">
      <w:pPr>
        <w:spacing w:line="360" w:lineRule="auto"/>
        <w:rPr>
          <w:rFonts w:ascii="Arial" w:hAnsi="Arial" w:cs="Arial"/>
          <w:sz w:val="22"/>
          <w:szCs w:val="22"/>
        </w:rPr>
      </w:pPr>
      <w:r w:rsidRPr="0096389B">
        <w:rPr>
          <w:rFonts w:ascii="Arial" w:hAnsi="Arial" w:cs="Arial"/>
          <w:sz w:val="22"/>
          <w:szCs w:val="22"/>
        </w:rPr>
        <w:tab/>
      </w:r>
      <w:r w:rsidR="003D6B6F">
        <w:rPr>
          <w:rFonts w:ascii="Arial" w:hAnsi="Arial" w:cs="Arial"/>
          <w:sz w:val="22"/>
          <w:szCs w:val="22"/>
        </w:rPr>
        <w:tab/>
      </w:r>
      <w:r w:rsidR="00932477">
        <w:rPr>
          <w:rFonts w:ascii="Arial" w:hAnsi="Arial" w:cs="Arial"/>
          <w:sz w:val="22"/>
          <w:szCs w:val="22"/>
        </w:rPr>
        <w:t>5</w:t>
      </w:r>
      <w:r w:rsidRPr="0096389B">
        <w:rPr>
          <w:rFonts w:ascii="Arial" w:hAnsi="Arial" w:cs="Arial"/>
          <w:sz w:val="22"/>
          <w:szCs w:val="22"/>
        </w:rPr>
        <w:t>.</w:t>
      </w:r>
      <w:r w:rsidR="003D6B6F">
        <w:rPr>
          <w:rFonts w:ascii="Arial" w:hAnsi="Arial" w:cs="Arial"/>
          <w:sz w:val="22"/>
          <w:szCs w:val="22"/>
        </w:rPr>
        <w:t>2.1</w:t>
      </w:r>
      <w:r w:rsidRPr="0096389B">
        <w:rPr>
          <w:rFonts w:ascii="Arial" w:hAnsi="Arial" w:cs="Arial"/>
          <w:sz w:val="22"/>
          <w:szCs w:val="22"/>
        </w:rPr>
        <w:t xml:space="preserve"> Materials</w:t>
      </w:r>
    </w:p>
    <w:p w:rsidR="00F05021" w:rsidRDefault="00F05021" w:rsidP="00310FAF">
      <w:pPr>
        <w:spacing w:line="360" w:lineRule="auto"/>
        <w:rPr>
          <w:rFonts w:ascii="Arial" w:hAnsi="Arial" w:cs="Arial"/>
          <w:sz w:val="22"/>
          <w:szCs w:val="22"/>
        </w:rPr>
      </w:pPr>
      <w:r w:rsidRPr="0096389B">
        <w:rPr>
          <w:rFonts w:ascii="Arial" w:hAnsi="Arial" w:cs="Arial"/>
          <w:sz w:val="22"/>
          <w:szCs w:val="22"/>
        </w:rPr>
        <w:tab/>
      </w:r>
      <w:r w:rsidR="003D6B6F">
        <w:rPr>
          <w:rFonts w:ascii="Arial" w:hAnsi="Arial" w:cs="Arial"/>
          <w:sz w:val="22"/>
          <w:szCs w:val="22"/>
        </w:rPr>
        <w:tab/>
      </w:r>
      <w:r w:rsidR="00932477">
        <w:rPr>
          <w:rFonts w:ascii="Arial" w:hAnsi="Arial" w:cs="Arial"/>
          <w:sz w:val="22"/>
          <w:szCs w:val="22"/>
        </w:rPr>
        <w:t>5</w:t>
      </w:r>
      <w:r w:rsidRPr="0096389B">
        <w:rPr>
          <w:rFonts w:ascii="Arial" w:hAnsi="Arial" w:cs="Arial"/>
          <w:sz w:val="22"/>
          <w:szCs w:val="22"/>
        </w:rPr>
        <w:t>.</w:t>
      </w:r>
      <w:r w:rsidR="003D6B6F">
        <w:rPr>
          <w:rFonts w:ascii="Arial" w:hAnsi="Arial" w:cs="Arial"/>
          <w:sz w:val="22"/>
          <w:szCs w:val="22"/>
        </w:rPr>
        <w:t>2.2</w:t>
      </w:r>
      <w:r w:rsidRPr="0096389B">
        <w:rPr>
          <w:rFonts w:ascii="Arial" w:hAnsi="Arial" w:cs="Arial"/>
          <w:sz w:val="22"/>
          <w:szCs w:val="22"/>
        </w:rPr>
        <w:t xml:space="preserve"> Painting policy</w:t>
      </w:r>
    </w:p>
    <w:p w:rsidR="00932477" w:rsidRPr="0096389B" w:rsidRDefault="00932477" w:rsidP="00310FAF">
      <w:pPr>
        <w:spacing w:line="360" w:lineRule="auto"/>
        <w:rPr>
          <w:rFonts w:ascii="Arial" w:hAnsi="Arial" w:cs="Arial"/>
          <w:sz w:val="22"/>
          <w:szCs w:val="22"/>
        </w:rPr>
      </w:pPr>
      <w:r>
        <w:rPr>
          <w:rFonts w:ascii="Arial" w:hAnsi="Arial" w:cs="Arial"/>
          <w:sz w:val="22"/>
          <w:szCs w:val="22"/>
        </w:rPr>
        <w:tab/>
      </w:r>
      <w:r w:rsidR="003D6B6F">
        <w:rPr>
          <w:rFonts w:ascii="Arial" w:hAnsi="Arial" w:cs="Arial"/>
          <w:sz w:val="22"/>
          <w:szCs w:val="22"/>
        </w:rPr>
        <w:tab/>
      </w:r>
      <w:r>
        <w:rPr>
          <w:rFonts w:ascii="Arial" w:hAnsi="Arial" w:cs="Arial"/>
          <w:sz w:val="22"/>
          <w:szCs w:val="22"/>
        </w:rPr>
        <w:t>5.</w:t>
      </w:r>
      <w:r w:rsidR="003D6B6F">
        <w:rPr>
          <w:rFonts w:ascii="Arial" w:hAnsi="Arial" w:cs="Arial"/>
          <w:sz w:val="22"/>
          <w:szCs w:val="22"/>
        </w:rPr>
        <w:t>2.3</w:t>
      </w:r>
      <w:r>
        <w:rPr>
          <w:rFonts w:ascii="Arial" w:hAnsi="Arial" w:cs="Arial"/>
          <w:sz w:val="22"/>
          <w:szCs w:val="22"/>
        </w:rPr>
        <w:t xml:space="preserve"> Protection of collections from dust</w:t>
      </w:r>
    </w:p>
    <w:p w:rsidR="00BE5116" w:rsidRPr="0096389B" w:rsidRDefault="00932477" w:rsidP="00310FAF">
      <w:pPr>
        <w:spacing w:line="360" w:lineRule="auto"/>
        <w:rPr>
          <w:rFonts w:ascii="Arial" w:hAnsi="Arial" w:cs="Arial"/>
          <w:sz w:val="22"/>
          <w:szCs w:val="22"/>
        </w:rPr>
      </w:pPr>
      <w:r>
        <w:rPr>
          <w:rFonts w:ascii="Arial" w:hAnsi="Arial" w:cs="Arial"/>
          <w:sz w:val="22"/>
          <w:szCs w:val="22"/>
        </w:rPr>
        <w:t>6</w:t>
      </w:r>
      <w:r w:rsidR="00F05021" w:rsidRPr="0096389B">
        <w:rPr>
          <w:rFonts w:ascii="Arial" w:hAnsi="Arial" w:cs="Arial"/>
          <w:sz w:val="22"/>
          <w:szCs w:val="22"/>
        </w:rPr>
        <w:t xml:space="preserve">. </w:t>
      </w:r>
      <w:r w:rsidR="00310FAF" w:rsidRPr="0096389B">
        <w:rPr>
          <w:rFonts w:ascii="Arial" w:hAnsi="Arial" w:cs="Arial"/>
          <w:sz w:val="22"/>
          <w:szCs w:val="22"/>
        </w:rPr>
        <w:t>Display cases</w:t>
      </w:r>
      <w:r w:rsidR="00310FAF" w:rsidRPr="0096389B">
        <w:rPr>
          <w:rFonts w:ascii="Arial" w:hAnsi="Arial" w:cs="Arial"/>
          <w:sz w:val="22"/>
          <w:szCs w:val="22"/>
        </w:rPr>
        <w:tab/>
      </w:r>
      <w:r w:rsidR="00310FAF" w:rsidRPr="0096389B">
        <w:rPr>
          <w:rFonts w:ascii="Arial" w:hAnsi="Arial" w:cs="Arial"/>
          <w:sz w:val="22"/>
          <w:szCs w:val="22"/>
        </w:rPr>
        <w:tab/>
      </w:r>
      <w:r w:rsidR="00310FAF" w:rsidRPr="0096389B">
        <w:rPr>
          <w:rFonts w:ascii="Arial" w:hAnsi="Arial" w:cs="Arial"/>
          <w:sz w:val="22"/>
          <w:szCs w:val="22"/>
        </w:rPr>
        <w:tab/>
      </w:r>
      <w:r w:rsidR="00310FAF" w:rsidRPr="0096389B">
        <w:rPr>
          <w:rFonts w:ascii="Arial" w:hAnsi="Arial" w:cs="Arial"/>
          <w:sz w:val="22"/>
          <w:szCs w:val="22"/>
        </w:rPr>
        <w:tab/>
      </w:r>
      <w:r w:rsidR="00310FAF" w:rsidRPr="0096389B">
        <w:rPr>
          <w:rFonts w:ascii="Arial" w:hAnsi="Arial" w:cs="Arial"/>
          <w:sz w:val="22"/>
          <w:szCs w:val="22"/>
        </w:rPr>
        <w:tab/>
      </w:r>
    </w:p>
    <w:p w:rsidR="00BE5116" w:rsidRPr="0096389B" w:rsidRDefault="00932477" w:rsidP="00310FAF">
      <w:pPr>
        <w:spacing w:line="360" w:lineRule="auto"/>
        <w:rPr>
          <w:rFonts w:ascii="Arial" w:hAnsi="Arial" w:cs="Arial"/>
          <w:sz w:val="22"/>
          <w:szCs w:val="22"/>
        </w:rPr>
      </w:pPr>
      <w:r>
        <w:rPr>
          <w:rFonts w:ascii="Arial" w:hAnsi="Arial" w:cs="Arial"/>
          <w:sz w:val="22"/>
          <w:szCs w:val="22"/>
        </w:rPr>
        <w:t>7</w:t>
      </w:r>
      <w:r w:rsidR="00F05021" w:rsidRPr="0096389B">
        <w:rPr>
          <w:rFonts w:ascii="Arial" w:hAnsi="Arial" w:cs="Arial"/>
          <w:sz w:val="22"/>
          <w:szCs w:val="22"/>
        </w:rPr>
        <w:t xml:space="preserve">. </w:t>
      </w:r>
      <w:r w:rsidR="00310FAF" w:rsidRPr="0096389B">
        <w:rPr>
          <w:rFonts w:ascii="Arial" w:hAnsi="Arial" w:cs="Arial"/>
          <w:sz w:val="22"/>
          <w:szCs w:val="22"/>
        </w:rPr>
        <w:t>Pests</w:t>
      </w:r>
      <w:r w:rsidR="00310FAF" w:rsidRPr="0096389B">
        <w:rPr>
          <w:rFonts w:ascii="Arial" w:hAnsi="Arial" w:cs="Arial"/>
          <w:sz w:val="22"/>
          <w:szCs w:val="22"/>
        </w:rPr>
        <w:tab/>
      </w:r>
      <w:r w:rsidR="00310FAF" w:rsidRPr="0096389B">
        <w:rPr>
          <w:rFonts w:ascii="Arial" w:hAnsi="Arial" w:cs="Arial"/>
          <w:sz w:val="22"/>
          <w:szCs w:val="22"/>
        </w:rPr>
        <w:tab/>
      </w:r>
      <w:r w:rsidR="00310FAF" w:rsidRPr="0096389B">
        <w:rPr>
          <w:rFonts w:ascii="Arial" w:hAnsi="Arial" w:cs="Arial"/>
          <w:sz w:val="22"/>
          <w:szCs w:val="22"/>
        </w:rPr>
        <w:tab/>
      </w:r>
      <w:r w:rsidR="00310FAF" w:rsidRPr="0096389B">
        <w:rPr>
          <w:rFonts w:ascii="Arial" w:hAnsi="Arial" w:cs="Arial"/>
          <w:sz w:val="22"/>
          <w:szCs w:val="22"/>
        </w:rPr>
        <w:tab/>
      </w:r>
      <w:r w:rsidR="00310FAF" w:rsidRPr="0096389B">
        <w:rPr>
          <w:rFonts w:ascii="Arial" w:hAnsi="Arial" w:cs="Arial"/>
          <w:sz w:val="22"/>
          <w:szCs w:val="22"/>
        </w:rPr>
        <w:tab/>
      </w:r>
      <w:r w:rsidR="00310FAF" w:rsidRPr="0096389B">
        <w:rPr>
          <w:rFonts w:ascii="Arial" w:hAnsi="Arial" w:cs="Arial"/>
          <w:sz w:val="22"/>
          <w:szCs w:val="22"/>
        </w:rPr>
        <w:tab/>
      </w:r>
    </w:p>
    <w:p w:rsidR="00BE5116" w:rsidRPr="0096389B" w:rsidRDefault="0085368D" w:rsidP="00310FAF">
      <w:pPr>
        <w:spacing w:line="360" w:lineRule="auto"/>
        <w:rPr>
          <w:rFonts w:ascii="Arial" w:hAnsi="Arial" w:cs="Arial"/>
          <w:sz w:val="22"/>
          <w:szCs w:val="22"/>
        </w:rPr>
      </w:pPr>
      <w:r>
        <w:rPr>
          <w:rFonts w:ascii="Arial" w:hAnsi="Arial" w:cs="Arial"/>
          <w:sz w:val="22"/>
          <w:szCs w:val="22"/>
        </w:rPr>
        <w:t>8</w:t>
      </w:r>
      <w:r w:rsidR="00F05021" w:rsidRPr="0096389B">
        <w:rPr>
          <w:rFonts w:ascii="Arial" w:hAnsi="Arial" w:cs="Arial"/>
          <w:sz w:val="22"/>
          <w:szCs w:val="22"/>
        </w:rPr>
        <w:t xml:space="preserve">. </w:t>
      </w:r>
      <w:r w:rsidR="00310FAF" w:rsidRPr="0096389B">
        <w:rPr>
          <w:rFonts w:ascii="Arial" w:hAnsi="Arial" w:cs="Arial"/>
          <w:sz w:val="22"/>
          <w:szCs w:val="22"/>
        </w:rPr>
        <w:t>Light</w:t>
      </w:r>
      <w:r w:rsidR="00932477">
        <w:rPr>
          <w:rFonts w:ascii="Arial" w:hAnsi="Arial" w:cs="Arial"/>
          <w:sz w:val="22"/>
          <w:szCs w:val="22"/>
        </w:rPr>
        <w:t xml:space="preserve"> and UV radiation</w:t>
      </w:r>
      <w:r w:rsidR="00310FAF" w:rsidRPr="0096389B">
        <w:rPr>
          <w:rFonts w:ascii="Arial" w:hAnsi="Arial" w:cs="Arial"/>
          <w:sz w:val="22"/>
          <w:szCs w:val="22"/>
        </w:rPr>
        <w:tab/>
      </w:r>
      <w:r w:rsidR="00310FAF" w:rsidRPr="0096389B">
        <w:rPr>
          <w:rFonts w:ascii="Arial" w:hAnsi="Arial" w:cs="Arial"/>
          <w:sz w:val="22"/>
          <w:szCs w:val="22"/>
        </w:rPr>
        <w:tab/>
      </w:r>
      <w:r w:rsidR="00310FAF" w:rsidRPr="0096389B">
        <w:rPr>
          <w:rFonts w:ascii="Arial" w:hAnsi="Arial" w:cs="Arial"/>
          <w:sz w:val="22"/>
          <w:szCs w:val="22"/>
        </w:rPr>
        <w:tab/>
      </w:r>
      <w:r w:rsidR="00310FAF" w:rsidRPr="0096389B">
        <w:rPr>
          <w:rFonts w:ascii="Arial" w:hAnsi="Arial" w:cs="Arial"/>
          <w:sz w:val="22"/>
          <w:szCs w:val="22"/>
        </w:rPr>
        <w:tab/>
      </w:r>
    </w:p>
    <w:p w:rsidR="00BE5116" w:rsidRPr="0096389B" w:rsidRDefault="0085368D" w:rsidP="00310FAF">
      <w:pPr>
        <w:spacing w:line="360" w:lineRule="auto"/>
        <w:rPr>
          <w:rFonts w:ascii="Arial" w:hAnsi="Arial" w:cs="Arial"/>
          <w:sz w:val="22"/>
          <w:szCs w:val="22"/>
        </w:rPr>
      </w:pPr>
      <w:r>
        <w:rPr>
          <w:rFonts w:ascii="Arial" w:hAnsi="Arial" w:cs="Arial"/>
          <w:sz w:val="22"/>
          <w:szCs w:val="22"/>
        </w:rPr>
        <w:t>9</w:t>
      </w:r>
      <w:r w:rsidR="00F05021" w:rsidRPr="0096389B">
        <w:rPr>
          <w:rFonts w:ascii="Arial" w:hAnsi="Arial" w:cs="Arial"/>
          <w:sz w:val="22"/>
          <w:szCs w:val="22"/>
        </w:rPr>
        <w:t xml:space="preserve">. </w:t>
      </w:r>
      <w:r w:rsidR="00BE5116" w:rsidRPr="0096389B">
        <w:rPr>
          <w:rFonts w:ascii="Arial" w:hAnsi="Arial" w:cs="Arial"/>
          <w:sz w:val="22"/>
          <w:szCs w:val="22"/>
        </w:rPr>
        <w:t>Vibration</w:t>
      </w:r>
      <w:r w:rsidR="00BE5116" w:rsidRPr="0096389B">
        <w:rPr>
          <w:rFonts w:ascii="Arial" w:hAnsi="Arial" w:cs="Arial"/>
          <w:sz w:val="22"/>
          <w:szCs w:val="22"/>
        </w:rPr>
        <w:tab/>
      </w:r>
      <w:r w:rsidR="00BE5116" w:rsidRPr="0096389B">
        <w:rPr>
          <w:rFonts w:ascii="Arial" w:hAnsi="Arial" w:cs="Arial"/>
          <w:sz w:val="22"/>
          <w:szCs w:val="22"/>
        </w:rPr>
        <w:tab/>
      </w:r>
      <w:r w:rsidR="00BE5116" w:rsidRPr="0096389B">
        <w:rPr>
          <w:rFonts w:ascii="Arial" w:hAnsi="Arial" w:cs="Arial"/>
          <w:sz w:val="22"/>
          <w:szCs w:val="22"/>
        </w:rPr>
        <w:tab/>
      </w:r>
      <w:r w:rsidR="00BE5116" w:rsidRPr="0096389B">
        <w:rPr>
          <w:rFonts w:ascii="Arial" w:hAnsi="Arial" w:cs="Arial"/>
          <w:sz w:val="22"/>
          <w:szCs w:val="22"/>
        </w:rPr>
        <w:tab/>
      </w:r>
      <w:r w:rsidR="00BE5116" w:rsidRPr="0096389B">
        <w:rPr>
          <w:rFonts w:ascii="Arial" w:hAnsi="Arial" w:cs="Arial"/>
          <w:sz w:val="22"/>
          <w:szCs w:val="22"/>
        </w:rPr>
        <w:tab/>
      </w:r>
      <w:r w:rsidR="00BE5116" w:rsidRPr="0096389B">
        <w:rPr>
          <w:rFonts w:ascii="Arial" w:hAnsi="Arial" w:cs="Arial"/>
          <w:sz w:val="22"/>
          <w:szCs w:val="22"/>
        </w:rPr>
        <w:tab/>
      </w:r>
    </w:p>
    <w:p w:rsidR="00BE5116" w:rsidRPr="0096389B" w:rsidRDefault="00BE5116">
      <w:pPr>
        <w:rPr>
          <w:rFonts w:ascii="Arial" w:hAnsi="Arial" w:cs="Arial"/>
          <w:b/>
          <w:sz w:val="22"/>
          <w:szCs w:val="22"/>
        </w:rPr>
      </w:pPr>
      <w:r w:rsidRPr="0096389B">
        <w:rPr>
          <w:rFonts w:ascii="Arial" w:hAnsi="Arial" w:cs="Arial"/>
          <w:sz w:val="22"/>
          <w:szCs w:val="22"/>
        </w:rPr>
        <w:br w:type="page"/>
      </w:r>
      <w:r w:rsidR="00F05021" w:rsidRPr="0096389B">
        <w:rPr>
          <w:rFonts w:ascii="Arial" w:hAnsi="Arial" w:cs="Arial"/>
          <w:b/>
          <w:sz w:val="22"/>
          <w:szCs w:val="22"/>
        </w:rPr>
        <w:t xml:space="preserve">1. </w:t>
      </w:r>
      <w:r w:rsidRPr="0096389B">
        <w:rPr>
          <w:rFonts w:ascii="Arial" w:hAnsi="Arial" w:cs="Arial"/>
          <w:b/>
          <w:sz w:val="22"/>
          <w:szCs w:val="22"/>
        </w:rPr>
        <w:t>Introduction</w:t>
      </w:r>
    </w:p>
    <w:p w:rsidR="00BE5116" w:rsidRPr="0096389B" w:rsidRDefault="00BE5116">
      <w:pPr>
        <w:rPr>
          <w:rFonts w:ascii="Arial" w:hAnsi="Arial" w:cs="Arial"/>
          <w:sz w:val="22"/>
          <w:szCs w:val="22"/>
        </w:rPr>
      </w:pPr>
    </w:p>
    <w:p w:rsidR="00BE5116" w:rsidRPr="0096389B" w:rsidRDefault="00BE5116">
      <w:pPr>
        <w:rPr>
          <w:rFonts w:ascii="Arial" w:hAnsi="Arial" w:cs="Arial"/>
          <w:sz w:val="22"/>
          <w:szCs w:val="22"/>
        </w:rPr>
      </w:pPr>
      <w:r w:rsidRPr="0096389B">
        <w:rPr>
          <w:rFonts w:ascii="Arial" w:hAnsi="Arial" w:cs="Arial"/>
          <w:b/>
          <w:sz w:val="22"/>
          <w:szCs w:val="22"/>
        </w:rPr>
        <w:t>Securing</w:t>
      </w:r>
      <w:r w:rsidRPr="0096389B">
        <w:rPr>
          <w:rFonts w:ascii="Arial" w:hAnsi="Arial" w:cs="Arial"/>
          <w:sz w:val="22"/>
          <w:szCs w:val="22"/>
        </w:rPr>
        <w:t xml:space="preserve"> </w:t>
      </w:r>
      <w:r w:rsidRPr="0096389B">
        <w:rPr>
          <w:rFonts w:ascii="Arial" w:hAnsi="Arial" w:cs="Arial"/>
          <w:b/>
          <w:sz w:val="22"/>
          <w:szCs w:val="22"/>
        </w:rPr>
        <w:t>and safeguarding</w:t>
      </w:r>
      <w:r w:rsidRPr="0096389B">
        <w:rPr>
          <w:rFonts w:ascii="Arial" w:hAnsi="Arial" w:cs="Arial"/>
          <w:sz w:val="22"/>
          <w:szCs w:val="22"/>
        </w:rPr>
        <w:t xml:space="preserve"> </w:t>
      </w:r>
      <w:r w:rsidRPr="0096389B">
        <w:rPr>
          <w:rFonts w:ascii="Arial" w:hAnsi="Arial" w:cs="Arial"/>
          <w:b/>
          <w:sz w:val="22"/>
          <w:szCs w:val="22"/>
        </w:rPr>
        <w:t xml:space="preserve">our collections </w:t>
      </w:r>
      <w:r w:rsidRPr="0096389B">
        <w:rPr>
          <w:rFonts w:ascii="Arial" w:hAnsi="Arial" w:cs="Arial"/>
          <w:sz w:val="22"/>
          <w:szCs w:val="22"/>
        </w:rPr>
        <w:t xml:space="preserve">to a basic level of care and maintenance is one of National Museums Liverpool’s primary priorities. This document sets out guidelines for the different environmental factors that affect the preservation of collections on display and in store. </w:t>
      </w:r>
    </w:p>
    <w:p w:rsidR="00BE5116" w:rsidRPr="0096389B" w:rsidRDefault="00BE5116">
      <w:pPr>
        <w:rPr>
          <w:rFonts w:ascii="Arial" w:hAnsi="Arial" w:cs="Arial"/>
          <w:sz w:val="22"/>
          <w:szCs w:val="22"/>
        </w:rPr>
      </w:pPr>
    </w:p>
    <w:p w:rsidR="00BE5116" w:rsidRDefault="00BE5116">
      <w:pPr>
        <w:rPr>
          <w:rFonts w:ascii="Arial" w:hAnsi="Arial" w:cs="Arial"/>
          <w:sz w:val="22"/>
          <w:szCs w:val="22"/>
        </w:rPr>
      </w:pPr>
      <w:r w:rsidRPr="0096389B">
        <w:rPr>
          <w:rFonts w:ascii="Arial" w:hAnsi="Arial" w:cs="Arial"/>
          <w:sz w:val="22"/>
          <w:szCs w:val="22"/>
        </w:rPr>
        <w:t>The guidelines have been developed for use by project teams (including both internal staff and external consultants), curators, conservators</w:t>
      </w:r>
      <w:r w:rsidR="001769CC">
        <w:rPr>
          <w:rFonts w:ascii="Arial" w:hAnsi="Arial" w:cs="Arial"/>
          <w:sz w:val="22"/>
          <w:szCs w:val="22"/>
        </w:rPr>
        <w:t>, registrars</w:t>
      </w:r>
      <w:r w:rsidRPr="0096389B">
        <w:rPr>
          <w:rFonts w:ascii="Arial" w:hAnsi="Arial" w:cs="Arial"/>
          <w:sz w:val="22"/>
          <w:szCs w:val="22"/>
        </w:rPr>
        <w:t xml:space="preserve"> and Estates Management staff, to provide a reference for new developments, loans and requests for information.</w:t>
      </w:r>
    </w:p>
    <w:p w:rsidR="008309F6" w:rsidRDefault="008309F6">
      <w:pPr>
        <w:rPr>
          <w:rFonts w:ascii="Arial" w:hAnsi="Arial" w:cs="Arial"/>
          <w:sz w:val="22"/>
          <w:szCs w:val="22"/>
        </w:rPr>
      </w:pPr>
    </w:p>
    <w:p w:rsidR="008309F6" w:rsidRPr="0096389B" w:rsidRDefault="008309F6">
      <w:pPr>
        <w:rPr>
          <w:rFonts w:ascii="Arial" w:hAnsi="Arial" w:cs="Arial"/>
          <w:sz w:val="22"/>
          <w:szCs w:val="22"/>
        </w:rPr>
      </w:pPr>
      <w:r>
        <w:rPr>
          <w:rFonts w:ascii="Arial" w:hAnsi="Arial" w:cs="Arial"/>
          <w:sz w:val="22"/>
          <w:szCs w:val="22"/>
        </w:rPr>
        <w:t xml:space="preserve">The guidelines should be applied within a broader framework of managing the risks to the collections, so that risks are identified for specific collections and </w:t>
      </w:r>
      <w:r w:rsidR="008F022A">
        <w:rPr>
          <w:rFonts w:ascii="Arial" w:hAnsi="Arial" w:cs="Arial"/>
          <w:sz w:val="22"/>
          <w:szCs w:val="22"/>
        </w:rPr>
        <w:t xml:space="preserve">display or storage </w:t>
      </w:r>
      <w:r>
        <w:rPr>
          <w:rFonts w:ascii="Arial" w:hAnsi="Arial" w:cs="Arial"/>
          <w:sz w:val="22"/>
          <w:szCs w:val="22"/>
        </w:rPr>
        <w:t>environments</w:t>
      </w:r>
      <w:r w:rsidR="008F022A">
        <w:rPr>
          <w:rFonts w:ascii="Arial" w:hAnsi="Arial" w:cs="Arial"/>
          <w:sz w:val="22"/>
          <w:szCs w:val="22"/>
        </w:rPr>
        <w:t xml:space="preserve">. </w:t>
      </w:r>
    </w:p>
    <w:p w:rsidR="00BE5116" w:rsidRPr="0096389B" w:rsidRDefault="00BE5116">
      <w:pPr>
        <w:rPr>
          <w:rFonts w:ascii="Arial" w:hAnsi="Arial" w:cs="Arial"/>
          <w:sz w:val="22"/>
          <w:szCs w:val="22"/>
        </w:rPr>
      </w:pPr>
    </w:p>
    <w:p w:rsidR="00BE5116" w:rsidRPr="0096389B" w:rsidRDefault="00BE5116">
      <w:pPr>
        <w:rPr>
          <w:rFonts w:ascii="Arial" w:hAnsi="Arial" w:cs="Arial"/>
          <w:sz w:val="22"/>
          <w:szCs w:val="22"/>
        </w:rPr>
      </w:pPr>
      <w:r w:rsidRPr="0096389B">
        <w:rPr>
          <w:rFonts w:ascii="Arial" w:hAnsi="Arial" w:cs="Arial"/>
          <w:sz w:val="22"/>
          <w:szCs w:val="22"/>
        </w:rPr>
        <w:t xml:space="preserve">These guidelines will be regularly reviewed and updated to take account of the latest research findings on the effect of environment on museum collections. </w:t>
      </w:r>
      <w:r w:rsidR="009B7C66">
        <w:rPr>
          <w:rFonts w:ascii="Arial" w:hAnsi="Arial" w:cs="Arial"/>
          <w:sz w:val="22"/>
          <w:szCs w:val="22"/>
        </w:rPr>
        <w:t xml:space="preserve">They have been </w:t>
      </w:r>
      <w:r w:rsidR="00BC7A2F">
        <w:rPr>
          <w:rFonts w:ascii="Arial" w:hAnsi="Arial" w:cs="Arial"/>
          <w:sz w:val="22"/>
          <w:szCs w:val="22"/>
        </w:rPr>
        <w:t xml:space="preserve">updated to reflect the new </w:t>
      </w:r>
      <w:r w:rsidR="00C915C0">
        <w:rPr>
          <w:rFonts w:ascii="Arial" w:hAnsi="Arial" w:cs="Arial"/>
          <w:sz w:val="22"/>
          <w:szCs w:val="22"/>
        </w:rPr>
        <w:t>environmental guidelines for cultural collections developed by the British Standards Institute, PAS 198</w:t>
      </w:r>
      <w:r w:rsidR="0085368D">
        <w:rPr>
          <w:rFonts w:ascii="Arial" w:hAnsi="Arial" w:cs="Arial"/>
          <w:sz w:val="22"/>
          <w:szCs w:val="22"/>
        </w:rPr>
        <w:t>:2012</w:t>
      </w:r>
      <w:r w:rsidR="009B7C66">
        <w:rPr>
          <w:rFonts w:ascii="Arial" w:hAnsi="Arial" w:cs="Arial"/>
          <w:sz w:val="22"/>
          <w:szCs w:val="22"/>
        </w:rPr>
        <w:t xml:space="preserve"> </w:t>
      </w:r>
      <w:r w:rsidR="009B7C66" w:rsidRPr="009B7C66">
        <w:rPr>
          <w:rFonts w:ascii="Arial" w:hAnsi="Arial" w:cs="Arial"/>
          <w:i/>
          <w:sz w:val="22"/>
          <w:szCs w:val="22"/>
        </w:rPr>
        <w:t>Specification for managing environmental conditions for cultural collections</w:t>
      </w:r>
      <w:r w:rsidR="00C915C0">
        <w:rPr>
          <w:rFonts w:ascii="Arial" w:hAnsi="Arial" w:cs="Arial"/>
          <w:sz w:val="22"/>
          <w:szCs w:val="22"/>
        </w:rPr>
        <w:t>.</w:t>
      </w:r>
    </w:p>
    <w:p w:rsidR="00BE5116" w:rsidRPr="0096389B" w:rsidRDefault="00BE5116">
      <w:pPr>
        <w:rPr>
          <w:rFonts w:ascii="Arial" w:hAnsi="Arial" w:cs="Arial"/>
          <w:sz w:val="22"/>
          <w:szCs w:val="22"/>
        </w:rPr>
      </w:pPr>
    </w:p>
    <w:p w:rsidR="00BE5116" w:rsidRPr="0096389B" w:rsidRDefault="00BE5116">
      <w:pPr>
        <w:rPr>
          <w:rFonts w:ascii="Arial" w:hAnsi="Arial" w:cs="Arial"/>
          <w:sz w:val="22"/>
          <w:szCs w:val="22"/>
        </w:rPr>
      </w:pPr>
    </w:p>
    <w:p w:rsidR="00BE5116" w:rsidRPr="0096389B" w:rsidRDefault="00BE5116">
      <w:pPr>
        <w:rPr>
          <w:rFonts w:ascii="Arial" w:hAnsi="Arial" w:cs="Arial"/>
          <w:sz w:val="22"/>
          <w:szCs w:val="22"/>
        </w:rPr>
      </w:pPr>
    </w:p>
    <w:p w:rsidR="00BE5116" w:rsidRPr="0096389B" w:rsidRDefault="00BE5116">
      <w:pPr>
        <w:rPr>
          <w:rFonts w:ascii="Arial" w:hAnsi="Arial" w:cs="Arial"/>
          <w:sz w:val="22"/>
          <w:szCs w:val="22"/>
        </w:rPr>
      </w:pPr>
    </w:p>
    <w:p w:rsidR="00BE5116" w:rsidRPr="0096389B" w:rsidRDefault="00BE5116">
      <w:pPr>
        <w:rPr>
          <w:rFonts w:ascii="Arial" w:hAnsi="Arial" w:cs="Arial"/>
          <w:sz w:val="22"/>
          <w:szCs w:val="22"/>
        </w:rPr>
      </w:pPr>
    </w:p>
    <w:p w:rsidR="00BE5116" w:rsidRPr="0096389B" w:rsidRDefault="00BE5116">
      <w:pPr>
        <w:rPr>
          <w:rFonts w:ascii="Arial" w:hAnsi="Arial" w:cs="Arial"/>
          <w:sz w:val="22"/>
          <w:szCs w:val="22"/>
        </w:rPr>
      </w:pPr>
    </w:p>
    <w:p w:rsidR="00BE5116" w:rsidRPr="0096389B" w:rsidRDefault="00BE5116">
      <w:pPr>
        <w:rPr>
          <w:rFonts w:ascii="Arial" w:hAnsi="Arial" w:cs="Arial"/>
          <w:sz w:val="22"/>
          <w:szCs w:val="22"/>
        </w:rPr>
      </w:pPr>
    </w:p>
    <w:p w:rsidR="00BE5116" w:rsidRPr="0096389B" w:rsidRDefault="00BE5116">
      <w:pPr>
        <w:rPr>
          <w:rFonts w:ascii="Arial" w:hAnsi="Arial" w:cs="Arial"/>
          <w:sz w:val="22"/>
          <w:szCs w:val="22"/>
        </w:rPr>
      </w:pPr>
    </w:p>
    <w:p w:rsidR="00BE5116" w:rsidRPr="0096389B" w:rsidRDefault="00BE5116">
      <w:pPr>
        <w:rPr>
          <w:rFonts w:ascii="Arial" w:hAnsi="Arial" w:cs="Arial"/>
          <w:sz w:val="22"/>
          <w:szCs w:val="22"/>
        </w:rPr>
      </w:pPr>
    </w:p>
    <w:p w:rsidR="00BE5116" w:rsidRPr="0096389B" w:rsidRDefault="00BE5116">
      <w:pPr>
        <w:rPr>
          <w:rFonts w:ascii="Arial" w:hAnsi="Arial" w:cs="Arial"/>
          <w:sz w:val="22"/>
          <w:szCs w:val="22"/>
        </w:rPr>
      </w:pPr>
    </w:p>
    <w:p w:rsidR="00932477" w:rsidRPr="00932477" w:rsidRDefault="00BE5116">
      <w:pPr>
        <w:rPr>
          <w:rFonts w:ascii="Arial" w:hAnsi="Arial" w:cs="Arial"/>
          <w:b/>
          <w:sz w:val="22"/>
          <w:szCs w:val="22"/>
        </w:rPr>
      </w:pPr>
      <w:r w:rsidRPr="0096389B">
        <w:rPr>
          <w:rFonts w:ascii="Arial" w:hAnsi="Arial" w:cs="Arial"/>
          <w:sz w:val="22"/>
          <w:szCs w:val="22"/>
        </w:rPr>
        <w:br w:type="page"/>
      </w:r>
      <w:r w:rsidR="00932477" w:rsidRPr="00932477">
        <w:rPr>
          <w:rFonts w:ascii="Arial" w:hAnsi="Arial" w:cs="Arial"/>
          <w:b/>
          <w:sz w:val="22"/>
          <w:szCs w:val="22"/>
        </w:rPr>
        <w:t>2. Energy C</w:t>
      </w:r>
      <w:r w:rsidR="00D72986">
        <w:rPr>
          <w:rFonts w:ascii="Arial" w:hAnsi="Arial" w:cs="Arial"/>
          <w:b/>
          <w:sz w:val="22"/>
          <w:szCs w:val="22"/>
        </w:rPr>
        <w:t>onsumption</w:t>
      </w:r>
      <w:r w:rsidR="00932477" w:rsidRPr="00932477">
        <w:rPr>
          <w:rFonts w:ascii="Arial" w:hAnsi="Arial" w:cs="Arial"/>
          <w:b/>
          <w:sz w:val="22"/>
          <w:szCs w:val="22"/>
        </w:rPr>
        <w:t xml:space="preserve"> and Sustainability</w:t>
      </w:r>
    </w:p>
    <w:p w:rsidR="00D72986" w:rsidRDefault="00D72986">
      <w:pPr>
        <w:rPr>
          <w:rFonts w:ascii="Arial" w:hAnsi="Arial" w:cs="Arial"/>
          <w:sz w:val="22"/>
          <w:szCs w:val="22"/>
        </w:rPr>
      </w:pPr>
    </w:p>
    <w:p w:rsidR="00D72986" w:rsidRDefault="00287410">
      <w:pPr>
        <w:rPr>
          <w:rFonts w:ascii="Arial" w:hAnsi="Arial" w:cs="Arial"/>
          <w:sz w:val="22"/>
          <w:szCs w:val="22"/>
        </w:rPr>
      </w:pPr>
      <w:r>
        <w:rPr>
          <w:rFonts w:ascii="Arial" w:hAnsi="Arial" w:cs="Arial"/>
          <w:sz w:val="22"/>
          <w:szCs w:val="22"/>
        </w:rPr>
        <w:t>In the past, e</w:t>
      </w:r>
      <w:r w:rsidR="00D72986">
        <w:rPr>
          <w:rFonts w:ascii="Arial" w:hAnsi="Arial" w:cs="Arial"/>
          <w:sz w:val="22"/>
          <w:szCs w:val="22"/>
        </w:rPr>
        <w:t xml:space="preserve">nvironmental </w:t>
      </w:r>
      <w:r w:rsidR="00E00405">
        <w:rPr>
          <w:rFonts w:ascii="Arial" w:hAnsi="Arial" w:cs="Arial"/>
          <w:sz w:val="22"/>
          <w:szCs w:val="22"/>
        </w:rPr>
        <w:t>control systems in museums have frequently been based on providing ideal conditions for collections, particularly in temporary exhibition spaces, where loaned items have to meet strict environmental criteria. This has resulted in the use of close control air-conditioning systems</w:t>
      </w:r>
      <w:r>
        <w:rPr>
          <w:rFonts w:ascii="Arial" w:hAnsi="Arial" w:cs="Arial"/>
          <w:sz w:val="22"/>
          <w:szCs w:val="22"/>
        </w:rPr>
        <w:t xml:space="preserve"> (e.g</w:t>
      </w:r>
      <w:r w:rsidR="003E0A42">
        <w:rPr>
          <w:rFonts w:ascii="Arial" w:hAnsi="Arial" w:cs="Arial"/>
          <w:sz w:val="22"/>
          <w:szCs w:val="22"/>
        </w:rPr>
        <w:t>.</w:t>
      </w:r>
      <w:r w:rsidR="004135C7">
        <w:rPr>
          <w:rFonts w:ascii="Arial" w:hAnsi="Arial" w:cs="Arial"/>
          <w:sz w:val="22"/>
          <w:szCs w:val="22"/>
        </w:rPr>
        <w:t xml:space="preserve"> </w:t>
      </w:r>
      <w:r>
        <w:rPr>
          <w:rFonts w:ascii="Arial" w:hAnsi="Arial" w:cs="Arial"/>
          <w:sz w:val="22"/>
          <w:szCs w:val="22"/>
        </w:rPr>
        <w:t xml:space="preserve">in the Temporary Exhibition Suite at the </w:t>
      </w:r>
      <w:smartTag w:uri="urn:schemas-microsoft-com:office:smarttags" w:element="place">
        <w:smartTag w:uri="urn:schemas-microsoft-com:office:smarttags" w:element="City">
          <w:r>
            <w:rPr>
              <w:rFonts w:ascii="Arial" w:hAnsi="Arial" w:cs="Arial"/>
              <w:sz w:val="22"/>
              <w:szCs w:val="22"/>
            </w:rPr>
            <w:t>Walker</w:t>
          </w:r>
        </w:smartTag>
      </w:smartTag>
      <w:r>
        <w:rPr>
          <w:rFonts w:ascii="Arial" w:hAnsi="Arial" w:cs="Arial"/>
          <w:sz w:val="22"/>
          <w:szCs w:val="22"/>
        </w:rPr>
        <w:t>)</w:t>
      </w:r>
      <w:r w:rsidR="00E00405">
        <w:rPr>
          <w:rFonts w:ascii="Arial" w:hAnsi="Arial" w:cs="Arial"/>
          <w:sz w:val="22"/>
          <w:szCs w:val="22"/>
        </w:rPr>
        <w:t xml:space="preserve">, that have high energy consumption and are expensive to operate. </w:t>
      </w:r>
    </w:p>
    <w:p w:rsidR="001769CC" w:rsidRDefault="001769CC">
      <w:pPr>
        <w:rPr>
          <w:rFonts w:ascii="Arial" w:hAnsi="Arial" w:cs="Arial"/>
          <w:sz w:val="22"/>
          <w:szCs w:val="22"/>
        </w:rPr>
      </w:pPr>
    </w:p>
    <w:p w:rsidR="001769CC" w:rsidRDefault="001769CC">
      <w:pPr>
        <w:rPr>
          <w:rFonts w:ascii="Arial" w:hAnsi="Arial" w:cs="Arial"/>
          <w:sz w:val="22"/>
          <w:szCs w:val="22"/>
        </w:rPr>
      </w:pPr>
      <w:r>
        <w:rPr>
          <w:rFonts w:ascii="Arial" w:hAnsi="Arial" w:cs="Arial"/>
          <w:sz w:val="22"/>
          <w:szCs w:val="22"/>
        </w:rPr>
        <w:t xml:space="preserve">NML adopts the following low energy strategy to </w:t>
      </w:r>
      <w:r w:rsidR="00BC7A2F">
        <w:rPr>
          <w:rFonts w:ascii="Arial" w:hAnsi="Arial" w:cs="Arial"/>
          <w:sz w:val="22"/>
          <w:szCs w:val="22"/>
        </w:rPr>
        <w:t>provide appropriate environmental conditions for collections.</w:t>
      </w:r>
      <w:r>
        <w:rPr>
          <w:rFonts w:ascii="Arial" w:hAnsi="Arial" w:cs="Arial"/>
          <w:sz w:val="22"/>
          <w:szCs w:val="22"/>
        </w:rPr>
        <w:t xml:space="preserve"> </w:t>
      </w:r>
    </w:p>
    <w:p w:rsidR="001769CC" w:rsidRDefault="001769CC">
      <w:pPr>
        <w:rPr>
          <w:rFonts w:ascii="Arial" w:hAnsi="Arial" w:cs="Arial"/>
          <w:sz w:val="22"/>
          <w:szCs w:val="22"/>
        </w:rPr>
      </w:pPr>
    </w:p>
    <w:p w:rsidR="001769CC" w:rsidRPr="001769CC" w:rsidRDefault="001769CC">
      <w:pPr>
        <w:rPr>
          <w:rFonts w:ascii="Arial" w:hAnsi="Arial" w:cs="Arial"/>
          <w:b/>
          <w:sz w:val="22"/>
          <w:szCs w:val="22"/>
        </w:rPr>
      </w:pPr>
      <w:r w:rsidRPr="001769CC">
        <w:rPr>
          <w:rFonts w:ascii="Arial" w:hAnsi="Arial" w:cs="Arial"/>
          <w:b/>
          <w:sz w:val="22"/>
          <w:szCs w:val="22"/>
        </w:rPr>
        <w:t>2.1 Low energy strategy at NML</w:t>
      </w:r>
    </w:p>
    <w:p w:rsidR="00BC7A2F" w:rsidRDefault="00BC7A2F" w:rsidP="00BC7A2F">
      <w:pPr>
        <w:rPr>
          <w:rFonts w:ascii="Arial" w:hAnsi="Arial" w:cs="Arial"/>
          <w:sz w:val="22"/>
          <w:szCs w:val="22"/>
        </w:rPr>
      </w:pPr>
      <w:r>
        <w:rPr>
          <w:rFonts w:ascii="Arial" w:hAnsi="Arial" w:cs="Arial"/>
          <w:sz w:val="22"/>
          <w:szCs w:val="22"/>
        </w:rPr>
        <w:t xml:space="preserve">NML’s commitment to sustainable environmental control stands alongside our responsibility to safeguard our collections and provide comfortable viewing conditions for visitors. </w:t>
      </w:r>
    </w:p>
    <w:p w:rsidR="00BC7A2F" w:rsidRDefault="00BC7A2F" w:rsidP="00BC7A2F">
      <w:pPr>
        <w:rPr>
          <w:rFonts w:ascii="Arial" w:hAnsi="Arial" w:cs="Arial"/>
          <w:sz w:val="22"/>
          <w:szCs w:val="22"/>
        </w:rPr>
      </w:pPr>
    </w:p>
    <w:p w:rsidR="00BC7A2F" w:rsidRDefault="00BC7A2F" w:rsidP="00BC7A2F">
      <w:pPr>
        <w:rPr>
          <w:rFonts w:ascii="Arial" w:hAnsi="Arial" w:cs="Arial"/>
          <w:sz w:val="22"/>
          <w:szCs w:val="22"/>
        </w:rPr>
      </w:pPr>
      <w:r>
        <w:rPr>
          <w:rFonts w:ascii="Arial" w:hAnsi="Arial" w:cs="Arial"/>
          <w:sz w:val="22"/>
          <w:szCs w:val="22"/>
        </w:rPr>
        <w:t>NML’s environmental guidelines were revised in 2008 to support the reduction of our carbon footprint, and to reflect changes to national and international guidelines for hygroscopic materials</w:t>
      </w:r>
      <w:r w:rsidR="009B7C66">
        <w:rPr>
          <w:rFonts w:ascii="Arial" w:hAnsi="Arial" w:cs="Arial"/>
          <w:sz w:val="22"/>
          <w:szCs w:val="22"/>
        </w:rPr>
        <w:t xml:space="preserve"> proposed by the National Museums Directors’ Conference, and presented to the Bizot Group in 2008</w:t>
      </w:r>
      <w:r>
        <w:rPr>
          <w:rFonts w:ascii="Arial" w:hAnsi="Arial" w:cs="Arial"/>
          <w:sz w:val="22"/>
          <w:szCs w:val="22"/>
        </w:rPr>
        <w:t xml:space="preserve">. </w:t>
      </w:r>
    </w:p>
    <w:p w:rsidR="00BC7A2F" w:rsidRDefault="00BC7A2F" w:rsidP="00BC7A2F">
      <w:pPr>
        <w:rPr>
          <w:rFonts w:ascii="Arial" w:hAnsi="Arial" w:cs="Arial"/>
          <w:sz w:val="22"/>
          <w:szCs w:val="22"/>
        </w:rPr>
      </w:pPr>
    </w:p>
    <w:p w:rsidR="00BC7A2F" w:rsidRDefault="00BC7A2F" w:rsidP="00BC7A2F">
      <w:pPr>
        <w:rPr>
          <w:rFonts w:ascii="Arial" w:hAnsi="Arial" w:cs="Arial"/>
          <w:sz w:val="22"/>
          <w:szCs w:val="22"/>
        </w:rPr>
      </w:pPr>
      <w:r>
        <w:rPr>
          <w:rFonts w:ascii="Arial" w:hAnsi="Arial" w:cs="Arial"/>
          <w:sz w:val="22"/>
          <w:szCs w:val="22"/>
        </w:rPr>
        <w:t>NML is committed to finding alternatives to air-conditioning where possible, and to operate</w:t>
      </w:r>
      <w:r w:rsidR="00D94069">
        <w:rPr>
          <w:rFonts w:ascii="Arial" w:hAnsi="Arial" w:cs="Arial"/>
          <w:sz w:val="22"/>
          <w:szCs w:val="22"/>
        </w:rPr>
        <w:t xml:space="preserve"> </w:t>
      </w:r>
      <w:r>
        <w:rPr>
          <w:rFonts w:ascii="Arial" w:hAnsi="Arial" w:cs="Arial"/>
          <w:sz w:val="22"/>
          <w:szCs w:val="22"/>
        </w:rPr>
        <w:t>existing environmental control systems in such a way that minimises energy consumption.</w:t>
      </w:r>
    </w:p>
    <w:p w:rsidR="00BC7A2F" w:rsidRDefault="00BC7A2F" w:rsidP="00BC7A2F">
      <w:pPr>
        <w:rPr>
          <w:rFonts w:ascii="Arial" w:hAnsi="Arial" w:cs="Arial"/>
          <w:sz w:val="22"/>
          <w:szCs w:val="22"/>
        </w:rPr>
      </w:pPr>
    </w:p>
    <w:p w:rsidR="00BC7A2F" w:rsidRDefault="00BC7A2F" w:rsidP="00BC7A2F">
      <w:pPr>
        <w:rPr>
          <w:rFonts w:ascii="Arial" w:hAnsi="Arial" w:cs="Arial"/>
          <w:sz w:val="22"/>
          <w:szCs w:val="22"/>
        </w:rPr>
      </w:pPr>
      <w:r>
        <w:rPr>
          <w:rFonts w:ascii="Arial" w:hAnsi="Arial" w:cs="Arial"/>
          <w:sz w:val="22"/>
          <w:szCs w:val="22"/>
        </w:rPr>
        <w:t>We aim to achieve effective environmental control for our collections through passive control measures, such as:</w:t>
      </w:r>
    </w:p>
    <w:p w:rsidR="00BC7A2F" w:rsidRDefault="00BC7A2F" w:rsidP="00BC7A2F">
      <w:pPr>
        <w:rPr>
          <w:rFonts w:ascii="Arial" w:hAnsi="Arial" w:cs="Arial"/>
          <w:sz w:val="22"/>
          <w:szCs w:val="22"/>
        </w:rPr>
      </w:pPr>
      <w:r>
        <w:rPr>
          <w:rFonts w:ascii="Arial" w:hAnsi="Arial" w:cs="Arial"/>
          <w:sz w:val="22"/>
          <w:szCs w:val="22"/>
        </w:rPr>
        <w:tab/>
        <w:t>High thermal insulation</w:t>
      </w:r>
    </w:p>
    <w:p w:rsidR="00BC7A2F" w:rsidRDefault="00BC7A2F" w:rsidP="00BC7A2F">
      <w:pPr>
        <w:rPr>
          <w:rFonts w:ascii="Arial" w:hAnsi="Arial" w:cs="Arial"/>
          <w:sz w:val="22"/>
          <w:szCs w:val="22"/>
        </w:rPr>
      </w:pPr>
      <w:r>
        <w:rPr>
          <w:rFonts w:ascii="Arial" w:hAnsi="Arial" w:cs="Arial"/>
          <w:sz w:val="22"/>
          <w:szCs w:val="22"/>
        </w:rPr>
        <w:tab/>
        <w:t>Low air leakage</w:t>
      </w:r>
    </w:p>
    <w:p w:rsidR="00BC7A2F" w:rsidRDefault="00BC7A2F" w:rsidP="00BC7A2F">
      <w:pPr>
        <w:rPr>
          <w:rFonts w:ascii="Arial" w:hAnsi="Arial" w:cs="Arial"/>
          <w:sz w:val="22"/>
          <w:szCs w:val="22"/>
        </w:rPr>
      </w:pPr>
      <w:r>
        <w:rPr>
          <w:rFonts w:ascii="Arial" w:hAnsi="Arial" w:cs="Arial"/>
          <w:sz w:val="22"/>
          <w:szCs w:val="22"/>
        </w:rPr>
        <w:tab/>
        <w:t>Maximising buffering effect of buildings</w:t>
      </w:r>
    </w:p>
    <w:p w:rsidR="00BC7A2F" w:rsidRDefault="00BC7A2F" w:rsidP="00BC7A2F">
      <w:pPr>
        <w:rPr>
          <w:rFonts w:ascii="Arial" w:hAnsi="Arial" w:cs="Arial"/>
          <w:sz w:val="22"/>
          <w:szCs w:val="22"/>
        </w:rPr>
      </w:pPr>
      <w:r>
        <w:rPr>
          <w:rFonts w:ascii="Arial" w:hAnsi="Arial" w:cs="Arial"/>
          <w:sz w:val="22"/>
          <w:szCs w:val="22"/>
        </w:rPr>
        <w:tab/>
        <w:t>Natural ventilation systems</w:t>
      </w:r>
    </w:p>
    <w:p w:rsidR="00BC7A2F" w:rsidRDefault="00BC7A2F" w:rsidP="00BC7A2F">
      <w:pPr>
        <w:rPr>
          <w:rFonts w:ascii="Arial" w:hAnsi="Arial" w:cs="Arial"/>
          <w:sz w:val="22"/>
          <w:szCs w:val="22"/>
        </w:rPr>
      </w:pPr>
      <w:r>
        <w:rPr>
          <w:rFonts w:ascii="Arial" w:hAnsi="Arial" w:cs="Arial"/>
          <w:sz w:val="22"/>
          <w:szCs w:val="22"/>
        </w:rPr>
        <w:tab/>
        <w:t>Use of absorbing materials to control pollution</w:t>
      </w:r>
    </w:p>
    <w:p w:rsidR="00BC7A2F" w:rsidRDefault="00BC7A2F" w:rsidP="00BC7A2F">
      <w:pPr>
        <w:rPr>
          <w:rFonts w:ascii="Arial" w:hAnsi="Arial" w:cs="Arial"/>
          <w:sz w:val="22"/>
          <w:szCs w:val="22"/>
        </w:rPr>
      </w:pPr>
      <w:r>
        <w:rPr>
          <w:rFonts w:ascii="Arial" w:hAnsi="Arial" w:cs="Arial"/>
          <w:sz w:val="22"/>
          <w:szCs w:val="22"/>
        </w:rPr>
        <w:tab/>
        <w:t xml:space="preserve">Airtight display cases </w:t>
      </w:r>
    </w:p>
    <w:p w:rsidR="00BC7A2F" w:rsidRDefault="00BC7A2F" w:rsidP="00BC7A2F">
      <w:pPr>
        <w:rPr>
          <w:rFonts w:ascii="Arial" w:hAnsi="Arial" w:cs="Arial"/>
          <w:sz w:val="22"/>
          <w:szCs w:val="22"/>
        </w:rPr>
      </w:pPr>
      <w:r>
        <w:rPr>
          <w:rFonts w:ascii="Arial" w:hAnsi="Arial" w:cs="Arial"/>
          <w:sz w:val="22"/>
          <w:szCs w:val="22"/>
        </w:rPr>
        <w:tab/>
        <w:t>Microclimate boxes</w:t>
      </w:r>
    </w:p>
    <w:p w:rsidR="00BC7A2F" w:rsidRDefault="00BC7A2F" w:rsidP="00BC7A2F">
      <w:pPr>
        <w:rPr>
          <w:rFonts w:ascii="Arial" w:hAnsi="Arial" w:cs="Arial"/>
          <w:sz w:val="22"/>
          <w:szCs w:val="22"/>
        </w:rPr>
      </w:pPr>
      <w:r>
        <w:rPr>
          <w:rFonts w:ascii="Arial" w:hAnsi="Arial" w:cs="Arial"/>
          <w:sz w:val="22"/>
          <w:szCs w:val="22"/>
        </w:rPr>
        <w:tab/>
        <w:t>Glazed and backed paintings</w:t>
      </w:r>
    </w:p>
    <w:p w:rsidR="00BC7A2F" w:rsidRDefault="00BC7A2F" w:rsidP="00BC7A2F">
      <w:pPr>
        <w:rPr>
          <w:rFonts w:ascii="Arial" w:hAnsi="Arial" w:cs="Arial"/>
          <w:sz w:val="22"/>
          <w:szCs w:val="22"/>
        </w:rPr>
      </w:pPr>
    </w:p>
    <w:p w:rsidR="00BC7A2F" w:rsidRDefault="00BC7A2F" w:rsidP="00BC7A2F">
      <w:pPr>
        <w:rPr>
          <w:rFonts w:ascii="Arial" w:hAnsi="Arial" w:cs="Arial"/>
          <w:sz w:val="22"/>
          <w:szCs w:val="22"/>
        </w:rPr>
      </w:pPr>
      <w:r>
        <w:rPr>
          <w:rFonts w:ascii="Arial" w:hAnsi="Arial" w:cs="Arial"/>
          <w:sz w:val="22"/>
          <w:szCs w:val="22"/>
        </w:rPr>
        <w:t>Where air conditioning and mechanical ventilation systems are in use, and an alternative passive control system is not currently feasible, we aim to minimise energy consumption through the following measures:</w:t>
      </w:r>
    </w:p>
    <w:p w:rsidR="00BC7A2F" w:rsidRDefault="00BC7A2F" w:rsidP="00BC7A2F">
      <w:pPr>
        <w:rPr>
          <w:rFonts w:ascii="Arial" w:hAnsi="Arial" w:cs="Arial"/>
          <w:sz w:val="22"/>
          <w:szCs w:val="22"/>
        </w:rPr>
      </w:pPr>
      <w:r>
        <w:rPr>
          <w:rFonts w:ascii="Arial" w:hAnsi="Arial" w:cs="Arial"/>
          <w:sz w:val="22"/>
          <w:szCs w:val="22"/>
        </w:rPr>
        <w:tab/>
        <w:t>Seasonal adjustments to controls</w:t>
      </w:r>
    </w:p>
    <w:p w:rsidR="00BC7A2F" w:rsidRDefault="00BC7A2F" w:rsidP="00BC7A2F">
      <w:pPr>
        <w:rPr>
          <w:rFonts w:ascii="Arial" w:hAnsi="Arial" w:cs="Arial"/>
          <w:sz w:val="22"/>
          <w:szCs w:val="22"/>
        </w:rPr>
      </w:pPr>
      <w:r>
        <w:rPr>
          <w:rFonts w:ascii="Arial" w:hAnsi="Arial" w:cs="Arial"/>
          <w:sz w:val="22"/>
          <w:szCs w:val="22"/>
        </w:rPr>
        <w:tab/>
        <w:t>Upper and lower RH limits rather than set points</w:t>
      </w:r>
    </w:p>
    <w:p w:rsidR="00BC7A2F" w:rsidRDefault="00BC7A2F" w:rsidP="00BC7A2F">
      <w:pPr>
        <w:rPr>
          <w:rFonts w:ascii="Arial" w:hAnsi="Arial" w:cs="Arial"/>
          <w:sz w:val="22"/>
          <w:szCs w:val="22"/>
        </w:rPr>
      </w:pPr>
      <w:r>
        <w:rPr>
          <w:rFonts w:ascii="Arial" w:hAnsi="Arial" w:cs="Arial"/>
          <w:sz w:val="22"/>
          <w:szCs w:val="22"/>
        </w:rPr>
        <w:tab/>
        <w:t>Overnight shutdown if environmental parameters not breached</w:t>
      </w:r>
    </w:p>
    <w:p w:rsidR="00BC7A2F" w:rsidRDefault="00BC7A2F" w:rsidP="00BC7A2F">
      <w:pPr>
        <w:rPr>
          <w:rFonts w:ascii="Arial" w:hAnsi="Arial" w:cs="Arial"/>
          <w:sz w:val="22"/>
          <w:szCs w:val="22"/>
        </w:rPr>
      </w:pPr>
    </w:p>
    <w:p w:rsidR="00BC7A2F" w:rsidRDefault="00BC7A2F" w:rsidP="00BC7A2F">
      <w:pPr>
        <w:rPr>
          <w:rFonts w:ascii="Arial" w:hAnsi="Arial" w:cs="Arial"/>
          <w:sz w:val="22"/>
          <w:szCs w:val="22"/>
        </w:rPr>
      </w:pPr>
      <w:r>
        <w:rPr>
          <w:rFonts w:ascii="Arial" w:hAnsi="Arial" w:cs="Arial"/>
          <w:sz w:val="22"/>
          <w:szCs w:val="22"/>
        </w:rPr>
        <w:t>NML’s Green Policy (drafted 2010) further strengthens our commitment to:</w:t>
      </w:r>
    </w:p>
    <w:p w:rsidR="00BC7A2F" w:rsidRDefault="00BC7A2F" w:rsidP="00BC7A2F">
      <w:pPr>
        <w:rPr>
          <w:rFonts w:ascii="Arial" w:hAnsi="Arial" w:cs="Arial"/>
          <w:sz w:val="22"/>
          <w:szCs w:val="22"/>
        </w:rPr>
      </w:pPr>
    </w:p>
    <w:p w:rsidR="00BC7A2F" w:rsidRPr="0096513F" w:rsidRDefault="00BC7A2F" w:rsidP="00BC7A2F">
      <w:pPr>
        <w:numPr>
          <w:ilvl w:val="0"/>
          <w:numId w:val="18"/>
        </w:numPr>
        <w:rPr>
          <w:rFonts w:ascii="Arial" w:hAnsi="Arial" w:cs="Arial"/>
          <w:i/>
          <w:sz w:val="22"/>
          <w:szCs w:val="22"/>
        </w:rPr>
      </w:pPr>
      <w:r w:rsidRPr="0096513F">
        <w:rPr>
          <w:rFonts w:ascii="Arial" w:hAnsi="Arial" w:cs="Arial"/>
          <w:i/>
          <w:sz w:val="22"/>
          <w:szCs w:val="22"/>
        </w:rPr>
        <w:t>Implementing energy saving measures; working towards the use of passive and low energy systems wherever practicable.</w:t>
      </w:r>
    </w:p>
    <w:p w:rsidR="00BC7A2F" w:rsidRDefault="00BC7A2F" w:rsidP="00BC7A2F">
      <w:pPr>
        <w:rPr>
          <w:rFonts w:ascii="Arial" w:hAnsi="Arial" w:cs="Arial"/>
          <w:sz w:val="22"/>
          <w:szCs w:val="22"/>
        </w:rPr>
      </w:pPr>
    </w:p>
    <w:p w:rsidR="00BC7A2F" w:rsidRDefault="00BC7A2F" w:rsidP="00BC7A2F"/>
    <w:p w:rsidR="00BE5116" w:rsidRPr="0096389B" w:rsidRDefault="00932477">
      <w:pPr>
        <w:rPr>
          <w:rFonts w:ascii="Arial" w:hAnsi="Arial" w:cs="Arial"/>
          <w:b/>
          <w:sz w:val="22"/>
          <w:szCs w:val="22"/>
        </w:rPr>
      </w:pPr>
      <w:r>
        <w:rPr>
          <w:rFonts w:ascii="Arial" w:hAnsi="Arial" w:cs="Arial"/>
          <w:sz w:val="22"/>
          <w:szCs w:val="22"/>
        </w:rPr>
        <w:br w:type="page"/>
      </w:r>
      <w:r>
        <w:rPr>
          <w:rFonts w:ascii="Arial" w:hAnsi="Arial" w:cs="Arial"/>
          <w:b/>
          <w:sz w:val="22"/>
          <w:szCs w:val="22"/>
        </w:rPr>
        <w:t>3</w:t>
      </w:r>
      <w:r w:rsidR="00F05021" w:rsidRPr="0096389B">
        <w:rPr>
          <w:rFonts w:ascii="Arial" w:hAnsi="Arial" w:cs="Arial"/>
          <w:b/>
          <w:sz w:val="22"/>
          <w:szCs w:val="22"/>
        </w:rPr>
        <w:t xml:space="preserve">. </w:t>
      </w:r>
      <w:r w:rsidR="00BE5116" w:rsidRPr="0096389B">
        <w:rPr>
          <w:rFonts w:ascii="Arial" w:hAnsi="Arial" w:cs="Arial"/>
          <w:b/>
          <w:sz w:val="22"/>
          <w:szCs w:val="22"/>
        </w:rPr>
        <w:t>Environmental Monitoring</w:t>
      </w:r>
    </w:p>
    <w:p w:rsidR="00BE5116" w:rsidRPr="0096389B" w:rsidRDefault="00BE5116">
      <w:pPr>
        <w:rPr>
          <w:rFonts w:ascii="Arial" w:hAnsi="Arial" w:cs="Arial"/>
          <w:sz w:val="22"/>
          <w:szCs w:val="22"/>
        </w:rPr>
      </w:pPr>
    </w:p>
    <w:p w:rsidR="00BE5116" w:rsidRPr="0096389B" w:rsidRDefault="00BE5116">
      <w:pPr>
        <w:rPr>
          <w:rFonts w:ascii="Arial" w:hAnsi="Arial" w:cs="Arial"/>
          <w:sz w:val="22"/>
          <w:szCs w:val="22"/>
        </w:rPr>
      </w:pPr>
      <w:r w:rsidRPr="0096389B">
        <w:rPr>
          <w:rFonts w:ascii="Arial" w:hAnsi="Arial" w:cs="Arial"/>
          <w:sz w:val="22"/>
          <w:szCs w:val="22"/>
        </w:rPr>
        <w:t xml:space="preserve">Ongoing monitoring of the environment is essential to alert us to potentially damaging conditions, and is a standard requirement for accreditation of museums and designated archives (MLA </w:t>
      </w:r>
      <w:r w:rsidR="000C1E67">
        <w:rPr>
          <w:rFonts w:ascii="Arial" w:hAnsi="Arial" w:cs="Arial"/>
          <w:sz w:val="22"/>
          <w:szCs w:val="22"/>
        </w:rPr>
        <w:t xml:space="preserve">Accreditation Standard </w:t>
      </w:r>
      <w:r w:rsidRPr="0096389B">
        <w:rPr>
          <w:rFonts w:ascii="Arial" w:hAnsi="Arial" w:cs="Arial"/>
          <w:sz w:val="22"/>
          <w:szCs w:val="22"/>
        </w:rPr>
        <w:t xml:space="preserve">2004). </w:t>
      </w:r>
    </w:p>
    <w:p w:rsidR="00BE5116" w:rsidRPr="0096389B" w:rsidRDefault="00BE5116">
      <w:pPr>
        <w:rPr>
          <w:rFonts w:ascii="Arial" w:hAnsi="Arial" w:cs="Arial"/>
          <w:sz w:val="22"/>
          <w:szCs w:val="22"/>
        </w:rPr>
      </w:pPr>
    </w:p>
    <w:p w:rsidR="00BE5116" w:rsidRPr="0096389B" w:rsidRDefault="00BE5116">
      <w:pPr>
        <w:rPr>
          <w:rFonts w:ascii="Arial" w:hAnsi="Arial" w:cs="Arial"/>
          <w:sz w:val="22"/>
          <w:szCs w:val="22"/>
        </w:rPr>
      </w:pPr>
    </w:p>
    <w:p w:rsidR="00BE5116" w:rsidRDefault="00BE5116">
      <w:pPr>
        <w:numPr>
          <w:ilvl w:val="0"/>
          <w:numId w:val="1"/>
        </w:numPr>
        <w:rPr>
          <w:rFonts w:ascii="Arial" w:hAnsi="Arial" w:cs="Arial"/>
          <w:sz w:val="22"/>
          <w:szCs w:val="22"/>
        </w:rPr>
      </w:pPr>
      <w:r w:rsidRPr="0096389B">
        <w:rPr>
          <w:rFonts w:ascii="Arial" w:hAnsi="Arial" w:cs="Arial"/>
          <w:sz w:val="22"/>
          <w:szCs w:val="22"/>
        </w:rPr>
        <w:t xml:space="preserve">NML </w:t>
      </w:r>
      <w:r w:rsidR="009B7C66">
        <w:rPr>
          <w:rFonts w:ascii="Arial" w:hAnsi="Arial" w:cs="Arial"/>
          <w:sz w:val="22"/>
          <w:szCs w:val="22"/>
        </w:rPr>
        <w:t xml:space="preserve">upgraded its environmental monitoring system in 2013 to the </w:t>
      </w:r>
      <w:r w:rsidR="009B7C66" w:rsidRPr="009B7C66">
        <w:rPr>
          <w:rFonts w:ascii="Arial" w:hAnsi="Arial" w:cs="Arial"/>
          <w:i/>
          <w:sz w:val="22"/>
          <w:szCs w:val="22"/>
        </w:rPr>
        <w:t>Eltek Darca Heritage</w:t>
      </w:r>
      <w:r w:rsidR="009B7C66">
        <w:rPr>
          <w:rFonts w:ascii="Arial" w:hAnsi="Arial" w:cs="Arial"/>
          <w:sz w:val="22"/>
          <w:szCs w:val="22"/>
        </w:rPr>
        <w:t xml:space="preserve"> networked radio telemetric system. This includes sensors for the </w:t>
      </w:r>
      <w:r w:rsidRPr="0096389B">
        <w:rPr>
          <w:rFonts w:ascii="Arial" w:hAnsi="Arial" w:cs="Arial"/>
          <w:sz w:val="22"/>
          <w:szCs w:val="22"/>
        </w:rPr>
        <w:t>ongoing monitoring of temperature, relative humidity, visible light and ultraviolet radiation</w:t>
      </w:r>
      <w:r w:rsidR="009B7C66">
        <w:rPr>
          <w:rFonts w:ascii="Arial" w:hAnsi="Arial" w:cs="Arial"/>
          <w:sz w:val="22"/>
          <w:szCs w:val="22"/>
        </w:rPr>
        <w:t>, as well as flood detection cables and low temperature sensors for freezers</w:t>
      </w:r>
      <w:r w:rsidRPr="0096389B">
        <w:rPr>
          <w:rFonts w:ascii="Arial" w:hAnsi="Arial" w:cs="Arial"/>
          <w:sz w:val="22"/>
          <w:szCs w:val="22"/>
        </w:rPr>
        <w:t>.</w:t>
      </w:r>
    </w:p>
    <w:p w:rsidR="009B7C66" w:rsidRDefault="009B7C66" w:rsidP="009B7C66">
      <w:pPr>
        <w:rPr>
          <w:rFonts w:ascii="Arial" w:hAnsi="Arial" w:cs="Arial"/>
          <w:sz w:val="22"/>
          <w:szCs w:val="22"/>
        </w:rPr>
      </w:pPr>
    </w:p>
    <w:p w:rsidR="009B7C66" w:rsidRPr="0096389B" w:rsidRDefault="009B7C66" w:rsidP="009B7C66">
      <w:pPr>
        <w:numPr>
          <w:ilvl w:val="0"/>
          <w:numId w:val="1"/>
        </w:numPr>
        <w:rPr>
          <w:rFonts w:ascii="Arial" w:hAnsi="Arial" w:cs="Arial"/>
          <w:sz w:val="22"/>
          <w:szCs w:val="22"/>
        </w:rPr>
      </w:pPr>
      <w:r>
        <w:rPr>
          <w:rFonts w:ascii="Arial" w:hAnsi="Arial" w:cs="Arial"/>
          <w:sz w:val="22"/>
          <w:szCs w:val="22"/>
        </w:rPr>
        <w:t xml:space="preserve">Nominated representatives from NML’s venues are responsible for the basic maintenance of the monitors on the </w:t>
      </w:r>
      <w:r w:rsidRPr="009B7C66">
        <w:rPr>
          <w:rFonts w:ascii="Arial" w:hAnsi="Arial" w:cs="Arial"/>
          <w:i/>
          <w:sz w:val="22"/>
          <w:szCs w:val="22"/>
        </w:rPr>
        <w:t>Eltek Darca Heritage</w:t>
      </w:r>
      <w:r>
        <w:rPr>
          <w:rFonts w:ascii="Arial" w:hAnsi="Arial" w:cs="Arial"/>
          <w:sz w:val="22"/>
          <w:szCs w:val="22"/>
        </w:rPr>
        <w:t xml:space="preserve"> monitoring system, and ensuring that signals are reliable, batteries changed, and any issues identified and addressed.</w:t>
      </w:r>
    </w:p>
    <w:p w:rsidR="000A047B" w:rsidRPr="0096389B" w:rsidRDefault="000A047B" w:rsidP="000A047B">
      <w:pPr>
        <w:ind w:left="360"/>
        <w:rPr>
          <w:rFonts w:ascii="Arial" w:hAnsi="Arial" w:cs="Arial"/>
          <w:sz w:val="22"/>
          <w:szCs w:val="22"/>
        </w:rPr>
      </w:pPr>
    </w:p>
    <w:p w:rsidR="00BE5116" w:rsidRPr="0096389B" w:rsidRDefault="00BE5116">
      <w:pPr>
        <w:numPr>
          <w:ilvl w:val="0"/>
          <w:numId w:val="1"/>
        </w:numPr>
        <w:rPr>
          <w:rFonts w:ascii="Arial" w:hAnsi="Arial" w:cs="Arial"/>
          <w:sz w:val="22"/>
          <w:szCs w:val="22"/>
        </w:rPr>
      </w:pPr>
      <w:r w:rsidRPr="0096389B">
        <w:rPr>
          <w:rFonts w:ascii="Arial" w:hAnsi="Arial" w:cs="Arial"/>
          <w:sz w:val="22"/>
          <w:szCs w:val="22"/>
        </w:rPr>
        <w:t>Archiving of recorded monitoring data is important for understanding historic conditions in which collections have been stored</w:t>
      </w:r>
      <w:r w:rsidR="001769CC">
        <w:rPr>
          <w:rFonts w:ascii="Arial" w:hAnsi="Arial" w:cs="Arial"/>
          <w:sz w:val="22"/>
          <w:szCs w:val="22"/>
        </w:rPr>
        <w:t>.</w:t>
      </w:r>
    </w:p>
    <w:p w:rsidR="000A047B" w:rsidRPr="0096389B" w:rsidRDefault="000A047B" w:rsidP="000A047B">
      <w:pPr>
        <w:ind w:left="360"/>
        <w:rPr>
          <w:rFonts w:ascii="Arial" w:hAnsi="Arial" w:cs="Arial"/>
          <w:sz w:val="22"/>
          <w:szCs w:val="22"/>
        </w:rPr>
      </w:pPr>
    </w:p>
    <w:p w:rsidR="00BE5116" w:rsidRPr="0096389B" w:rsidRDefault="00BE5116">
      <w:pPr>
        <w:numPr>
          <w:ilvl w:val="0"/>
          <w:numId w:val="1"/>
        </w:numPr>
        <w:rPr>
          <w:rFonts w:ascii="Arial" w:hAnsi="Arial" w:cs="Arial"/>
          <w:sz w:val="22"/>
          <w:szCs w:val="22"/>
        </w:rPr>
      </w:pPr>
      <w:r w:rsidRPr="0096389B">
        <w:rPr>
          <w:rFonts w:ascii="Arial" w:hAnsi="Arial" w:cs="Arial"/>
          <w:sz w:val="22"/>
          <w:szCs w:val="22"/>
        </w:rPr>
        <w:t>Stand-alone dataloggers are used to provide short-term information</w:t>
      </w:r>
      <w:r w:rsidR="009B7C66">
        <w:rPr>
          <w:rFonts w:ascii="Arial" w:hAnsi="Arial" w:cs="Arial"/>
          <w:sz w:val="22"/>
          <w:szCs w:val="22"/>
        </w:rPr>
        <w:t>, for example for external loans or exhibitions.</w:t>
      </w:r>
      <w:r w:rsidRPr="0096389B">
        <w:rPr>
          <w:rFonts w:ascii="Arial" w:hAnsi="Arial" w:cs="Arial"/>
          <w:sz w:val="22"/>
          <w:szCs w:val="22"/>
        </w:rPr>
        <w:t xml:space="preserve"> </w:t>
      </w:r>
    </w:p>
    <w:p w:rsidR="000A047B" w:rsidRPr="0096389B" w:rsidRDefault="000A047B" w:rsidP="000A047B">
      <w:pPr>
        <w:rPr>
          <w:rFonts w:ascii="Arial" w:hAnsi="Arial" w:cs="Arial"/>
          <w:sz w:val="22"/>
          <w:szCs w:val="22"/>
        </w:rPr>
      </w:pPr>
    </w:p>
    <w:p w:rsidR="00BE5116" w:rsidRPr="0096389B" w:rsidRDefault="00BE5116">
      <w:pPr>
        <w:numPr>
          <w:ilvl w:val="0"/>
          <w:numId w:val="1"/>
        </w:numPr>
        <w:rPr>
          <w:rFonts w:ascii="Arial" w:hAnsi="Arial" w:cs="Arial"/>
          <w:sz w:val="22"/>
          <w:szCs w:val="22"/>
        </w:rPr>
      </w:pPr>
      <w:r w:rsidRPr="0096389B">
        <w:rPr>
          <w:rFonts w:ascii="Arial" w:hAnsi="Arial" w:cs="Arial"/>
          <w:sz w:val="22"/>
          <w:szCs w:val="22"/>
        </w:rPr>
        <w:t>All new developments for collections areas should include budgetary provision for environmental monitoring.</w:t>
      </w:r>
    </w:p>
    <w:p w:rsidR="000A047B" w:rsidRPr="0096389B" w:rsidRDefault="000A047B" w:rsidP="000A047B">
      <w:pPr>
        <w:ind w:left="360"/>
        <w:rPr>
          <w:rFonts w:ascii="Arial" w:hAnsi="Arial" w:cs="Arial"/>
          <w:sz w:val="22"/>
          <w:szCs w:val="22"/>
        </w:rPr>
      </w:pPr>
    </w:p>
    <w:p w:rsidR="00BE5116" w:rsidRPr="0096389B" w:rsidRDefault="00BE5116">
      <w:pPr>
        <w:numPr>
          <w:ilvl w:val="0"/>
          <w:numId w:val="1"/>
        </w:numPr>
        <w:rPr>
          <w:rFonts w:ascii="Arial" w:hAnsi="Arial" w:cs="Arial"/>
          <w:sz w:val="22"/>
          <w:szCs w:val="22"/>
        </w:rPr>
      </w:pPr>
      <w:r w:rsidRPr="0096389B">
        <w:rPr>
          <w:rFonts w:ascii="Arial" w:hAnsi="Arial" w:cs="Arial"/>
          <w:sz w:val="22"/>
          <w:szCs w:val="22"/>
        </w:rPr>
        <w:t>Sensors for monitoring relative humidity (RH) and temperature should be independent of any building management system.</w:t>
      </w:r>
    </w:p>
    <w:p w:rsidR="000A047B" w:rsidRPr="0096389B" w:rsidRDefault="000A047B" w:rsidP="000A047B">
      <w:pPr>
        <w:ind w:left="360"/>
        <w:rPr>
          <w:rFonts w:ascii="Arial" w:hAnsi="Arial" w:cs="Arial"/>
          <w:sz w:val="22"/>
          <w:szCs w:val="22"/>
        </w:rPr>
      </w:pPr>
    </w:p>
    <w:p w:rsidR="00BE5116" w:rsidRPr="0096389B" w:rsidRDefault="00BE5116">
      <w:pPr>
        <w:numPr>
          <w:ilvl w:val="0"/>
          <w:numId w:val="1"/>
        </w:numPr>
        <w:rPr>
          <w:rFonts w:ascii="Arial" w:hAnsi="Arial" w:cs="Arial"/>
          <w:sz w:val="22"/>
          <w:szCs w:val="22"/>
        </w:rPr>
      </w:pPr>
      <w:r w:rsidRPr="0096389B">
        <w:rPr>
          <w:rFonts w:ascii="Arial" w:hAnsi="Arial" w:cs="Arial"/>
          <w:sz w:val="22"/>
          <w:szCs w:val="22"/>
        </w:rPr>
        <w:t>NML has a regular programme of calibration of monitoring sensors</w:t>
      </w:r>
      <w:r w:rsidR="001769CC">
        <w:rPr>
          <w:rFonts w:ascii="Arial" w:hAnsi="Arial" w:cs="Arial"/>
          <w:sz w:val="22"/>
          <w:szCs w:val="22"/>
        </w:rPr>
        <w:t xml:space="preserve"> every two years</w:t>
      </w:r>
      <w:r w:rsidR="00C915C0">
        <w:rPr>
          <w:rFonts w:ascii="Arial" w:hAnsi="Arial" w:cs="Arial"/>
          <w:sz w:val="22"/>
          <w:szCs w:val="22"/>
        </w:rPr>
        <w:t>, as a minimum</w:t>
      </w:r>
      <w:r w:rsidR="001769CC">
        <w:rPr>
          <w:rFonts w:ascii="Arial" w:hAnsi="Arial" w:cs="Arial"/>
          <w:sz w:val="22"/>
          <w:szCs w:val="22"/>
        </w:rPr>
        <w:t>.</w:t>
      </w:r>
    </w:p>
    <w:p w:rsidR="000A047B" w:rsidRPr="0096389B" w:rsidRDefault="000A047B" w:rsidP="000A047B">
      <w:pPr>
        <w:ind w:left="360"/>
        <w:rPr>
          <w:rFonts w:ascii="Arial" w:hAnsi="Arial" w:cs="Arial"/>
          <w:sz w:val="22"/>
          <w:szCs w:val="22"/>
        </w:rPr>
      </w:pPr>
    </w:p>
    <w:p w:rsidR="00BE5116" w:rsidRPr="0096389B" w:rsidRDefault="00BE5116">
      <w:pPr>
        <w:numPr>
          <w:ilvl w:val="0"/>
          <w:numId w:val="1"/>
        </w:numPr>
        <w:rPr>
          <w:rFonts w:ascii="Arial" w:hAnsi="Arial" w:cs="Arial"/>
          <w:sz w:val="22"/>
          <w:szCs w:val="22"/>
        </w:rPr>
      </w:pPr>
      <w:r w:rsidRPr="0096389B">
        <w:rPr>
          <w:rFonts w:ascii="Arial" w:hAnsi="Arial" w:cs="Arial"/>
          <w:sz w:val="22"/>
          <w:szCs w:val="22"/>
        </w:rPr>
        <w:t>Other environmental factors, e.g. vibration, gaseous pollutants, dust, can be monitored in specific circumstances. See sections below for guidelines on control of these factors.</w:t>
      </w:r>
    </w:p>
    <w:p w:rsidR="00BE5116" w:rsidRPr="0096389B" w:rsidRDefault="00BE5116">
      <w:pPr>
        <w:rPr>
          <w:rFonts w:ascii="Arial" w:hAnsi="Arial" w:cs="Arial"/>
          <w:b/>
          <w:sz w:val="22"/>
          <w:szCs w:val="22"/>
        </w:rPr>
      </w:pPr>
      <w:r w:rsidRPr="0096389B">
        <w:rPr>
          <w:rFonts w:ascii="Arial" w:hAnsi="Arial" w:cs="Arial"/>
          <w:sz w:val="22"/>
          <w:szCs w:val="22"/>
        </w:rPr>
        <w:br w:type="page"/>
      </w:r>
      <w:r w:rsidR="00932477">
        <w:rPr>
          <w:rFonts w:ascii="Arial" w:hAnsi="Arial" w:cs="Arial"/>
          <w:b/>
          <w:sz w:val="22"/>
          <w:szCs w:val="22"/>
        </w:rPr>
        <w:t>4</w:t>
      </w:r>
      <w:r w:rsidR="00F05021" w:rsidRPr="0096389B">
        <w:rPr>
          <w:rFonts w:ascii="Arial" w:hAnsi="Arial" w:cs="Arial"/>
          <w:b/>
          <w:sz w:val="22"/>
          <w:szCs w:val="22"/>
        </w:rPr>
        <w:t xml:space="preserve">. </w:t>
      </w:r>
      <w:r w:rsidRPr="0096389B">
        <w:rPr>
          <w:rFonts w:ascii="Arial" w:hAnsi="Arial" w:cs="Arial"/>
          <w:b/>
          <w:sz w:val="22"/>
          <w:szCs w:val="22"/>
        </w:rPr>
        <w:t>Climate control – Relative Humidity (RH) and temperature</w:t>
      </w:r>
    </w:p>
    <w:p w:rsidR="00BE5116" w:rsidRPr="0096389B" w:rsidRDefault="00BE5116">
      <w:pPr>
        <w:rPr>
          <w:rFonts w:ascii="Arial" w:hAnsi="Arial" w:cs="Arial"/>
          <w:b/>
          <w:bCs/>
          <w:sz w:val="22"/>
          <w:szCs w:val="22"/>
          <w:lang w:eastAsia="en-US"/>
        </w:rPr>
      </w:pPr>
    </w:p>
    <w:p w:rsidR="00BE5116" w:rsidRPr="009737C9" w:rsidRDefault="00BE5116">
      <w:pPr>
        <w:rPr>
          <w:rFonts w:ascii="Arial" w:hAnsi="Arial" w:cs="Arial"/>
          <w:bCs/>
          <w:sz w:val="22"/>
          <w:szCs w:val="22"/>
          <w:lang w:eastAsia="en-US"/>
        </w:rPr>
      </w:pPr>
      <w:r w:rsidRPr="0096389B">
        <w:rPr>
          <w:rFonts w:ascii="Arial" w:hAnsi="Arial" w:cs="Arial"/>
          <w:bCs/>
          <w:sz w:val="22"/>
          <w:szCs w:val="22"/>
          <w:lang w:eastAsia="en-US"/>
        </w:rPr>
        <w:t>Many materials are affected by relative humidity and temperature</w:t>
      </w:r>
      <w:r w:rsidR="005D2E2B">
        <w:rPr>
          <w:rFonts w:ascii="Arial" w:hAnsi="Arial" w:cs="Arial"/>
          <w:bCs/>
          <w:sz w:val="22"/>
          <w:szCs w:val="22"/>
          <w:lang w:eastAsia="en-US"/>
        </w:rPr>
        <w:t>, either through too high or too low relative humidity or temperatures, or through too great a change in relative humidity</w:t>
      </w:r>
      <w:r w:rsidRPr="0096389B">
        <w:rPr>
          <w:rFonts w:ascii="Arial" w:hAnsi="Arial" w:cs="Arial"/>
          <w:bCs/>
          <w:sz w:val="22"/>
          <w:szCs w:val="22"/>
          <w:lang w:eastAsia="en-US"/>
        </w:rPr>
        <w:t xml:space="preserve">. </w:t>
      </w:r>
      <w:r w:rsidR="009737C9">
        <w:rPr>
          <w:rFonts w:ascii="Arial" w:hAnsi="Arial" w:cs="Arial"/>
          <w:bCs/>
          <w:sz w:val="22"/>
          <w:szCs w:val="22"/>
          <w:lang w:eastAsia="en-US"/>
        </w:rPr>
        <w:t xml:space="preserve">In defining acceptable ranges of temperature and humidity, consideration should </w:t>
      </w:r>
      <w:r w:rsidR="009737C9" w:rsidRPr="009737C9">
        <w:rPr>
          <w:rFonts w:ascii="Arial" w:hAnsi="Arial" w:cs="Arial"/>
          <w:bCs/>
          <w:sz w:val="22"/>
          <w:szCs w:val="22"/>
          <w:lang w:eastAsia="en-US"/>
        </w:rPr>
        <w:t xml:space="preserve">be given to the </w:t>
      </w:r>
      <w:r w:rsidR="009737C9" w:rsidRPr="009737C9">
        <w:rPr>
          <w:rFonts w:ascii="Arial" w:hAnsi="Arial" w:cs="Arial"/>
          <w:sz w:val="22"/>
          <w:szCs w:val="22"/>
        </w:rPr>
        <w:t>sensitivities of the collections</w:t>
      </w:r>
      <w:r w:rsidR="009767B7">
        <w:rPr>
          <w:rFonts w:ascii="Arial" w:hAnsi="Arial" w:cs="Arial"/>
          <w:sz w:val="22"/>
          <w:szCs w:val="22"/>
        </w:rPr>
        <w:t xml:space="preserve"> and</w:t>
      </w:r>
      <w:r w:rsidR="009737C9" w:rsidRPr="009737C9">
        <w:rPr>
          <w:rFonts w:ascii="Arial" w:hAnsi="Arial" w:cs="Arial"/>
          <w:sz w:val="22"/>
          <w:szCs w:val="22"/>
        </w:rPr>
        <w:t xml:space="preserve"> their current and past display or storage environment, </w:t>
      </w:r>
      <w:r w:rsidR="009767B7">
        <w:rPr>
          <w:rFonts w:ascii="Arial" w:hAnsi="Arial" w:cs="Arial"/>
          <w:sz w:val="22"/>
          <w:szCs w:val="22"/>
        </w:rPr>
        <w:t>as well as</w:t>
      </w:r>
      <w:r w:rsidR="009737C9" w:rsidRPr="009737C9">
        <w:rPr>
          <w:rFonts w:ascii="Arial" w:hAnsi="Arial" w:cs="Arial"/>
          <w:sz w:val="22"/>
          <w:szCs w:val="22"/>
        </w:rPr>
        <w:t xml:space="preserve"> the significance of the collections</w:t>
      </w:r>
      <w:r w:rsidRPr="009737C9">
        <w:rPr>
          <w:rFonts w:ascii="Arial" w:hAnsi="Arial" w:cs="Arial"/>
          <w:bCs/>
          <w:sz w:val="22"/>
          <w:szCs w:val="22"/>
          <w:lang w:eastAsia="en-US"/>
        </w:rPr>
        <w:t xml:space="preserve">. </w:t>
      </w:r>
    </w:p>
    <w:p w:rsidR="00BE5116" w:rsidRPr="0096389B" w:rsidRDefault="00BE5116">
      <w:pPr>
        <w:rPr>
          <w:rFonts w:ascii="Arial" w:hAnsi="Arial" w:cs="Arial"/>
          <w:bCs/>
          <w:sz w:val="22"/>
          <w:szCs w:val="22"/>
          <w:lang w:eastAsia="en-US"/>
        </w:rPr>
      </w:pPr>
    </w:p>
    <w:p w:rsidR="005D2E2B" w:rsidRDefault="00FF0060" w:rsidP="00F05021">
      <w:pPr>
        <w:numPr>
          <w:ilvl w:val="0"/>
          <w:numId w:val="9"/>
        </w:numPr>
        <w:rPr>
          <w:rFonts w:ascii="Arial" w:hAnsi="Arial" w:cs="Arial"/>
          <w:bCs/>
          <w:sz w:val="22"/>
          <w:szCs w:val="22"/>
          <w:lang w:eastAsia="en-US"/>
        </w:rPr>
      </w:pPr>
      <w:r>
        <w:rPr>
          <w:rFonts w:ascii="Arial" w:hAnsi="Arial" w:cs="Arial"/>
          <w:bCs/>
          <w:sz w:val="22"/>
          <w:szCs w:val="22"/>
          <w:lang w:eastAsia="en-US"/>
        </w:rPr>
        <w:t>For most</w:t>
      </w:r>
      <w:r w:rsidR="00BE5116" w:rsidRPr="0096389B">
        <w:rPr>
          <w:rFonts w:ascii="Arial" w:hAnsi="Arial" w:cs="Arial"/>
          <w:bCs/>
          <w:sz w:val="22"/>
          <w:szCs w:val="22"/>
          <w:lang w:eastAsia="en-US"/>
        </w:rPr>
        <w:t xml:space="preserve"> </w:t>
      </w:r>
      <w:r w:rsidR="00B2678B">
        <w:rPr>
          <w:rFonts w:ascii="Arial" w:hAnsi="Arial" w:cs="Arial"/>
          <w:bCs/>
          <w:sz w:val="22"/>
          <w:szCs w:val="22"/>
          <w:lang w:eastAsia="en-US"/>
        </w:rPr>
        <w:t>hygroscopic</w:t>
      </w:r>
      <w:r w:rsidR="00BE5116" w:rsidRPr="0096389B">
        <w:rPr>
          <w:rFonts w:ascii="Arial" w:hAnsi="Arial" w:cs="Arial"/>
          <w:bCs/>
          <w:sz w:val="22"/>
          <w:szCs w:val="22"/>
          <w:lang w:eastAsia="en-US"/>
        </w:rPr>
        <w:t xml:space="preserve"> collections</w:t>
      </w:r>
      <w:r w:rsidR="005D2E2B">
        <w:rPr>
          <w:rFonts w:ascii="Arial" w:hAnsi="Arial" w:cs="Arial"/>
          <w:bCs/>
          <w:sz w:val="22"/>
          <w:szCs w:val="22"/>
          <w:lang w:eastAsia="en-US"/>
        </w:rPr>
        <w:t xml:space="preserve"> on display or in store, an acceptable range of relative humidity is</w:t>
      </w:r>
      <w:r w:rsidR="00BE5116" w:rsidRPr="0096389B">
        <w:rPr>
          <w:rFonts w:ascii="Arial" w:hAnsi="Arial" w:cs="Arial"/>
          <w:bCs/>
          <w:sz w:val="22"/>
          <w:szCs w:val="22"/>
          <w:lang w:eastAsia="en-US"/>
        </w:rPr>
        <w:t xml:space="preserve"> 40-60%</w:t>
      </w:r>
      <w:r w:rsidR="005D2E2B">
        <w:rPr>
          <w:rFonts w:ascii="Arial" w:hAnsi="Arial" w:cs="Arial"/>
          <w:bCs/>
          <w:sz w:val="22"/>
          <w:szCs w:val="22"/>
          <w:lang w:eastAsia="en-US"/>
        </w:rPr>
        <w:t>, unless the collections are acclimatised to a different range of relative humidity</w:t>
      </w:r>
      <w:r w:rsidR="00BE5116" w:rsidRPr="0096389B">
        <w:rPr>
          <w:rFonts w:ascii="Arial" w:hAnsi="Arial" w:cs="Arial"/>
          <w:bCs/>
          <w:sz w:val="22"/>
          <w:szCs w:val="22"/>
          <w:lang w:eastAsia="en-US"/>
        </w:rPr>
        <w:t>.</w:t>
      </w:r>
    </w:p>
    <w:p w:rsidR="005D2E2B" w:rsidRDefault="005D2E2B" w:rsidP="005D2E2B">
      <w:pPr>
        <w:ind w:left="360"/>
        <w:rPr>
          <w:rFonts w:ascii="Arial" w:hAnsi="Arial" w:cs="Arial"/>
          <w:bCs/>
          <w:sz w:val="22"/>
          <w:szCs w:val="22"/>
          <w:lang w:eastAsia="en-US"/>
        </w:rPr>
      </w:pPr>
    </w:p>
    <w:p w:rsidR="005D2E2B" w:rsidRPr="0096389B" w:rsidRDefault="005D2E2B" w:rsidP="005D2E2B">
      <w:pPr>
        <w:numPr>
          <w:ilvl w:val="0"/>
          <w:numId w:val="9"/>
        </w:numPr>
        <w:rPr>
          <w:rFonts w:ascii="Arial" w:hAnsi="Arial" w:cs="Arial"/>
          <w:bCs/>
          <w:sz w:val="22"/>
          <w:szCs w:val="22"/>
          <w:lang w:eastAsia="en-US"/>
        </w:rPr>
      </w:pPr>
      <w:r w:rsidRPr="0096389B">
        <w:rPr>
          <w:rFonts w:ascii="Arial" w:hAnsi="Arial" w:cs="Arial"/>
          <w:bCs/>
          <w:sz w:val="22"/>
          <w:szCs w:val="22"/>
          <w:lang w:eastAsia="en-US"/>
        </w:rPr>
        <w:t xml:space="preserve">Certain </w:t>
      </w:r>
      <w:r>
        <w:rPr>
          <w:rFonts w:ascii="Arial" w:hAnsi="Arial" w:cs="Arial"/>
          <w:bCs/>
          <w:sz w:val="22"/>
          <w:szCs w:val="22"/>
          <w:lang w:eastAsia="en-US"/>
        </w:rPr>
        <w:t xml:space="preserve">hygroscopic </w:t>
      </w:r>
      <w:r w:rsidRPr="0096389B">
        <w:rPr>
          <w:rFonts w:ascii="Arial" w:hAnsi="Arial" w:cs="Arial"/>
          <w:bCs/>
          <w:sz w:val="22"/>
          <w:szCs w:val="22"/>
          <w:lang w:eastAsia="en-US"/>
        </w:rPr>
        <w:t>materials (eg panel paintings, parchment, vellum) are more sensitive and require specific, tight RH control.</w:t>
      </w:r>
    </w:p>
    <w:p w:rsidR="005D2E2B" w:rsidRDefault="005D2E2B" w:rsidP="005D2E2B">
      <w:pPr>
        <w:ind w:left="360"/>
        <w:rPr>
          <w:rFonts w:ascii="Arial" w:hAnsi="Arial" w:cs="Arial"/>
          <w:bCs/>
          <w:sz w:val="22"/>
          <w:szCs w:val="22"/>
          <w:lang w:eastAsia="en-US"/>
        </w:rPr>
      </w:pPr>
    </w:p>
    <w:p w:rsidR="00BE5116" w:rsidRPr="0096389B" w:rsidRDefault="005D2E2B" w:rsidP="00F05021">
      <w:pPr>
        <w:numPr>
          <w:ilvl w:val="0"/>
          <w:numId w:val="9"/>
        </w:numPr>
        <w:rPr>
          <w:rFonts w:ascii="Arial" w:hAnsi="Arial" w:cs="Arial"/>
          <w:bCs/>
          <w:sz w:val="22"/>
          <w:szCs w:val="22"/>
          <w:lang w:eastAsia="en-US"/>
        </w:rPr>
      </w:pPr>
      <w:r>
        <w:rPr>
          <w:rFonts w:ascii="Arial" w:hAnsi="Arial" w:cs="Arial"/>
          <w:bCs/>
          <w:sz w:val="22"/>
          <w:szCs w:val="22"/>
          <w:lang w:eastAsia="en-US"/>
        </w:rPr>
        <w:t>S</w:t>
      </w:r>
      <w:r w:rsidR="00BE5116" w:rsidRPr="0096389B">
        <w:rPr>
          <w:rFonts w:ascii="Arial" w:hAnsi="Arial" w:cs="Arial"/>
          <w:bCs/>
          <w:sz w:val="22"/>
          <w:szCs w:val="22"/>
          <w:lang w:eastAsia="en-US"/>
        </w:rPr>
        <w:t>pecific collections: eg. metals, unstable glass, photographic materials</w:t>
      </w:r>
      <w:r>
        <w:rPr>
          <w:rFonts w:ascii="Arial" w:hAnsi="Arial" w:cs="Arial"/>
          <w:bCs/>
          <w:sz w:val="22"/>
          <w:szCs w:val="22"/>
          <w:lang w:eastAsia="en-US"/>
        </w:rPr>
        <w:t>, have different requirements, and these are provided for by separate storage areas or microclimates in the display area.</w:t>
      </w:r>
    </w:p>
    <w:p w:rsidR="000B5567" w:rsidRPr="0096389B" w:rsidRDefault="000B5567">
      <w:pPr>
        <w:rPr>
          <w:rFonts w:ascii="Arial" w:hAnsi="Arial" w:cs="Arial"/>
          <w:bCs/>
          <w:sz w:val="22"/>
          <w:szCs w:val="22"/>
          <w:lang w:eastAsia="en-US"/>
        </w:rPr>
      </w:pPr>
    </w:p>
    <w:p w:rsidR="000B5567" w:rsidRPr="0096389B" w:rsidRDefault="000B5567" w:rsidP="00F05021">
      <w:pPr>
        <w:numPr>
          <w:ilvl w:val="0"/>
          <w:numId w:val="9"/>
        </w:numPr>
        <w:rPr>
          <w:rFonts w:ascii="Arial" w:hAnsi="Arial" w:cs="Arial"/>
          <w:bCs/>
          <w:sz w:val="22"/>
          <w:szCs w:val="22"/>
          <w:lang w:eastAsia="en-US"/>
        </w:rPr>
      </w:pPr>
      <w:r w:rsidRPr="0096389B">
        <w:rPr>
          <w:rFonts w:ascii="Arial" w:hAnsi="Arial" w:cs="Arial"/>
          <w:bCs/>
          <w:sz w:val="22"/>
          <w:szCs w:val="22"/>
          <w:lang w:eastAsia="en-US"/>
        </w:rPr>
        <w:t xml:space="preserve">Changes in relative humidity should not be greater than </w:t>
      </w:r>
      <w:r w:rsidRPr="0096389B">
        <w:rPr>
          <w:rFonts w:ascii="Arial" w:hAnsi="Arial" w:cs="Arial"/>
          <w:bCs/>
          <w:sz w:val="22"/>
          <w:szCs w:val="22"/>
          <w:lang w:eastAsia="en-US"/>
        </w:rPr>
        <w:sym w:font="Symbol" w:char="F0B1"/>
      </w:r>
      <w:r w:rsidRPr="0096389B">
        <w:rPr>
          <w:rFonts w:ascii="Arial" w:hAnsi="Arial" w:cs="Arial"/>
          <w:bCs/>
          <w:sz w:val="22"/>
          <w:szCs w:val="22"/>
          <w:lang w:eastAsia="en-US"/>
        </w:rPr>
        <w:t xml:space="preserve"> 5% in any 24 hour period.</w:t>
      </w:r>
    </w:p>
    <w:p w:rsidR="000B5567" w:rsidRPr="0096389B" w:rsidRDefault="000B5567">
      <w:pPr>
        <w:rPr>
          <w:rFonts w:ascii="Arial" w:hAnsi="Arial" w:cs="Arial"/>
          <w:bCs/>
          <w:sz w:val="22"/>
          <w:szCs w:val="22"/>
          <w:lang w:eastAsia="en-US"/>
        </w:rPr>
      </w:pPr>
    </w:p>
    <w:p w:rsidR="00BE5116" w:rsidRPr="0096389B" w:rsidRDefault="00BE5116" w:rsidP="00F05021">
      <w:pPr>
        <w:numPr>
          <w:ilvl w:val="0"/>
          <w:numId w:val="9"/>
        </w:numPr>
        <w:rPr>
          <w:rFonts w:ascii="Arial" w:hAnsi="Arial" w:cs="Arial"/>
          <w:sz w:val="22"/>
          <w:szCs w:val="22"/>
        </w:rPr>
      </w:pPr>
      <w:r w:rsidRPr="0096389B">
        <w:rPr>
          <w:rFonts w:ascii="Arial" w:hAnsi="Arial" w:cs="Arial"/>
          <w:sz w:val="22"/>
          <w:szCs w:val="22"/>
        </w:rPr>
        <w:t>The temperature should be stable, and in the range of 18ºC to 25ºC in gallery areas. Lower temperatures are acceptable (and often preferable) in storage areas.</w:t>
      </w:r>
    </w:p>
    <w:p w:rsidR="00BE5116" w:rsidRPr="0096389B" w:rsidRDefault="00BE5116">
      <w:pPr>
        <w:rPr>
          <w:rFonts w:ascii="Arial" w:hAnsi="Arial" w:cs="Arial"/>
          <w:sz w:val="22"/>
          <w:szCs w:val="22"/>
        </w:rPr>
      </w:pPr>
    </w:p>
    <w:p w:rsidR="00BE5116" w:rsidRPr="0096389B" w:rsidRDefault="00BE5116" w:rsidP="00F05021">
      <w:pPr>
        <w:numPr>
          <w:ilvl w:val="0"/>
          <w:numId w:val="9"/>
        </w:numPr>
        <w:rPr>
          <w:rFonts w:ascii="Arial" w:hAnsi="Arial" w:cs="Arial"/>
          <w:sz w:val="22"/>
          <w:szCs w:val="22"/>
        </w:rPr>
      </w:pPr>
      <w:r w:rsidRPr="0096389B">
        <w:rPr>
          <w:rFonts w:ascii="Arial" w:hAnsi="Arial" w:cs="Arial"/>
          <w:sz w:val="22"/>
          <w:szCs w:val="22"/>
        </w:rPr>
        <w:t>Environmental control methods should be designed to eliminate any risk of condensation on collections, or within the fabric of NML’s buildings,</w:t>
      </w:r>
    </w:p>
    <w:p w:rsidR="00BE5116" w:rsidRPr="0096389B" w:rsidRDefault="00BE5116">
      <w:pPr>
        <w:rPr>
          <w:rFonts w:ascii="Arial" w:hAnsi="Arial" w:cs="Arial"/>
          <w:sz w:val="22"/>
          <w:szCs w:val="22"/>
        </w:rPr>
      </w:pPr>
    </w:p>
    <w:p w:rsidR="00BE5116" w:rsidRPr="0096389B" w:rsidRDefault="00BE5116" w:rsidP="00F05021">
      <w:pPr>
        <w:numPr>
          <w:ilvl w:val="0"/>
          <w:numId w:val="9"/>
        </w:numPr>
        <w:rPr>
          <w:rFonts w:ascii="Arial" w:hAnsi="Arial" w:cs="Arial"/>
          <w:sz w:val="22"/>
          <w:szCs w:val="22"/>
        </w:rPr>
      </w:pPr>
      <w:r w:rsidRPr="0096389B">
        <w:rPr>
          <w:rFonts w:ascii="Arial" w:hAnsi="Arial" w:cs="Arial"/>
          <w:sz w:val="22"/>
          <w:szCs w:val="22"/>
        </w:rPr>
        <w:t xml:space="preserve">No water-carrying pipework should run through or over collections areas. </w:t>
      </w:r>
    </w:p>
    <w:p w:rsidR="00BE5116" w:rsidRPr="0096389B" w:rsidRDefault="00BE5116">
      <w:pPr>
        <w:rPr>
          <w:rFonts w:ascii="Arial" w:hAnsi="Arial" w:cs="Arial"/>
          <w:sz w:val="22"/>
          <w:szCs w:val="22"/>
        </w:rPr>
      </w:pPr>
    </w:p>
    <w:p w:rsidR="009767B7" w:rsidRPr="009767B7" w:rsidRDefault="000B5567">
      <w:pPr>
        <w:rPr>
          <w:rFonts w:ascii="Arial" w:hAnsi="Arial" w:cs="Arial"/>
          <w:sz w:val="22"/>
          <w:szCs w:val="22"/>
        </w:rPr>
      </w:pPr>
      <w:r w:rsidRPr="0096389B">
        <w:rPr>
          <w:rFonts w:ascii="Arial" w:hAnsi="Arial" w:cs="Arial"/>
          <w:sz w:val="22"/>
          <w:szCs w:val="22"/>
        </w:rPr>
        <w:t xml:space="preserve">These guidelines are consistent with initiatives by the National Museums Directors’ Conference and </w:t>
      </w:r>
      <w:r w:rsidR="00436D55">
        <w:rPr>
          <w:rFonts w:ascii="Arial" w:hAnsi="Arial" w:cs="Arial"/>
          <w:sz w:val="22"/>
          <w:szCs w:val="22"/>
        </w:rPr>
        <w:t xml:space="preserve">presented to </w:t>
      </w:r>
      <w:r w:rsidRPr="0096389B">
        <w:rPr>
          <w:rFonts w:ascii="Arial" w:hAnsi="Arial" w:cs="Arial"/>
          <w:sz w:val="22"/>
          <w:szCs w:val="22"/>
        </w:rPr>
        <w:t>the Bizot Group</w:t>
      </w:r>
      <w:r w:rsidR="00436D55">
        <w:rPr>
          <w:rFonts w:ascii="Arial" w:hAnsi="Arial" w:cs="Arial"/>
          <w:sz w:val="22"/>
          <w:szCs w:val="22"/>
        </w:rPr>
        <w:t xml:space="preserve"> in 2008</w:t>
      </w:r>
      <w:r w:rsidRPr="0096389B">
        <w:rPr>
          <w:rFonts w:ascii="Arial" w:hAnsi="Arial" w:cs="Arial"/>
          <w:sz w:val="22"/>
          <w:szCs w:val="22"/>
        </w:rPr>
        <w:t xml:space="preserve"> to broaden museum environmental conditions in an era of </w:t>
      </w:r>
      <w:r w:rsidR="00BE5116" w:rsidRPr="0096389B">
        <w:rPr>
          <w:rFonts w:ascii="Arial" w:hAnsi="Arial" w:cs="Arial"/>
          <w:sz w:val="22"/>
          <w:szCs w:val="22"/>
        </w:rPr>
        <w:t>energy constraint.</w:t>
      </w:r>
      <w:r w:rsidR="009767B7">
        <w:rPr>
          <w:rFonts w:ascii="Arial" w:hAnsi="Arial" w:cs="Arial"/>
          <w:sz w:val="22"/>
          <w:szCs w:val="22"/>
        </w:rPr>
        <w:t xml:space="preserve"> Further to this, PAS 198:2012 </w:t>
      </w:r>
      <w:r w:rsidR="009767B7" w:rsidRPr="009B7C66">
        <w:rPr>
          <w:rFonts w:ascii="Arial" w:hAnsi="Arial" w:cs="Arial"/>
          <w:i/>
          <w:sz w:val="22"/>
          <w:szCs w:val="22"/>
        </w:rPr>
        <w:t>Specification for managing environmental conditions for cultural collections</w:t>
      </w:r>
      <w:r w:rsidR="009767B7">
        <w:rPr>
          <w:rFonts w:ascii="Arial" w:hAnsi="Arial" w:cs="Arial"/>
          <w:i/>
          <w:sz w:val="22"/>
          <w:szCs w:val="22"/>
        </w:rPr>
        <w:t xml:space="preserve"> </w:t>
      </w:r>
      <w:r w:rsidR="009767B7">
        <w:rPr>
          <w:rFonts w:ascii="Arial" w:hAnsi="Arial" w:cs="Arial"/>
          <w:sz w:val="22"/>
          <w:szCs w:val="22"/>
        </w:rPr>
        <w:t xml:space="preserve">emphasises the importance of considering the significance of the collections, and their expected lifespans, when setting environmental conditions. The above recommendations provide a guideline, and may not be appropriate in all instances. </w:t>
      </w:r>
    </w:p>
    <w:p w:rsidR="009767B7" w:rsidRDefault="009767B7">
      <w:pPr>
        <w:rPr>
          <w:rFonts w:ascii="Arial" w:hAnsi="Arial" w:cs="Arial"/>
          <w:sz w:val="22"/>
          <w:szCs w:val="22"/>
        </w:rPr>
      </w:pPr>
    </w:p>
    <w:p w:rsidR="00BE5116" w:rsidRPr="0096389B" w:rsidRDefault="009767B7">
      <w:pPr>
        <w:rPr>
          <w:rFonts w:ascii="Arial" w:hAnsi="Arial" w:cs="Arial"/>
          <w:sz w:val="22"/>
          <w:szCs w:val="22"/>
        </w:rPr>
      </w:pPr>
      <w:r>
        <w:rPr>
          <w:rFonts w:ascii="Arial" w:hAnsi="Arial" w:cs="Arial"/>
          <w:sz w:val="22"/>
          <w:szCs w:val="22"/>
        </w:rPr>
        <w:t>In order to minimise energy demand, p</w:t>
      </w:r>
      <w:r w:rsidR="00436D55">
        <w:rPr>
          <w:rFonts w:ascii="Arial" w:hAnsi="Arial" w:cs="Arial"/>
          <w:sz w:val="22"/>
          <w:szCs w:val="22"/>
        </w:rPr>
        <w:t>assive, low-energy</w:t>
      </w:r>
      <w:r w:rsidR="00BE5116" w:rsidRPr="0096389B">
        <w:rPr>
          <w:rFonts w:ascii="Arial" w:hAnsi="Arial" w:cs="Arial"/>
          <w:sz w:val="22"/>
          <w:szCs w:val="22"/>
        </w:rPr>
        <w:t xml:space="preserve"> methods of environmental control should be implemented in preference to air-conditioning.</w:t>
      </w:r>
    </w:p>
    <w:p w:rsidR="00BE5116" w:rsidRPr="0096389B" w:rsidRDefault="00BE5116">
      <w:pPr>
        <w:rPr>
          <w:rFonts w:ascii="Arial" w:hAnsi="Arial" w:cs="Arial"/>
          <w:b/>
          <w:sz w:val="22"/>
          <w:szCs w:val="22"/>
        </w:rPr>
      </w:pPr>
      <w:r w:rsidRPr="0096389B">
        <w:rPr>
          <w:rFonts w:ascii="Arial" w:hAnsi="Arial" w:cs="Arial"/>
          <w:sz w:val="22"/>
          <w:szCs w:val="22"/>
        </w:rPr>
        <w:br w:type="page"/>
      </w:r>
      <w:r w:rsidR="00932477">
        <w:rPr>
          <w:rFonts w:ascii="Arial" w:hAnsi="Arial" w:cs="Arial"/>
          <w:b/>
          <w:sz w:val="22"/>
          <w:szCs w:val="22"/>
        </w:rPr>
        <w:t>5</w:t>
      </w:r>
      <w:r w:rsidR="00F05021" w:rsidRPr="0096389B">
        <w:rPr>
          <w:rFonts w:ascii="Arial" w:hAnsi="Arial" w:cs="Arial"/>
          <w:b/>
          <w:sz w:val="22"/>
          <w:szCs w:val="22"/>
        </w:rPr>
        <w:t xml:space="preserve">. </w:t>
      </w:r>
      <w:r w:rsidRPr="0096389B">
        <w:rPr>
          <w:rFonts w:ascii="Arial" w:hAnsi="Arial" w:cs="Arial"/>
          <w:b/>
          <w:sz w:val="22"/>
          <w:szCs w:val="22"/>
        </w:rPr>
        <w:t>Airborne pollutants</w:t>
      </w:r>
    </w:p>
    <w:p w:rsidR="00BE5116" w:rsidRPr="0096389B" w:rsidRDefault="00BE5116">
      <w:pPr>
        <w:rPr>
          <w:rFonts w:ascii="Arial" w:hAnsi="Arial" w:cs="Arial"/>
          <w:b/>
          <w:sz w:val="22"/>
          <w:szCs w:val="22"/>
        </w:rPr>
      </w:pPr>
    </w:p>
    <w:p w:rsidR="00BE5116" w:rsidRPr="0096389B" w:rsidRDefault="00BE5116">
      <w:pPr>
        <w:pStyle w:val="BodyText2"/>
      </w:pPr>
      <w:r w:rsidRPr="0096389B">
        <w:t>Airborne pollutants that can adversely affect museum collections include pollutant gases generated both externally (e.g. from traffic or industry) and internally (e.g. by display materials, visitors, cleaning products), and particles from a wide range of sources (e.g. construction activity, visitor</w:t>
      </w:r>
      <w:r w:rsidR="005405E1" w:rsidRPr="0096389B">
        <w:t>s</w:t>
      </w:r>
      <w:r w:rsidRPr="0096389B">
        <w:t>, vehicle exhaust, sea salt aerosol).</w:t>
      </w:r>
    </w:p>
    <w:p w:rsidR="00BE5116" w:rsidRPr="0096389B" w:rsidRDefault="00BE5116">
      <w:pPr>
        <w:pStyle w:val="BodyText2"/>
      </w:pPr>
    </w:p>
    <w:p w:rsidR="00BE5116" w:rsidRPr="0096389B" w:rsidRDefault="00BE5116">
      <w:pPr>
        <w:rPr>
          <w:rFonts w:ascii="Arial" w:hAnsi="Arial" w:cs="Arial"/>
          <w:b/>
          <w:sz w:val="22"/>
          <w:szCs w:val="22"/>
        </w:rPr>
      </w:pPr>
    </w:p>
    <w:p w:rsidR="00BE5116" w:rsidRDefault="00932477">
      <w:pPr>
        <w:pStyle w:val="Heading1"/>
        <w:rPr>
          <w:rFonts w:cs="Arial"/>
          <w:szCs w:val="22"/>
        </w:rPr>
      </w:pPr>
      <w:r>
        <w:rPr>
          <w:rFonts w:cs="Arial"/>
          <w:szCs w:val="22"/>
        </w:rPr>
        <w:t>5</w:t>
      </w:r>
      <w:r w:rsidR="00653410" w:rsidRPr="0096389B">
        <w:rPr>
          <w:rFonts w:cs="Arial"/>
          <w:szCs w:val="22"/>
        </w:rPr>
        <w:t>.1</w:t>
      </w:r>
      <w:r w:rsidR="00F05021" w:rsidRPr="0096389B">
        <w:rPr>
          <w:rFonts w:cs="Arial"/>
          <w:szCs w:val="22"/>
        </w:rPr>
        <w:t xml:space="preserve"> </w:t>
      </w:r>
      <w:r w:rsidR="00BE5116" w:rsidRPr="0096389B">
        <w:rPr>
          <w:rFonts w:cs="Arial"/>
          <w:szCs w:val="22"/>
        </w:rPr>
        <w:t>External pollutants</w:t>
      </w:r>
    </w:p>
    <w:p w:rsidR="00932477" w:rsidRPr="00932477" w:rsidRDefault="00932477" w:rsidP="00932477">
      <w:pPr>
        <w:rPr>
          <w:lang w:eastAsia="en-US"/>
        </w:rPr>
      </w:pPr>
    </w:p>
    <w:p w:rsidR="00BE5116" w:rsidRPr="0096389B" w:rsidRDefault="00BE5116">
      <w:pPr>
        <w:rPr>
          <w:rFonts w:ascii="Arial" w:hAnsi="Arial" w:cs="Arial"/>
          <w:sz w:val="22"/>
          <w:szCs w:val="22"/>
          <w:lang w:val="en-US"/>
        </w:rPr>
      </w:pPr>
      <w:r w:rsidRPr="0096389B">
        <w:rPr>
          <w:rFonts w:ascii="Arial" w:hAnsi="Arial" w:cs="Arial"/>
          <w:sz w:val="22"/>
          <w:szCs w:val="22"/>
          <w:lang w:val="en-US"/>
        </w:rPr>
        <w:t xml:space="preserve">Externally-generated pollutants include </w:t>
      </w:r>
      <w:r w:rsidR="005405E1" w:rsidRPr="0096389B">
        <w:rPr>
          <w:rFonts w:ascii="Arial" w:hAnsi="Arial" w:cs="Arial"/>
          <w:sz w:val="22"/>
          <w:szCs w:val="22"/>
          <w:lang w:val="en-US"/>
        </w:rPr>
        <w:t xml:space="preserve">gaseous pollutants, such as </w:t>
      </w:r>
      <w:r w:rsidRPr="0096389B">
        <w:rPr>
          <w:rFonts w:ascii="Arial" w:hAnsi="Arial" w:cs="Arial"/>
          <w:sz w:val="22"/>
          <w:szCs w:val="22"/>
          <w:lang w:val="en-US"/>
        </w:rPr>
        <w:t>sulfur dioxide, nitrous oxides and hydrogen sulfide</w:t>
      </w:r>
      <w:r w:rsidR="005405E1" w:rsidRPr="0096389B">
        <w:rPr>
          <w:rFonts w:ascii="Arial" w:hAnsi="Arial" w:cs="Arial"/>
          <w:sz w:val="22"/>
          <w:szCs w:val="22"/>
          <w:lang w:val="en-US"/>
        </w:rPr>
        <w:t>, and particulates from vehicle exhausts</w:t>
      </w:r>
      <w:r w:rsidRPr="0096389B">
        <w:rPr>
          <w:rFonts w:ascii="Arial" w:hAnsi="Arial" w:cs="Arial"/>
          <w:sz w:val="22"/>
          <w:szCs w:val="22"/>
          <w:lang w:val="en-US"/>
        </w:rPr>
        <w:t xml:space="preserve">. </w:t>
      </w:r>
    </w:p>
    <w:p w:rsidR="00466417" w:rsidRPr="0096389B" w:rsidRDefault="00466417">
      <w:pPr>
        <w:rPr>
          <w:rFonts w:ascii="Arial" w:hAnsi="Arial" w:cs="Arial"/>
          <w:sz w:val="22"/>
          <w:szCs w:val="22"/>
          <w:lang w:val="en-US"/>
        </w:rPr>
      </w:pPr>
    </w:p>
    <w:p w:rsidR="00F05021" w:rsidRPr="0096389B" w:rsidRDefault="005B2D1C" w:rsidP="00F05021">
      <w:pPr>
        <w:numPr>
          <w:ilvl w:val="0"/>
          <w:numId w:val="10"/>
        </w:numPr>
        <w:rPr>
          <w:rFonts w:ascii="Arial" w:hAnsi="Arial" w:cs="Arial"/>
          <w:sz w:val="22"/>
          <w:szCs w:val="22"/>
          <w:lang w:val="en-US"/>
        </w:rPr>
      </w:pPr>
      <w:r w:rsidRPr="0096389B">
        <w:rPr>
          <w:rFonts w:ascii="Arial" w:hAnsi="Arial" w:cs="Arial"/>
          <w:sz w:val="22"/>
          <w:szCs w:val="22"/>
          <w:lang w:val="en-US"/>
        </w:rPr>
        <w:t>C</w:t>
      </w:r>
      <w:r w:rsidR="00466417" w:rsidRPr="0096389B">
        <w:rPr>
          <w:rFonts w:ascii="Arial" w:hAnsi="Arial" w:cs="Arial"/>
          <w:sz w:val="22"/>
          <w:szCs w:val="22"/>
          <w:lang w:val="en-US"/>
        </w:rPr>
        <w:t xml:space="preserve">ontrols should be in place to exclude externally-generated pollutants from collections areas. </w:t>
      </w:r>
    </w:p>
    <w:p w:rsidR="00F05021" w:rsidRPr="0096389B" w:rsidRDefault="00F05021" w:rsidP="00F05021">
      <w:pPr>
        <w:ind w:left="360"/>
        <w:rPr>
          <w:rFonts w:ascii="Arial" w:hAnsi="Arial" w:cs="Arial"/>
          <w:sz w:val="22"/>
          <w:szCs w:val="22"/>
          <w:lang w:val="en-US"/>
        </w:rPr>
      </w:pPr>
    </w:p>
    <w:p w:rsidR="00466417" w:rsidRPr="0096389B" w:rsidRDefault="00466417" w:rsidP="00F05021">
      <w:pPr>
        <w:numPr>
          <w:ilvl w:val="0"/>
          <w:numId w:val="10"/>
        </w:numPr>
        <w:rPr>
          <w:rFonts w:ascii="Arial" w:hAnsi="Arial" w:cs="Arial"/>
          <w:sz w:val="22"/>
          <w:szCs w:val="22"/>
          <w:lang w:val="en-US"/>
        </w:rPr>
      </w:pPr>
      <w:r w:rsidRPr="0096389B">
        <w:rPr>
          <w:rFonts w:ascii="Arial" w:hAnsi="Arial" w:cs="Arial"/>
          <w:sz w:val="22"/>
          <w:szCs w:val="22"/>
          <w:lang w:val="en-US"/>
        </w:rPr>
        <w:t>The use of the building envelope and design should be the primary control method</w:t>
      </w:r>
      <w:r w:rsidR="005B2D1C" w:rsidRPr="0096389B">
        <w:rPr>
          <w:rFonts w:ascii="Arial" w:hAnsi="Arial" w:cs="Arial"/>
          <w:sz w:val="22"/>
          <w:szCs w:val="22"/>
          <w:lang w:val="en-US"/>
        </w:rPr>
        <w:t>. Where possible, passive control measures, such as limiting natural ventilation, locating sensitive objects away from entrances and windows, and deposition of pollutants onto absorbent surfaces, should be used. These methods, combined with air tight showcases and other enclosures, can be effective and energy-efficient methods for controlling pollutant levels.</w:t>
      </w:r>
    </w:p>
    <w:p w:rsidR="005B2D1C" w:rsidRPr="0096389B" w:rsidRDefault="005B2D1C">
      <w:pPr>
        <w:rPr>
          <w:rFonts w:ascii="Arial" w:hAnsi="Arial" w:cs="Arial"/>
          <w:sz w:val="22"/>
          <w:szCs w:val="22"/>
          <w:lang w:val="en-US"/>
        </w:rPr>
      </w:pPr>
    </w:p>
    <w:p w:rsidR="00BE5116" w:rsidRPr="0096389B" w:rsidRDefault="00F05021" w:rsidP="00F05021">
      <w:pPr>
        <w:numPr>
          <w:ilvl w:val="0"/>
          <w:numId w:val="10"/>
        </w:numPr>
        <w:rPr>
          <w:rFonts w:ascii="Arial" w:hAnsi="Arial" w:cs="Arial"/>
          <w:sz w:val="22"/>
          <w:szCs w:val="22"/>
        </w:rPr>
      </w:pPr>
      <w:r w:rsidRPr="0096389B">
        <w:rPr>
          <w:rFonts w:ascii="Arial" w:hAnsi="Arial" w:cs="Arial"/>
          <w:sz w:val="22"/>
          <w:szCs w:val="22"/>
          <w:lang w:val="en-US"/>
        </w:rPr>
        <w:t>W</w:t>
      </w:r>
      <w:r w:rsidR="005B2D1C" w:rsidRPr="0096389B">
        <w:rPr>
          <w:rFonts w:ascii="Arial" w:hAnsi="Arial" w:cs="Arial"/>
          <w:sz w:val="22"/>
          <w:szCs w:val="22"/>
          <w:lang w:val="en-US"/>
        </w:rPr>
        <w:t xml:space="preserve">here HVAC (heating, ventilation and air conditioning) are </w:t>
      </w:r>
      <w:r w:rsidR="000D22C1" w:rsidRPr="0096389B">
        <w:rPr>
          <w:rFonts w:ascii="Arial" w:hAnsi="Arial" w:cs="Arial"/>
          <w:sz w:val="22"/>
          <w:szCs w:val="22"/>
          <w:lang w:val="en-US"/>
        </w:rPr>
        <w:t>installed</w:t>
      </w:r>
      <w:r w:rsidR="005B2D1C" w:rsidRPr="0096389B">
        <w:rPr>
          <w:rFonts w:ascii="Arial" w:hAnsi="Arial" w:cs="Arial"/>
          <w:sz w:val="22"/>
          <w:szCs w:val="22"/>
          <w:lang w:val="en-US"/>
        </w:rPr>
        <w:t xml:space="preserve">, appropriate filters should be incorporated </w:t>
      </w:r>
      <w:r w:rsidR="000D22C1" w:rsidRPr="0096389B">
        <w:rPr>
          <w:rFonts w:ascii="Arial" w:hAnsi="Arial" w:cs="Arial"/>
          <w:sz w:val="22"/>
          <w:szCs w:val="22"/>
          <w:lang w:val="en-US"/>
        </w:rPr>
        <w:t xml:space="preserve">to control particulates to an agreed level and remove pollutant gases. </w:t>
      </w:r>
      <w:r w:rsidRPr="0096389B">
        <w:rPr>
          <w:rFonts w:ascii="Arial" w:hAnsi="Arial" w:cs="Arial"/>
          <w:sz w:val="22"/>
          <w:szCs w:val="22"/>
          <w:lang w:val="en-US"/>
        </w:rPr>
        <w:t>Specifications for filters will depend on the location of the building, air intake ratio and collections to be stored or displayed.</w:t>
      </w:r>
    </w:p>
    <w:p w:rsidR="00BE5116" w:rsidRPr="0096389B" w:rsidRDefault="00BE5116">
      <w:pPr>
        <w:rPr>
          <w:rFonts w:ascii="Arial" w:hAnsi="Arial" w:cs="Arial"/>
          <w:sz w:val="22"/>
          <w:szCs w:val="22"/>
        </w:rPr>
      </w:pPr>
    </w:p>
    <w:p w:rsidR="00BE5116" w:rsidRPr="0096389B" w:rsidRDefault="00932477">
      <w:pPr>
        <w:pStyle w:val="Heading1"/>
        <w:rPr>
          <w:rFonts w:cs="Arial"/>
          <w:szCs w:val="22"/>
          <w:lang w:eastAsia="en-GB"/>
        </w:rPr>
      </w:pPr>
      <w:r>
        <w:rPr>
          <w:rFonts w:cs="Arial"/>
          <w:szCs w:val="22"/>
          <w:lang w:eastAsia="en-GB"/>
        </w:rPr>
        <w:t>5</w:t>
      </w:r>
      <w:r w:rsidR="00653410" w:rsidRPr="0096389B">
        <w:rPr>
          <w:rFonts w:cs="Arial"/>
          <w:szCs w:val="22"/>
          <w:lang w:eastAsia="en-GB"/>
        </w:rPr>
        <w:t xml:space="preserve">.2 </w:t>
      </w:r>
      <w:r w:rsidR="00BE5116" w:rsidRPr="0096389B">
        <w:rPr>
          <w:rFonts w:cs="Arial"/>
          <w:szCs w:val="22"/>
          <w:lang w:eastAsia="en-GB"/>
        </w:rPr>
        <w:t>Internal pollutants</w:t>
      </w:r>
    </w:p>
    <w:p w:rsidR="00BE5116" w:rsidRPr="0096389B" w:rsidRDefault="00BE5116">
      <w:pPr>
        <w:rPr>
          <w:rFonts w:ascii="Arial" w:hAnsi="Arial" w:cs="Arial"/>
          <w:sz w:val="22"/>
          <w:szCs w:val="22"/>
        </w:rPr>
      </w:pPr>
    </w:p>
    <w:p w:rsidR="00653410" w:rsidRPr="0096389B" w:rsidRDefault="00653410">
      <w:pPr>
        <w:rPr>
          <w:rFonts w:ascii="Arial" w:hAnsi="Arial" w:cs="Arial"/>
          <w:sz w:val="22"/>
          <w:szCs w:val="22"/>
        </w:rPr>
      </w:pPr>
      <w:r w:rsidRPr="0096389B">
        <w:rPr>
          <w:rFonts w:ascii="Arial" w:hAnsi="Arial" w:cs="Arial"/>
          <w:sz w:val="22"/>
          <w:szCs w:val="22"/>
        </w:rPr>
        <w:t>Internally-generated pollutants are those from construction and display case materials, visitors, or certain types of collections. They include organic acids (acetic acid and formic acid) given off by wood and wood-products, hydrogen sulphide from degrading organic matter such as wool, dust from visitors or construction work, and volatile organic compounds</w:t>
      </w:r>
      <w:r w:rsidR="00981C83" w:rsidRPr="0096389B">
        <w:rPr>
          <w:rFonts w:ascii="Arial" w:hAnsi="Arial" w:cs="Arial"/>
          <w:sz w:val="22"/>
          <w:szCs w:val="22"/>
        </w:rPr>
        <w:t xml:space="preserve"> (VOCs)</w:t>
      </w:r>
      <w:r w:rsidRPr="0096389B">
        <w:rPr>
          <w:rFonts w:ascii="Arial" w:hAnsi="Arial" w:cs="Arial"/>
          <w:sz w:val="22"/>
          <w:szCs w:val="22"/>
        </w:rPr>
        <w:t xml:space="preserve"> from paints, varnishes and adhesives. </w:t>
      </w:r>
    </w:p>
    <w:p w:rsidR="00653410" w:rsidRPr="0096389B" w:rsidRDefault="00653410">
      <w:pPr>
        <w:rPr>
          <w:rFonts w:ascii="Arial" w:hAnsi="Arial" w:cs="Arial"/>
          <w:sz w:val="22"/>
          <w:szCs w:val="22"/>
        </w:rPr>
      </w:pPr>
    </w:p>
    <w:p w:rsidR="00310FAF" w:rsidRPr="0096389B" w:rsidRDefault="00653410">
      <w:pPr>
        <w:rPr>
          <w:rFonts w:ascii="Arial" w:hAnsi="Arial" w:cs="Arial"/>
          <w:sz w:val="22"/>
          <w:szCs w:val="22"/>
        </w:rPr>
      </w:pPr>
      <w:r w:rsidRPr="0096389B">
        <w:rPr>
          <w:rFonts w:ascii="Arial" w:hAnsi="Arial" w:cs="Arial"/>
          <w:sz w:val="22"/>
          <w:szCs w:val="22"/>
        </w:rPr>
        <w:t xml:space="preserve">High concentrations of internally-generated pollutants can build up very quickly in enclosed spaces, and </w:t>
      </w:r>
      <w:r w:rsidR="00981C83" w:rsidRPr="0096389B">
        <w:rPr>
          <w:rFonts w:ascii="Arial" w:hAnsi="Arial" w:cs="Arial"/>
          <w:sz w:val="22"/>
          <w:szCs w:val="22"/>
        </w:rPr>
        <w:t>cause rapid deterioration of objects. T</w:t>
      </w:r>
      <w:r w:rsidR="00310FAF" w:rsidRPr="0096389B">
        <w:rPr>
          <w:rFonts w:ascii="Arial" w:hAnsi="Arial" w:cs="Arial"/>
          <w:sz w:val="22"/>
          <w:szCs w:val="22"/>
        </w:rPr>
        <w:t>he following control measures are implemented t</w:t>
      </w:r>
      <w:r w:rsidR="00981C83" w:rsidRPr="0096389B">
        <w:rPr>
          <w:rFonts w:ascii="Arial" w:hAnsi="Arial" w:cs="Arial"/>
          <w:sz w:val="22"/>
          <w:szCs w:val="22"/>
        </w:rPr>
        <w:t xml:space="preserve">o </w:t>
      </w:r>
      <w:r w:rsidR="00310FAF" w:rsidRPr="0096389B">
        <w:rPr>
          <w:rFonts w:ascii="Arial" w:hAnsi="Arial" w:cs="Arial"/>
          <w:sz w:val="22"/>
          <w:szCs w:val="22"/>
        </w:rPr>
        <w:t>safeguard collections from exposure to internally-generated pollutants:</w:t>
      </w:r>
    </w:p>
    <w:p w:rsidR="00310FAF" w:rsidRPr="0096389B" w:rsidRDefault="00310FAF">
      <w:pPr>
        <w:rPr>
          <w:rFonts w:ascii="Arial" w:hAnsi="Arial" w:cs="Arial"/>
          <w:sz w:val="22"/>
          <w:szCs w:val="22"/>
        </w:rPr>
      </w:pPr>
    </w:p>
    <w:p w:rsidR="00310FAF" w:rsidRPr="0096389B" w:rsidRDefault="00310FAF" w:rsidP="00310FAF">
      <w:pPr>
        <w:numPr>
          <w:ilvl w:val="0"/>
          <w:numId w:val="11"/>
        </w:numPr>
        <w:rPr>
          <w:rFonts w:ascii="Arial" w:hAnsi="Arial" w:cs="Arial"/>
          <w:sz w:val="22"/>
          <w:szCs w:val="22"/>
        </w:rPr>
      </w:pPr>
      <w:r w:rsidRPr="0096389B">
        <w:rPr>
          <w:rFonts w:ascii="Arial" w:hAnsi="Arial" w:cs="Arial"/>
          <w:sz w:val="22"/>
          <w:szCs w:val="22"/>
        </w:rPr>
        <w:t>Materi</w:t>
      </w:r>
      <w:r w:rsidR="00981C83" w:rsidRPr="0096389B">
        <w:rPr>
          <w:rFonts w:ascii="Arial" w:hAnsi="Arial" w:cs="Arial"/>
          <w:sz w:val="22"/>
          <w:szCs w:val="22"/>
        </w:rPr>
        <w:t>als used in close proximity with collections should be selected from approved lists, or tested by NML’s Conservation Science Department prior to use</w:t>
      </w:r>
      <w:r w:rsidRPr="0096389B">
        <w:rPr>
          <w:rFonts w:ascii="Arial" w:hAnsi="Arial" w:cs="Arial"/>
          <w:sz w:val="22"/>
          <w:szCs w:val="22"/>
        </w:rPr>
        <w:t xml:space="preserve"> (see below </w:t>
      </w:r>
      <w:r w:rsidR="003D6B6F">
        <w:rPr>
          <w:rFonts w:ascii="Arial" w:hAnsi="Arial" w:cs="Arial"/>
          <w:sz w:val="22"/>
          <w:szCs w:val="22"/>
        </w:rPr>
        <w:t>5</w:t>
      </w:r>
      <w:r w:rsidRPr="0096389B">
        <w:rPr>
          <w:rFonts w:ascii="Arial" w:hAnsi="Arial" w:cs="Arial"/>
          <w:sz w:val="22"/>
          <w:szCs w:val="22"/>
        </w:rPr>
        <w:t>.2.1)</w:t>
      </w:r>
      <w:r w:rsidR="00981C83" w:rsidRPr="0096389B">
        <w:rPr>
          <w:rFonts w:ascii="Arial" w:hAnsi="Arial" w:cs="Arial"/>
          <w:sz w:val="22"/>
          <w:szCs w:val="22"/>
        </w:rPr>
        <w:t>.</w:t>
      </w:r>
    </w:p>
    <w:p w:rsidR="00310FAF" w:rsidRPr="0096389B" w:rsidRDefault="00310FAF" w:rsidP="00310FAF">
      <w:pPr>
        <w:ind w:left="360"/>
        <w:rPr>
          <w:rFonts w:ascii="Arial" w:hAnsi="Arial" w:cs="Arial"/>
          <w:sz w:val="22"/>
          <w:szCs w:val="22"/>
        </w:rPr>
      </w:pPr>
    </w:p>
    <w:p w:rsidR="00653410" w:rsidRPr="0096389B" w:rsidRDefault="00981C83" w:rsidP="00310FAF">
      <w:pPr>
        <w:numPr>
          <w:ilvl w:val="0"/>
          <w:numId w:val="11"/>
        </w:numPr>
        <w:rPr>
          <w:rFonts w:ascii="Arial" w:hAnsi="Arial" w:cs="Arial"/>
          <w:sz w:val="22"/>
          <w:szCs w:val="22"/>
        </w:rPr>
      </w:pPr>
      <w:r w:rsidRPr="0096389B">
        <w:rPr>
          <w:rFonts w:ascii="Arial" w:hAnsi="Arial" w:cs="Arial"/>
          <w:sz w:val="22"/>
          <w:szCs w:val="22"/>
        </w:rPr>
        <w:t xml:space="preserve"> </w:t>
      </w:r>
      <w:r w:rsidR="00310FAF" w:rsidRPr="0096389B">
        <w:rPr>
          <w:rFonts w:ascii="Arial" w:hAnsi="Arial" w:cs="Arial"/>
          <w:sz w:val="22"/>
          <w:szCs w:val="22"/>
        </w:rPr>
        <w:t xml:space="preserve">Paints and varnishes should be allowed to dry / off-gas for the times specified in NML’s painting policy (see below </w:t>
      </w:r>
      <w:r w:rsidR="003D6B6F">
        <w:rPr>
          <w:rFonts w:ascii="Arial" w:hAnsi="Arial" w:cs="Arial"/>
          <w:sz w:val="22"/>
          <w:szCs w:val="22"/>
        </w:rPr>
        <w:t>5</w:t>
      </w:r>
      <w:r w:rsidR="00310FAF" w:rsidRPr="0096389B">
        <w:rPr>
          <w:rFonts w:ascii="Arial" w:hAnsi="Arial" w:cs="Arial"/>
          <w:sz w:val="22"/>
          <w:szCs w:val="22"/>
        </w:rPr>
        <w:t>.2.</w:t>
      </w:r>
      <w:r w:rsidR="003D6B6F">
        <w:rPr>
          <w:rFonts w:ascii="Arial" w:hAnsi="Arial" w:cs="Arial"/>
          <w:sz w:val="22"/>
          <w:szCs w:val="22"/>
        </w:rPr>
        <w:t>2</w:t>
      </w:r>
      <w:r w:rsidR="00310FAF" w:rsidRPr="0096389B">
        <w:rPr>
          <w:rFonts w:ascii="Arial" w:hAnsi="Arial" w:cs="Arial"/>
          <w:sz w:val="22"/>
          <w:szCs w:val="22"/>
        </w:rPr>
        <w:t>)</w:t>
      </w:r>
    </w:p>
    <w:p w:rsidR="00310FAF" w:rsidRPr="0096389B" w:rsidRDefault="00310FAF" w:rsidP="00310FAF">
      <w:pPr>
        <w:rPr>
          <w:rFonts w:ascii="Arial" w:hAnsi="Arial" w:cs="Arial"/>
          <w:sz w:val="22"/>
          <w:szCs w:val="22"/>
        </w:rPr>
      </w:pPr>
    </w:p>
    <w:p w:rsidR="00310FAF" w:rsidRPr="0096389B" w:rsidRDefault="00310FAF" w:rsidP="00310FAF">
      <w:pPr>
        <w:numPr>
          <w:ilvl w:val="0"/>
          <w:numId w:val="11"/>
        </w:numPr>
        <w:rPr>
          <w:rFonts w:ascii="Arial" w:hAnsi="Arial" w:cs="Arial"/>
          <w:sz w:val="22"/>
          <w:szCs w:val="22"/>
        </w:rPr>
      </w:pPr>
      <w:r w:rsidRPr="0096389B">
        <w:rPr>
          <w:rFonts w:ascii="Arial" w:hAnsi="Arial" w:cs="Arial"/>
          <w:sz w:val="22"/>
          <w:szCs w:val="22"/>
        </w:rPr>
        <w:t xml:space="preserve">Specific measures should be incorporated into all contracts for work that is likely to generate dust in collections areas (see below </w:t>
      </w:r>
      <w:r w:rsidR="003D6B6F">
        <w:rPr>
          <w:rFonts w:ascii="Arial" w:hAnsi="Arial" w:cs="Arial"/>
          <w:sz w:val="22"/>
          <w:szCs w:val="22"/>
        </w:rPr>
        <w:t>5</w:t>
      </w:r>
      <w:r w:rsidRPr="0096389B">
        <w:rPr>
          <w:rFonts w:ascii="Arial" w:hAnsi="Arial" w:cs="Arial"/>
          <w:sz w:val="22"/>
          <w:szCs w:val="22"/>
        </w:rPr>
        <w:t>.2.</w:t>
      </w:r>
      <w:r w:rsidR="003D6B6F">
        <w:rPr>
          <w:rFonts w:ascii="Arial" w:hAnsi="Arial" w:cs="Arial"/>
          <w:sz w:val="22"/>
          <w:szCs w:val="22"/>
        </w:rPr>
        <w:t>3</w:t>
      </w:r>
      <w:r w:rsidRPr="0096389B">
        <w:rPr>
          <w:rFonts w:ascii="Arial" w:hAnsi="Arial" w:cs="Arial"/>
          <w:sz w:val="22"/>
          <w:szCs w:val="22"/>
        </w:rPr>
        <w:t>)</w:t>
      </w:r>
    </w:p>
    <w:p w:rsidR="00653410" w:rsidRPr="0096389B" w:rsidRDefault="00653410">
      <w:pPr>
        <w:rPr>
          <w:rFonts w:ascii="Arial" w:hAnsi="Arial" w:cs="Arial"/>
          <w:sz w:val="22"/>
          <w:szCs w:val="22"/>
        </w:rPr>
      </w:pPr>
    </w:p>
    <w:p w:rsidR="00BE5116" w:rsidRPr="0096389B" w:rsidRDefault="00310FAF">
      <w:pPr>
        <w:pStyle w:val="Heading1"/>
        <w:rPr>
          <w:rFonts w:cs="Arial"/>
          <w:szCs w:val="22"/>
        </w:rPr>
      </w:pPr>
      <w:r w:rsidRPr="0096389B">
        <w:rPr>
          <w:rFonts w:cs="Arial"/>
          <w:szCs w:val="22"/>
        </w:rPr>
        <w:br w:type="page"/>
      </w:r>
      <w:r w:rsidR="00932477">
        <w:rPr>
          <w:rFonts w:cs="Arial"/>
          <w:szCs w:val="22"/>
        </w:rPr>
        <w:t>5</w:t>
      </w:r>
      <w:r w:rsidRPr="0096389B">
        <w:rPr>
          <w:rFonts w:cs="Arial"/>
          <w:szCs w:val="22"/>
        </w:rPr>
        <w:t>.</w:t>
      </w:r>
      <w:r w:rsidR="003D6B6F">
        <w:rPr>
          <w:rFonts w:cs="Arial"/>
          <w:szCs w:val="22"/>
        </w:rPr>
        <w:t>2.1</w:t>
      </w:r>
      <w:r w:rsidRPr="0096389B">
        <w:rPr>
          <w:rFonts w:cs="Arial"/>
          <w:szCs w:val="22"/>
        </w:rPr>
        <w:t xml:space="preserve"> </w:t>
      </w:r>
      <w:r w:rsidR="00BE5116" w:rsidRPr="0096389B">
        <w:rPr>
          <w:rFonts w:cs="Arial"/>
          <w:szCs w:val="22"/>
        </w:rPr>
        <w:t>Materials</w:t>
      </w:r>
    </w:p>
    <w:p w:rsidR="00252BE0" w:rsidRPr="0096389B" w:rsidRDefault="00252BE0" w:rsidP="00252BE0">
      <w:pPr>
        <w:rPr>
          <w:rFonts w:ascii="Arial" w:hAnsi="Arial" w:cs="Arial"/>
          <w:sz w:val="22"/>
          <w:szCs w:val="22"/>
          <w:lang w:eastAsia="en-US"/>
        </w:rPr>
      </w:pPr>
    </w:p>
    <w:p w:rsidR="00252BE0" w:rsidRDefault="00252BE0" w:rsidP="00252BE0">
      <w:pPr>
        <w:numPr>
          <w:ilvl w:val="0"/>
          <w:numId w:val="12"/>
        </w:numPr>
        <w:rPr>
          <w:rFonts w:ascii="Arial" w:hAnsi="Arial" w:cs="Arial"/>
          <w:sz w:val="22"/>
          <w:szCs w:val="22"/>
        </w:rPr>
      </w:pPr>
      <w:r w:rsidRPr="0096389B">
        <w:rPr>
          <w:rFonts w:ascii="Arial" w:hAnsi="Arial" w:cs="Arial"/>
          <w:sz w:val="22"/>
          <w:szCs w:val="22"/>
        </w:rPr>
        <w:t>Gallery and case f</w:t>
      </w:r>
      <w:r w:rsidR="00BE5116" w:rsidRPr="0096389B">
        <w:rPr>
          <w:rFonts w:ascii="Arial" w:hAnsi="Arial" w:cs="Arial"/>
          <w:sz w:val="22"/>
          <w:szCs w:val="22"/>
        </w:rPr>
        <w:t xml:space="preserve">abrication materials should not release dust or acidic vapours into the environment. </w:t>
      </w:r>
      <w:r w:rsidR="00DE7412">
        <w:rPr>
          <w:rFonts w:ascii="Arial" w:hAnsi="Arial" w:cs="Arial"/>
          <w:sz w:val="22"/>
          <w:szCs w:val="22"/>
        </w:rPr>
        <w:t>Inert materials should be selected as far as possible, for example:</w:t>
      </w:r>
    </w:p>
    <w:p w:rsidR="00DE7412" w:rsidRDefault="00DE7412" w:rsidP="00DE7412">
      <w:pPr>
        <w:ind w:left="360"/>
        <w:rPr>
          <w:rFonts w:ascii="Arial" w:hAnsi="Arial" w:cs="Arial"/>
          <w:sz w:val="22"/>
          <w:szCs w:val="22"/>
        </w:rPr>
      </w:pPr>
    </w:p>
    <w:p w:rsidR="00DE7412" w:rsidRDefault="00DE7412" w:rsidP="00DE7412">
      <w:pPr>
        <w:ind w:left="360"/>
        <w:rPr>
          <w:rFonts w:ascii="Arial" w:hAnsi="Arial" w:cs="Arial"/>
          <w:sz w:val="22"/>
          <w:szCs w:val="22"/>
        </w:rPr>
      </w:pPr>
      <w:r>
        <w:rPr>
          <w:rFonts w:ascii="Arial" w:hAnsi="Arial" w:cs="Arial"/>
          <w:sz w:val="22"/>
          <w:szCs w:val="22"/>
        </w:rPr>
        <w:tab/>
      </w:r>
      <w:r>
        <w:rPr>
          <w:rFonts w:ascii="Arial" w:hAnsi="Arial" w:cs="Arial"/>
          <w:sz w:val="22"/>
          <w:szCs w:val="22"/>
        </w:rPr>
        <w:tab/>
        <w:t>Glass</w:t>
      </w:r>
    </w:p>
    <w:p w:rsidR="00DE7412" w:rsidRDefault="00DE7412" w:rsidP="00DE7412">
      <w:pPr>
        <w:ind w:left="360"/>
        <w:rPr>
          <w:rFonts w:ascii="Arial" w:hAnsi="Arial" w:cs="Arial"/>
          <w:sz w:val="22"/>
          <w:szCs w:val="22"/>
        </w:rPr>
      </w:pPr>
      <w:r>
        <w:rPr>
          <w:rFonts w:ascii="Arial" w:hAnsi="Arial" w:cs="Arial"/>
          <w:sz w:val="22"/>
          <w:szCs w:val="22"/>
        </w:rPr>
        <w:tab/>
      </w:r>
      <w:r>
        <w:rPr>
          <w:rFonts w:ascii="Arial" w:hAnsi="Arial" w:cs="Arial"/>
          <w:sz w:val="22"/>
          <w:szCs w:val="22"/>
        </w:rPr>
        <w:tab/>
        <w:t>Metal</w:t>
      </w:r>
    </w:p>
    <w:p w:rsidR="00DE7412" w:rsidRDefault="00EF1F9F" w:rsidP="00DE7412">
      <w:pPr>
        <w:ind w:left="360"/>
        <w:rPr>
          <w:rFonts w:ascii="Arial" w:hAnsi="Arial" w:cs="Arial"/>
          <w:sz w:val="22"/>
          <w:szCs w:val="22"/>
        </w:rPr>
      </w:pPr>
      <w:r>
        <w:rPr>
          <w:rFonts w:ascii="Arial" w:hAnsi="Arial" w:cs="Arial"/>
          <w:sz w:val="22"/>
          <w:szCs w:val="22"/>
        </w:rPr>
        <w:tab/>
      </w:r>
      <w:r>
        <w:rPr>
          <w:rFonts w:ascii="Arial" w:hAnsi="Arial" w:cs="Arial"/>
          <w:sz w:val="22"/>
          <w:szCs w:val="22"/>
        </w:rPr>
        <w:tab/>
        <w:t>Perpsex</w:t>
      </w:r>
    </w:p>
    <w:p w:rsidR="00EF1F9F" w:rsidRDefault="00EF1F9F" w:rsidP="00DE7412">
      <w:pPr>
        <w:ind w:left="360"/>
        <w:rPr>
          <w:rFonts w:ascii="Arial" w:hAnsi="Arial" w:cs="Arial"/>
          <w:sz w:val="22"/>
          <w:szCs w:val="22"/>
        </w:rPr>
      </w:pPr>
      <w:r>
        <w:rPr>
          <w:rFonts w:ascii="Arial" w:hAnsi="Arial" w:cs="Arial"/>
          <w:sz w:val="22"/>
          <w:szCs w:val="22"/>
        </w:rPr>
        <w:tab/>
      </w:r>
      <w:r>
        <w:rPr>
          <w:rFonts w:ascii="Arial" w:hAnsi="Arial" w:cs="Arial"/>
          <w:sz w:val="22"/>
          <w:szCs w:val="22"/>
        </w:rPr>
        <w:tab/>
        <w:t>Acid free / archival paper and card</w:t>
      </w:r>
    </w:p>
    <w:p w:rsidR="00EF1F9F" w:rsidRDefault="00EF1F9F" w:rsidP="00DE7412">
      <w:pPr>
        <w:ind w:left="360"/>
        <w:rPr>
          <w:rFonts w:ascii="Arial" w:hAnsi="Arial" w:cs="Arial"/>
          <w:sz w:val="22"/>
          <w:szCs w:val="22"/>
        </w:rPr>
      </w:pPr>
      <w:r>
        <w:rPr>
          <w:rFonts w:ascii="Arial" w:hAnsi="Arial" w:cs="Arial"/>
          <w:sz w:val="22"/>
          <w:szCs w:val="22"/>
        </w:rPr>
        <w:tab/>
      </w:r>
      <w:r>
        <w:rPr>
          <w:rFonts w:ascii="Arial" w:hAnsi="Arial" w:cs="Arial"/>
          <w:sz w:val="22"/>
          <w:szCs w:val="22"/>
        </w:rPr>
        <w:tab/>
        <w:t>Unbleached / undyed cotton</w:t>
      </w:r>
    </w:p>
    <w:p w:rsidR="00EF1F9F" w:rsidRPr="0096389B" w:rsidRDefault="00EF1F9F" w:rsidP="00DE7412">
      <w:pPr>
        <w:ind w:left="360"/>
        <w:rPr>
          <w:rFonts w:ascii="Arial" w:hAnsi="Arial" w:cs="Arial"/>
          <w:sz w:val="22"/>
          <w:szCs w:val="22"/>
        </w:rPr>
      </w:pPr>
      <w:r>
        <w:rPr>
          <w:rFonts w:ascii="Arial" w:hAnsi="Arial" w:cs="Arial"/>
          <w:sz w:val="22"/>
          <w:szCs w:val="22"/>
        </w:rPr>
        <w:tab/>
      </w:r>
      <w:r>
        <w:rPr>
          <w:rFonts w:ascii="Arial" w:hAnsi="Arial" w:cs="Arial"/>
          <w:sz w:val="22"/>
          <w:szCs w:val="22"/>
        </w:rPr>
        <w:tab/>
        <w:t>Approved acid-free silicone</w:t>
      </w:r>
    </w:p>
    <w:p w:rsidR="00252BE0" w:rsidRPr="0096389B" w:rsidRDefault="00252BE0" w:rsidP="00252BE0">
      <w:pPr>
        <w:ind w:left="360"/>
        <w:rPr>
          <w:rFonts w:ascii="Arial" w:hAnsi="Arial" w:cs="Arial"/>
          <w:sz w:val="22"/>
          <w:szCs w:val="22"/>
        </w:rPr>
      </w:pPr>
    </w:p>
    <w:p w:rsidR="00252BE0" w:rsidRDefault="00252BE0" w:rsidP="00252BE0">
      <w:pPr>
        <w:numPr>
          <w:ilvl w:val="0"/>
          <w:numId w:val="12"/>
        </w:numPr>
        <w:rPr>
          <w:rFonts w:ascii="Arial" w:hAnsi="Arial" w:cs="Arial"/>
          <w:sz w:val="22"/>
          <w:szCs w:val="22"/>
        </w:rPr>
      </w:pPr>
      <w:r w:rsidRPr="0096389B">
        <w:rPr>
          <w:rFonts w:ascii="Arial" w:hAnsi="Arial" w:cs="Arial"/>
          <w:sz w:val="22"/>
          <w:szCs w:val="22"/>
        </w:rPr>
        <w:t>Water-based emulsion paints with low or minimal VOCs are the most appropriate paints for use in galleries</w:t>
      </w:r>
    </w:p>
    <w:p w:rsidR="00EF1F9F" w:rsidRDefault="00EF1F9F" w:rsidP="00EF1F9F">
      <w:pPr>
        <w:ind w:left="360"/>
        <w:rPr>
          <w:rFonts w:ascii="Arial" w:hAnsi="Arial" w:cs="Arial"/>
          <w:sz w:val="22"/>
          <w:szCs w:val="22"/>
        </w:rPr>
      </w:pPr>
    </w:p>
    <w:p w:rsidR="00252BE0" w:rsidRPr="0096389B" w:rsidRDefault="00BE5116" w:rsidP="00252BE0">
      <w:pPr>
        <w:numPr>
          <w:ilvl w:val="0"/>
          <w:numId w:val="12"/>
        </w:numPr>
        <w:rPr>
          <w:rFonts w:ascii="Arial" w:hAnsi="Arial" w:cs="Arial"/>
          <w:sz w:val="22"/>
          <w:szCs w:val="22"/>
        </w:rPr>
      </w:pPr>
      <w:r w:rsidRPr="0096389B">
        <w:rPr>
          <w:rFonts w:ascii="Arial" w:hAnsi="Arial" w:cs="Arial"/>
          <w:sz w:val="22"/>
          <w:szCs w:val="22"/>
        </w:rPr>
        <w:t>Sufficient drying time should be allowed for paints, varnishes and sealants to prevent any residual volatile compounds from affecting collections.</w:t>
      </w:r>
      <w:r w:rsidR="00252BE0" w:rsidRPr="0096389B">
        <w:rPr>
          <w:rFonts w:ascii="Arial" w:hAnsi="Arial" w:cs="Arial"/>
          <w:sz w:val="22"/>
          <w:szCs w:val="22"/>
        </w:rPr>
        <w:t xml:space="preserve"> (see NML’s paintings policy 4.2.2 below)</w:t>
      </w:r>
      <w:r w:rsidRPr="0096389B">
        <w:rPr>
          <w:rFonts w:ascii="Arial" w:hAnsi="Arial" w:cs="Arial"/>
          <w:sz w:val="22"/>
          <w:szCs w:val="22"/>
        </w:rPr>
        <w:t xml:space="preserve">. </w:t>
      </w:r>
    </w:p>
    <w:p w:rsidR="00252BE0" w:rsidRPr="0096389B" w:rsidRDefault="00252BE0" w:rsidP="00252BE0">
      <w:pPr>
        <w:rPr>
          <w:rFonts w:ascii="Arial" w:hAnsi="Arial" w:cs="Arial"/>
          <w:sz w:val="22"/>
          <w:szCs w:val="22"/>
        </w:rPr>
      </w:pPr>
    </w:p>
    <w:p w:rsidR="00BE5116" w:rsidRDefault="00252BE0">
      <w:pPr>
        <w:numPr>
          <w:ilvl w:val="0"/>
          <w:numId w:val="12"/>
        </w:numPr>
        <w:rPr>
          <w:rFonts w:ascii="Arial" w:hAnsi="Arial" w:cs="Arial"/>
          <w:sz w:val="22"/>
          <w:szCs w:val="22"/>
        </w:rPr>
      </w:pPr>
      <w:r w:rsidRPr="0096389B">
        <w:rPr>
          <w:rFonts w:ascii="Arial" w:hAnsi="Arial" w:cs="Arial"/>
          <w:sz w:val="22"/>
          <w:szCs w:val="22"/>
        </w:rPr>
        <w:t>NML’s Conservation Science Department</w:t>
      </w:r>
      <w:r w:rsidR="00BE5116" w:rsidRPr="0096389B">
        <w:rPr>
          <w:rFonts w:ascii="Arial" w:hAnsi="Arial" w:cs="Arial"/>
          <w:sz w:val="22"/>
          <w:szCs w:val="22"/>
        </w:rPr>
        <w:t xml:space="preserve"> evaluates materials to be used in galleries and display cases, and where necessary</w:t>
      </w:r>
      <w:r w:rsidR="00DE7412">
        <w:rPr>
          <w:rFonts w:ascii="Arial" w:hAnsi="Arial" w:cs="Arial"/>
          <w:sz w:val="22"/>
          <w:szCs w:val="22"/>
        </w:rPr>
        <w:t>,</w:t>
      </w:r>
      <w:r w:rsidR="00BE5116" w:rsidRPr="0096389B">
        <w:rPr>
          <w:rFonts w:ascii="Arial" w:hAnsi="Arial" w:cs="Arial"/>
          <w:sz w:val="22"/>
          <w:szCs w:val="22"/>
        </w:rPr>
        <w:t xml:space="preserve"> tests them to determine their suitability. </w:t>
      </w:r>
      <w:r w:rsidR="00DE7412">
        <w:rPr>
          <w:rFonts w:ascii="Arial" w:hAnsi="Arial" w:cs="Arial"/>
          <w:sz w:val="22"/>
          <w:szCs w:val="22"/>
        </w:rPr>
        <w:t xml:space="preserve">Samples should be submitted using the Materials Testing Request form (attached – Appendix 1), together with relevant information on the product details and supplier and product health and safety data sheets. The testing process can take up to 9 weeks, so materials should be submitted for testing as early as possible. </w:t>
      </w:r>
    </w:p>
    <w:p w:rsidR="00DE7412" w:rsidRDefault="00DE7412" w:rsidP="00DE7412">
      <w:pPr>
        <w:rPr>
          <w:rFonts w:ascii="Arial" w:hAnsi="Arial" w:cs="Arial"/>
          <w:sz w:val="22"/>
          <w:szCs w:val="22"/>
        </w:rPr>
      </w:pPr>
    </w:p>
    <w:p w:rsidR="00BE5116" w:rsidRPr="0096389B" w:rsidRDefault="00EF1F9F" w:rsidP="00EF1F9F">
      <w:pPr>
        <w:numPr>
          <w:ilvl w:val="0"/>
          <w:numId w:val="12"/>
        </w:numPr>
        <w:rPr>
          <w:rFonts w:ascii="Arial" w:hAnsi="Arial" w:cs="Arial"/>
          <w:sz w:val="22"/>
          <w:szCs w:val="22"/>
        </w:rPr>
      </w:pPr>
      <w:r>
        <w:rPr>
          <w:rFonts w:ascii="Arial" w:hAnsi="Arial" w:cs="Arial"/>
          <w:sz w:val="22"/>
          <w:szCs w:val="22"/>
        </w:rPr>
        <w:t>Up to date lists of materials that have been tested and approved for use are available from</w:t>
      </w:r>
      <w:r w:rsidR="00E036BC">
        <w:rPr>
          <w:rFonts w:ascii="Arial" w:hAnsi="Arial" w:cs="Arial"/>
          <w:sz w:val="22"/>
          <w:szCs w:val="22"/>
        </w:rPr>
        <w:t xml:space="preserve"> NML’s Conservation Science Department</w:t>
      </w:r>
      <w:r>
        <w:rPr>
          <w:rFonts w:ascii="Arial" w:hAnsi="Arial" w:cs="Arial"/>
          <w:sz w:val="22"/>
          <w:szCs w:val="22"/>
        </w:rPr>
        <w:t>.</w:t>
      </w:r>
    </w:p>
    <w:p w:rsidR="00BE5116" w:rsidRPr="0096389B" w:rsidRDefault="00BE5116">
      <w:pPr>
        <w:rPr>
          <w:rFonts w:ascii="Arial" w:hAnsi="Arial" w:cs="Arial"/>
          <w:sz w:val="22"/>
          <w:szCs w:val="22"/>
        </w:rPr>
      </w:pPr>
    </w:p>
    <w:p w:rsidR="00BE5116" w:rsidRPr="0096389B" w:rsidRDefault="00BE5116">
      <w:pPr>
        <w:rPr>
          <w:rFonts w:ascii="Arial" w:hAnsi="Arial" w:cs="Arial"/>
          <w:sz w:val="22"/>
          <w:szCs w:val="22"/>
        </w:rPr>
      </w:pPr>
    </w:p>
    <w:p w:rsidR="00BE5116" w:rsidRPr="0096389B" w:rsidRDefault="00BE5116">
      <w:pPr>
        <w:rPr>
          <w:rFonts w:ascii="Arial" w:hAnsi="Arial" w:cs="Arial"/>
          <w:b/>
          <w:sz w:val="22"/>
          <w:szCs w:val="22"/>
        </w:rPr>
      </w:pPr>
      <w:r w:rsidRPr="0096389B">
        <w:rPr>
          <w:rFonts w:ascii="Arial" w:hAnsi="Arial" w:cs="Arial"/>
          <w:sz w:val="22"/>
          <w:szCs w:val="22"/>
        </w:rPr>
        <w:br w:type="page"/>
      </w:r>
      <w:r w:rsidR="00932477">
        <w:rPr>
          <w:rFonts w:ascii="Arial" w:hAnsi="Arial" w:cs="Arial"/>
          <w:b/>
          <w:sz w:val="22"/>
          <w:szCs w:val="22"/>
        </w:rPr>
        <w:t>5</w:t>
      </w:r>
      <w:r w:rsidR="000A047B" w:rsidRPr="0096389B">
        <w:rPr>
          <w:rFonts w:ascii="Arial" w:hAnsi="Arial" w:cs="Arial"/>
          <w:b/>
          <w:sz w:val="22"/>
          <w:szCs w:val="22"/>
        </w:rPr>
        <w:t>.</w:t>
      </w:r>
      <w:r w:rsidR="003D6B6F">
        <w:rPr>
          <w:rFonts w:ascii="Arial" w:hAnsi="Arial" w:cs="Arial"/>
          <w:b/>
          <w:sz w:val="22"/>
          <w:szCs w:val="22"/>
        </w:rPr>
        <w:t>2.2</w:t>
      </w:r>
      <w:r w:rsidR="000A047B" w:rsidRPr="0096389B">
        <w:rPr>
          <w:rFonts w:ascii="Arial" w:hAnsi="Arial" w:cs="Arial"/>
          <w:b/>
          <w:sz w:val="22"/>
          <w:szCs w:val="22"/>
        </w:rPr>
        <w:t xml:space="preserve"> </w:t>
      </w:r>
      <w:r w:rsidRPr="0096389B">
        <w:rPr>
          <w:rFonts w:ascii="Arial" w:hAnsi="Arial" w:cs="Arial"/>
          <w:b/>
          <w:sz w:val="22"/>
          <w:szCs w:val="22"/>
        </w:rPr>
        <w:t>Painting policy</w:t>
      </w:r>
    </w:p>
    <w:p w:rsidR="00BE5116" w:rsidRPr="0096389B" w:rsidRDefault="00BE5116">
      <w:pPr>
        <w:rPr>
          <w:rFonts w:ascii="Arial" w:hAnsi="Arial" w:cs="Arial"/>
          <w:b/>
          <w:sz w:val="22"/>
          <w:szCs w:val="22"/>
        </w:rPr>
      </w:pPr>
    </w:p>
    <w:p w:rsidR="00BE5116" w:rsidRPr="0096389B" w:rsidRDefault="00BE5116">
      <w:pPr>
        <w:rPr>
          <w:rFonts w:ascii="Arial" w:hAnsi="Arial" w:cs="Arial"/>
          <w:sz w:val="22"/>
          <w:szCs w:val="22"/>
        </w:rPr>
      </w:pPr>
      <w:r w:rsidRPr="0096389B">
        <w:rPr>
          <w:rFonts w:ascii="Arial" w:hAnsi="Arial" w:cs="Arial"/>
          <w:sz w:val="22"/>
          <w:szCs w:val="22"/>
        </w:rPr>
        <w:t>Paints (including water-based paints), varnishes, adhesives and other materials used in gallery refurbishment give off volatile compounds that can damage museum objects. The harmful effects of organic acids and other vapours are widely reported, particularly on metal artefacts, photographs, calcium-based materials, and cellulosic materials.</w:t>
      </w:r>
    </w:p>
    <w:p w:rsidR="00BE5116" w:rsidRPr="0096389B" w:rsidRDefault="00BE5116">
      <w:pPr>
        <w:rPr>
          <w:rFonts w:ascii="Arial" w:hAnsi="Arial" w:cs="Arial"/>
          <w:sz w:val="22"/>
          <w:szCs w:val="22"/>
        </w:rPr>
      </w:pPr>
    </w:p>
    <w:p w:rsidR="00BE5116" w:rsidRPr="0096389B" w:rsidRDefault="00BE5116">
      <w:pPr>
        <w:numPr>
          <w:ilvl w:val="0"/>
          <w:numId w:val="6"/>
        </w:numPr>
        <w:rPr>
          <w:rFonts w:ascii="Arial" w:hAnsi="Arial" w:cs="Arial"/>
          <w:sz w:val="22"/>
          <w:szCs w:val="22"/>
        </w:rPr>
      </w:pPr>
      <w:r w:rsidRPr="0096389B">
        <w:rPr>
          <w:rFonts w:ascii="Arial" w:hAnsi="Arial" w:cs="Arial"/>
          <w:sz w:val="22"/>
          <w:szCs w:val="22"/>
        </w:rPr>
        <w:t xml:space="preserve">Water-based paints with low VOC’s should be used in all where collections will be stored and displayed. Collections should be removed from areas before they are painted, unless otherwise agreed with the relevant conservation section. </w:t>
      </w:r>
    </w:p>
    <w:p w:rsidR="00BE5116" w:rsidRPr="0096389B" w:rsidRDefault="00BE5116">
      <w:pPr>
        <w:rPr>
          <w:rFonts w:ascii="Arial" w:hAnsi="Arial" w:cs="Arial"/>
          <w:sz w:val="22"/>
          <w:szCs w:val="22"/>
        </w:rPr>
      </w:pPr>
    </w:p>
    <w:p w:rsidR="00BE5116" w:rsidRPr="0096389B" w:rsidRDefault="00BE5116">
      <w:pPr>
        <w:numPr>
          <w:ilvl w:val="0"/>
          <w:numId w:val="6"/>
        </w:numPr>
        <w:rPr>
          <w:rFonts w:ascii="Arial" w:hAnsi="Arial" w:cs="Arial"/>
          <w:sz w:val="22"/>
          <w:szCs w:val="22"/>
        </w:rPr>
      </w:pPr>
      <w:r w:rsidRPr="0096389B">
        <w:rPr>
          <w:rFonts w:ascii="Arial" w:hAnsi="Arial" w:cs="Arial"/>
          <w:sz w:val="22"/>
          <w:szCs w:val="22"/>
        </w:rPr>
        <w:t>Sufficient drying time should be allowed to ensure the concentration of volatile compounds has levelled off before collections are installed into refurbished painted spaces. Guidelines for drying times to be allowed before collections are installed are given below:</w:t>
      </w:r>
    </w:p>
    <w:p w:rsidR="00BE5116" w:rsidRPr="0096389B" w:rsidRDefault="00BE5116">
      <w:pPr>
        <w:rPr>
          <w:rFonts w:ascii="Arial" w:hAnsi="Arial" w:cs="Arial"/>
          <w:sz w:val="22"/>
          <w:szCs w:val="22"/>
        </w:rPr>
      </w:pPr>
    </w:p>
    <w:p w:rsidR="00BE5116" w:rsidRPr="0096389B" w:rsidRDefault="00BE5116">
      <w:pPr>
        <w:ind w:left="720"/>
        <w:rPr>
          <w:rFonts w:ascii="Arial" w:hAnsi="Arial" w:cs="Arial"/>
          <w:sz w:val="22"/>
          <w:szCs w:val="22"/>
        </w:rPr>
      </w:pPr>
      <w:r w:rsidRPr="0096389B">
        <w:rPr>
          <w:rFonts w:ascii="Arial" w:hAnsi="Arial" w:cs="Arial"/>
          <w:sz w:val="22"/>
          <w:szCs w:val="22"/>
        </w:rPr>
        <w:t>Plaster work</w:t>
      </w:r>
      <w:r w:rsidRPr="0096389B">
        <w:rPr>
          <w:rFonts w:ascii="Arial" w:hAnsi="Arial" w:cs="Arial"/>
          <w:sz w:val="22"/>
          <w:szCs w:val="22"/>
        </w:rPr>
        <w:tab/>
      </w:r>
      <w:r w:rsidRPr="0096389B">
        <w:rPr>
          <w:rFonts w:ascii="Arial" w:hAnsi="Arial" w:cs="Arial"/>
          <w:sz w:val="22"/>
          <w:szCs w:val="22"/>
        </w:rPr>
        <w:tab/>
      </w:r>
      <w:r w:rsidRPr="0096389B">
        <w:rPr>
          <w:rFonts w:ascii="Arial" w:hAnsi="Arial" w:cs="Arial"/>
          <w:sz w:val="22"/>
          <w:szCs w:val="22"/>
        </w:rPr>
        <w:tab/>
      </w:r>
      <w:r w:rsidRPr="0096389B">
        <w:rPr>
          <w:rFonts w:ascii="Arial" w:hAnsi="Arial" w:cs="Arial"/>
          <w:sz w:val="22"/>
          <w:szCs w:val="22"/>
        </w:rPr>
        <w:tab/>
      </w:r>
      <w:r w:rsidRPr="0096389B">
        <w:rPr>
          <w:rFonts w:ascii="Arial" w:hAnsi="Arial" w:cs="Arial"/>
          <w:sz w:val="22"/>
          <w:szCs w:val="22"/>
        </w:rPr>
        <w:tab/>
      </w:r>
      <w:r w:rsidRPr="0096389B">
        <w:rPr>
          <w:rFonts w:ascii="Arial" w:hAnsi="Arial" w:cs="Arial"/>
          <w:sz w:val="22"/>
          <w:szCs w:val="22"/>
        </w:rPr>
        <w:tab/>
      </w:r>
      <w:r w:rsidRPr="0096389B">
        <w:rPr>
          <w:rFonts w:ascii="Arial" w:hAnsi="Arial" w:cs="Arial"/>
          <w:sz w:val="22"/>
          <w:szCs w:val="22"/>
        </w:rPr>
        <w:tab/>
      </w:r>
      <w:r w:rsidRPr="0096389B">
        <w:rPr>
          <w:rFonts w:ascii="Arial" w:hAnsi="Arial" w:cs="Arial"/>
          <w:sz w:val="22"/>
          <w:szCs w:val="22"/>
        </w:rPr>
        <w:tab/>
        <w:t>8 weeks</w:t>
      </w:r>
    </w:p>
    <w:p w:rsidR="00BE5116" w:rsidRPr="0096389B" w:rsidRDefault="00BE5116">
      <w:pPr>
        <w:ind w:firstLine="720"/>
        <w:rPr>
          <w:rFonts w:ascii="Arial" w:hAnsi="Arial" w:cs="Arial"/>
          <w:sz w:val="22"/>
          <w:szCs w:val="22"/>
        </w:rPr>
      </w:pPr>
      <w:r w:rsidRPr="0096389B">
        <w:rPr>
          <w:rFonts w:ascii="Arial" w:hAnsi="Arial" w:cs="Arial"/>
          <w:sz w:val="22"/>
          <w:szCs w:val="22"/>
        </w:rPr>
        <w:t xml:space="preserve">Adhesives (includes carpets, linoleum, vinyl flooring) </w:t>
      </w:r>
      <w:r w:rsidRPr="0096389B">
        <w:rPr>
          <w:rFonts w:ascii="Arial" w:hAnsi="Arial" w:cs="Arial"/>
          <w:sz w:val="22"/>
          <w:szCs w:val="22"/>
        </w:rPr>
        <w:tab/>
      </w:r>
      <w:r w:rsidRPr="0096389B">
        <w:rPr>
          <w:rFonts w:ascii="Arial" w:hAnsi="Arial" w:cs="Arial"/>
          <w:sz w:val="22"/>
          <w:szCs w:val="22"/>
        </w:rPr>
        <w:tab/>
        <w:t>4 weeks</w:t>
      </w:r>
    </w:p>
    <w:p w:rsidR="00BE5116" w:rsidRPr="0096389B" w:rsidRDefault="00BE5116">
      <w:pPr>
        <w:ind w:firstLine="720"/>
        <w:rPr>
          <w:rFonts w:ascii="Arial" w:hAnsi="Arial" w:cs="Arial"/>
          <w:sz w:val="22"/>
          <w:szCs w:val="22"/>
        </w:rPr>
      </w:pPr>
      <w:r w:rsidRPr="0096389B">
        <w:rPr>
          <w:rFonts w:ascii="Arial" w:hAnsi="Arial" w:cs="Arial"/>
          <w:sz w:val="22"/>
          <w:szCs w:val="22"/>
        </w:rPr>
        <w:t>Solvent-based paints and varnishes</w:t>
      </w:r>
      <w:r w:rsidRPr="0096389B">
        <w:rPr>
          <w:rFonts w:ascii="Arial" w:hAnsi="Arial" w:cs="Arial"/>
          <w:sz w:val="22"/>
          <w:szCs w:val="22"/>
        </w:rPr>
        <w:tab/>
      </w:r>
      <w:r w:rsidRPr="0096389B">
        <w:rPr>
          <w:rFonts w:ascii="Arial" w:hAnsi="Arial" w:cs="Arial"/>
          <w:sz w:val="22"/>
          <w:szCs w:val="22"/>
        </w:rPr>
        <w:tab/>
      </w:r>
      <w:r w:rsidRPr="0096389B">
        <w:rPr>
          <w:rFonts w:ascii="Arial" w:hAnsi="Arial" w:cs="Arial"/>
          <w:sz w:val="22"/>
          <w:szCs w:val="22"/>
        </w:rPr>
        <w:tab/>
      </w:r>
      <w:r w:rsidRPr="0096389B">
        <w:rPr>
          <w:rFonts w:ascii="Arial" w:hAnsi="Arial" w:cs="Arial"/>
          <w:sz w:val="22"/>
          <w:szCs w:val="22"/>
        </w:rPr>
        <w:tab/>
      </w:r>
      <w:r w:rsidRPr="0096389B">
        <w:rPr>
          <w:rFonts w:ascii="Arial" w:hAnsi="Arial" w:cs="Arial"/>
          <w:sz w:val="22"/>
          <w:szCs w:val="22"/>
        </w:rPr>
        <w:tab/>
        <w:t>4 weeks</w:t>
      </w:r>
    </w:p>
    <w:p w:rsidR="00BE5116" w:rsidRPr="0096389B" w:rsidRDefault="00BE5116">
      <w:pPr>
        <w:ind w:firstLine="720"/>
        <w:rPr>
          <w:rFonts w:ascii="Arial" w:hAnsi="Arial" w:cs="Arial"/>
          <w:sz w:val="22"/>
          <w:szCs w:val="22"/>
        </w:rPr>
      </w:pPr>
      <w:r w:rsidRPr="0096389B">
        <w:rPr>
          <w:rFonts w:ascii="Arial" w:hAnsi="Arial" w:cs="Arial"/>
          <w:sz w:val="22"/>
          <w:szCs w:val="22"/>
        </w:rPr>
        <w:t xml:space="preserve">Water-based emulsion paints </w:t>
      </w:r>
      <w:r w:rsidRPr="0096389B">
        <w:rPr>
          <w:rFonts w:ascii="Arial" w:hAnsi="Arial" w:cs="Arial"/>
          <w:sz w:val="22"/>
          <w:szCs w:val="22"/>
        </w:rPr>
        <w:tab/>
      </w:r>
      <w:r w:rsidRPr="0096389B">
        <w:rPr>
          <w:rFonts w:ascii="Arial" w:hAnsi="Arial" w:cs="Arial"/>
          <w:sz w:val="22"/>
          <w:szCs w:val="22"/>
        </w:rPr>
        <w:tab/>
      </w:r>
      <w:r w:rsidRPr="0096389B">
        <w:rPr>
          <w:rFonts w:ascii="Arial" w:hAnsi="Arial" w:cs="Arial"/>
          <w:sz w:val="22"/>
          <w:szCs w:val="22"/>
        </w:rPr>
        <w:tab/>
      </w:r>
      <w:r w:rsidRPr="0096389B">
        <w:rPr>
          <w:rFonts w:ascii="Arial" w:hAnsi="Arial" w:cs="Arial"/>
          <w:sz w:val="22"/>
          <w:szCs w:val="22"/>
        </w:rPr>
        <w:tab/>
      </w:r>
      <w:r w:rsidRPr="0096389B">
        <w:rPr>
          <w:rFonts w:ascii="Arial" w:hAnsi="Arial" w:cs="Arial"/>
          <w:sz w:val="22"/>
          <w:szCs w:val="22"/>
        </w:rPr>
        <w:tab/>
        <w:t>1 week</w:t>
      </w:r>
    </w:p>
    <w:p w:rsidR="00BE5116" w:rsidRPr="0096389B" w:rsidRDefault="00BE5116">
      <w:pPr>
        <w:ind w:firstLine="720"/>
        <w:rPr>
          <w:rFonts w:ascii="Arial" w:hAnsi="Arial" w:cs="Arial"/>
          <w:sz w:val="22"/>
          <w:szCs w:val="22"/>
        </w:rPr>
      </w:pPr>
      <w:r w:rsidRPr="0096389B">
        <w:rPr>
          <w:rFonts w:ascii="Arial" w:hAnsi="Arial" w:cs="Arial"/>
          <w:sz w:val="22"/>
          <w:szCs w:val="22"/>
        </w:rPr>
        <w:t>Non solvent based sealants/finishes for wooden floors</w:t>
      </w:r>
      <w:r w:rsidRPr="0096389B">
        <w:rPr>
          <w:rFonts w:ascii="Arial" w:hAnsi="Arial" w:cs="Arial"/>
          <w:sz w:val="22"/>
          <w:szCs w:val="22"/>
        </w:rPr>
        <w:tab/>
      </w:r>
      <w:r w:rsidRPr="0096389B">
        <w:rPr>
          <w:rFonts w:ascii="Arial" w:hAnsi="Arial" w:cs="Arial"/>
          <w:sz w:val="22"/>
          <w:szCs w:val="22"/>
        </w:rPr>
        <w:tab/>
        <w:t>1 week</w:t>
      </w:r>
    </w:p>
    <w:p w:rsidR="00BE5116" w:rsidRPr="0096389B" w:rsidRDefault="00BE5116">
      <w:pPr>
        <w:ind w:firstLine="720"/>
        <w:rPr>
          <w:rFonts w:ascii="Arial" w:hAnsi="Arial" w:cs="Arial"/>
          <w:sz w:val="22"/>
          <w:szCs w:val="22"/>
        </w:rPr>
      </w:pPr>
      <w:r w:rsidRPr="0096389B">
        <w:rPr>
          <w:rFonts w:ascii="Arial" w:hAnsi="Arial" w:cs="Arial"/>
          <w:sz w:val="22"/>
          <w:szCs w:val="22"/>
        </w:rPr>
        <w:t>Display cases to be vented with doors open</w:t>
      </w:r>
      <w:r w:rsidRPr="0096389B">
        <w:rPr>
          <w:rFonts w:ascii="Arial" w:hAnsi="Arial" w:cs="Arial"/>
          <w:sz w:val="22"/>
          <w:szCs w:val="22"/>
        </w:rPr>
        <w:tab/>
      </w:r>
      <w:r w:rsidRPr="0096389B">
        <w:rPr>
          <w:rFonts w:ascii="Arial" w:hAnsi="Arial" w:cs="Arial"/>
          <w:sz w:val="22"/>
          <w:szCs w:val="22"/>
        </w:rPr>
        <w:tab/>
      </w:r>
      <w:r w:rsidRPr="0096389B">
        <w:rPr>
          <w:rFonts w:ascii="Arial" w:hAnsi="Arial" w:cs="Arial"/>
          <w:sz w:val="22"/>
          <w:szCs w:val="22"/>
        </w:rPr>
        <w:tab/>
      </w:r>
      <w:r w:rsidRPr="0096389B">
        <w:rPr>
          <w:rFonts w:ascii="Arial" w:hAnsi="Arial" w:cs="Arial"/>
          <w:sz w:val="22"/>
          <w:szCs w:val="22"/>
        </w:rPr>
        <w:tab/>
        <w:t>2 weeks</w:t>
      </w:r>
    </w:p>
    <w:p w:rsidR="00BE5116" w:rsidRPr="0096389B" w:rsidRDefault="00BE5116">
      <w:pPr>
        <w:rPr>
          <w:rFonts w:ascii="Arial" w:hAnsi="Arial" w:cs="Arial"/>
          <w:sz w:val="22"/>
          <w:szCs w:val="22"/>
        </w:rPr>
      </w:pPr>
    </w:p>
    <w:p w:rsidR="00BE5116" w:rsidRPr="0096389B" w:rsidRDefault="00BE5116">
      <w:pPr>
        <w:rPr>
          <w:rFonts w:ascii="Arial" w:hAnsi="Arial" w:cs="Arial"/>
          <w:sz w:val="22"/>
          <w:szCs w:val="22"/>
        </w:rPr>
      </w:pPr>
    </w:p>
    <w:p w:rsidR="000A047B" w:rsidRPr="0096389B" w:rsidRDefault="00BE5116" w:rsidP="000A047B">
      <w:pPr>
        <w:rPr>
          <w:rFonts w:ascii="Arial" w:hAnsi="Arial" w:cs="Arial"/>
          <w:b/>
          <w:sz w:val="22"/>
          <w:szCs w:val="22"/>
        </w:rPr>
      </w:pPr>
      <w:r w:rsidRPr="0096389B">
        <w:rPr>
          <w:rFonts w:ascii="Arial" w:hAnsi="Arial" w:cs="Arial"/>
          <w:sz w:val="22"/>
          <w:szCs w:val="22"/>
        </w:rPr>
        <w:br w:type="page"/>
      </w:r>
      <w:r w:rsidR="003D6B6F">
        <w:rPr>
          <w:rFonts w:ascii="Arial" w:hAnsi="Arial" w:cs="Arial"/>
          <w:b/>
          <w:sz w:val="22"/>
          <w:szCs w:val="22"/>
        </w:rPr>
        <w:t>5.2.3</w:t>
      </w:r>
      <w:r w:rsidR="000A047B" w:rsidRPr="0096389B">
        <w:rPr>
          <w:rFonts w:ascii="Arial" w:hAnsi="Arial" w:cs="Arial"/>
          <w:b/>
          <w:sz w:val="22"/>
          <w:szCs w:val="22"/>
        </w:rPr>
        <w:t xml:space="preserve"> Prot</w:t>
      </w:r>
      <w:r w:rsidR="00EF1F9F">
        <w:rPr>
          <w:rFonts w:ascii="Arial" w:hAnsi="Arial" w:cs="Arial"/>
          <w:b/>
          <w:sz w:val="22"/>
          <w:szCs w:val="22"/>
        </w:rPr>
        <w:t>ection of collections from dust</w:t>
      </w:r>
    </w:p>
    <w:p w:rsidR="000A047B" w:rsidRPr="0096389B" w:rsidRDefault="000A047B" w:rsidP="000A047B">
      <w:pPr>
        <w:rPr>
          <w:rFonts w:ascii="Arial" w:hAnsi="Arial" w:cs="Arial"/>
          <w:sz w:val="22"/>
          <w:szCs w:val="22"/>
        </w:rPr>
      </w:pPr>
    </w:p>
    <w:p w:rsidR="000A047B" w:rsidRDefault="000A047B" w:rsidP="000A047B">
      <w:pPr>
        <w:numPr>
          <w:ilvl w:val="0"/>
          <w:numId w:val="13"/>
        </w:numPr>
        <w:rPr>
          <w:rFonts w:ascii="Arial" w:hAnsi="Arial" w:cs="Arial"/>
          <w:sz w:val="22"/>
          <w:szCs w:val="22"/>
        </w:rPr>
      </w:pPr>
      <w:r w:rsidRPr="0096389B">
        <w:rPr>
          <w:rFonts w:ascii="Arial" w:hAnsi="Arial" w:cs="Arial"/>
          <w:sz w:val="22"/>
          <w:szCs w:val="22"/>
        </w:rPr>
        <w:t>Contractors should take all necessary measures to ensure that dust does not infiltrate collections areas.</w:t>
      </w:r>
    </w:p>
    <w:p w:rsidR="0096389B" w:rsidRPr="0096389B" w:rsidRDefault="0096389B" w:rsidP="0096389B">
      <w:pPr>
        <w:ind w:left="360"/>
        <w:rPr>
          <w:rFonts w:ascii="Arial" w:hAnsi="Arial" w:cs="Arial"/>
          <w:sz w:val="22"/>
          <w:szCs w:val="22"/>
        </w:rPr>
      </w:pPr>
    </w:p>
    <w:p w:rsidR="000A047B" w:rsidRDefault="000A047B" w:rsidP="000A047B">
      <w:pPr>
        <w:numPr>
          <w:ilvl w:val="0"/>
          <w:numId w:val="13"/>
        </w:numPr>
        <w:rPr>
          <w:rFonts w:ascii="Arial" w:hAnsi="Arial" w:cs="Arial"/>
          <w:sz w:val="22"/>
          <w:szCs w:val="22"/>
        </w:rPr>
      </w:pPr>
      <w:r w:rsidRPr="0096389B">
        <w:rPr>
          <w:rFonts w:ascii="Arial" w:hAnsi="Arial" w:cs="Arial"/>
          <w:sz w:val="22"/>
          <w:szCs w:val="22"/>
        </w:rPr>
        <w:t>Temporary screens should be erected as a barrier between construction areas and collections areas. The screens should be appropriate to the scale of the work and risk to collections, and should be agreed in advance with NML. Screens should be checked regularly when work is ongoing to ensure that they remain intact and dustproof.</w:t>
      </w:r>
    </w:p>
    <w:p w:rsidR="0096389B" w:rsidRDefault="0096389B" w:rsidP="0096389B">
      <w:pPr>
        <w:rPr>
          <w:rFonts w:ascii="Arial" w:hAnsi="Arial" w:cs="Arial"/>
          <w:sz w:val="22"/>
          <w:szCs w:val="22"/>
        </w:rPr>
      </w:pPr>
    </w:p>
    <w:p w:rsidR="000A047B" w:rsidRDefault="000A047B" w:rsidP="000A047B">
      <w:pPr>
        <w:numPr>
          <w:ilvl w:val="0"/>
          <w:numId w:val="13"/>
        </w:numPr>
        <w:rPr>
          <w:rFonts w:ascii="Arial" w:hAnsi="Arial" w:cs="Arial"/>
          <w:sz w:val="22"/>
          <w:szCs w:val="22"/>
        </w:rPr>
      </w:pPr>
      <w:r w:rsidRPr="0096389B">
        <w:rPr>
          <w:rFonts w:ascii="Arial" w:hAnsi="Arial" w:cs="Arial"/>
          <w:sz w:val="22"/>
          <w:szCs w:val="22"/>
        </w:rPr>
        <w:t>Contractors should limit the creation of dust by using dust extraction facilities in plant and hand tools wherever possible.</w:t>
      </w:r>
    </w:p>
    <w:p w:rsidR="0096389B" w:rsidRPr="0096389B" w:rsidRDefault="0096389B" w:rsidP="0096389B">
      <w:pPr>
        <w:ind w:left="360"/>
        <w:rPr>
          <w:rFonts w:ascii="Arial" w:hAnsi="Arial" w:cs="Arial"/>
          <w:sz w:val="22"/>
          <w:szCs w:val="22"/>
        </w:rPr>
      </w:pPr>
    </w:p>
    <w:p w:rsidR="000A047B" w:rsidRDefault="000A047B" w:rsidP="000A047B">
      <w:pPr>
        <w:numPr>
          <w:ilvl w:val="0"/>
          <w:numId w:val="13"/>
        </w:numPr>
        <w:rPr>
          <w:rFonts w:ascii="Arial" w:hAnsi="Arial" w:cs="Arial"/>
          <w:sz w:val="22"/>
          <w:szCs w:val="22"/>
        </w:rPr>
      </w:pPr>
      <w:r w:rsidRPr="0096389B">
        <w:rPr>
          <w:rFonts w:ascii="Arial" w:hAnsi="Arial" w:cs="Arial"/>
          <w:sz w:val="22"/>
          <w:szCs w:val="22"/>
        </w:rPr>
        <w:t>Contractors should undertake a full cl</w:t>
      </w:r>
      <w:r w:rsidR="0096389B">
        <w:rPr>
          <w:rFonts w:ascii="Arial" w:hAnsi="Arial" w:cs="Arial"/>
          <w:sz w:val="22"/>
          <w:szCs w:val="22"/>
        </w:rPr>
        <w:t>ean of all areas on completion.</w:t>
      </w:r>
    </w:p>
    <w:p w:rsidR="0096389B" w:rsidRPr="0096389B" w:rsidRDefault="0096389B" w:rsidP="0096389B">
      <w:pPr>
        <w:ind w:left="360"/>
        <w:rPr>
          <w:rFonts w:ascii="Arial" w:hAnsi="Arial" w:cs="Arial"/>
          <w:sz w:val="22"/>
          <w:szCs w:val="22"/>
        </w:rPr>
      </w:pPr>
    </w:p>
    <w:p w:rsidR="000A047B" w:rsidRPr="0096389B" w:rsidRDefault="000A047B" w:rsidP="000A047B">
      <w:pPr>
        <w:numPr>
          <w:ilvl w:val="0"/>
          <w:numId w:val="13"/>
        </w:numPr>
        <w:rPr>
          <w:rFonts w:ascii="Arial" w:hAnsi="Arial" w:cs="Arial"/>
          <w:sz w:val="22"/>
          <w:szCs w:val="22"/>
        </w:rPr>
      </w:pPr>
      <w:r w:rsidRPr="0096389B">
        <w:rPr>
          <w:rFonts w:ascii="Arial" w:hAnsi="Arial" w:cs="Arial"/>
          <w:sz w:val="22"/>
          <w:szCs w:val="22"/>
        </w:rPr>
        <w:t>Any work likely to generate dust within collections areas should be notified to the relevant conservation and curatorial departments in advance, so that collections can be moved or protected.</w:t>
      </w:r>
    </w:p>
    <w:p w:rsidR="000A047B" w:rsidRPr="0096389B" w:rsidRDefault="000A047B" w:rsidP="000A047B">
      <w:pPr>
        <w:rPr>
          <w:rFonts w:ascii="Arial" w:hAnsi="Arial" w:cs="Arial"/>
          <w:sz w:val="22"/>
          <w:szCs w:val="22"/>
        </w:rPr>
      </w:pPr>
    </w:p>
    <w:p w:rsidR="000A047B" w:rsidRPr="0096389B" w:rsidRDefault="000A047B">
      <w:pPr>
        <w:rPr>
          <w:rFonts w:ascii="Arial" w:hAnsi="Arial" w:cs="Arial"/>
          <w:sz w:val="22"/>
          <w:szCs w:val="22"/>
        </w:rPr>
      </w:pPr>
    </w:p>
    <w:p w:rsidR="000A047B" w:rsidRPr="0096389B" w:rsidRDefault="000A047B">
      <w:pPr>
        <w:rPr>
          <w:rFonts w:ascii="Arial" w:hAnsi="Arial" w:cs="Arial"/>
          <w:sz w:val="22"/>
          <w:szCs w:val="22"/>
        </w:rPr>
      </w:pPr>
    </w:p>
    <w:p w:rsidR="00BE5116" w:rsidRPr="0096389B" w:rsidRDefault="00EF1F9F">
      <w:pPr>
        <w:rPr>
          <w:rFonts w:ascii="Arial" w:hAnsi="Arial" w:cs="Arial"/>
          <w:b/>
          <w:sz w:val="22"/>
          <w:szCs w:val="22"/>
        </w:rPr>
      </w:pPr>
      <w:r>
        <w:rPr>
          <w:rFonts w:ascii="Arial" w:hAnsi="Arial" w:cs="Arial"/>
          <w:sz w:val="22"/>
          <w:szCs w:val="22"/>
        </w:rPr>
        <w:br w:type="page"/>
      </w:r>
      <w:r w:rsidR="001666D9">
        <w:rPr>
          <w:rFonts w:ascii="Arial" w:hAnsi="Arial" w:cs="Arial"/>
          <w:b/>
          <w:sz w:val="22"/>
          <w:szCs w:val="22"/>
        </w:rPr>
        <w:t>6</w:t>
      </w:r>
      <w:r>
        <w:rPr>
          <w:rFonts w:ascii="Arial" w:hAnsi="Arial" w:cs="Arial"/>
          <w:b/>
          <w:sz w:val="22"/>
          <w:szCs w:val="22"/>
        </w:rPr>
        <w:t xml:space="preserve">. </w:t>
      </w:r>
      <w:r w:rsidR="00BE5116" w:rsidRPr="0096389B">
        <w:rPr>
          <w:rFonts w:ascii="Arial" w:hAnsi="Arial" w:cs="Arial"/>
          <w:b/>
          <w:sz w:val="22"/>
          <w:szCs w:val="22"/>
        </w:rPr>
        <w:t>Display Cases</w:t>
      </w:r>
    </w:p>
    <w:p w:rsidR="00BE5116" w:rsidRPr="0096389B" w:rsidRDefault="00BE5116">
      <w:pPr>
        <w:rPr>
          <w:rFonts w:ascii="Arial" w:hAnsi="Arial" w:cs="Arial"/>
          <w:sz w:val="22"/>
          <w:szCs w:val="22"/>
        </w:rPr>
      </w:pPr>
    </w:p>
    <w:p w:rsidR="00BE5116" w:rsidRPr="0096389B" w:rsidRDefault="00BE5116">
      <w:pPr>
        <w:rPr>
          <w:rFonts w:ascii="Arial" w:hAnsi="Arial" w:cs="Arial"/>
          <w:sz w:val="22"/>
          <w:szCs w:val="22"/>
        </w:rPr>
      </w:pPr>
      <w:r w:rsidRPr="0096389B">
        <w:rPr>
          <w:rFonts w:ascii="Arial" w:hAnsi="Arial" w:cs="Arial"/>
          <w:sz w:val="22"/>
          <w:szCs w:val="22"/>
        </w:rPr>
        <w:t>In many galleries, the display case is the primary method of protecting the collections on display. NML’s display case policy, and performance specification for display cases should be consulted for detailed information on case design and use. Fundamental principles are listed here:</w:t>
      </w:r>
    </w:p>
    <w:p w:rsidR="00BE5116" w:rsidRPr="0096389B" w:rsidRDefault="00BE5116">
      <w:pPr>
        <w:rPr>
          <w:rFonts w:ascii="Arial" w:hAnsi="Arial" w:cs="Arial"/>
          <w:sz w:val="22"/>
          <w:szCs w:val="22"/>
        </w:rPr>
      </w:pPr>
    </w:p>
    <w:p w:rsidR="00BE5116" w:rsidRDefault="00BE5116">
      <w:pPr>
        <w:numPr>
          <w:ilvl w:val="0"/>
          <w:numId w:val="5"/>
        </w:numPr>
        <w:rPr>
          <w:rFonts w:ascii="Arial" w:hAnsi="Arial" w:cs="Arial"/>
          <w:sz w:val="22"/>
          <w:szCs w:val="22"/>
        </w:rPr>
      </w:pPr>
      <w:r w:rsidRPr="0096389B">
        <w:rPr>
          <w:rFonts w:ascii="Arial" w:hAnsi="Arial" w:cs="Arial"/>
          <w:sz w:val="22"/>
          <w:szCs w:val="22"/>
        </w:rPr>
        <w:t>All materials used in case construction should be inert. See also section on materials testing and approval.</w:t>
      </w:r>
    </w:p>
    <w:p w:rsidR="00EF1F9F" w:rsidRPr="0096389B" w:rsidRDefault="00EF1F9F" w:rsidP="00EF1F9F">
      <w:pPr>
        <w:ind w:left="360"/>
        <w:rPr>
          <w:rFonts w:ascii="Arial" w:hAnsi="Arial" w:cs="Arial"/>
          <w:sz w:val="22"/>
          <w:szCs w:val="22"/>
        </w:rPr>
      </w:pPr>
    </w:p>
    <w:p w:rsidR="00BE5116" w:rsidRDefault="00BE5116">
      <w:pPr>
        <w:numPr>
          <w:ilvl w:val="0"/>
          <w:numId w:val="5"/>
        </w:numPr>
        <w:rPr>
          <w:rFonts w:ascii="Arial" w:hAnsi="Arial" w:cs="Arial"/>
          <w:sz w:val="22"/>
          <w:szCs w:val="22"/>
        </w:rPr>
      </w:pPr>
      <w:r w:rsidRPr="0096389B">
        <w:rPr>
          <w:rFonts w:ascii="Arial" w:hAnsi="Arial" w:cs="Arial"/>
          <w:sz w:val="22"/>
          <w:szCs w:val="22"/>
        </w:rPr>
        <w:t xml:space="preserve">In general, cases should be as airtight as possible, unless specified otherwise. </w:t>
      </w:r>
    </w:p>
    <w:p w:rsidR="00EF1F9F" w:rsidRDefault="00EF1F9F" w:rsidP="00EF1F9F">
      <w:pPr>
        <w:rPr>
          <w:rFonts w:ascii="Arial" w:hAnsi="Arial" w:cs="Arial"/>
          <w:sz w:val="22"/>
          <w:szCs w:val="22"/>
        </w:rPr>
      </w:pPr>
    </w:p>
    <w:p w:rsidR="00BE5116" w:rsidRDefault="00BE5116">
      <w:pPr>
        <w:numPr>
          <w:ilvl w:val="0"/>
          <w:numId w:val="5"/>
        </w:numPr>
        <w:rPr>
          <w:rFonts w:ascii="Arial" w:hAnsi="Arial" w:cs="Arial"/>
          <w:sz w:val="22"/>
          <w:szCs w:val="22"/>
        </w:rPr>
      </w:pPr>
      <w:r w:rsidRPr="0096389B">
        <w:rPr>
          <w:rFonts w:ascii="Arial" w:hAnsi="Arial" w:cs="Arial"/>
          <w:sz w:val="22"/>
          <w:szCs w:val="22"/>
        </w:rPr>
        <w:t>New cases are tested by Conservation Science to ensure that they conform with the airtightness specification agreed in the case contract.</w:t>
      </w:r>
    </w:p>
    <w:p w:rsidR="00EF1F9F" w:rsidRPr="0096389B" w:rsidRDefault="00EF1F9F" w:rsidP="00EF1F9F">
      <w:pPr>
        <w:ind w:left="360"/>
        <w:rPr>
          <w:rFonts w:ascii="Arial" w:hAnsi="Arial" w:cs="Arial"/>
          <w:sz w:val="22"/>
          <w:szCs w:val="22"/>
        </w:rPr>
      </w:pPr>
    </w:p>
    <w:p w:rsidR="00BE5116" w:rsidRDefault="00BE5116">
      <w:pPr>
        <w:numPr>
          <w:ilvl w:val="0"/>
          <w:numId w:val="5"/>
        </w:numPr>
        <w:rPr>
          <w:rFonts w:ascii="Arial" w:hAnsi="Arial" w:cs="Arial"/>
          <w:sz w:val="22"/>
          <w:szCs w:val="22"/>
        </w:rPr>
      </w:pPr>
      <w:r w:rsidRPr="0096389B">
        <w:rPr>
          <w:rFonts w:ascii="Arial" w:hAnsi="Arial" w:cs="Arial"/>
          <w:sz w:val="22"/>
          <w:szCs w:val="22"/>
        </w:rPr>
        <w:t>Cases must provide adequate access for the installation of objects.</w:t>
      </w:r>
    </w:p>
    <w:p w:rsidR="00EF1F9F" w:rsidRPr="0096389B" w:rsidRDefault="00EF1F9F" w:rsidP="00EF1F9F">
      <w:pPr>
        <w:ind w:left="360"/>
        <w:rPr>
          <w:rFonts w:ascii="Arial" w:hAnsi="Arial" w:cs="Arial"/>
          <w:sz w:val="22"/>
          <w:szCs w:val="22"/>
        </w:rPr>
      </w:pPr>
    </w:p>
    <w:p w:rsidR="00BE5116" w:rsidRPr="0096389B" w:rsidRDefault="00BE5116">
      <w:pPr>
        <w:numPr>
          <w:ilvl w:val="0"/>
          <w:numId w:val="5"/>
        </w:numPr>
        <w:rPr>
          <w:rFonts w:ascii="Arial" w:hAnsi="Arial" w:cs="Arial"/>
          <w:sz w:val="22"/>
          <w:szCs w:val="22"/>
        </w:rPr>
      </w:pPr>
      <w:r w:rsidRPr="0096389B">
        <w:rPr>
          <w:rFonts w:ascii="Arial" w:hAnsi="Arial" w:cs="Arial"/>
          <w:sz w:val="22"/>
          <w:szCs w:val="22"/>
        </w:rPr>
        <w:t>Access to case facilities – eg. Lighting, alarms, environmental control – should be possible without disturbing the display space.</w:t>
      </w:r>
    </w:p>
    <w:p w:rsidR="00BE5116" w:rsidRPr="0096389B" w:rsidRDefault="00BE5116">
      <w:pPr>
        <w:rPr>
          <w:rFonts w:ascii="Arial" w:hAnsi="Arial" w:cs="Arial"/>
          <w:sz w:val="22"/>
          <w:szCs w:val="22"/>
        </w:rPr>
      </w:pPr>
    </w:p>
    <w:p w:rsidR="00BE5116" w:rsidRPr="0096389B" w:rsidRDefault="00BE5116">
      <w:pPr>
        <w:rPr>
          <w:rFonts w:ascii="Arial" w:hAnsi="Arial" w:cs="Arial"/>
          <w:b/>
          <w:sz w:val="22"/>
          <w:szCs w:val="22"/>
        </w:rPr>
      </w:pPr>
      <w:r w:rsidRPr="0096389B">
        <w:rPr>
          <w:rFonts w:ascii="Arial" w:hAnsi="Arial" w:cs="Arial"/>
          <w:sz w:val="22"/>
          <w:szCs w:val="22"/>
        </w:rPr>
        <w:br w:type="page"/>
      </w:r>
      <w:r w:rsidR="001666D9">
        <w:rPr>
          <w:rFonts w:ascii="Arial" w:hAnsi="Arial" w:cs="Arial"/>
          <w:b/>
          <w:sz w:val="22"/>
          <w:szCs w:val="22"/>
        </w:rPr>
        <w:t>7</w:t>
      </w:r>
      <w:r w:rsidR="009B0C6B" w:rsidRPr="009B0C6B">
        <w:rPr>
          <w:rFonts w:ascii="Arial" w:hAnsi="Arial" w:cs="Arial"/>
          <w:b/>
          <w:sz w:val="22"/>
          <w:szCs w:val="22"/>
        </w:rPr>
        <w:t xml:space="preserve">. </w:t>
      </w:r>
      <w:r w:rsidRPr="009B0C6B">
        <w:rPr>
          <w:rFonts w:ascii="Arial" w:hAnsi="Arial" w:cs="Arial"/>
          <w:b/>
          <w:sz w:val="22"/>
          <w:szCs w:val="22"/>
        </w:rPr>
        <w:t>Integrated</w:t>
      </w:r>
      <w:r w:rsidRPr="0096389B">
        <w:rPr>
          <w:rFonts w:ascii="Arial" w:hAnsi="Arial" w:cs="Arial"/>
          <w:b/>
          <w:sz w:val="22"/>
          <w:szCs w:val="22"/>
        </w:rPr>
        <w:t xml:space="preserve"> </w:t>
      </w:r>
      <w:smartTag w:uri="urn:schemas-microsoft-com:office:smarttags" w:element="place">
        <w:r w:rsidRPr="0096389B">
          <w:rPr>
            <w:rFonts w:ascii="Arial" w:hAnsi="Arial" w:cs="Arial"/>
            <w:b/>
            <w:sz w:val="22"/>
            <w:szCs w:val="22"/>
          </w:rPr>
          <w:t>Pest</w:t>
        </w:r>
      </w:smartTag>
      <w:r w:rsidRPr="0096389B">
        <w:rPr>
          <w:rFonts w:ascii="Arial" w:hAnsi="Arial" w:cs="Arial"/>
          <w:b/>
          <w:sz w:val="22"/>
          <w:szCs w:val="22"/>
        </w:rPr>
        <w:t xml:space="preserve"> Management</w:t>
      </w:r>
    </w:p>
    <w:p w:rsidR="00BE5116" w:rsidRPr="0096389B" w:rsidRDefault="00BE5116">
      <w:pPr>
        <w:rPr>
          <w:rFonts w:ascii="Arial" w:hAnsi="Arial" w:cs="Arial"/>
          <w:b/>
          <w:sz w:val="22"/>
          <w:szCs w:val="22"/>
        </w:rPr>
      </w:pPr>
    </w:p>
    <w:p w:rsidR="00BE5116" w:rsidRPr="0096389B" w:rsidRDefault="00BE5116">
      <w:pPr>
        <w:rPr>
          <w:rFonts w:ascii="Arial" w:hAnsi="Arial" w:cs="Arial"/>
          <w:sz w:val="22"/>
          <w:szCs w:val="22"/>
        </w:rPr>
      </w:pPr>
      <w:r w:rsidRPr="0096389B">
        <w:rPr>
          <w:rFonts w:ascii="Arial" w:hAnsi="Arial" w:cs="Arial"/>
          <w:sz w:val="22"/>
          <w:szCs w:val="22"/>
        </w:rPr>
        <w:t xml:space="preserve">Integrated pest management involves an over-arching approach to detecting and identifying pests through monitoring, modifying the environment to discourage pests, and developing sustainable control methods that minimise the use of insecticides. This approach involves all NML staff in different capacities. NML has an Integrated Pest Management Policy, </w:t>
      </w:r>
      <w:r w:rsidR="00E036BC">
        <w:rPr>
          <w:rFonts w:ascii="Arial" w:hAnsi="Arial" w:cs="Arial"/>
          <w:sz w:val="22"/>
          <w:szCs w:val="22"/>
        </w:rPr>
        <w:t>updated in 201</w:t>
      </w:r>
      <w:r w:rsidR="000F55E5">
        <w:rPr>
          <w:rFonts w:ascii="Arial" w:hAnsi="Arial" w:cs="Arial"/>
          <w:sz w:val="22"/>
          <w:szCs w:val="22"/>
        </w:rPr>
        <w:t>4</w:t>
      </w:r>
      <w:r w:rsidRPr="0096389B">
        <w:rPr>
          <w:rFonts w:ascii="Arial" w:hAnsi="Arial" w:cs="Arial"/>
          <w:sz w:val="22"/>
          <w:szCs w:val="22"/>
        </w:rPr>
        <w:t>. Details of the policy are found in the IPM handbook (20</w:t>
      </w:r>
      <w:r w:rsidR="00E036BC">
        <w:rPr>
          <w:rFonts w:ascii="Arial" w:hAnsi="Arial" w:cs="Arial"/>
          <w:sz w:val="22"/>
          <w:szCs w:val="22"/>
        </w:rPr>
        <w:t>10</w:t>
      </w:r>
      <w:r w:rsidRPr="0096389B">
        <w:rPr>
          <w:rFonts w:ascii="Arial" w:hAnsi="Arial" w:cs="Arial"/>
          <w:sz w:val="22"/>
          <w:szCs w:val="22"/>
        </w:rPr>
        <w:t>). Some basic requirements are listed below:</w:t>
      </w:r>
    </w:p>
    <w:p w:rsidR="00BE5116" w:rsidRPr="0096389B" w:rsidRDefault="00BE5116">
      <w:pPr>
        <w:rPr>
          <w:rFonts w:ascii="Arial" w:hAnsi="Arial" w:cs="Arial"/>
          <w:sz w:val="22"/>
          <w:szCs w:val="22"/>
        </w:rPr>
      </w:pPr>
    </w:p>
    <w:p w:rsidR="00BE5116" w:rsidRPr="0096389B" w:rsidRDefault="00BE5116">
      <w:pPr>
        <w:rPr>
          <w:rFonts w:ascii="Arial" w:hAnsi="Arial" w:cs="Arial"/>
          <w:sz w:val="22"/>
          <w:szCs w:val="22"/>
        </w:rPr>
      </w:pPr>
    </w:p>
    <w:p w:rsidR="009A263D" w:rsidRPr="009A263D" w:rsidRDefault="009A263D" w:rsidP="00572988">
      <w:pPr>
        <w:numPr>
          <w:ilvl w:val="0"/>
          <w:numId w:val="19"/>
        </w:numPr>
        <w:rPr>
          <w:rFonts w:ascii="Arial" w:hAnsi="Arial" w:cs="Arial"/>
          <w:sz w:val="22"/>
          <w:szCs w:val="22"/>
        </w:rPr>
      </w:pPr>
      <w:r w:rsidRPr="009A263D">
        <w:rPr>
          <w:rFonts w:ascii="Arial" w:hAnsi="Arial" w:cs="Arial"/>
          <w:sz w:val="22"/>
          <w:szCs w:val="22"/>
        </w:rPr>
        <w:t>The coordination of NML’s Integrated Pest Management is undertaken by the IPM Co-ordinators, with the assistance of nominated staff for each venue. The IPM Co-ordinators as at May 2014 are the Head of Zoology and t</w:t>
      </w:r>
      <w:r>
        <w:rPr>
          <w:rFonts w:ascii="Arial" w:hAnsi="Arial" w:cs="Arial"/>
          <w:sz w:val="22"/>
          <w:szCs w:val="22"/>
        </w:rPr>
        <w:t>he Senior Organics Conservator.</w:t>
      </w:r>
      <w:r w:rsidRPr="009A263D">
        <w:rPr>
          <w:rFonts w:ascii="Arial" w:hAnsi="Arial" w:cs="Arial"/>
          <w:sz w:val="22"/>
          <w:szCs w:val="22"/>
        </w:rPr>
        <w:t xml:space="preserve"> The IPM Co-ordinators and Entomology curators advise on the safe monitoring and control of insects which can damage collections (eg carpet beetle, biscuit beetle, moth).</w:t>
      </w:r>
    </w:p>
    <w:p w:rsidR="00572988" w:rsidRPr="00572988" w:rsidRDefault="00572988" w:rsidP="00572988">
      <w:pPr>
        <w:numPr>
          <w:ilvl w:val="0"/>
          <w:numId w:val="19"/>
        </w:numPr>
        <w:rPr>
          <w:rFonts w:ascii="Arial" w:hAnsi="Arial" w:cs="Arial"/>
          <w:sz w:val="22"/>
          <w:szCs w:val="22"/>
        </w:rPr>
      </w:pPr>
      <w:r w:rsidRPr="00572988">
        <w:rPr>
          <w:rFonts w:ascii="Arial" w:hAnsi="Arial" w:cs="Arial"/>
          <w:sz w:val="22"/>
          <w:szCs w:val="22"/>
        </w:rPr>
        <w:t>All new items entering NML must be quarantined, inspected and decontaminated if necessary, before being placed within or close to collection storage or display areas</w:t>
      </w:r>
    </w:p>
    <w:p w:rsidR="00572988" w:rsidRPr="00572988" w:rsidRDefault="00572988">
      <w:pPr>
        <w:numPr>
          <w:ilvl w:val="0"/>
          <w:numId w:val="4"/>
        </w:numPr>
        <w:rPr>
          <w:rFonts w:ascii="Arial" w:hAnsi="Arial" w:cs="Arial"/>
          <w:sz w:val="22"/>
          <w:szCs w:val="22"/>
        </w:rPr>
      </w:pPr>
      <w:r>
        <w:rPr>
          <w:rFonts w:ascii="Arial" w:hAnsi="Arial" w:cs="Arial"/>
          <w:sz w:val="22"/>
          <w:szCs w:val="22"/>
        </w:rPr>
        <w:t>All organic material moved between stores should be checked for infestation, and quarantined or frozen if necessary.</w:t>
      </w:r>
    </w:p>
    <w:p w:rsidR="00BE5116" w:rsidRPr="0096389B" w:rsidRDefault="00BE5116">
      <w:pPr>
        <w:numPr>
          <w:ilvl w:val="0"/>
          <w:numId w:val="3"/>
        </w:numPr>
        <w:rPr>
          <w:rFonts w:ascii="Arial" w:hAnsi="Arial" w:cs="Arial"/>
          <w:sz w:val="22"/>
          <w:szCs w:val="22"/>
        </w:rPr>
      </w:pPr>
      <w:r w:rsidRPr="0096389B">
        <w:rPr>
          <w:rFonts w:ascii="Arial" w:hAnsi="Arial" w:cs="Arial"/>
          <w:sz w:val="22"/>
          <w:szCs w:val="22"/>
        </w:rPr>
        <w:t>Training in awareness of pests is important for all NML staff</w:t>
      </w:r>
    </w:p>
    <w:p w:rsidR="00BE5116" w:rsidRPr="0096389B" w:rsidRDefault="00BE5116">
      <w:pPr>
        <w:numPr>
          <w:ilvl w:val="0"/>
          <w:numId w:val="3"/>
        </w:numPr>
        <w:rPr>
          <w:rFonts w:ascii="Arial" w:hAnsi="Arial" w:cs="Arial"/>
          <w:sz w:val="22"/>
          <w:szCs w:val="22"/>
        </w:rPr>
      </w:pPr>
      <w:r w:rsidRPr="0096389B">
        <w:rPr>
          <w:rFonts w:ascii="Arial" w:hAnsi="Arial" w:cs="Arial"/>
          <w:sz w:val="22"/>
          <w:szCs w:val="22"/>
        </w:rPr>
        <w:t xml:space="preserve">Vermin </w:t>
      </w:r>
      <w:r w:rsidR="007C1795">
        <w:rPr>
          <w:rFonts w:ascii="Arial" w:hAnsi="Arial" w:cs="Arial"/>
          <w:sz w:val="22"/>
          <w:szCs w:val="22"/>
        </w:rPr>
        <w:t>and nuisance insect pests (wasps, ants, cockroaches, flies) sho</w:t>
      </w:r>
      <w:r w:rsidRPr="0096389B">
        <w:rPr>
          <w:rFonts w:ascii="Arial" w:hAnsi="Arial" w:cs="Arial"/>
          <w:sz w:val="22"/>
          <w:szCs w:val="22"/>
        </w:rPr>
        <w:t>uld be notified to Estates Management</w:t>
      </w:r>
    </w:p>
    <w:p w:rsidR="00BE5116" w:rsidRPr="0096389B" w:rsidRDefault="00BE5116">
      <w:pPr>
        <w:numPr>
          <w:ilvl w:val="0"/>
          <w:numId w:val="3"/>
        </w:numPr>
        <w:rPr>
          <w:rFonts w:ascii="Arial" w:hAnsi="Arial" w:cs="Arial"/>
          <w:sz w:val="22"/>
          <w:szCs w:val="22"/>
        </w:rPr>
      </w:pPr>
      <w:r w:rsidRPr="0096389B">
        <w:rPr>
          <w:rFonts w:ascii="Arial" w:hAnsi="Arial" w:cs="Arial"/>
          <w:sz w:val="22"/>
          <w:szCs w:val="22"/>
        </w:rPr>
        <w:t>Food and drink should only be consumed, stored, prepared and disposed of in designated areas</w:t>
      </w:r>
    </w:p>
    <w:p w:rsidR="00BE5116" w:rsidRPr="0096389B" w:rsidRDefault="00BE5116">
      <w:pPr>
        <w:rPr>
          <w:rFonts w:ascii="Arial" w:hAnsi="Arial" w:cs="Arial"/>
          <w:sz w:val="22"/>
          <w:szCs w:val="22"/>
        </w:rPr>
      </w:pPr>
    </w:p>
    <w:p w:rsidR="001666D9" w:rsidRDefault="00BE5116" w:rsidP="001666D9">
      <w:pPr>
        <w:rPr>
          <w:rFonts w:ascii="Arial" w:hAnsi="Arial" w:cs="Arial"/>
          <w:b/>
          <w:sz w:val="22"/>
          <w:szCs w:val="22"/>
        </w:rPr>
      </w:pPr>
      <w:r w:rsidRPr="0096389B">
        <w:rPr>
          <w:rFonts w:ascii="Arial" w:hAnsi="Arial" w:cs="Arial"/>
          <w:sz w:val="22"/>
          <w:szCs w:val="22"/>
        </w:rPr>
        <w:br w:type="page"/>
      </w:r>
      <w:r w:rsidR="0085368D">
        <w:rPr>
          <w:rFonts w:ascii="Arial" w:hAnsi="Arial" w:cs="Arial"/>
          <w:b/>
          <w:sz w:val="22"/>
          <w:szCs w:val="22"/>
        </w:rPr>
        <w:t>8</w:t>
      </w:r>
      <w:r w:rsidR="001666D9">
        <w:rPr>
          <w:rFonts w:ascii="Arial" w:hAnsi="Arial" w:cs="Arial"/>
          <w:b/>
          <w:sz w:val="22"/>
          <w:szCs w:val="22"/>
        </w:rPr>
        <w:t>. Light and UV radiation</w:t>
      </w:r>
    </w:p>
    <w:p w:rsidR="001666D9" w:rsidRDefault="001666D9" w:rsidP="001666D9">
      <w:pPr>
        <w:rPr>
          <w:rFonts w:ascii="Arial" w:hAnsi="Arial" w:cs="Arial"/>
          <w:b/>
          <w:sz w:val="22"/>
          <w:szCs w:val="22"/>
        </w:rPr>
      </w:pPr>
    </w:p>
    <w:p w:rsidR="001666D9" w:rsidRDefault="0085368D" w:rsidP="001666D9">
      <w:pPr>
        <w:rPr>
          <w:rFonts w:ascii="Arial" w:hAnsi="Arial" w:cs="Arial"/>
          <w:b/>
          <w:sz w:val="22"/>
          <w:szCs w:val="22"/>
        </w:rPr>
      </w:pPr>
      <w:r>
        <w:rPr>
          <w:rFonts w:ascii="Arial" w:hAnsi="Arial" w:cs="Arial"/>
          <w:b/>
          <w:sz w:val="22"/>
          <w:szCs w:val="22"/>
        </w:rPr>
        <w:t>8</w:t>
      </w:r>
      <w:r w:rsidR="001666D9">
        <w:rPr>
          <w:rFonts w:ascii="Arial" w:hAnsi="Arial" w:cs="Arial"/>
          <w:b/>
          <w:sz w:val="22"/>
          <w:szCs w:val="22"/>
        </w:rPr>
        <w:t>.1 Control of visible light</w:t>
      </w:r>
    </w:p>
    <w:p w:rsidR="001666D9" w:rsidRDefault="001666D9" w:rsidP="001666D9">
      <w:pPr>
        <w:rPr>
          <w:rFonts w:ascii="Arial" w:hAnsi="Arial" w:cs="Arial"/>
          <w:sz w:val="22"/>
          <w:szCs w:val="22"/>
        </w:rPr>
      </w:pPr>
    </w:p>
    <w:p w:rsidR="001666D9" w:rsidRDefault="001666D9" w:rsidP="001666D9">
      <w:pPr>
        <w:rPr>
          <w:rFonts w:ascii="Arial" w:hAnsi="Arial" w:cs="Arial"/>
          <w:sz w:val="22"/>
          <w:szCs w:val="22"/>
        </w:rPr>
      </w:pPr>
      <w:r>
        <w:rPr>
          <w:rFonts w:ascii="Arial" w:hAnsi="Arial" w:cs="Arial"/>
          <w:sz w:val="22"/>
          <w:szCs w:val="22"/>
        </w:rPr>
        <w:t xml:space="preserve">Light is essential for the display of collections, but light and UV radiation cause irreversible damage to some objects. For objects sensitive to light, the selection of appropriate light levels is a balance between aesthetics and visual access, and an acceptable degree of change. </w:t>
      </w:r>
    </w:p>
    <w:p w:rsidR="001666D9" w:rsidRDefault="001666D9" w:rsidP="001666D9">
      <w:pPr>
        <w:rPr>
          <w:rFonts w:ascii="Arial" w:hAnsi="Arial" w:cs="Arial"/>
          <w:sz w:val="22"/>
          <w:szCs w:val="22"/>
        </w:rPr>
      </w:pPr>
    </w:p>
    <w:p w:rsidR="001666D9" w:rsidRDefault="001666D9" w:rsidP="001666D9">
      <w:pPr>
        <w:rPr>
          <w:rFonts w:ascii="Arial" w:hAnsi="Arial" w:cs="Arial"/>
          <w:sz w:val="22"/>
          <w:szCs w:val="22"/>
        </w:rPr>
      </w:pPr>
      <w:r>
        <w:rPr>
          <w:rFonts w:ascii="Arial" w:hAnsi="Arial" w:cs="Arial"/>
          <w:sz w:val="22"/>
          <w:szCs w:val="22"/>
        </w:rPr>
        <w:t xml:space="preserve">Light falling on an object (or illuminance) is measured in </w:t>
      </w:r>
      <w:r>
        <w:rPr>
          <w:rFonts w:ascii="Arial" w:hAnsi="Arial" w:cs="Arial"/>
          <w:b/>
          <w:sz w:val="22"/>
          <w:szCs w:val="22"/>
        </w:rPr>
        <w:t>lux</w:t>
      </w:r>
      <w:r>
        <w:rPr>
          <w:rFonts w:ascii="Arial" w:hAnsi="Arial" w:cs="Arial"/>
          <w:sz w:val="22"/>
          <w:szCs w:val="22"/>
        </w:rPr>
        <w:t>. The dose of light received is a product of light intensity (lux) and time (hours), so that decisions on how an object is illuminated on display should take account of both the light levels and the duration of display time. This can be expressed as lux hours, or more practically millions of lux hours / mega lux hours (</w:t>
      </w:r>
      <w:r>
        <w:rPr>
          <w:rFonts w:ascii="Arial" w:hAnsi="Arial" w:cs="Arial"/>
          <w:b/>
          <w:sz w:val="22"/>
          <w:szCs w:val="22"/>
        </w:rPr>
        <w:t>Mlx h</w:t>
      </w:r>
      <w:r>
        <w:rPr>
          <w:rFonts w:ascii="Arial" w:hAnsi="Arial" w:cs="Arial"/>
          <w:sz w:val="22"/>
          <w:szCs w:val="22"/>
        </w:rPr>
        <w:t xml:space="preserve">). </w:t>
      </w:r>
    </w:p>
    <w:p w:rsidR="001666D9" w:rsidRDefault="001666D9" w:rsidP="001666D9">
      <w:pPr>
        <w:rPr>
          <w:rFonts w:ascii="Arial" w:hAnsi="Arial" w:cs="Arial"/>
          <w:sz w:val="22"/>
          <w:szCs w:val="22"/>
        </w:rPr>
      </w:pPr>
    </w:p>
    <w:p w:rsidR="001666D9" w:rsidRDefault="001666D9" w:rsidP="001666D9">
      <w:pPr>
        <w:rPr>
          <w:rFonts w:ascii="Arial" w:hAnsi="Arial" w:cs="Arial"/>
          <w:sz w:val="22"/>
          <w:szCs w:val="22"/>
        </w:rPr>
      </w:pPr>
      <w:r>
        <w:rPr>
          <w:rFonts w:ascii="Arial" w:hAnsi="Arial" w:cs="Arial"/>
          <w:sz w:val="22"/>
          <w:szCs w:val="22"/>
        </w:rPr>
        <w:t>Objects can be categorised into 3 types, depending on their sensitivity to light: highly light sensitive, moderately light sensitive, and no sensitivity to light. The table below gives examples of these broad categories, and the recommended light exposure to reduce damage to an agreed level.</w:t>
      </w:r>
    </w:p>
    <w:p w:rsidR="001666D9" w:rsidRDefault="001666D9" w:rsidP="001666D9">
      <w:pPr>
        <w:rPr>
          <w:rFonts w:ascii="Arial" w:hAnsi="Arial" w:cs="Arial"/>
          <w:sz w:val="22"/>
          <w:szCs w:val="22"/>
        </w:rPr>
      </w:pPr>
    </w:p>
    <w:p w:rsidR="001666D9" w:rsidRDefault="001666D9" w:rsidP="001666D9">
      <w:pPr>
        <w:rPr>
          <w:rFonts w:ascii="Arial" w:hAnsi="Arial" w:cs="Arial"/>
          <w:sz w:val="22"/>
          <w:szCs w:val="22"/>
        </w:rPr>
      </w:pPr>
    </w:p>
    <w:p w:rsidR="001666D9" w:rsidRDefault="001666D9" w:rsidP="001666D9">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87"/>
        <w:gridCol w:w="3146"/>
        <w:gridCol w:w="2073"/>
      </w:tblGrid>
      <w:tr w:rsidR="001666D9" w:rsidTr="001666D9">
        <w:tc>
          <w:tcPr>
            <w:tcW w:w="3168" w:type="dxa"/>
          </w:tcPr>
          <w:p w:rsidR="001666D9" w:rsidRDefault="001666D9">
            <w:pPr>
              <w:spacing w:after="120"/>
              <w:rPr>
                <w:rFonts w:ascii="Arial" w:hAnsi="Arial" w:cs="Arial"/>
                <w:b/>
                <w:sz w:val="22"/>
                <w:szCs w:val="22"/>
              </w:rPr>
            </w:pPr>
            <w:r>
              <w:rPr>
                <w:rFonts w:ascii="Arial" w:hAnsi="Arial" w:cs="Arial"/>
                <w:b/>
                <w:sz w:val="22"/>
                <w:szCs w:val="22"/>
              </w:rPr>
              <w:t>Highly light sensitive</w:t>
            </w:r>
          </w:p>
          <w:p w:rsidR="001666D9" w:rsidRDefault="001666D9">
            <w:pPr>
              <w:spacing w:after="120"/>
              <w:rPr>
                <w:rFonts w:ascii="Arial" w:hAnsi="Arial" w:cs="Arial"/>
                <w:sz w:val="22"/>
                <w:szCs w:val="22"/>
              </w:rPr>
            </w:pPr>
            <w:r>
              <w:rPr>
                <w:rFonts w:ascii="Arial" w:hAnsi="Arial" w:cs="Arial"/>
                <w:sz w:val="22"/>
                <w:szCs w:val="22"/>
              </w:rPr>
              <w:t>ISO Blue wool 4 and below</w:t>
            </w:r>
          </w:p>
        </w:tc>
        <w:tc>
          <w:tcPr>
            <w:tcW w:w="3240" w:type="dxa"/>
          </w:tcPr>
          <w:p w:rsidR="001666D9" w:rsidRDefault="001666D9">
            <w:pPr>
              <w:spacing w:after="120"/>
              <w:rPr>
                <w:rFonts w:ascii="Arial" w:hAnsi="Arial" w:cs="Arial"/>
                <w:b/>
                <w:sz w:val="22"/>
                <w:szCs w:val="22"/>
              </w:rPr>
            </w:pPr>
            <w:r>
              <w:rPr>
                <w:rFonts w:ascii="Arial" w:hAnsi="Arial" w:cs="Arial"/>
                <w:b/>
                <w:sz w:val="22"/>
                <w:szCs w:val="22"/>
              </w:rPr>
              <w:t>Moderately light sensitive</w:t>
            </w:r>
          </w:p>
          <w:p w:rsidR="001666D9" w:rsidRDefault="001666D9">
            <w:pPr>
              <w:spacing w:after="120"/>
              <w:rPr>
                <w:rFonts w:ascii="Arial" w:hAnsi="Arial" w:cs="Arial"/>
                <w:sz w:val="22"/>
                <w:szCs w:val="22"/>
              </w:rPr>
            </w:pPr>
            <w:r>
              <w:rPr>
                <w:rFonts w:ascii="Arial" w:hAnsi="Arial" w:cs="Arial"/>
                <w:sz w:val="22"/>
                <w:szCs w:val="22"/>
              </w:rPr>
              <w:t>ISO Blue wool 5 and above</w:t>
            </w:r>
          </w:p>
        </w:tc>
        <w:tc>
          <w:tcPr>
            <w:tcW w:w="2114" w:type="dxa"/>
          </w:tcPr>
          <w:p w:rsidR="001666D9" w:rsidRDefault="001666D9">
            <w:pPr>
              <w:spacing w:after="120"/>
              <w:rPr>
                <w:rFonts w:ascii="Arial" w:hAnsi="Arial" w:cs="Arial"/>
                <w:b/>
                <w:sz w:val="22"/>
                <w:szCs w:val="22"/>
              </w:rPr>
            </w:pPr>
            <w:r>
              <w:rPr>
                <w:rFonts w:ascii="Arial" w:hAnsi="Arial" w:cs="Arial"/>
                <w:b/>
                <w:sz w:val="22"/>
                <w:szCs w:val="22"/>
              </w:rPr>
              <w:t>No sensitivity to light</w:t>
            </w:r>
          </w:p>
        </w:tc>
      </w:tr>
      <w:tr w:rsidR="001666D9" w:rsidTr="001666D9">
        <w:tc>
          <w:tcPr>
            <w:tcW w:w="3168" w:type="dxa"/>
          </w:tcPr>
          <w:p w:rsidR="001666D9" w:rsidRDefault="001666D9">
            <w:pPr>
              <w:spacing w:after="120"/>
              <w:rPr>
                <w:rFonts w:ascii="Arial" w:hAnsi="Arial" w:cs="Arial"/>
                <w:sz w:val="22"/>
                <w:szCs w:val="22"/>
              </w:rPr>
            </w:pPr>
            <w:r>
              <w:rPr>
                <w:rFonts w:ascii="Arial" w:hAnsi="Arial" w:cs="Arial"/>
                <w:sz w:val="22"/>
                <w:szCs w:val="22"/>
              </w:rPr>
              <w:t>Watercolours, photographs, textiles, fur, feathers, natural history specimens, parchment, books, painted leather and wood</w:t>
            </w:r>
          </w:p>
        </w:tc>
        <w:tc>
          <w:tcPr>
            <w:tcW w:w="3240" w:type="dxa"/>
          </w:tcPr>
          <w:p w:rsidR="001666D9" w:rsidRDefault="001666D9">
            <w:pPr>
              <w:spacing w:after="120"/>
              <w:rPr>
                <w:rFonts w:ascii="Arial" w:hAnsi="Arial" w:cs="Arial"/>
                <w:sz w:val="22"/>
                <w:szCs w:val="22"/>
              </w:rPr>
            </w:pPr>
            <w:r>
              <w:rPr>
                <w:rFonts w:ascii="Arial" w:hAnsi="Arial" w:cs="Arial"/>
                <w:sz w:val="22"/>
                <w:szCs w:val="22"/>
              </w:rPr>
              <w:t>Easel paintings, furniture, ivory, bone, wood, leather</w:t>
            </w:r>
          </w:p>
        </w:tc>
        <w:tc>
          <w:tcPr>
            <w:tcW w:w="2114" w:type="dxa"/>
          </w:tcPr>
          <w:p w:rsidR="001666D9" w:rsidRDefault="001666D9">
            <w:pPr>
              <w:spacing w:after="120"/>
              <w:rPr>
                <w:rFonts w:ascii="Arial" w:hAnsi="Arial" w:cs="Arial"/>
                <w:sz w:val="22"/>
                <w:szCs w:val="22"/>
              </w:rPr>
            </w:pPr>
            <w:r>
              <w:rPr>
                <w:rFonts w:ascii="Arial" w:hAnsi="Arial" w:cs="Arial"/>
                <w:sz w:val="22"/>
                <w:szCs w:val="22"/>
              </w:rPr>
              <w:t>Stone, glass, metal, ceramics</w:t>
            </w:r>
          </w:p>
        </w:tc>
      </w:tr>
      <w:tr w:rsidR="001666D9" w:rsidTr="001666D9">
        <w:tc>
          <w:tcPr>
            <w:tcW w:w="3168" w:type="dxa"/>
          </w:tcPr>
          <w:p w:rsidR="001666D9" w:rsidRDefault="001666D9">
            <w:pPr>
              <w:spacing w:after="120"/>
              <w:rPr>
                <w:rFonts w:ascii="Arial" w:hAnsi="Arial" w:cs="Arial"/>
                <w:sz w:val="22"/>
                <w:szCs w:val="22"/>
              </w:rPr>
            </w:pPr>
            <w:r>
              <w:rPr>
                <w:rFonts w:ascii="Arial" w:hAnsi="Arial" w:cs="Arial"/>
                <w:sz w:val="22"/>
                <w:szCs w:val="22"/>
              </w:rPr>
              <w:t xml:space="preserve">50 lux for 20% of time.           ie </w:t>
            </w:r>
            <w:r w:rsidR="007C1795">
              <w:rPr>
                <w:rFonts w:ascii="Arial" w:hAnsi="Arial" w:cs="Arial"/>
                <w:sz w:val="22"/>
                <w:szCs w:val="22"/>
              </w:rPr>
              <w:t>1 year</w:t>
            </w:r>
            <w:r>
              <w:rPr>
                <w:rFonts w:ascii="Arial" w:hAnsi="Arial" w:cs="Arial"/>
                <w:sz w:val="22"/>
                <w:szCs w:val="22"/>
              </w:rPr>
              <w:t xml:space="preserve"> in </w:t>
            </w:r>
            <w:r w:rsidR="007C1795">
              <w:rPr>
                <w:rFonts w:ascii="Arial" w:hAnsi="Arial" w:cs="Arial"/>
                <w:sz w:val="22"/>
                <w:szCs w:val="22"/>
              </w:rPr>
              <w:t xml:space="preserve">every </w:t>
            </w:r>
            <w:r>
              <w:rPr>
                <w:rFonts w:ascii="Arial" w:hAnsi="Arial" w:cs="Arial"/>
                <w:sz w:val="22"/>
                <w:szCs w:val="22"/>
              </w:rPr>
              <w:t xml:space="preserve">5 years,           </w:t>
            </w:r>
            <w:r w:rsidR="007C1795">
              <w:rPr>
                <w:rFonts w:ascii="Arial" w:hAnsi="Arial" w:cs="Arial"/>
                <w:sz w:val="22"/>
                <w:szCs w:val="22"/>
              </w:rPr>
              <w:t>2</w:t>
            </w:r>
            <w:r>
              <w:rPr>
                <w:rFonts w:ascii="Arial" w:hAnsi="Arial" w:cs="Arial"/>
                <w:sz w:val="22"/>
                <w:szCs w:val="22"/>
              </w:rPr>
              <w:t xml:space="preserve"> year</w:t>
            </w:r>
            <w:r w:rsidR="007C1795">
              <w:rPr>
                <w:rFonts w:ascii="Arial" w:hAnsi="Arial" w:cs="Arial"/>
                <w:sz w:val="22"/>
                <w:szCs w:val="22"/>
              </w:rPr>
              <w:t>s</w:t>
            </w:r>
            <w:r>
              <w:rPr>
                <w:rFonts w:ascii="Arial" w:hAnsi="Arial" w:cs="Arial"/>
                <w:sz w:val="22"/>
                <w:szCs w:val="22"/>
              </w:rPr>
              <w:t xml:space="preserve"> in 10, or 10 years in 50</w:t>
            </w:r>
          </w:p>
        </w:tc>
        <w:tc>
          <w:tcPr>
            <w:tcW w:w="3240" w:type="dxa"/>
          </w:tcPr>
          <w:p w:rsidR="001666D9" w:rsidRDefault="001666D9">
            <w:pPr>
              <w:spacing w:after="120"/>
              <w:rPr>
                <w:rFonts w:ascii="Arial" w:hAnsi="Arial" w:cs="Arial"/>
                <w:sz w:val="22"/>
                <w:szCs w:val="22"/>
              </w:rPr>
            </w:pPr>
            <w:r>
              <w:rPr>
                <w:rFonts w:ascii="Arial" w:hAnsi="Arial" w:cs="Arial"/>
                <w:sz w:val="22"/>
                <w:szCs w:val="22"/>
              </w:rPr>
              <w:t>200 lux unlimited duration or 0.6 Mlx h per year.</w:t>
            </w:r>
          </w:p>
        </w:tc>
        <w:tc>
          <w:tcPr>
            <w:tcW w:w="2114" w:type="dxa"/>
          </w:tcPr>
          <w:p w:rsidR="001666D9" w:rsidRDefault="001666D9">
            <w:pPr>
              <w:spacing w:after="120"/>
              <w:rPr>
                <w:rFonts w:ascii="Arial" w:hAnsi="Arial" w:cs="Arial"/>
                <w:sz w:val="22"/>
                <w:szCs w:val="22"/>
              </w:rPr>
            </w:pPr>
            <w:r>
              <w:rPr>
                <w:rFonts w:ascii="Arial" w:hAnsi="Arial" w:cs="Arial"/>
                <w:sz w:val="22"/>
                <w:szCs w:val="22"/>
              </w:rPr>
              <w:t>300 lux unlimited duration</w:t>
            </w:r>
          </w:p>
        </w:tc>
      </w:tr>
    </w:tbl>
    <w:p w:rsidR="001666D9" w:rsidRDefault="001666D9" w:rsidP="001666D9">
      <w:pPr>
        <w:rPr>
          <w:rFonts w:ascii="Arial" w:hAnsi="Arial" w:cs="Arial"/>
          <w:sz w:val="22"/>
          <w:szCs w:val="22"/>
        </w:rPr>
      </w:pPr>
    </w:p>
    <w:p w:rsidR="001666D9" w:rsidRDefault="001666D9" w:rsidP="001666D9">
      <w:pPr>
        <w:rPr>
          <w:rFonts w:ascii="Arial" w:hAnsi="Arial" w:cs="Arial"/>
          <w:sz w:val="22"/>
          <w:szCs w:val="22"/>
        </w:rPr>
      </w:pPr>
    </w:p>
    <w:p w:rsidR="001666D9" w:rsidRDefault="001666D9" w:rsidP="001666D9">
      <w:pPr>
        <w:numPr>
          <w:ilvl w:val="0"/>
          <w:numId w:val="16"/>
        </w:numPr>
        <w:rPr>
          <w:rFonts w:ascii="Arial" w:hAnsi="Arial" w:cs="Arial"/>
          <w:sz w:val="22"/>
          <w:szCs w:val="22"/>
        </w:rPr>
      </w:pPr>
      <w:r>
        <w:rPr>
          <w:rFonts w:ascii="Arial" w:hAnsi="Arial" w:cs="Arial"/>
          <w:sz w:val="22"/>
          <w:szCs w:val="22"/>
        </w:rPr>
        <w:t>These recommendations are based on an acceptable fading rate of 1 Perceptible Change in 50 years.</w:t>
      </w:r>
    </w:p>
    <w:p w:rsidR="001666D9" w:rsidRDefault="001666D9" w:rsidP="001666D9">
      <w:pPr>
        <w:ind w:left="360"/>
        <w:rPr>
          <w:rFonts w:ascii="Arial" w:hAnsi="Arial" w:cs="Arial"/>
          <w:sz w:val="22"/>
          <w:szCs w:val="22"/>
        </w:rPr>
      </w:pPr>
    </w:p>
    <w:p w:rsidR="001666D9" w:rsidRDefault="001666D9" w:rsidP="001666D9">
      <w:pPr>
        <w:numPr>
          <w:ilvl w:val="0"/>
          <w:numId w:val="16"/>
        </w:numPr>
        <w:rPr>
          <w:rFonts w:ascii="Arial" w:hAnsi="Arial" w:cs="Arial"/>
          <w:sz w:val="22"/>
          <w:szCs w:val="22"/>
        </w:rPr>
      </w:pPr>
      <w:r>
        <w:rPr>
          <w:rFonts w:ascii="Arial" w:hAnsi="Arial" w:cs="Arial"/>
          <w:sz w:val="22"/>
          <w:szCs w:val="22"/>
        </w:rPr>
        <w:t>The highly light sensitive category includes materials with a range of light sensitivities from ISO 1 to 4. Where there is specific information available on rates of fading, recommendations may vary i.e. exposure may be limited to less than 50 lux for 20% of the time for very vulnerable objects, or increased for less sensitive objects. The relevant conservation section will advise.</w:t>
      </w:r>
    </w:p>
    <w:p w:rsidR="001666D9" w:rsidRDefault="001666D9" w:rsidP="001666D9">
      <w:pPr>
        <w:ind w:left="360"/>
        <w:rPr>
          <w:rFonts w:ascii="Arial" w:hAnsi="Arial" w:cs="Arial"/>
          <w:sz w:val="22"/>
          <w:szCs w:val="22"/>
        </w:rPr>
      </w:pPr>
    </w:p>
    <w:p w:rsidR="001666D9" w:rsidRDefault="001666D9" w:rsidP="001666D9">
      <w:pPr>
        <w:numPr>
          <w:ilvl w:val="0"/>
          <w:numId w:val="16"/>
        </w:numPr>
        <w:rPr>
          <w:rFonts w:ascii="Arial" w:hAnsi="Arial" w:cs="Arial"/>
          <w:sz w:val="22"/>
          <w:szCs w:val="22"/>
        </w:rPr>
      </w:pPr>
      <w:r>
        <w:rPr>
          <w:rFonts w:ascii="Arial" w:hAnsi="Arial" w:cs="Arial"/>
          <w:sz w:val="22"/>
          <w:szCs w:val="22"/>
        </w:rPr>
        <w:t>Sensitive objects should be kept in the dark when not on display</w:t>
      </w:r>
    </w:p>
    <w:p w:rsidR="001666D9" w:rsidRDefault="001666D9" w:rsidP="001666D9">
      <w:pPr>
        <w:ind w:left="360"/>
        <w:rPr>
          <w:rFonts w:ascii="Arial" w:hAnsi="Arial" w:cs="Arial"/>
          <w:sz w:val="22"/>
          <w:szCs w:val="22"/>
        </w:rPr>
      </w:pPr>
    </w:p>
    <w:p w:rsidR="001666D9" w:rsidRDefault="001666D9" w:rsidP="001666D9">
      <w:pPr>
        <w:numPr>
          <w:ilvl w:val="0"/>
          <w:numId w:val="16"/>
        </w:numPr>
        <w:rPr>
          <w:rFonts w:ascii="Arial" w:hAnsi="Arial" w:cs="Arial"/>
          <w:sz w:val="22"/>
          <w:szCs w:val="22"/>
        </w:rPr>
      </w:pPr>
      <w:r>
        <w:rPr>
          <w:rFonts w:ascii="Arial" w:hAnsi="Arial" w:cs="Arial"/>
          <w:sz w:val="22"/>
          <w:szCs w:val="22"/>
        </w:rPr>
        <w:t xml:space="preserve">Since the light damage is a function of both the light intensity and the time illuminated, display requirements for highly light sensitive objects should stipulate the length of time the object will be on display as well as the level of illumination (lux). </w:t>
      </w:r>
    </w:p>
    <w:p w:rsidR="001666D9" w:rsidRDefault="001666D9" w:rsidP="001666D9">
      <w:pPr>
        <w:rPr>
          <w:rFonts w:ascii="Arial" w:hAnsi="Arial" w:cs="Arial"/>
          <w:sz w:val="22"/>
          <w:szCs w:val="22"/>
        </w:rPr>
      </w:pPr>
    </w:p>
    <w:p w:rsidR="001666D9" w:rsidRDefault="001666D9" w:rsidP="001666D9">
      <w:pPr>
        <w:numPr>
          <w:ilvl w:val="0"/>
          <w:numId w:val="16"/>
        </w:numPr>
        <w:rPr>
          <w:rFonts w:ascii="Arial" w:hAnsi="Arial" w:cs="Arial"/>
          <w:sz w:val="22"/>
          <w:szCs w:val="22"/>
        </w:rPr>
      </w:pPr>
      <w:r>
        <w:rPr>
          <w:rFonts w:ascii="Arial" w:hAnsi="Arial" w:cs="Arial"/>
          <w:sz w:val="22"/>
          <w:szCs w:val="22"/>
        </w:rPr>
        <w:t>Where natural light is the primary source of lighting in the gallery, light levels for moderately sensitive objects can be calculated on a total annual exposure of 0.6 Mlx h, since the illumination will vary according to the time of day and year. Natural light is generally unsuitable for displaying highly light sensitive objects, as it is difficult to maintain stable light at low levels.</w:t>
      </w:r>
    </w:p>
    <w:p w:rsidR="001666D9" w:rsidRDefault="001666D9" w:rsidP="001666D9">
      <w:pPr>
        <w:rPr>
          <w:rFonts w:ascii="Arial" w:hAnsi="Arial" w:cs="Arial"/>
          <w:sz w:val="22"/>
          <w:szCs w:val="22"/>
        </w:rPr>
      </w:pPr>
    </w:p>
    <w:p w:rsidR="001666D9" w:rsidRDefault="001666D9" w:rsidP="001666D9">
      <w:pPr>
        <w:numPr>
          <w:ilvl w:val="0"/>
          <w:numId w:val="16"/>
        </w:numPr>
        <w:rPr>
          <w:rFonts w:ascii="Arial" w:hAnsi="Arial" w:cs="Arial"/>
          <w:sz w:val="22"/>
          <w:szCs w:val="22"/>
        </w:rPr>
      </w:pPr>
      <w:r>
        <w:rPr>
          <w:rFonts w:ascii="Arial" w:hAnsi="Arial" w:cs="Arial"/>
          <w:sz w:val="22"/>
          <w:szCs w:val="22"/>
        </w:rPr>
        <w:t xml:space="preserve">An ongoing log of light exposure should be recorded for </w:t>
      </w:r>
      <w:r w:rsidR="0085368D">
        <w:rPr>
          <w:rFonts w:ascii="Arial" w:hAnsi="Arial" w:cs="Arial"/>
          <w:sz w:val="22"/>
          <w:szCs w:val="22"/>
        </w:rPr>
        <w:t>objects that are highly light sensitive</w:t>
      </w:r>
      <w:r>
        <w:rPr>
          <w:rFonts w:ascii="Arial" w:hAnsi="Arial" w:cs="Arial"/>
          <w:sz w:val="22"/>
          <w:szCs w:val="22"/>
        </w:rPr>
        <w:t>.</w:t>
      </w:r>
    </w:p>
    <w:p w:rsidR="001666D9" w:rsidRDefault="001666D9" w:rsidP="001666D9">
      <w:pPr>
        <w:rPr>
          <w:rFonts w:ascii="Arial" w:hAnsi="Arial" w:cs="Arial"/>
          <w:sz w:val="22"/>
          <w:szCs w:val="22"/>
        </w:rPr>
      </w:pPr>
    </w:p>
    <w:p w:rsidR="001666D9" w:rsidRDefault="001666D9" w:rsidP="001666D9">
      <w:pPr>
        <w:numPr>
          <w:ilvl w:val="0"/>
          <w:numId w:val="16"/>
        </w:numPr>
        <w:rPr>
          <w:rFonts w:ascii="Arial" w:hAnsi="Arial" w:cs="Arial"/>
          <w:sz w:val="22"/>
          <w:szCs w:val="22"/>
        </w:rPr>
      </w:pPr>
      <w:r>
        <w:rPr>
          <w:rFonts w:ascii="Arial" w:hAnsi="Arial" w:cs="Arial"/>
          <w:sz w:val="22"/>
          <w:szCs w:val="22"/>
        </w:rPr>
        <w:t>The Colour Rendering Index (CRI) of light sources should be a minimum of 85.</w:t>
      </w:r>
    </w:p>
    <w:p w:rsidR="001666D9" w:rsidRDefault="001666D9" w:rsidP="001666D9">
      <w:pPr>
        <w:rPr>
          <w:rFonts w:ascii="Arial" w:hAnsi="Arial" w:cs="Arial"/>
          <w:sz w:val="22"/>
          <w:szCs w:val="22"/>
        </w:rPr>
      </w:pPr>
    </w:p>
    <w:p w:rsidR="001666D9" w:rsidRDefault="0085368D" w:rsidP="001666D9">
      <w:pPr>
        <w:rPr>
          <w:rFonts w:ascii="Arial" w:hAnsi="Arial" w:cs="Arial"/>
          <w:b/>
          <w:sz w:val="22"/>
          <w:szCs w:val="22"/>
        </w:rPr>
      </w:pPr>
      <w:r>
        <w:rPr>
          <w:rFonts w:ascii="Arial" w:hAnsi="Arial" w:cs="Arial"/>
          <w:b/>
          <w:sz w:val="22"/>
          <w:szCs w:val="22"/>
        </w:rPr>
        <w:t>8</w:t>
      </w:r>
      <w:r w:rsidR="001666D9">
        <w:rPr>
          <w:rFonts w:ascii="Arial" w:hAnsi="Arial" w:cs="Arial"/>
          <w:b/>
          <w:sz w:val="22"/>
          <w:szCs w:val="22"/>
        </w:rPr>
        <w:t>.2 Control of UV radiation</w:t>
      </w:r>
    </w:p>
    <w:p w:rsidR="001666D9" w:rsidRDefault="001666D9" w:rsidP="001666D9">
      <w:pPr>
        <w:rPr>
          <w:rFonts w:ascii="Arial" w:hAnsi="Arial" w:cs="Arial"/>
          <w:sz w:val="22"/>
          <w:szCs w:val="22"/>
        </w:rPr>
      </w:pPr>
    </w:p>
    <w:p w:rsidR="001666D9" w:rsidRDefault="001666D9" w:rsidP="001666D9">
      <w:pPr>
        <w:rPr>
          <w:rFonts w:ascii="Arial" w:hAnsi="Arial" w:cs="Arial"/>
          <w:sz w:val="22"/>
          <w:szCs w:val="22"/>
        </w:rPr>
      </w:pPr>
      <w:r>
        <w:rPr>
          <w:rFonts w:ascii="Arial" w:hAnsi="Arial" w:cs="Arial"/>
          <w:sz w:val="22"/>
          <w:szCs w:val="22"/>
        </w:rPr>
        <w:t xml:space="preserve">Ultraviolet (UV) radiation is extremely damaging to organic materials, and since it cannot be detected by the human eye, it has no role in the viewing of objects. UV radiation should be eliminated from light sources as far as possible. This is achieved by incorporating UV screens into glazing units, applying UV screening films to windows, and ensuring that artificial light sources include UV filters.  </w:t>
      </w:r>
    </w:p>
    <w:p w:rsidR="001666D9" w:rsidRDefault="001666D9" w:rsidP="001666D9">
      <w:pPr>
        <w:rPr>
          <w:rFonts w:ascii="Arial" w:hAnsi="Arial" w:cs="Arial"/>
          <w:sz w:val="22"/>
          <w:szCs w:val="22"/>
        </w:rPr>
      </w:pPr>
    </w:p>
    <w:p w:rsidR="001666D9" w:rsidRDefault="001666D9" w:rsidP="001666D9">
      <w:pPr>
        <w:numPr>
          <w:ilvl w:val="0"/>
          <w:numId w:val="17"/>
        </w:numPr>
        <w:rPr>
          <w:rFonts w:ascii="Arial" w:hAnsi="Arial" w:cs="Arial"/>
          <w:sz w:val="22"/>
          <w:szCs w:val="22"/>
        </w:rPr>
      </w:pPr>
      <w:r>
        <w:rPr>
          <w:rFonts w:ascii="Arial" w:hAnsi="Arial" w:cs="Arial"/>
          <w:sz w:val="22"/>
          <w:szCs w:val="22"/>
        </w:rPr>
        <w:t>Daylight should be filtered so that relative to the transmission at 550nm, 0% is transmitted at 300nm, &lt;1% at 320nm and 380nm, and &lt;50% at 400nm.</w:t>
      </w:r>
    </w:p>
    <w:p w:rsidR="001666D9" w:rsidRDefault="001666D9" w:rsidP="001666D9">
      <w:pPr>
        <w:ind w:left="420"/>
        <w:rPr>
          <w:rFonts w:ascii="Arial" w:hAnsi="Arial" w:cs="Arial"/>
          <w:sz w:val="22"/>
          <w:szCs w:val="22"/>
        </w:rPr>
      </w:pPr>
    </w:p>
    <w:p w:rsidR="001666D9" w:rsidRDefault="001666D9" w:rsidP="001666D9">
      <w:pPr>
        <w:numPr>
          <w:ilvl w:val="0"/>
          <w:numId w:val="17"/>
        </w:numPr>
        <w:rPr>
          <w:rFonts w:ascii="Arial" w:hAnsi="Arial" w:cs="Arial"/>
          <w:sz w:val="22"/>
          <w:szCs w:val="22"/>
        </w:rPr>
      </w:pPr>
      <w:r>
        <w:rPr>
          <w:rFonts w:ascii="Arial" w:hAnsi="Arial" w:cs="Arial"/>
          <w:sz w:val="22"/>
          <w:szCs w:val="22"/>
        </w:rPr>
        <w:t>When new window films are applied, a sample of the batch used should be tested to check that the UV screen is effective to the above specification. Films should be checked annually, and replaced when the proportion of UV exceeds 75 μW/lumen</w:t>
      </w:r>
    </w:p>
    <w:p w:rsidR="001666D9" w:rsidRDefault="001666D9" w:rsidP="001666D9">
      <w:pPr>
        <w:rPr>
          <w:rFonts w:ascii="Arial" w:hAnsi="Arial" w:cs="Arial"/>
          <w:sz w:val="22"/>
          <w:szCs w:val="22"/>
        </w:rPr>
      </w:pPr>
    </w:p>
    <w:p w:rsidR="001666D9" w:rsidRDefault="001666D9" w:rsidP="001666D9">
      <w:pPr>
        <w:numPr>
          <w:ilvl w:val="0"/>
          <w:numId w:val="17"/>
        </w:numPr>
        <w:rPr>
          <w:rFonts w:ascii="Arial" w:hAnsi="Arial" w:cs="Arial"/>
          <w:sz w:val="22"/>
          <w:szCs w:val="22"/>
        </w:rPr>
      </w:pPr>
      <w:r>
        <w:rPr>
          <w:rFonts w:ascii="Arial" w:hAnsi="Arial" w:cs="Arial"/>
          <w:sz w:val="22"/>
          <w:szCs w:val="22"/>
        </w:rPr>
        <w:t>Sources of artificial light should be filtered to reduce the UV content to &lt;10μW/lumen.</w:t>
      </w:r>
    </w:p>
    <w:p w:rsidR="001666D9" w:rsidRDefault="001666D9" w:rsidP="001666D9">
      <w:pPr>
        <w:rPr>
          <w:rFonts w:ascii="Arial" w:hAnsi="Arial" w:cs="Arial"/>
          <w:sz w:val="22"/>
          <w:szCs w:val="22"/>
        </w:rPr>
      </w:pPr>
    </w:p>
    <w:p w:rsidR="00BE5116" w:rsidRPr="001666D9" w:rsidRDefault="00BE5116"/>
    <w:p w:rsidR="00BE5116" w:rsidRPr="001666D9" w:rsidRDefault="00BE5116">
      <w:pPr>
        <w:rPr>
          <w:rFonts w:ascii="Arial" w:hAnsi="Arial" w:cs="Arial"/>
          <w:b/>
          <w:bCs/>
          <w:sz w:val="22"/>
          <w:szCs w:val="22"/>
        </w:rPr>
      </w:pPr>
      <w:r w:rsidRPr="0096389B">
        <w:rPr>
          <w:rFonts w:ascii="Arial" w:hAnsi="Arial" w:cs="Arial"/>
          <w:sz w:val="22"/>
          <w:szCs w:val="22"/>
        </w:rPr>
        <w:br w:type="page"/>
      </w:r>
      <w:r w:rsidR="0085368D">
        <w:rPr>
          <w:rFonts w:ascii="Arial" w:hAnsi="Arial" w:cs="Arial"/>
          <w:b/>
          <w:sz w:val="22"/>
          <w:szCs w:val="22"/>
        </w:rPr>
        <w:t>9</w:t>
      </w:r>
      <w:r w:rsidR="001666D9" w:rsidRPr="001666D9">
        <w:rPr>
          <w:rFonts w:ascii="Arial" w:hAnsi="Arial" w:cs="Arial"/>
          <w:b/>
          <w:sz w:val="22"/>
          <w:szCs w:val="22"/>
        </w:rPr>
        <w:t xml:space="preserve">. </w:t>
      </w:r>
      <w:r w:rsidRPr="001666D9">
        <w:rPr>
          <w:rFonts w:ascii="Arial" w:hAnsi="Arial" w:cs="Arial"/>
          <w:b/>
          <w:bCs/>
          <w:sz w:val="22"/>
          <w:szCs w:val="22"/>
        </w:rPr>
        <w:t>Vibration</w:t>
      </w:r>
    </w:p>
    <w:p w:rsidR="00BE5116" w:rsidRPr="0096389B" w:rsidRDefault="00BE5116">
      <w:pPr>
        <w:ind w:left="360"/>
        <w:rPr>
          <w:rFonts w:ascii="Arial" w:hAnsi="Arial" w:cs="Arial"/>
          <w:sz w:val="22"/>
          <w:szCs w:val="22"/>
        </w:rPr>
      </w:pPr>
    </w:p>
    <w:p w:rsidR="00BE5116" w:rsidRPr="0096389B" w:rsidRDefault="00BE5116">
      <w:pPr>
        <w:rPr>
          <w:rFonts w:ascii="Arial" w:hAnsi="Arial" w:cs="Arial"/>
          <w:sz w:val="22"/>
          <w:szCs w:val="22"/>
        </w:rPr>
      </w:pPr>
      <w:r w:rsidRPr="0096389B">
        <w:rPr>
          <w:rFonts w:ascii="Arial" w:hAnsi="Arial" w:cs="Arial"/>
          <w:sz w:val="22"/>
          <w:szCs w:val="22"/>
        </w:rPr>
        <w:t xml:space="preserve">Vibration can cause damage to collections in various ways, such as dislodging loose paint fragments, or opening old repairs. More catastrophically, vibration can cause objects to “walk” and potentially fall off glass shelves, or can cause old fixings to loosen and paintings to fall off walls. Damage from vibration is extremely difficult to predict, as it depends on the frequency of vibration, and on the size and shape of objects. </w:t>
      </w:r>
    </w:p>
    <w:p w:rsidR="00BE5116" w:rsidRPr="0096389B" w:rsidRDefault="00BE5116">
      <w:pPr>
        <w:rPr>
          <w:rFonts w:ascii="Arial" w:hAnsi="Arial" w:cs="Arial"/>
          <w:sz w:val="22"/>
          <w:szCs w:val="22"/>
        </w:rPr>
      </w:pPr>
    </w:p>
    <w:p w:rsidR="00BE5116" w:rsidRPr="0096389B" w:rsidRDefault="00BE5116">
      <w:pPr>
        <w:numPr>
          <w:ilvl w:val="0"/>
          <w:numId w:val="8"/>
        </w:numPr>
        <w:rPr>
          <w:rFonts w:ascii="Arial" w:hAnsi="Arial" w:cs="Arial"/>
          <w:sz w:val="22"/>
          <w:szCs w:val="22"/>
        </w:rPr>
      </w:pPr>
      <w:r w:rsidRPr="0096389B">
        <w:rPr>
          <w:rFonts w:ascii="Arial" w:hAnsi="Arial" w:cs="Arial"/>
          <w:sz w:val="22"/>
          <w:szCs w:val="22"/>
        </w:rPr>
        <w:t>Consideration should be given to the mounts and fixings for collections in galleries with solid floors.</w:t>
      </w:r>
    </w:p>
    <w:p w:rsidR="00BE5116" w:rsidRPr="0096389B" w:rsidRDefault="00BE5116">
      <w:pPr>
        <w:numPr>
          <w:ilvl w:val="0"/>
          <w:numId w:val="8"/>
        </w:numPr>
        <w:rPr>
          <w:rFonts w:ascii="Arial" w:hAnsi="Arial" w:cs="Arial"/>
          <w:sz w:val="22"/>
          <w:szCs w:val="22"/>
        </w:rPr>
      </w:pPr>
      <w:r w:rsidRPr="0096389B">
        <w:rPr>
          <w:rFonts w:ascii="Arial" w:hAnsi="Arial" w:cs="Arial"/>
          <w:sz w:val="22"/>
          <w:szCs w:val="22"/>
        </w:rPr>
        <w:t>Cases and shelves should be designed to prevent vibration being transmitted to objects</w:t>
      </w:r>
    </w:p>
    <w:p w:rsidR="00BE5116" w:rsidRPr="0096389B" w:rsidRDefault="00BE5116">
      <w:pPr>
        <w:numPr>
          <w:ilvl w:val="0"/>
          <w:numId w:val="8"/>
        </w:numPr>
        <w:rPr>
          <w:rFonts w:ascii="Arial" w:hAnsi="Arial" w:cs="Arial"/>
          <w:sz w:val="22"/>
          <w:szCs w:val="22"/>
        </w:rPr>
      </w:pPr>
      <w:r w:rsidRPr="0096389B">
        <w:rPr>
          <w:rFonts w:ascii="Arial" w:hAnsi="Arial" w:cs="Arial"/>
          <w:sz w:val="22"/>
          <w:szCs w:val="22"/>
        </w:rPr>
        <w:t>Display drawers should incorporate appropriate vibration dampening mechanisms</w:t>
      </w:r>
    </w:p>
    <w:p w:rsidR="00BE5116" w:rsidRPr="0096389B" w:rsidRDefault="00BE5116">
      <w:pPr>
        <w:ind w:left="360"/>
        <w:rPr>
          <w:rFonts w:ascii="Arial" w:hAnsi="Arial" w:cs="Arial"/>
          <w:sz w:val="22"/>
          <w:szCs w:val="22"/>
        </w:rPr>
      </w:pPr>
    </w:p>
    <w:p w:rsidR="00BE5116" w:rsidRPr="0096389B" w:rsidRDefault="00BE5116">
      <w:pPr>
        <w:rPr>
          <w:rFonts w:ascii="Arial" w:hAnsi="Arial" w:cs="Arial"/>
          <w:sz w:val="22"/>
          <w:szCs w:val="22"/>
        </w:rPr>
      </w:pPr>
      <w:r w:rsidRPr="0096389B">
        <w:rPr>
          <w:rFonts w:ascii="Arial" w:hAnsi="Arial" w:cs="Arial"/>
          <w:sz w:val="22"/>
          <w:szCs w:val="22"/>
        </w:rPr>
        <w:t xml:space="preserve">During building works, the following measures should be incorporated into the </w:t>
      </w:r>
      <w:r w:rsidR="00974F8B">
        <w:rPr>
          <w:rFonts w:ascii="Arial" w:hAnsi="Arial" w:cs="Arial"/>
          <w:sz w:val="22"/>
          <w:szCs w:val="22"/>
        </w:rPr>
        <w:t xml:space="preserve">project planning and </w:t>
      </w:r>
      <w:r w:rsidRPr="0096389B">
        <w:rPr>
          <w:rFonts w:ascii="Arial" w:hAnsi="Arial" w:cs="Arial"/>
          <w:sz w:val="22"/>
          <w:szCs w:val="22"/>
        </w:rPr>
        <w:t>contracts to protect collections from vibration:</w:t>
      </w:r>
    </w:p>
    <w:p w:rsidR="00BE5116" w:rsidRPr="0096389B" w:rsidRDefault="00BE5116">
      <w:pPr>
        <w:rPr>
          <w:rFonts w:ascii="Arial" w:hAnsi="Arial" w:cs="Arial"/>
          <w:sz w:val="22"/>
          <w:szCs w:val="22"/>
        </w:rPr>
      </w:pPr>
    </w:p>
    <w:p w:rsidR="00974F8B" w:rsidRDefault="00974F8B">
      <w:pPr>
        <w:numPr>
          <w:ilvl w:val="0"/>
          <w:numId w:val="7"/>
        </w:numPr>
        <w:rPr>
          <w:rFonts w:ascii="Arial" w:hAnsi="Arial" w:cs="Arial"/>
          <w:sz w:val="22"/>
          <w:szCs w:val="22"/>
        </w:rPr>
      </w:pPr>
      <w:r>
        <w:rPr>
          <w:rFonts w:ascii="Arial" w:hAnsi="Arial" w:cs="Arial"/>
          <w:sz w:val="22"/>
          <w:szCs w:val="22"/>
        </w:rPr>
        <w:t>Notice should be given to the relevant Collections Management department of activities that are likely to cause vibration above background levels in a collections area. Sufficient time should be allowed to plan preventative measures eg. relocating collections or reviewing working methods.</w:t>
      </w:r>
    </w:p>
    <w:p w:rsidR="00BE5116" w:rsidRPr="0096389B" w:rsidRDefault="00974F8B">
      <w:pPr>
        <w:numPr>
          <w:ilvl w:val="0"/>
          <w:numId w:val="7"/>
        </w:numPr>
        <w:rPr>
          <w:rFonts w:ascii="Arial" w:hAnsi="Arial" w:cs="Arial"/>
          <w:sz w:val="22"/>
          <w:szCs w:val="22"/>
        </w:rPr>
      </w:pPr>
      <w:r>
        <w:rPr>
          <w:rFonts w:ascii="Arial" w:hAnsi="Arial" w:cs="Arial"/>
          <w:sz w:val="22"/>
          <w:szCs w:val="22"/>
        </w:rPr>
        <w:t>Provision should be made in the project budget for vibration monitoring during works likely to generate vibration</w:t>
      </w:r>
      <w:r w:rsidR="00BE5116" w:rsidRPr="0096389B">
        <w:rPr>
          <w:rFonts w:ascii="Arial" w:hAnsi="Arial" w:cs="Arial"/>
          <w:sz w:val="22"/>
          <w:szCs w:val="22"/>
        </w:rPr>
        <w:t>.</w:t>
      </w:r>
    </w:p>
    <w:p w:rsidR="00BE5116" w:rsidRPr="0096389B" w:rsidRDefault="00BE5116">
      <w:pPr>
        <w:numPr>
          <w:ilvl w:val="0"/>
          <w:numId w:val="7"/>
        </w:numPr>
        <w:rPr>
          <w:rFonts w:ascii="Arial" w:hAnsi="Arial" w:cs="Arial"/>
          <w:sz w:val="22"/>
          <w:szCs w:val="22"/>
        </w:rPr>
      </w:pPr>
      <w:r w:rsidRPr="0096389B">
        <w:rPr>
          <w:rFonts w:ascii="Arial" w:hAnsi="Arial" w:cs="Arial"/>
          <w:sz w:val="22"/>
          <w:szCs w:val="22"/>
        </w:rPr>
        <w:t>Tests should be carried out using actual tools in advance of major works to determine levels of vibration in collections areas. Contractors should use non percussive methods where possible.</w:t>
      </w:r>
    </w:p>
    <w:p w:rsidR="00BE5116" w:rsidRPr="0096389B" w:rsidRDefault="00BE5116">
      <w:pPr>
        <w:numPr>
          <w:ilvl w:val="0"/>
          <w:numId w:val="7"/>
        </w:numPr>
        <w:rPr>
          <w:rFonts w:ascii="Arial" w:hAnsi="Arial" w:cs="Arial"/>
          <w:sz w:val="22"/>
          <w:szCs w:val="22"/>
        </w:rPr>
      </w:pPr>
      <w:r w:rsidRPr="0096389B">
        <w:rPr>
          <w:rFonts w:ascii="Arial" w:hAnsi="Arial" w:cs="Arial"/>
          <w:sz w:val="22"/>
          <w:szCs w:val="22"/>
        </w:rPr>
        <w:t xml:space="preserve">Contractors can be asked to stop work immediately if vibration levels are found to exceed </w:t>
      </w:r>
      <w:r w:rsidR="007C1795">
        <w:rPr>
          <w:rFonts w:ascii="Arial" w:hAnsi="Arial" w:cs="Arial"/>
          <w:sz w:val="22"/>
          <w:szCs w:val="22"/>
        </w:rPr>
        <w:t xml:space="preserve">agreed </w:t>
      </w:r>
      <w:r w:rsidRPr="0096389B">
        <w:rPr>
          <w:rFonts w:ascii="Arial" w:hAnsi="Arial" w:cs="Arial"/>
          <w:sz w:val="22"/>
          <w:szCs w:val="22"/>
        </w:rPr>
        <w:t>limits.</w:t>
      </w:r>
    </w:p>
    <w:p w:rsidR="00BE5116" w:rsidRPr="0096389B" w:rsidRDefault="00BE5116">
      <w:pPr>
        <w:ind w:left="360"/>
        <w:rPr>
          <w:rFonts w:ascii="Arial" w:hAnsi="Arial" w:cs="Arial"/>
          <w:sz w:val="22"/>
          <w:szCs w:val="22"/>
        </w:rPr>
      </w:pPr>
    </w:p>
    <w:p w:rsidR="00BE5116" w:rsidRPr="0096389B" w:rsidRDefault="00BE5116">
      <w:pPr>
        <w:ind w:left="360"/>
        <w:rPr>
          <w:rFonts w:ascii="Arial" w:hAnsi="Arial" w:cs="Arial"/>
          <w:sz w:val="22"/>
          <w:szCs w:val="22"/>
        </w:rPr>
      </w:pPr>
    </w:p>
    <w:sectPr w:rsidR="00BE5116" w:rsidRPr="0096389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795" w:rsidRDefault="00AD5795">
      <w:r>
        <w:separator/>
      </w:r>
    </w:p>
  </w:endnote>
  <w:endnote w:type="continuationSeparator" w:id="0">
    <w:p w:rsidR="00AD5795" w:rsidRDefault="00AD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795" w:rsidRDefault="00AD5795">
      <w:r>
        <w:separator/>
      </w:r>
    </w:p>
  </w:footnote>
  <w:footnote w:type="continuationSeparator" w:id="0">
    <w:p w:rsidR="00AD5795" w:rsidRDefault="00AD5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0ACE"/>
    <w:multiLevelType w:val="hybridMultilevel"/>
    <w:tmpl w:val="421236EE"/>
    <w:lvl w:ilvl="0" w:tplc="08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D31C2D"/>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0F9E53B9"/>
    <w:multiLevelType w:val="hybridMultilevel"/>
    <w:tmpl w:val="5AACD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136CFB"/>
    <w:multiLevelType w:val="hybridMultilevel"/>
    <w:tmpl w:val="5D60C0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830F53"/>
    <w:multiLevelType w:val="hybridMultilevel"/>
    <w:tmpl w:val="4BDA82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D54B11"/>
    <w:multiLevelType w:val="hybridMultilevel"/>
    <w:tmpl w:val="39420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5328F"/>
    <w:multiLevelType w:val="hybridMultilevel"/>
    <w:tmpl w:val="AB2AF7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AF3457"/>
    <w:multiLevelType w:val="hybridMultilevel"/>
    <w:tmpl w:val="05DE5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C85492"/>
    <w:multiLevelType w:val="hybridMultilevel"/>
    <w:tmpl w:val="17CC73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937D58"/>
    <w:multiLevelType w:val="hybridMultilevel"/>
    <w:tmpl w:val="CD3AC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01709B"/>
    <w:multiLevelType w:val="hybridMultilevel"/>
    <w:tmpl w:val="46F47D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792B68"/>
    <w:multiLevelType w:val="hybridMultilevel"/>
    <w:tmpl w:val="EA184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D6548F"/>
    <w:multiLevelType w:val="hybridMultilevel"/>
    <w:tmpl w:val="E40885A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5F3D6E2F"/>
    <w:multiLevelType w:val="hybridMultilevel"/>
    <w:tmpl w:val="91B411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F10EAE"/>
    <w:multiLevelType w:val="hybridMultilevel"/>
    <w:tmpl w:val="E112FA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9716F0"/>
    <w:multiLevelType w:val="hybridMultilevel"/>
    <w:tmpl w:val="54BAD1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5324E5"/>
    <w:multiLevelType w:val="hybridMultilevel"/>
    <w:tmpl w:val="CE54FD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2"/>
  </w:num>
  <w:num w:numId="4">
    <w:abstractNumId w:val="15"/>
  </w:num>
  <w:num w:numId="5">
    <w:abstractNumId w:val="8"/>
  </w:num>
  <w:num w:numId="6">
    <w:abstractNumId w:val="4"/>
  </w:num>
  <w:num w:numId="7">
    <w:abstractNumId w:val="3"/>
  </w:num>
  <w:num w:numId="8">
    <w:abstractNumId w:val="5"/>
  </w:num>
  <w:num w:numId="9">
    <w:abstractNumId w:val="16"/>
  </w:num>
  <w:num w:numId="10">
    <w:abstractNumId w:val="10"/>
  </w:num>
  <w:num w:numId="11">
    <w:abstractNumId w:val="11"/>
  </w:num>
  <w:num w:numId="12">
    <w:abstractNumId w:val="14"/>
  </w:num>
  <w:num w:numId="13">
    <w:abstractNumId w:val="13"/>
  </w:num>
  <w:num w:numId="14">
    <w:abstractNumId w:val="9"/>
  </w:num>
  <w:num w:numId="15">
    <w:abstractNumId w:val="12"/>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567"/>
    <w:rsid w:val="000006D8"/>
    <w:rsid w:val="000072C9"/>
    <w:rsid w:val="00007CAD"/>
    <w:rsid w:val="000A047B"/>
    <w:rsid w:val="000B5567"/>
    <w:rsid w:val="000C1E67"/>
    <w:rsid w:val="000D22C1"/>
    <w:rsid w:val="000F55E5"/>
    <w:rsid w:val="0015100E"/>
    <w:rsid w:val="001666D9"/>
    <w:rsid w:val="00166BD6"/>
    <w:rsid w:val="001769CC"/>
    <w:rsid w:val="001C0423"/>
    <w:rsid w:val="001C546D"/>
    <w:rsid w:val="00202253"/>
    <w:rsid w:val="002150A4"/>
    <w:rsid w:val="00240F7B"/>
    <w:rsid w:val="00252BE0"/>
    <w:rsid w:val="00287410"/>
    <w:rsid w:val="002A536E"/>
    <w:rsid w:val="002C2EED"/>
    <w:rsid w:val="00310FAF"/>
    <w:rsid w:val="0031497E"/>
    <w:rsid w:val="00315637"/>
    <w:rsid w:val="00345C94"/>
    <w:rsid w:val="00351F3D"/>
    <w:rsid w:val="003811DC"/>
    <w:rsid w:val="00385A00"/>
    <w:rsid w:val="003B1389"/>
    <w:rsid w:val="003D6B6F"/>
    <w:rsid w:val="003E0A42"/>
    <w:rsid w:val="003E369C"/>
    <w:rsid w:val="004135C7"/>
    <w:rsid w:val="00422579"/>
    <w:rsid w:val="00436D55"/>
    <w:rsid w:val="00466417"/>
    <w:rsid w:val="005405E1"/>
    <w:rsid w:val="00572988"/>
    <w:rsid w:val="0057431C"/>
    <w:rsid w:val="005B2D1C"/>
    <w:rsid w:val="005D2E2B"/>
    <w:rsid w:val="005F1725"/>
    <w:rsid w:val="00605607"/>
    <w:rsid w:val="00624CCD"/>
    <w:rsid w:val="00653410"/>
    <w:rsid w:val="00687E48"/>
    <w:rsid w:val="0072502E"/>
    <w:rsid w:val="007412A3"/>
    <w:rsid w:val="00764C33"/>
    <w:rsid w:val="007A4091"/>
    <w:rsid w:val="007B09EE"/>
    <w:rsid w:val="007C1795"/>
    <w:rsid w:val="008309F6"/>
    <w:rsid w:val="0085368D"/>
    <w:rsid w:val="008F022A"/>
    <w:rsid w:val="00917196"/>
    <w:rsid w:val="00926DE6"/>
    <w:rsid w:val="00932477"/>
    <w:rsid w:val="0095035C"/>
    <w:rsid w:val="00962DB3"/>
    <w:rsid w:val="0096389B"/>
    <w:rsid w:val="009737C9"/>
    <w:rsid w:val="00974F8B"/>
    <w:rsid w:val="009767B7"/>
    <w:rsid w:val="00981C83"/>
    <w:rsid w:val="009A263D"/>
    <w:rsid w:val="009B0C6B"/>
    <w:rsid w:val="009B7C66"/>
    <w:rsid w:val="009C62B3"/>
    <w:rsid w:val="00A16869"/>
    <w:rsid w:val="00A70E35"/>
    <w:rsid w:val="00A914B7"/>
    <w:rsid w:val="00AD4F1B"/>
    <w:rsid w:val="00AD511C"/>
    <w:rsid w:val="00AD5795"/>
    <w:rsid w:val="00B05D8C"/>
    <w:rsid w:val="00B2678B"/>
    <w:rsid w:val="00B97223"/>
    <w:rsid w:val="00BC7A2F"/>
    <w:rsid w:val="00BE5116"/>
    <w:rsid w:val="00C10789"/>
    <w:rsid w:val="00C46468"/>
    <w:rsid w:val="00C915C0"/>
    <w:rsid w:val="00D5298E"/>
    <w:rsid w:val="00D72986"/>
    <w:rsid w:val="00D826E2"/>
    <w:rsid w:val="00D94069"/>
    <w:rsid w:val="00DC23F0"/>
    <w:rsid w:val="00DE7412"/>
    <w:rsid w:val="00E00405"/>
    <w:rsid w:val="00E036BC"/>
    <w:rsid w:val="00E47262"/>
    <w:rsid w:val="00E6247F"/>
    <w:rsid w:val="00E63F35"/>
    <w:rsid w:val="00EB6C6E"/>
    <w:rsid w:val="00EF0021"/>
    <w:rsid w:val="00EF1F9F"/>
    <w:rsid w:val="00F04556"/>
    <w:rsid w:val="00F05021"/>
    <w:rsid w:val="00F60BE3"/>
    <w:rsid w:val="00F86A0B"/>
    <w:rsid w:val="00F945C6"/>
    <w:rsid w:val="00FA6C9D"/>
    <w:rsid w:val="00FB79DF"/>
    <w:rsid w:val="00FC4B23"/>
    <w:rsid w:val="00FD3569"/>
    <w:rsid w:val="00FF00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15:chartTrackingRefBased/>
  <w15:docId w15:val="{8ABAA755-3BA6-43F0-AA34-CAF6DBCA1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paragraph" w:styleId="Heading1">
    <w:name w:val="heading 1"/>
    <w:basedOn w:val="Normal"/>
    <w:next w:val="Normal"/>
    <w:qFormat/>
    <w:pPr>
      <w:keepNext/>
      <w:outlineLvl w:val="0"/>
    </w:pPr>
    <w:rPr>
      <w:rFonts w:ascii="Arial" w:hAnsi="Arial"/>
      <w:b/>
      <w:bCs/>
      <w:sz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szCs w:val="20"/>
    </w:rPr>
  </w:style>
  <w:style w:type="character" w:styleId="Hyperlink">
    <w:name w:val="Hyperlink"/>
    <w:basedOn w:val="DefaultParagraphFont"/>
    <w:rPr>
      <w:color w:val="0000FF"/>
      <w:u w:val="single"/>
    </w:rPr>
  </w:style>
  <w:style w:type="paragraph" w:styleId="BodyText2">
    <w:name w:val="Body Text 2"/>
    <w:basedOn w:val="Normal"/>
    <w:rPr>
      <w:rFonts w:ascii="Arial" w:hAnsi="Arial" w:cs="Arial"/>
      <w:sz w:val="22"/>
      <w:szCs w:val="22"/>
    </w:rPr>
  </w:style>
  <w:style w:type="paragraph" w:styleId="Header">
    <w:name w:val="header"/>
    <w:basedOn w:val="Normal"/>
    <w:rsid w:val="00F60BE3"/>
    <w:pPr>
      <w:tabs>
        <w:tab w:val="center" w:pos="4153"/>
        <w:tab w:val="right" w:pos="8306"/>
      </w:tabs>
    </w:pPr>
  </w:style>
  <w:style w:type="paragraph" w:styleId="Footer">
    <w:name w:val="footer"/>
    <w:basedOn w:val="Normal"/>
    <w:rsid w:val="00F60BE3"/>
    <w:pPr>
      <w:tabs>
        <w:tab w:val="center" w:pos="4153"/>
        <w:tab w:val="right" w:pos="8306"/>
      </w:tabs>
    </w:pPr>
  </w:style>
  <w:style w:type="paragraph" w:styleId="BalloonText">
    <w:name w:val="Balloon Text"/>
    <w:basedOn w:val="Normal"/>
    <w:semiHidden/>
    <w:rsid w:val="00D72986"/>
    <w:rPr>
      <w:rFonts w:ascii="Tahoma" w:hAnsi="Tahoma" w:cs="Tahoma"/>
      <w:sz w:val="16"/>
      <w:szCs w:val="16"/>
    </w:rPr>
  </w:style>
  <w:style w:type="table" w:styleId="TableGrid">
    <w:name w:val="Table Grid"/>
    <w:basedOn w:val="TableNormal"/>
    <w:rsid w:val="007A4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82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845E3FA3A63C44B0819CB641436C51" ma:contentTypeVersion="12" ma:contentTypeDescription="Create a new document." ma:contentTypeScope="" ma:versionID="45efbbf9ae2f81cab66ff80d0d378a32">
  <xsd:schema xmlns:xsd="http://www.w3.org/2001/XMLSchema" xmlns:xs="http://www.w3.org/2001/XMLSchema" xmlns:p="http://schemas.microsoft.com/office/2006/metadata/properties" xmlns:ns2="7251e03d-824a-45d8-91c6-bd25b3fef66e" xmlns:ns3="b659022c-fd1c-4464-b91c-f534223a4d49" targetNamespace="http://schemas.microsoft.com/office/2006/metadata/properties" ma:root="true" ma:fieldsID="fb58b9a9830e455eda8104244dfa9910" ns2:_="" ns3:_="">
    <xsd:import namespace="7251e03d-824a-45d8-91c6-bd25b3fef66e"/>
    <xsd:import namespace="b659022c-fd1c-4464-b91c-f534223a4d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1e03d-824a-45d8-91c6-bd25b3fef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59022c-fd1c-4464-b91c-f534223a4d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25068B-3B14-48E9-9928-3AF6ED7EB031}">
  <ds:schemaRefs>
    <ds:schemaRef ds:uri="http://schemas.microsoft.com/sharepoint/v3/contenttype/forms"/>
  </ds:schemaRefs>
</ds:datastoreItem>
</file>

<file path=customXml/itemProps2.xml><?xml version="1.0" encoding="utf-8"?>
<ds:datastoreItem xmlns:ds="http://schemas.openxmlformats.org/officeDocument/2006/customXml" ds:itemID="{04D241A6-6669-484E-B5E8-8C887E8E1532}"/>
</file>

<file path=customXml/itemProps3.xml><?xml version="1.0" encoding="utf-8"?>
<ds:datastoreItem xmlns:ds="http://schemas.openxmlformats.org/officeDocument/2006/customXml" ds:itemID="{FBEA97AC-4D71-45BA-AA92-6860274BE8F0}">
  <ds:schemaRefs>
    <ds:schemaRef ds:uri="http://schemas.microsoft.com/office/2006/metadata/longProperties"/>
  </ds:schemaRefs>
</ds:datastoreItem>
</file>

<file path=customXml/itemProps4.xml><?xml version="1.0" encoding="utf-8"?>
<ds:datastoreItem xmlns:ds="http://schemas.openxmlformats.org/officeDocument/2006/customXml" ds:itemID="{16BD6BF2-1E74-4568-9C4B-CF2F7847B56B}"/>
</file>

<file path=docProps/app.xml><?xml version="1.0" encoding="utf-8"?>
<Properties xmlns="http://schemas.openxmlformats.org/officeDocument/2006/extended-properties" xmlns:vt="http://schemas.openxmlformats.org/officeDocument/2006/docPropsVTypes">
  <Template>Normal.dotm</Template>
  <TotalTime>170</TotalTime>
  <Pages>1</Pages>
  <Words>3175</Words>
  <Characters>18102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Environmental Management Policy for Collections</vt:lpstr>
    </vt:vector>
  </TitlesOfParts>
  <Company>NML</Company>
  <LinksUpToDate>false</LinksUpToDate>
  <CharactersWithSpaces>21235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Management Policy for Collections</dc:title>
  <dc:subject/>
  <dc:creator>siobhanw</dc:creator>
  <cp:keywords/>
  <dc:description/>
  <cp:lastModifiedBy>siobhanw</cp:lastModifiedBy>
  <cp:revision>6</cp:revision>
  <cp:lastPrinted>2009-04-09T22:48:00Z</cp:lastPrinted>
  <dcterms:created xsi:type="dcterms:W3CDTF">2020-03-10T11:18:00Z</dcterms:created>
  <dcterms:modified xsi:type="dcterms:W3CDTF">2020-03-10T11:18:00Z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ialTitle">
    <vt:lpwstr>environmental-guidelines-for-collections.docx</vt:lpwstr>
  </property>
  <property fmtid="{D5CDD505-2E9C-101B-9397-08002B2CF9AE}" pid="3" name="TaxKeyword">
    <vt:lpwstr/>
  </property>
  <property fmtid="{D5CDD505-2E9C-101B-9397-08002B2CF9AE}" pid="4" name="ContentTypeId">
    <vt:lpwstr>0x010100A1845E3FA3A63C44B0819CB641436C51</vt:lpwstr>
  </property>
</Properties>
</file>