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E9C6" w14:textId="77777777" w:rsidR="00A56F06" w:rsidRDefault="00C1208E" w:rsidP="00E8055F">
      <w:pPr>
        <w:pStyle w:val="Title"/>
        <w:jc w:val="both"/>
      </w:pPr>
      <w:r w:rsidRPr="005A6F08">
        <w:t xml:space="preserve">ITT </w:t>
      </w:r>
      <w:r w:rsidRPr="003F0B40">
        <w:t>537</w:t>
      </w:r>
      <w:r w:rsidR="006D4594">
        <w:t>-3</w:t>
      </w:r>
      <w:r w:rsidRPr="00CF228E">
        <w:t xml:space="preserve"> </w:t>
      </w:r>
    </w:p>
    <w:p w14:paraId="14D43D34" w14:textId="75EF6578" w:rsidR="00C1208E" w:rsidRDefault="00B73AAD" w:rsidP="00E8055F">
      <w:pPr>
        <w:pStyle w:val="Title"/>
        <w:jc w:val="both"/>
      </w:pPr>
      <w:r w:rsidRPr="00B73AAD">
        <w:t>MATHEMATICAL FUTURES PROGRAMME</w:t>
      </w:r>
      <w:r w:rsidR="004562E5">
        <w:t>.</w:t>
      </w:r>
      <w:r w:rsidRPr="00B73AAD">
        <w:t xml:space="preserve"> </w:t>
      </w:r>
      <w:r w:rsidR="004562E5">
        <w:t xml:space="preserve">MATHEMATICS EDUCATION POLICY IN THE FUTURE: </w:t>
      </w:r>
      <w:r w:rsidR="006D4594" w:rsidRPr="00346FE7">
        <w:rPr>
          <w:caps/>
        </w:rPr>
        <w:t>Landscaping Mathematics Education Policy</w:t>
      </w:r>
      <w:r w:rsidR="00346FE7">
        <w:t xml:space="preserve"> (LOT 1 &amp; LOT 2)</w:t>
      </w:r>
    </w:p>
    <w:p w14:paraId="2D3CAF29" w14:textId="0D284A1A" w:rsidR="00C1208E" w:rsidRDefault="000A5B9E" w:rsidP="00A41652">
      <w:pPr>
        <w:pStyle w:val="Heading1"/>
      </w:pPr>
      <w:bookmarkStart w:id="0" w:name="Intro"/>
      <w:bookmarkEnd w:id="0"/>
      <w:r>
        <w:t>Introduction</w:t>
      </w:r>
    </w:p>
    <w:p w14:paraId="40F70D9C" w14:textId="77777777" w:rsidR="007A3141" w:rsidRDefault="007A3141" w:rsidP="007A3141">
      <w:pPr>
        <w:spacing w:after="0"/>
        <w:jc w:val="both"/>
      </w:pPr>
      <w:r>
        <w:t>The Royal Society (the Society) is a registered charity, the national academy of science in the UK and a self-governing Fellowship of many of the world’s most distinguished scientists drawn from all areas of science, engineering, and medicine.</w:t>
      </w:r>
    </w:p>
    <w:p w14:paraId="60D1F216" w14:textId="77777777" w:rsidR="0030278D" w:rsidRDefault="0030278D" w:rsidP="007A3141">
      <w:pPr>
        <w:spacing w:after="0"/>
        <w:jc w:val="both"/>
      </w:pPr>
      <w:r>
        <w:t>The Society’s fundamental purpose, reflected in its founding Charters of the 1660s, is to recognise, promote, and support excellence in science and to encourage the development and use of science for the benefit of humanity. The Society has played a part in some of the most fundamental, significant, and life-changing discoveries in scientific history and Royal Society scientists continue to make outstanding contributions to science in many research areas.</w:t>
      </w:r>
    </w:p>
    <w:p w14:paraId="71411CB7" w14:textId="77777777" w:rsidR="007A3141" w:rsidRDefault="007A3141" w:rsidP="007A3141">
      <w:pPr>
        <w:spacing w:after="0"/>
        <w:jc w:val="both"/>
      </w:pPr>
      <w:r>
        <w:t>A major activity of the Society is identifying and supporting the work of outstanding scientists. The Society supports researchers through its early and senior career schemes, innovation and industry schemes, and other schemes. The Society facilitates interaction and communication among scientists via its discussion meetings and disseminates scientific advances through its journals. The Society also engages beyond the research community, through independent policy work, the promotion of high-quality mathematics, science and computing education, and communication with the public.</w:t>
      </w:r>
    </w:p>
    <w:p w14:paraId="20AB9561" w14:textId="77777777" w:rsidR="0030278D" w:rsidRDefault="0030278D" w:rsidP="007A3141">
      <w:pPr>
        <w:spacing w:after="0"/>
        <w:jc w:val="both"/>
      </w:pPr>
      <w:r>
        <w:t xml:space="preserve">As the </w:t>
      </w:r>
      <w:r w:rsidR="007A3141">
        <w:t>national academy of science in</w:t>
      </w:r>
      <w:r>
        <w:t xml:space="preserve"> the UK, the Royal Society feels that it is time to consider and debate the role of mathematics in education in securing prosperity and wellbeing for individuals and our society. The Society has therefore established the Mathematical Futures programme (MFP) which aims to build a new vision of mathematics education that anticipates and supports the role of mathematics for individuals, education, economies, and society, strengthening diversity and reducing inequity. The Society is committed to excellence in all that it undertakes and asks all its partners and Suppliers to share this commitment.</w:t>
      </w:r>
    </w:p>
    <w:p w14:paraId="00E7192A" w14:textId="5AD46174" w:rsidR="0030278D" w:rsidRDefault="0030278D" w:rsidP="00E8055F">
      <w:pPr>
        <w:spacing w:after="0"/>
        <w:jc w:val="both"/>
      </w:pPr>
      <w:r>
        <w:t xml:space="preserve">The purpose of this Tender is to engage a Supplier or Suppliers to provide research which shall detail </w:t>
      </w:r>
      <w:r w:rsidRPr="00CB5C0F">
        <w:t xml:space="preserve">evidence to inform its Mathematical Futures </w:t>
      </w:r>
      <w:r w:rsidR="002C69C0">
        <w:t>P</w:t>
      </w:r>
      <w:r w:rsidRPr="00CB5C0F">
        <w:t>rogramme. The</w:t>
      </w:r>
      <w:r>
        <w:t xml:space="preserve"> Services</w:t>
      </w:r>
      <w:r w:rsidRPr="00CB5C0F">
        <w:t xml:space="preserve"> are described in detail in the specification and broadly comprise the following</w:t>
      </w:r>
      <w:r>
        <w:t xml:space="preserve"> two work packages</w:t>
      </w:r>
      <w:r w:rsidR="00A23F02">
        <w:t xml:space="preserve">: </w:t>
      </w:r>
    </w:p>
    <w:p w14:paraId="6AB33020" w14:textId="502A84B5" w:rsidR="00A23F02" w:rsidRPr="00E8055F" w:rsidRDefault="00A23F02" w:rsidP="00E8055F">
      <w:pPr>
        <w:spacing w:after="0"/>
        <w:jc w:val="both"/>
        <w:rPr>
          <w:u w:val="single"/>
        </w:rPr>
      </w:pPr>
      <w:r w:rsidRPr="00E8055F">
        <w:rPr>
          <w:u w:val="single"/>
        </w:rPr>
        <w:t>Work package 1</w:t>
      </w:r>
    </w:p>
    <w:p w14:paraId="64F4F36B" w14:textId="77777777" w:rsidR="00CB5C0F" w:rsidRDefault="001176BA" w:rsidP="00E8055F">
      <w:pPr>
        <w:pStyle w:val="ListParagraph"/>
        <w:numPr>
          <w:ilvl w:val="0"/>
          <w:numId w:val="2"/>
        </w:numPr>
        <w:jc w:val="both"/>
      </w:pPr>
      <w:r w:rsidRPr="00CB5C0F">
        <w:t>Evidence syntheses of the</w:t>
      </w:r>
      <w:r w:rsidR="00CB5C0F">
        <w:t xml:space="preserve"> following:</w:t>
      </w:r>
    </w:p>
    <w:p w14:paraId="338E1D07" w14:textId="787B02BD" w:rsidR="001176BA" w:rsidRDefault="00B80DCA" w:rsidP="00E8055F">
      <w:pPr>
        <w:pStyle w:val="ListParagraph"/>
        <w:numPr>
          <w:ilvl w:val="1"/>
          <w:numId w:val="19"/>
        </w:numPr>
        <w:jc w:val="both"/>
      </w:pPr>
      <w:r>
        <w:t>Chronological m</w:t>
      </w:r>
      <w:r w:rsidR="00CB5C0F">
        <w:t xml:space="preserve">apping </w:t>
      </w:r>
      <w:r w:rsidR="001176BA" w:rsidRPr="00CB5C0F">
        <w:t xml:space="preserve">of mathematics education policy </w:t>
      </w:r>
      <w:r w:rsidR="009B3786">
        <w:t>interventions</w:t>
      </w:r>
      <w:r w:rsidR="009013DF">
        <w:t xml:space="preserve"> in </w:t>
      </w:r>
      <w:r w:rsidR="00642434">
        <w:t>England</w:t>
      </w:r>
      <w:r w:rsidR="009F310E">
        <w:t>.</w:t>
      </w:r>
      <w:r w:rsidR="003E46DF" w:rsidRPr="003E46DF">
        <w:rPr>
          <w:rStyle w:val="FootnoteReference"/>
        </w:rPr>
        <w:t xml:space="preserve"> </w:t>
      </w:r>
      <w:r w:rsidR="003E46DF">
        <w:rPr>
          <w:rStyle w:val="FootnoteReference"/>
        </w:rPr>
        <w:footnoteReference w:id="2"/>
      </w:r>
    </w:p>
    <w:p w14:paraId="29434F06" w14:textId="7A001D3D" w:rsidR="009B3786" w:rsidRDefault="00605AA2" w:rsidP="00E8055F">
      <w:pPr>
        <w:pStyle w:val="ListParagraph"/>
        <w:numPr>
          <w:ilvl w:val="1"/>
          <w:numId w:val="19"/>
        </w:numPr>
        <w:jc w:val="both"/>
      </w:pPr>
      <w:r>
        <w:t>Trend impact a</w:t>
      </w:r>
      <w:r w:rsidR="009B3786">
        <w:t>nalysis and interpretation of policy</w:t>
      </w:r>
      <w:r w:rsidR="00F302EF">
        <w:t>,</w:t>
      </w:r>
      <w:r w:rsidR="009B3786">
        <w:t xml:space="preserve"> </w:t>
      </w:r>
      <w:r w:rsidR="00C24CD7">
        <w:t>trajectories</w:t>
      </w:r>
      <w:r w:rsidR="009B3786">
        <w:t xml:space="preserve"> </w:t>
      </w:r>
      <w:r w:rsidR="001456A6" w:rsidRPr="001456A6">
        <w:t xml:space="preserve">and system changes </w:t>
      </w:r>
      <w:r w:rsidR="00BB2D26" w:rsidRPr="00BB2D26">
        <w:t>relating to mathematics education to extrapolate from historical policy trajectories to inform the future</w:t>
      </w:r>
      <w:r w:rsidR="00BB2D26">
        <w:t>.</w:t>
      </w:r>
    </w:p>
    <w:p w14:paraId="4CBEC198" w14:textId="6FB36ABF" w:rsidR="00B270B1" w:rsidRDefault="00B270B1" w:rsidP="00E8055F">
      <w:pPr>
        <w:pStyle w:val="ListParagraph"/>
        <w:numPr>
          <w:ilvl w:val="0"/>
          <w:numId w:val="2"/>
        </w:numPr>
        <w:jc w:val="both"/>
      </w:pPr>
      <w:r>
        <w:t xml:space="preserve">Expert views based on </w:t>
      </w:r>
      <w:r w:rsidR="00A23F02">
        <w:t xml:space="preserve">virtual </w:t>
      </w:r>
      <w:r>
        <w:t>interviews and workshops.</w:t>
      </w:r>
    </w:p>
    <w:p w14:paraId="66780A1D" w14:textId="77777777" w:rsidR="00A23F02" w:rsidRDefault="00A23F02" w:rsidP="00E8055F">
      <w:pPr>
        <w:pStyle w:val="ListParagraph"/>
        <w:numPr>
          <w:ilvl w:val="0"/>
          <w:numId w:val="2"/>
        </w:numPr>
        <w:jc w:val="both"/>
      </w:pPr>
      <w:r w:rsidRPr="00A20387">
        <w:t>Drawing of implications for and from mathematics education policy and practice.</w:t>
      </w:r>
    </w:p>
    <w:p w14:paraId="3A93F973" w14:textId="75958EF3" w:rsidR="00A23F02" w:rsidRPr="00E8055F" w:rsidRDefault="00A23F02" w:rsidP="00E8055F">
      <w:pPr>
        <w:jc w:val="both"/>
        <w:rPr>
          <w:u w:val="single"/>
        </w:rPr>
      </w:pPr>
      <w:r w:rsidRPr="00E8055F">
        <w:rPr>
          <w:u w:val="single"/>
        </w:rPr>
        <w:t>Work package 2</w:t>
      </w:r>
    </w:p>
    <w:p w14:paraId="45F8841C" w14:textId="77777777" w:rsidR="00A23F02" w:rsidRDefault="00A23F02" w:rsidP="00DA1737">
      <w:pPr>
        <w:pStyle w:val="ListParagraph"/>
        <w:numPr>
          <w:ilvl w:val="0"/>
          <w:numId w:val="40"/>
        </w:numPr>
        <w:jc w:val="both"/>
      </w:pPr>
      <w:r w:rsidRPr="00ED20F2">
        <w:lastRenderedPageBreak/>
        <w:t>Horizon scanning of key international mathematics education practices and developments and to identify potentially important future developments</w:t>
      </w:r>
      <w:r>
        <w:t xml:space="preserve">. </w:t>
      </w:r>
    </w:p>
    <w:p w14:paraId="695D93B5" w14:textId="5F36A77E" w:rsidR="00A23F02" w:rsidRDefault="00A23F02" w:rsidP="00DA1737">
      <w:pPr>
        <w:pStyle w:val="ListParagraph"/>
        <w:numPr>
          <w:ilvl w:val="0"/>
          <w:numId w:val="40"/>
        </w:numPr>
        <w:jc w:val="both"/>
      </w:pPr>
      <w:r>
        <w:t>Expert views based on survey, virtual interviews</w:t>
      </w:r>
      <w:r w:rsidR="00E8055F">
        <w:t>,</w:t>
      </w:r>
      <w:r>
        <w:t xml:space="preserve"> and workshops.</w:t>
      </w:r>
    </w:p>
    <w:p w14:paraId="549CB308" w14:textId="6B2E46C3" w:rsidR="005D24F2" w:rsidRDefault="00A20387" w:rsidP="00DA1737">
      <w:pPr>
        <w:pStyle w:val="ListParagraph"/>
        <w:numPr>
          <w:ilvl w:val="0"/>
          <w:numId w:val="40"/>
        </w:numPr>
        <w:jc w:val="both"/>
      </w:pPr>
      <w:r w:rsidRPr="00A20387">
        <w:t>Drawing of implications for and from mathematics education policy and practice.</w:t>
      </w:r>
    </w:p>
    <w:p w14:paraId="71D5D1C1" w14:textId="7E8733E7" w:rsidR="00180CB7" w:rsidRPr="004B524E" w:rsidRDefault="00180CB7" w:rsidP="00180CB7">
      <w:r w:rsidRPr="004B524E">
        <w:t>The Society will work with the Supplier/s to confirm timeframes and start dates based on delivery of the other Work Packages in this ITT (537-</w:t>
      </w:r>
      <w:r w:rsidR="43D69883">
        <w:t>3</w:t>
      </w:r>
      <w:r w:rsidRPr="004B524E">
        <w:t>) and in ITT 537-</w:t>
      </w:r>
      <w:r w:rsidR="3A4626AC">
        <w:t>2</w:t>
      </w:r>
      <w:r w:rsidRPr="004B524E">
        <w:t xml:space="preserve">. The timeframes will be discussed and updated in regular project management meetings with the project team. The timings of these projects which are provided in Section 5 will need to run in sequence as follows: </w:t>
      </w:r>
    </w:p>
    <w:p w14:paraId="32DCD353" w14:textId="77777777" w:rsidR="00180CB7" w:rsidRPr="004B524E" w:rsidRDefault="00180CB7" w:rsidP="00180CB7">
      <w:pPr>
        <w:pStyle w:val="ListParagraph"/>
        <w:numPr>
          <w:ilvl w:val="0"/>
          <w:numId w:val="45"/>
        </w:numPr>
        <w:jc w:val="both"/>
      </w:pPr>
      <w:r w:rsidRPr="004B524E">
        <w:t>ITT (537-2) Work Package 1, ITT (537-3) Work Packages 1 and 2; followed by</w:t>
      </w:r>
    </w:p>
    <w:p w14:paraId="5CA3D484" w14:textId="77777777" w:rsidR="00180CB7" w:rsidRPr="004B524E" w:rsidRDefault="00180CB7" w:rsidP="00180CB7">
      <w:pPr>
        <w:pStyle w:val="ListParagraph"/>
        <w:numPr>
          <w:ilvl w:val="0"/>
          <w:numId w:val="45"/>
        </w:numPr>
        <w:jc w:val="both"/>
      </w:pPr>
      <w:r w:rsidRPr="004B524E">
        <w:t>ITT (537-2) Work Package 2.</w:t>
      </w:r>
    </w:p>
    <w:p w14:paraId="650056FB" w14:textId="2B76E92B" w:rsidR="00DC5C73" w:rsidRDefault="00DC5C73" w:rsidP="00A41652">
      <w:pPr>
        <w:pStyle w:val="Heading1"/>
      </w:pPr>
      <w:r>
        <w:t>Context</w:t>
      </w:r>
    </w:p>
    <w:p w14:paraId="3FB420D7" w14:textId="5ABE8C5E" w:rsidR="00FD4AC9" w:rsidRPr="00635B74" w:rsidRDefault="00FD4AC9" w:rsidP="00FD4AC9">
      <w:r w:rsidRPr="00635B74">
        <w:t xml:space="preserve">The </w:t>
      </w:r>
      <w:r>
        <w:t>Royal</w:t>
      </w:r>
      <w:r w:rsidRPr="00635B74">
        <w:t xml:space="preserve"> Society’s</w:t>
      </w:r>
      <w:r>
        <w:t xml:space="preserve"> work</w:t>
      </w:r>
      <w:r w:rsidRPr="00635B74">
        <w:t xml:space="preserve"> in education policy </w:t>
      </w:r>
      <w:r>
        <w:t>focusses</w:t>
      </w:r>
      <w:r w:rsidRPr="00635B74">
        <w:t xml:space="preserve"> on creating the conditions for </w:t>
      </w:r>
      <w:r w:rsidRPr="00437CDE">
        <w:t xml:space="preserve">young people </w:t>
      </w:r>
      <w:r>
        <w:t xml:space="preserve">to </w:t>
      </w:r>
      <w:r w:rsidRPr="00437CDE">
        <w:t xml:space="preserve">receive </w:t>
      </w:r>
      <w:r w:rsidRPr="00635B74">
        <w:t>a broad</w:t>
      </w:r>
      <w:r>
        <w:t xml:space="preserve">, </w:t>
      </w:r>
      <w:r w:rsidRPr="00635B74">
        <w:t xml:space="preserve">balanced </w:t>
      </w:r>
      <w:r>
        <w:t xml:space="preserve">and connected </w:t>
      </w:r>
      <w:r w:rsidRPr="00635B74">
        <w:t>education</w:t>
      </w:r>
      <w:r>
        <w:t>. It aims to equip them with the knowledge, skills</w:t>
      </w:r>
      <w:r w:rsidRPr="00635B74">
        <w:t xml:space="preserve"> and </w:t>
      </w:r>
      <w:r>
        <w:t>resilience that will enable them to successfully navigate and thrive in an uncertain world that is being transformed by d</w:t>
      </w:r>
      <w:r w:rsidRPr="00635B74">
        <w:t xml:space="preserve">igital technologies </w:t>
      </w:r>
      <w:r>
        <w:t>that</w:t>
      </w:r>
      <w:r w:rsidRPr="00635B74">
        <w:t xml:space="preserve"> are expected to change the types of jobs that will be available in future.</w:t>
      </w:r>
      <w:r>
        <w:t xml:space="preserve"> This policy work addresses</w:t>
      </w:r>
      <w:r w:rsidRPr="00635B74">
        <w:t xml:space="preserve"> priority areas such as mathematical and quantitative skills, sciences, and computing education. Digital technologies are transforming our lives</w:t>
      </w:r>
      <w:r>
        <w:t xml:space="preserve">, including changing </w:t>
      </w:r>
      <w:r w:rsidRPr="00635B74">
        <w:t>the types of jobs that will be available in future.</w:t>
      </w:r>
      <w:r w:rsidRPr="00AA000B">
        <w:rPr>
          <w:rStyle w:val="FootnoteReference"/>
        </w:rPr>
        <w:footnoteReference w:id="3"/>
      </w:r>
      <w:r w:rsidRPr="00635B74">
        <w:t xml:space="preserve"> </w:t>
      </w:r>
      <w:r>
        <w:t xml:space="preserve"> </w:t>
      </w:r>
      <w:r w:rsidRPr="00635B74">
        <w:t>Whilst there has been a rapid increase in the demand for data science skills, there is uncertainty about when and which jobs will cease and what new types of jobs there will be. The mathematical needs of people in the UK should be better understood than they are now, and our education systems configured to provision them</w:t>
      </w:r>
      <w:r>
        <w:t xml:space="preserve">. </w:t>
      </w:r>
    </w:p>
    <w:p w14:paraId="4A41F777" w14:textId="77777777" w:rsidR="00DB0FF4" w:rsidRPr="00635B74" w:rsidRDefault="00DB0FF4" w:rsidP="00E8055F">
      <w:pPr>
        <w:jc w:val="both"/>
      </w:pPr>
      <w:r>
        <w:t>Accordingly</w:t>
      </w:r>
      <w:r w:rsidRPr="00635B74">
        <w:t xml:space="preserve">, the </w:t>
      </w:r>
      <w:r>
        <w:t xml:space="preserve">Royal Society’s </w:t>
      </w:r>
      <w:r w:rsidRPr="00635B74">
        <w:t xml:space="preserve">Mathematical Futures Programme </w:t>
      </w:r>
      <w:r>
        <w:t>(MFP)</w:t>
      </w:r>
      <w:r w:rsidRPr="00635B74">
        <w:t xml:space="preserve"> Board has determined </w:t>
      </w:r>
      <w:r>
        <w:t xml:space="preserve">that </w:t>
      </w:r>
      <w:r w:rsidRPr="00635B74">
        <w:t xml:space="preserve">the main aims of </w:t>
      </w:r>
      <w:r>
        <w:t>the MFP</w:t>
      </w:r>
      <w:r w:rsidRPr="00635B74">
        <w:t xml:space="preserve"> </w:t>
      </w:r>
      <w:r>
        <w:t>are to</w:t>
      </w:r>
      <w:r w:rsidRPr="00635B74">
        <w:t xml:space="preserve">: </w:t>
      </w:r>
    </w:p>
    <w:p w14:paraId="5FBF59E2" w14:textId="77777777" w:rsidR="00DB0FF4" w:rsidRPr="00635B74" w:rsidRDefault="00DB0FF4" w:rsidP="00DB0FF4">
      <w:pPr>
        <w:pStyle w:val="ListParagraph"/>
        <w:numPr>
          <w:ilvl w:val="0"/>
          <w:numId w:val="33"/>
        </w:numPr>
        <w:jc w:val="both"/>
      </w:pPr>
      <w:r>
        <w:t>Understand</w:t>
      </w:r>
      <w:r w:rsidRPr="00635B74">
        <w:t xml:space="preserve"> the mathematical competences that will be needed by students leaving compulsory education and training in the future. </w:t>
      </w:r>
    </w:p>
    <w:p w14:paraId="4AE82225" w14:textId="77777777" w:rsidR="00DB0FF4" w:rsidRPr="00635B74" w:rsidRDefault="00DB0FF4" w:rsidP="00DB0FF4">
      <w:pPr>
        <w:pStyle w:val="ListParagraph"/>
        <w:numPr>
          <w:ilvl w:val="0"/>
          <w:numId w:val="33"/>
        </w:numPr>
        <w:jc w:val="both"/>
      </w:pPr>
      <w:r>
        <w:t>C</w:t>
      </w:r>
      <w:r w:rsidRPr="00635B74">
        <w:t>onsider the implications of reshaping mathematics education for 4–19</w:t>
      </w:r>
      <w:r>
        <w:t>-year olds</w:t>
      </w:r>
      <w:r w:rsidRPr="00635B74">
        <w:t>.</w:t>
      </w:r>
    </w:p>
    <w:p w14:paraId="4672C6A0" w14:textId="77777777" w:rsidR="00DB0FF4" w:rsidRPr="00635B74" w:rsidRDefault="00DB0FF4" w:rsidP="00DB0FF4">
      <w:pPr>
        <w:pStyle w:val="ListParagraph"/>
        <w:numPr>
          <w:ilvl w:val="0"/>
          <w:numId w:val="33"/>
        </w:numPr>
        <w:jc w:val="both"/>
      </w:pPr>
      <w:r>
        <w:t>R</w:t>
      </w:r>
      <w:r w:rsidRPr="00635B74">
        <w:t xml:space="preserve">ecognise the skills required for teachers who would teach these curricula. </w:t>
      </w:r>
    </w:p>
    <w:p w14:paraId="3C3AB228" w14:textId="77777777" w:rsidR="00DB0FF4" w:rsidRPr="00635B74" w:rsidRDefault="00DB0FF4" w:rsidP="00E8055F">
      <w:pPr>
        <w:jc w:val="both"/>
      </w:pPr>
      <w:r w:rsidRPr="00635B74">
        <w:t>The</w:t>
      </w:r>
      <w:r>
        <w:t>se</w:t>
      </w:r>
      <w:r w:rsidRPr="00635B74">
        <w:t xml:space="preserve"> aims are centred around two core questions:  </w:t>
      </w:r>
    </w:p>
    <w:p w14:paraId="32D16DB1" w14:textId="77777777" w:rsidR="00DB0FF4" w:rsidRPr="00635B74" w:rsidRDefault="00DB0FF4" w:rsidP="00DB0FF4">
      <w:pPr>
        <w:pStyle w:val="ListParagraph"/>
        <w:numPr>
          <w:ilvl w:val="0"/>
          <w:numId w:val="4"/>
        </w:numPr>
        <w:jc w:val="both"/>
      </w:pPr>
      <w:r w:rsidRPr="00635B74">
        <w:t xml:space="preserve">What mathematical competences will be needed </w:t>
      </w:r>
      <w:r w:rsidRPr="006A138A">
        <w:t>for society</w:t>
      </w:r>
      <w:r w:rsidRPr="00635B74">
        <w:t xml:space="preserve"> to thrive in the future?  </w:t>
      </w:r>
    </w:p>
    <w:p w14:paraId="2769EBE1" w14:textId="77777777" w:rsidR="00DB0FF4" w:rsidRPr="00635B74" w:rsidRDefault="00DB0FF4" w:rsidP="00DB0FF4">
      <w:pPr>
        <w:pStyle w:val="ListParagraph"/>
        <w:numPr>
          <w:ilvl w:val="0"/>
          <w:numId w:val="4"/>
        </w:numPr>
        <w:jc w:val="both"/>
      </w:pPr>
      <w:r w:rsidRPr="00635B74">
        <w:t xml:space="preserve">How should education systems develop these mathematical competences?  </w:t>
      </w:r>
    </w:p>
    <w:p w14:paraId="258AE2A5" w14:textId="77777777" w:rsidR="00DB0FF4" w:rsidRPr="00635B74" w:rsidRDefault="00DB0FF4" w:rsidP="00E8055F">
      <w:pPr>
        <w:jc w:val="both"/>
      </w:pPr>
      <w:r w:rsidRPr="00635B74">
        <w:t xml:space="preserve">In the MFP, the term mathematics is used inclusively, covering a variety of ways of thinking, reasoning, and solving mathematical problems which touch on many aspects of everyday life, work and study (in mathematics as well as in other subjects/disciplines). It includes quantitative skills and other activities of a mathematical nature such as those associated with numeracy, statistics, computing, and data analysis. Mathematical competences cover the way mathematical concepts, skills and understanding as well as attitudes are brought together when applying mathematics to solve problems. </w:t>
      </w:r>
    </w:p>
    <w:p w14:paraId="5C25877E" w14:textId="5E90B1F5" w:rsidR="00DB0FF4" w:rsidRPr="00635B74" w:rsidRDefault="00DB0FF4" w:rsidP="00E8055F">
      <w:pPr>
        <w:jc w:val="both"/>
      </w:pPr>
      <w:r w:rsidRPr="00635B74">
        <w:t xml:space="preserve">The programme </w:t>
      </w:r>
      <w:r>
        <w:t>seeks</w:t>
      </w:r>
      <w:r w:rsidRPr="00635B74">
        <w:t xml:space="preserve"> to look at mathematical competences </w:t>
      </w:r>
      <w:r w:rsidR="00C052FA" w:rsidRPr="00C052FA">
        <w:t xml:space="preserve">for diverse needs </w:t>
      </w:r>
      <w:r w:rsidRPr="00635B74">
        <w:t xml:space="preserve">across disciplines, not only from different areas of mathematics </w:t>
      </w:r>
      <w:r>
        <w:t xml:space="preserve">and </w:t>
      </w:r>
      <w:r w:rsidRPr="00635B74">
        <w:t xml:space="preserve">natural science, but also from the social sciences and </w:t>
      </w:r>
      <w:r w:rsidRPr="00635B74">
        <w:lastRenderedPageBreak/>
        <w:t>humanities. The scope covers the phases between the start of compulsory education and entry into higher or further education.</w:t>
      </w:r>
    </w:p>
    <w:p w14:paraId="26CBC56A" w14:textId="5143EB42" w:rsidR="00DB0FF4" w:rsidRDefault="00DB0FF4" w:rsidP="00DB0FF4">
      <w:pPr>
        <w:pStyle w:val="NoSpacing"/>
        <w:spacing w:line="276" w:lineRule="auto"/>
        <w:jc w:val="both"/>
        <w:rPr>
          <w:lang w:eastAsia="en-GB"/>
        </w:rPr>
      </w:pPr>
      <w:r w:rsidRPr="009D3CB9">
        <w:t xml:space="preserve">The MFP is concerned with the mathematical needs of </w:t>
      </w:r>
      <w:r w:rsidR="000B4E94">
        <w:t xml:space="preserve">all </w:t>
      </w:r>
      <w:r w:rsidRPr="009D3CB9">
        <w:t>young people progressing through compulsory education and preparing for diverse futures, including those who in their daily lives require:</w:t>
      </w:r>
    </w:p>
    <w:p w14:paraId="726148C6" w14:textId="77777777" w:rsidR="00DB0FF4" w:rsidRDefault="00DB0FF4" w:rsidP="00DB0FF4">
      <w:pPr>
        <w:pStyle w:val="NoSpacing"/>
        <w:numPr>
          <w:ilvl w:val="0"/>
          <w:numId w:val="34"/>
        </w:numPr>
        <w:spacing w:line="276" w:lineRule="auto"/>
        <w:jc w:val="both"/>
        <w:rPr>
          <w:lang w:eastAsia="en-GB"/>
        </w:rPr>
      </w:pPr>
      <w:r>
        <w:rPr>
          <w:lang w:eastAsia="en-GB"/>
        </w:rPr>
        <w:t>basic functional numeracy for personal decision making.</w:t>
      </w:r>
    </w:p>
    <w:p w14:paraId="1931C8E5" w14:textId="77777777" w:rsidR="00DB0FF4" w:rsidRDefault="00DB0FF4" w:rsidP="00DB0FF4">
      <w:pPr>
        <w:pStyle w:val="NoSpacing"/>
        <w:numPr>
          <w:ilvl w:val="0"/>
          <w:numId w:val="34"/>
        </w:numPr>
        <w:spacing w:line="276" w:lineRule="auto"/>
        <w:jc w:val="both"/>
        <w:rPr>
          <w:lang w:eastAsia="en-GB"/>
        </w:rPr>
      </w:pPr>
      <w:r>
        <w:rPr>
          <w:lang w:eastAsia="en-GB"/>
        </w:rPr>
        <w:t>mathematical literacy to understand and critique numerical claims.</w:t>
      </w:r>
    </w:p>
    <w:p w14:paraId="0701413D" w14:textId="77777777" w:rsidR="00EC49BD" w:rsidRDefault="00EC49BD" w:rsidP="00DB0FF4">
      <w:pPr>
        <w:pStyle w:val="NoSpacing"/>
        <w:spacing w:line="276" w:lineRule="auto"/>
        <w:jc w:val="both"/>
        <w:rPr>
          <w:lang w:eastAsia="en-GB"/>
        </w:rPr>
      </w:pPr>
    </w:p>
    <w:p w14:paraId="25F4C180" w14:textId="1B64D9B9" w:rsidR="00DB0FF4" w:rsidRDefault="00DB0FF4" w:rsidP="00DB0FF4">
      <w:pPr>
        <w:pStyle w:val="NoSpacing"/>
        <w:spacing w:line="276" w:lineRule="auto"/>
        <w:jc w:val="both"/>
        <w:rPr>
          <w:lang w:eastAsia="en-GB"/>
        </w:rPr>
      </w:pPr>
      <w:r>
        <w:rPr>
          <w:lang w:eastAsia="en-GB"/>
        </w:rPr>
        <w:t xml:space="preserve">and/or who work in: </w:t>
      </w:r>
    </w:p>
    <w:p w14:paraId="39B009D7" w14:textId="64DA68A3" w:rsidR="00DB0FF4" w:rsidRDefault="00DB0FF4" w:rsidP="00DB0FF4">
      <w:pPr>
        <w:pStyle w:val="NoSpacing"/>
        <w:numPr>
          <w:ilvl w:val="0"/>
          <w:numId w:val="34"/>
        </w:numPr>
        <w:spacing w:line="276" w:lineRule="auto"/>
        <w:jc w:val="both"/>
        <w:rPr>
          <w:lang w:eastAsia="en-GB"/>
        </w:rPr>
      </w:pPr>
      <w:r>
        <w:rPr>
          <w:lang w:eastAsia="en-GB"/>
        </w:rPr>
        <w:t xml:space="preserve">traditionally non-quantitative jobs/professions, but requiring mathematical </w:t>
      </w:r>
      <w:r w:rsidR="0012117E">
        <w:rPr>
          <w:lang w:eastAsia="en-GB"/>
        </w:rPr>
        <w:t>expertise</w:t>
      </w:r>
      <w:r>
        <w:rPr>
          <w:lang w:eastAsia="en-GB"/>
        </w:rPr>
        <w:t>: e.g., lawyers, journalists, civil servants, politicians, health</w:t>
      </w:r>
      <w:r w:rsidR="00945F01">
        <w:rPr>
          <w:lang w:eastAsia="en-GB"/>
        </w:rPr>
        <w:t xml:space="preserve"> practitioners</w:t>
      </w:r>
      <w:r>
        <w:rPr>
          <w:lang w:eastAsia="en-GB"/>
        </w:rPr>
        <w:t xml:space="preserve">, administrators, teaching practitioners (not mathematics), </w:t>
      </w:r>
      <w:r w:rsidR="00A240E6">
        <w:rPr>
          <w:lang w:eastAsia="en-GB"/>
        </w:rPr>
        <w:t xml:space="preserve">technical and </w:t>
      </w:r>
      <w:r>
        <w:rPr>
          <w:lang w:eastAsia="en-GB"/>
        </w:rPr>
        <w:t>vocational professions</w:t>
      </w:r>
      <w:r w:rsidR="004562E5">
        <w:rPr>
          <w:lang w:eastAsia="en-GB"/>
        </w:rPr>
        <w:t xml:space="preserve"> – </w:t>
      </w:r>
      <w:r w:rsidR="004562E5" w:rsidRPr="004562E5">
        <w:rPr>
          <w:lang w:eastAsia="en-GB"/>
        </w:rPr>
        <w:t>including</w:t>
      </w:r>
      <w:r w:rsidR="004562E5">
        <w:rPr>
          <w:lang w:eastAsia="en-GB"/>
        </w:rPr>
        <w:t xml:space="preserve"> </w:t>
      </w:r>
      <w:r w:rsidR="004562E5" w:rsidRPr="004562E5">
        <w:rPr>
          <w:lang w:eastAsia="en-GB"/>
        </w:rPr>
        <w:t>technicians</w:t>
      </w:r>
      <w:r>
        <w:rPr>
          <w:lang w:eastAsia="en-GB"/>
        </w:rPr>
        <w:t>.</w:t>
      </w:r>
    </w:p>
    <w:p w14:paraId="31765BBE" w14:textId="77777777" w:rsidR="00DB0FF4" w:rsidRDefault="00DB0FF4" w:rsidP="00DB0FF4">
      <w:pPr>
        <w:pStyle w:val="NoSpacing"/>
        <w:numPr>
          <w:ilvl w:val="0"/>
          <w:numId w:val="34"/>
        </w:numPr>
        <w:spacing w:line="276" w:lineRule="auto"/>
        <w:jc w:val="both"/>
        <w:rPr>
          <w:lang w:eastAsia="en-GB"/>
        </w:rPr>
      </w:pPr>
      <w:r>
        <w:rPr>
          <w:lang w:eastAsia="en-GB"/>
        </w:rPr>
        <w:t>jobs/professions where mathematical competences are a core component, e.g. analysts, engineers, financial professionals, scientists, social scientists.</w:t>
      </w:r>
    </w:p>
    <w:p w14:paraId="24AA4B50" w14:textId="14AA6E55" w:rsidR="00DB0FF4" w:rsidRPr="00110D9D" w:rsidRDefault="00DB0FF4" w:rsidP="00DB0FF4">
      <w:pPr>
        <w:pStyle w:val="NoSpacing"/>
        <w:numPr>
          <w:ilvl w:val="0"/>
          <w:numId w:val="34"/>
        </w:numPr>
        <w:spacing w:line="276" w:lineRule="auto"/>
        <w:jc w:val="both"/>
        <w:rPr>
          <w:lang w:eastAsia="en-GB"/>
        </w:rPr>
      </w:pPr>
      <w:r>
        <w:rPr>
          <w:lang w:eastAsia="en-GB"/>
        </w:rPr>
        <w:t>mathematical sciences, e.g. mathematicians, mathematics teachers</w:t>
      </w:r>
      <w:r w:rsidR="004066F8">
        <w:rPr>
          <w:lang w:eastAsia="en-GB"/>
        </w:rPr>
        <w:t>.</w:t>
      </w:r>
    </w:p>
    <w:p w14:paraId="3417F3E3" w14:textId="2AA3DEC1" w:rsidR="00DB0FF4" w:rsidRDefault="00256AA3" w:rsidP="00E8055F">
      <w:pPr>
        <w:jc w:val="both"/>
      </w:pPr>
      <w:r>
        <w:t>I</w:t>
      </w:r>
      <w:r w:rsidR="00DB0FF4">
        <w:t xml:space="preserve">n </w:t>
      </w:r>
      <w:r w:rsidR="00DB0FF4" w:rsidRPr="00635B74">
        <w:t>Phase I</w:t>
      </w:r>
      <w:r w:rsidR="00DB0FF4">
        <w:t xml:space="preserve">, </w:t>
      </w:r>
      <w:r w:rsidR="00DB0FF4" w:rsidRPr="00635B74">
        <w:t>the MFP has initiated three projects to collect evidence and findings</w:t>
      </w:r>
      <w:r w:rsidR="00DB0FF4">
        <w:t xml:space="preserve">. </w:t>
      </w:r>
      <w:r w:rsidR="00DB0FF4" w:rsidRPr="00635B74">
        <w:t xml:space="preserve">Phase I is interested in how </w:t>
      </w:r>
      <w:r w:rsidR="00DB0FF4">
        <w:t>the genesis of mathematics and mathematics education policy</w:t>
      </w:r>
      <w:r w:rsidR="00DB0FF4" w:rsidRPr="00635B74">
        <w:t>, which plays a major role in the orientation on present and future, can inform and shape a future vision of mathematics and its education</w:t>
      </w:r>
      <w:r w:rsidR="00DB0FF4">
        <w:t xml:space="preserve"> for the next generation</w:t>
      </w:r>
      <w:r w:rsidR="00DB0FF4" w:rsidRPr="00635B74">
        <w:t xml:space="preserve">. </w:t>
      </w:r>
      <w:r w:rsidR="00DB0FF4">
        <w:t>The evidence gathered in Phase I</w:t>
      </w:r>
      <w:r w:rsidR="00DB0FF4" w:rsidRPr="00635B74">
        <w:t xml:space="preserve"> will then be used to shape the next set of projects in Phase II which is seeking to provide a vision for what the mathematical education landscape should be for the next generations of students. </w:t>
      </w:r>
    </w:p>
    <w:p w14:paraId="036F4924" w14:textId="659D081A" w:rsidR="00DC5C73" w:rsidRPr="00F35CDE" w:rsidRDefault="00DC5C73" w:rsidP="00E8055F">
      <w:pPr>
        <w:jc w:val="both"/>
      </w:pPr>
      <w:r>
        <w:t>In this Invitation to Tender</w:t>
      </w:r>
      <w:r w:rsidR="00340277">
        <w:t xml:space="preserve"> (</w:t>
      </w:r>
      <w:r w:rsidR="001F46B3">
        <w:t>I</w:t>
      </w:r>
      <w:r w:rsidR="00340277">
        <w:t xml:space="preserve">TT </w:t>
      </w:r>
      <w:r w:rsidR="00273420">
        <w:t>537-3)</w:t>
      </w:r>
      <w:r>
        <w:t xml:space="preserve">, </w:t>
      </w:r>
      <w:r w:rsidR="001F46B3" w:rsidRPr="001F46B3">
        <w:t xml:space="preserve">seeks tender submissions from Suppliers for Project </w:t>
      </w:r>
      <w:r w:rsidR="001F46B3">
        <w:t>3</w:t>
      </w:r>
      <w:r w:rsidR="001F46B3" w:rsidRPr="001F46B3">
        <w:t xml:space="preserve"> of the MFP, which is separated into Work package 1 and Work package 2. The Society has appointed Suppliers for Project 1, and a</w:t>
      </w:r>
      <w:r>
        <w:t xml:space="preserve"> separate Invitation to Tender (ITT 537-2) has been launched for </w:t>
      </w:r>
      <w:r w:rsidR="006E309B">
        <w:t>P</w:t>
      </w:r>
      <w:r>
        <w:t>roject</w:t>
      </w:r>
      <w:r w:rsidR="006E309B">
        <w:t xml:space="preserve"> 2</w:t>
      </w:r>
      <w:r w:rsidR="001F46B3" w:rsidRPr="001F46B3">
        <w:t xml:space="preserve"> at the same time as this tender</w:t>
      </w:r>
      <w:r>
        <w:t xml:space="preserve">. </w:t>
      </w:r>
    </w:p>
    <w:p w14:paraId="19B7C674" w14:textId="77777777" w:rsidR="0077168D" w:rsidRPr="0071321C" w:rsidRDefault="0077168D" w:rsidP="00E8055F">
      <w:pPr>
        <w:jc w:val="both"/>
      </w:pPr>
      <w:r w:rsidRPr="0071321C">
        <w:rPr>
          <w:b/>
        </w:rPr>
        <w:t>Project 1</w:t>
      </w:r>
      <w:r>
        <w:rPr>
          <w:b/>
        </w:rPr>
        <w:t xml:space="preserve"> </w:t>
      </w:r>
      <w:r w:rsidRPr="00C45FB6">
        <w:rPr>
          <w:bCs/>
        </w:rPr>
        <w:t>(RFQ 537-1).</w:t>
      </w:r>
      <w:r w:rsidRPr="0071321C">
        <w:t xml:space="preserve"> Call for Views on the changing nature of mathematics and implications for education</w:t>
      </w:r>
      <w:r>
        <w:t xml:space="preserve"> </w:t>
      </w:r>
    </w:p>
    <w:p w14:paraId="3A450AF6" w14:textId="77777777" w:rsidR="0077168D" w:rsidRPr="0071321C" w:rsidRDefault="0077168D" w:rsidP="0077168D">
      <w:pPr>
        <w:pStyle w:val="ListParagraph"/>
        <w:numPr>
          <w:ilvl w:val="0"/>
          <w:numId w:val="5"/>
        </w:numPr>
        <w:jc w:val="both"/>
      </w:pPr>
      <w:r w:rsidRPr="0071321C">
        <w:t xml:space="preserve">The Call for Views was launched on 9 October </w:t>
      </w:r>
      <w:r>
        <w:t xml:space="preserve">2020 </w:t>
      </w:r>
      <w:r w:rsidRPr="0071321C">
        <w:t xml:space="preserve">and </w:t>
      </w:r>
      <w:r>
        <w:t>closed in mid-</w:t>
      </w:r>
      <w:r w:rsidRPr="0071321C">
        <w:t xml:space="preserve">January.  </w:t>
      </w:r>
    </w:p>
    <w:p w14:paraId="05C24966" w14:textId="77777777" w:rsidR="0077168D" w:rsidRDefault="0077168D" w:rsidP="0077168D">
      <w:pPr>
        <w:pStyle w:val="ListParagraph"/>
        <w:numPr>
          <w:ilvl w:val="0"/>
          <w:numId w:val="5"/>
        </w:numPr>
        <w:jc w:val="both"/>
      </w:pPr>
      <w:r>
        <w:t>O</w:t>
      </w:r>
      <w:r w:rsidRPr="0071321C">
        <w:t xml:space="preserve">ver </w:t>
      </w:r>
      <w:r>
        <w:t>150</w:t>
      </w:r>
      <w:r w:rsidRPr="0071321C">
        <w:t xml:space="preserve"> responses </w:t>
      </w:r>
      <w:r>
        <w:t>were</w:t>
      </w:r>
      <w:r w:rsidRPr="0071321C">
        <w:t xml:space="preserve"> received from members of the public in a range of industry sectors. </w:t>
      </w:r>
    </w:p>
    <w:p w14:paraId="09869338" w14:textId="77777777" w:rsidR="0077168D" w:rsidRPr="0071321C" w:rsidRDefault="0077168D" w:rsidP="0077168D">
      <w:pPr>
        <w:pStyle w:val="ListParagraph"/>
        <w:numPr>
          <w:ilvl w:val="0"/>
          <w:numId w:val="5"/>
        </w:numPr>
        <w:jc w:val="both"/>
      </w:pPr>
      <w:r>
        <w:t xml:space="preserve">The analysis of the Call for Views responses and evidence due to be completed in May 2021 will inform Projects 2 and 3. </w:t>
      </w:r>
    </w:p>
    <w:p w14:paraId="0ACA7190" w14:textId="77777777" w:rsidR="0077168D" w:rsidRPr="0071321C" w:rsidRDefault="0077168D" w:rsidP="00E8055F">
      <w:pPr>
        <w:jc w:val="both"/>
      </w:pPr>
      <w:r w:rsidRPr="0071321C">
        <w:rPr>
          <w:b/>
        </w:rPr>
        <w:t>Project 2</w:t>
      </w:r>
      <w:r>
        <w:rPr>
          <w:b/>
        </w:rPr>
        <w:t xml:space="preserve"> </w:t>
      </w:r>
      <w:r w:rsidRPr="00C45FB6">
        <w:rPr>
          <w:bCs/>
        </w:rPr>
        <w:t>(ITT 537-2).</w:t>
      </w:r>
      <w:r w:rsidRPr="0071321C">
        <w:t xml:space="preserve"> </w:t>
      </w:r>
      <w:r>
        <w:t>Mathematics in the future: Evidence and scenarios for the</w:t>
      </w:r>
      <w:r w:rsidRPr="0071321C">
        <w:t xml:space="preserve"> </w:t>
      </w:r>
      <w:r>
        <w:t xml:space="preserve">importance and </w:t>
      </w:r>
      <w:r w:rsidRPr="0071321C">
        <w:t xml:space="preserve">value of mathematics in </w:t>
      </w:r>
      <w:r>
        <w:t>the future</w:t>
      </w:r>
      <w:r w:rsidRPr="0071321C">
        <w:t xml:space="preserve"> </w:t>
      </w:r>
    </w:p>
    <w:p w14:paraId="137346DB" w14:textId="77777777" w:rsidR="0077168D" w:rsidRDefault="0077168D" w:rsidP="0077168D">
      <w:pPr>
        <w:pStyle w:val="ListParagraph"/>
        <w:numPr>
          <w:ilvl w:val="0"/>
          <w:numId w:val="6"/>
        </w:numPr>
        <w:jc w:val="both"/>
      </w:pPr>
      <w:r w:rsidRPr="0071321C">
        <w:t xml:space="preserve">This project seeks to </w:t>
      </w:r>
      <w:r>
        <w:t>investigate the</w:t>
      </w:r>
      <w:r w:rsidRPr="0071321C">
        <w:t xml:space="preserve"> importance of mathematics (as defined above) to citizens’ future lives and jobs. </w:t>
      </w:r>
    </w:p>
    <w:p w14:paraId="4871F31C" w14:textId="77777777" w:rsidR="0077168D" w:rsidRPr="0071321C" w:rsidRDefault="0077168D" w:rsidP="0077168D">
      <w:pPr>
        <w:pStyle w:val="ListParagraph"/>
        <w:numPr>
          <w:ilvl w:val="0"/>
          <w:numId w:val="6"/>
        </w:numPr>
        <w:jc w:val="both"/>
      </w:pPr>
      <w:r>
        <w:t xml:space="preserve">It is </w:t>
      </w:r>
      <w:r w:rsidRPr="0071321C">
        <w:t>concerned with understanding the changing nature of mathematics and the impact such changes may have on education</w:t>
      </w:r>
      <w:r>
        <w:t>.</w:t>
      </w:r>
    </w:p>
    <w:p w14:paraId="719F0650" w14:textId="77777777" w:rsidR="0077168D" w:rsidRDefault="0077168D" w:rsidP="0077168D">
      <w:pPr>
        <w:pStyle w:val="ListParagraph"/>
        <w:numPr>
          <w:ilvl w:val="0"/>
          <w:numId w:val="6"/>
        </w:numPr>
        <w:jc w:val="both"/>
      </w:pPr>
      <w:r w:rsidRPr="0071321C">
        <w:t>The evidence will involve foresight planning to propose several alternative scenarios for the future of mathematics</w:t>
      </w:r>
      <w:r>
        <w:t>.</w:t>
      </w:r>
    </w:p>
    <w:p w14:paraId="68DE1FDB" w14:textId="32974E2E" w:rsidR="004B4276" w:rsidRDefault="004B4276" w:rsidP="004B4276">
      <w:pPr>
        <w:pStyle w:val="ListParagraph"/>
        <w:numPr>
          <w:ilvl w:val="0"/>
          <w:numId w:val="6"/>
        </w:numPr>
        <w:jc w:val="both"/>
      </w:pPr>
      <w:r w:rsidRPr="004B4276">
        <w:t>Scenario planning will be informed by outputs from Project 3 (ITT 537-3).</w:t>
      </w:r>
    </w:p>
    <w:p w14:paraId="46B76DD5" w14:textId="115FEE0A" w:rsidR="0077168D" w:rsidRPr="0071321C" w:rsidRDefault="00D766EA" w:rsidP="0077168D">
      <w:pPr>
        <w:pStyle w:val="ListParagraph"/>
        <w:numPr>
          <w:ilvl w:val="0"/>
          <w:numId w:val="6"/>
        </w:numPr>
        <w:jc w:val="both"/>
      </w:pPr>
      <w:r>
        <w:t>The project aims to m</w:t>
      </w:r>
      <w:r w:rsidR="0077168D" w:rsidRPr="0071321C">
        <w:t>ake recommendations relating to each scenario</w:t>
      </w:r>
      <w:r w:rsidR="0077168D">
        <w:t xml:space="preserve"> and inform the next phase of the MFP</w:t>
      </w:r>
      <w:r w:rsidR="0077168D" w:rsidRPr="0071321C">
        <w:t xml:space="preserve">. </w:t>
      </w:r>
    </w:p>
    <w:p w14:paraId="05FD52FC" w14:textId="40461C27" w:rsidR="0077168D" w:rsidRPr="0071321C" w:rsidRDefault="00E9757D" w:rsidP="00E8055F">
      <w:pPr>
        <w:jc w:val="both"/>
      </w:pPr>
      <w:r>
        <w:rPr>
          <w:b/>
        </w:rPr>
        <w:t xml:space="preserve">This Service: </w:t>
      </w:r>
      <w:r w:rsidR="0077168D" w:rsidRPr="0071321C">
        <w:rPr>
          <w:b/>
        </w:rPr>
        <w:t>Project 3</w:t>
      </w:r>
      <w:r w:rsidR="0077168D">
        <w:rPr>
          <w:b/>
        </w:rPr>
        <w:t xml:space="preserve"> </w:t>
      </w:r>
      <w:r w:rsidR="0077168D" w:rsidRPr="00C45FB6">
        <w:rPr>
          <w:bCs/>
        </w:rPr>
        <w:t>(ITT 537-3).</w:t>
      </w:r>
      <w:r w:rsidR="0077168D" w:rsidRPr="0071321C">
        <w:t xml:space="preserve"> </w:t>
      </w:r>
      <w:r w:rsidR="0077168D">
        <w:t xml:space="preserve">Mathematics education in the future: </w:t>
      </w:r>
      <w:r w:rsidR="0077168D" w:rsidRPr="0071321C">
        <w:t>Landscaping mathematics education policy</w:t>
      </w:r>
    </w:p>
    <w:p w14:paraId="62652F6A" w14:textId="274EB694" w:rsidR="0077168D" w:rsidRDefault="0077168D" w:rsidP="0077168D">
      <w:pPr>
        <w:pStyle w:val="ListParagraph"/>
        <w:numPr>
          <w:ilvl w:val="0"/>
          <w:numId w:val="7"/>
        </w:numPr>
        <w:jc w:val="both"/>
      </w:pPr>
      <w:r w:rsidRPr="0071321C">
        <w:lastRenderedPageBreak/>
        <w:t xml:space="preserve">This project is an evidence synthesis which aims to bring together information from a range of sources to provide an accurate, concise synthesis of </w:t>
      </w:r>
      <w:r>
        <w:t xml:space="preserve">national </w:t>
      </w:r>
      <w:r w:rsidRPr="0071321C">
        <w:t>education policy patterns and approaches to enacting change and impact in education over the past</w:t>
      </w:r>
      <w:r>
        <w:t xml:space="preserve"> few decades (e.g. since the emergence of GCSEs in England)</w:t>
      </w:r>
      <w:r w:rsidRPr="0071321C">
        <w:t>.</w:t>
      </w:r>
      <w:r w:rsidRPr="00A46A62">
        <w:rPr>
          <w:rStyle w:val="FootnoteReference"/>
        </w:rPr>
        <w:t xml:space="preserve"> </w:t>
      </w:r>
      <w:r>
        <w:rPr>
          <w:rStyle w:val="FootnoteReference"/>
        </w:rPr>
        <w:footnoteReference w:id="4"/>
      </w:r>
    </w:p>
    <w:p w14:paraId="5ED8D33E" w14:textId="0940EBDC" w:rsidR="0077168D" w:rsidRDefault="0077168D" w:rsidP="0077168D">
      <w:pPr>
        <w:pStyle w:val="ListParagraph"/>
        <w:numPr>
          <w:ilvl w:val="0"/>
          <w:numId w:val="7"/>
        </w:numPr>
        <w:jc w:val="both"/>
      </w:pPr>
      <w:r w:rsidRPr="0071321C">
        <w:t xml:space="preserve">The project </w:t>
      </w:r>
      <w:r>
        <w:t>uses horizon scanning techniques and</w:t>
      </w:r>
      <w:r w:rsidRPr="0071321C">
        <w:t xml:space="preserve"> aims to </w:t>
      </w:r>
      <w:r>
        <w:t>i</w:t>
      </w:r>
      <w:r w:rsidRPr="00286FF5">
        <w:t>dentify key mega-trends in mathematics education policy in international jurisdictions</w:t>
      </w:r>
      <w:r>
        <w:t xml:space="preserve"> and to </w:t>
      </w:r>
      <w:r w:rsidRPr="004E29D4">
        <w:t>consider the opportunities and threats to achieving the vision based on understanding of educational change</w:t>
      </w:r>
      <w:r>
        <w:t>.</w:t>
      </w:r>
    </w:p>
    <w:p w14:paraId="1AA4FFD6" w14:textId="7EEA8D37" w:rsidR="00335964" w:rsidRPr="00045642" w:rsidRDefault="00335964" w:rsidP="0077168D">
      <w:pPr>
        <w:pStyle w:val="ListParagraph"/>
        <w:numPr>
          <w:ilvl w:val="0"/>
          <w:numId w:val="7"/>
        </w:numPr>
        <w:jc w:val="both"/>
      </w:pPr>
      <w:r w:rsidRPr="00045642">
        <w:t xml:space="preserve">The project aims to inform scenario planning </w:t>
      </w:r>
      <w:r w:rsidR="001B286C" w:rsidRPr="00045642">
        <w:t xml:space="preserve">in Project 2 </w:t>
      </w:r>
      <w:r w:rsidR="00A97916" w:rsidRPr="00045642">
        <w:t>(</w:t>
      </w:r>
      <w:r w:rsidR="001B286C" w:rsidRPr="00045642">
        <w:t>ITT 537-2</w:t>
      </w:r>
      <w:r w:rsidR="00A97916" w:rsidRPr="00045642">
        <w:t>)</w:t>
      </w:r>
      <w:r w:rsidR="001B286C" w:rsidRPr="00045642">
        <w:t xml:space="preserve">. </w:t>
      </w:r>
    </w:p>
    <w:p w14:paraId="3F2CD448" w14:textId="75A1D596" w:rsidR="0077168D" w:rsidRDefault="00AB3303" w:rsidP="0077168D">
      <w:pPr>
        <w:pStyle w:val="ListParagraph"/>
        <w:numPr>
          <w:ilvl w:val="0"/>
          <w:numId w:val="7"/>
        </w:numPr>
        <w:jc w:val="both"/>
      </w:pPr>
      <w:r>
        <w:t>The project aims to d</w:t>
      </w:r>
      <w:r w:rsidR="0077168D">
        <w:t>raw implications for future policy planning and realising the MFP ambitions.</w:t>
      </w:r>
    </w:p>
    <w:p w14:paraId="35D89111" w14:textId="77777777" w:rsidR="0077168D" w:rsidRDefault="0077168D" w:rsidP="00A41652">
      <w:pPr>
        <w:pStyle w:val="Heading1"/>
      </w:pPr>
      <w:r>
        <w:t xml:space="preserve">Research Services Requirements </w:t>
      </w:r>
    </w:p>
    <w:p w14:paraId="4281B67B" w14:textId="2AA28F02" w:rsidR="00F54D33" w:rsidRDefault="00F54D33" w:rsidP="00E8055F">
      <w:pPr>
        <w:jc w:val="both"/>
      </w:pPr>
      <w:r w:rsidRPr="007817EA">
        <w:t xml:space="preserve">The purpose of this </w:t>
      </w:r>
      <w:r>
        <w:t>Invitation</w:t>
      </w:r>
      <w:r w:rsidRPr="007817EA">
        <w:t xml:space="preserve"> to </w:t>
      </w:r>
      <w:r>
        <w:t>Tender is</w:t>
      </w:r>
      <w:r w:rsidRPr="007817EA">
        <w:t xml:space="preserve"> to</w:t>
      </w:r>
      <w:r>
        <w:t xml:space="preserve"> engage a Supplier </w:t>
      </w:r>
      <w:r w:rsidR="00BD0500">
        <w:t>or Suppliers</w:t>
      </w:r>
      <w:r>
        <w:t xml:space="preserve"> to</w:t>
      </w:r>
      <w:r w:rsidRPr="007817EA">
        <w:t xml:space="preserve"> provide </w:t>
      </w:r>
      <w:r>
        <w:t>Services</w:t>
      </w:r>
      <w:r w:rsidRPr="007817EA">
        <w:t xml:space="preserve"> in </w:t>
      </w:r>
      <w:r w:rsidRPr="00A47932">
        <w:t xml:space="preserve">accordance with the details and specification enclosed herewith for Project </w:t>
      </w:r>
      <w:r w:rsidR="006E309B">
        <w:t>3</w:t>
      </w:r>
      <w:r w:rsidR="537C30B1">
        <w:t>:</w:t>
      </w:r>
      <w:r>
        <w:t xml:space="preserve"> </w:t>
      </w:r>
      <w:r w:rsidR="006E309B" w:rsidRPr="001B3526">
        <w:rPr>
          <w:i/>
        </w:rPr>
        <w:t>Landscaping and Horizon Scanning</w:t>
      </w:r>
      <w:r w:rsidRPr="00A47932">
        <w:t xml:space="preserve">. </w:t>
      </w:r>
    </w:p>
    <w:p w14:paraId="0A83DACA" w14:textId="26D89898" w:rsidR="000A7C5B" w:rsidRPr="00635B74" w:rsidRDefault="000A7C5B" w:rsidP="00E8055F">
      <w:pPr>
        <w:jc w:val="both"/>
      </w:pPr>
      <w:r>
        <w:t xml:space="preserve">The </w:t>
      </w:r>
      <w:r w:rsidR="00FA233F">
        <w:t xml:space="preserve">successful </w:t>
      </w:r>
      <w:r w:rsidR="00BD0500">
        <w:t>T</w:t>
      </w:r>
      <w:r w:rsidR="00FA233F">
        <w:t>enderer</w:t>
      </w:r>
      <w:r w:rsidR="00BD0500">
        <w:t>/s</w:t>
      </w:r>
      <w:r w:rsidR="00FA233F">
        <w:t xml:space="preserve"> </w:t>
      </w:r>
      <w:r w:rsidR="00BD0500">
        <w:t>shall</w:t>
      </w:r>
      <w:r>
        <w:t xml:space="preserve"> provide research consultancy services to </w:t>
      </w:r>
      <w:r w:rsidR="00DA41E9">
        <w:t xml:space="preserve">use futures thinking methodologies to map </w:t>
      </w:r>
      <w:r>
        <w:t xml:space="preserve">on </w:t>
      </w:r>
      <w:r w:rsidR="00006B8E">
        <w:t xml:space="preserve">national and </w:t>
      </w:r>
      <w:r w:rsidR="00DA41E9">
        <w:t xml:space="preserve">horizon scan </w:t>
      </w:r>
      <w:r w:rsidR="00006B8E">
        <w:t>international mathematics education policy</w:t>
      </w:r>
      <w:r>
        <w:t xml:space="preserve">. The </w:t>
      </w:r>
      <w:r w:rsidR="003C0705">
        <w:t>reports</w:t>
      </w:r>
      <w:r>
        <w:t xml:space="preserve"> will then be used to inform future scenarios, each with a set of recommendations against each scenario</w:t>
      </w:r>
      <w:r w:rsidR="003C0705">
        <w:t xml:space="preserve"> </w:t>
      </w:r>
      <w:r>
        <w:t xml:space="preserve">in Phase II </w:t>
      </w:r>
      <w:r w:rsidR="003C0705">
        <w:t>to</w:t>
      </w:r>
      <w:r>
        <w:t xml:space="preserve"> shape the MFP’s vision for mathematics education in the future. </w:t>
      </w:r>
      <w:r w:rsidR="7D3850FF">
        <w:t>The detailed timeline for the completion of the Services is at Item 5 of this Brief.</w:t>
      </w:r>
    </w:p>
    <w:p w14:paraId="36122BC9" w14:textId="6174BE73" w:rsidR="00667939" w:rsidRDefault="000A7C5B" w:rsidP="00E8055F">
      <w:pPr>
        <w:jc w:val="both"/>
      </w:pPr>
      <w:r w:rsidRPr="00635B74">
        <w:t xml:space="preserve">The research commissioned </w:t>
      </w:r>
      <w:r w:rsidR="008A5B58">
        <w:t>shall</w:t>
      </w:r>
      <w:r w:rsidR="008A5B58" w:rsidRPr="00635B74">
        <w:t xml:space="preserve"> </w:t>
      </w:r>
      <w:r w:rsidR="00F95F43">
        <w:t xml:space="preserve">stimulate thought and inform </w:t>
      </w:r>
      <w:r w:rsidR="00E7354D">
        <w:t>debates about system-wide issues in mathematics education</w:t>
      </w:r>
      <w:r w:rsidR="005D25BA">
        <w:t xml:space="preserve">. It is envisaged that this project </w:t>
      </w:r>
      <w:r w:rsidR="008A5B58">
        <w:t xml:space="preserve">shall </w:t>
      </w:r>
      <w:r w:rsidR="008C278D">
        <w:t>enable the MFP to</w:t>
      </w:r>
      <w:r w:rsidR="005D25BA">
        <w:t xml:space="preserve"> </w:t>
      </w:r>
      <w:r w:rsidR="00F9298F" w:rsidRPr="00F9298F">
        <w:t>understand the plausibility of its proposed future scenarios for math</w:t>
      </w:r>
      <w:r w:rsidR="00F9298F">
        <w:t xml:space="preserve">ematics education, </w:t>
      </w:r>
      <w:r w:rsidR="00F9298F" w:rsidRPr="00F9298F">
        <w:t xml:space="preserve">the </w:t>
      </w:r>
      <w:r w:rsidR="00FA233F" w:rsidRPr="00F9298F">
        <w:t>risks,</w:t>
      </w:r>
      <w:r w:rsidR="00F9298F" w:rsidRPr="00F9298F">
        <w:t xml:space="preserve"> and possible mitigations to achieving the necessary changes</w:t>
      </w:r>
      <w:r w:rsidR="00F91CDE">
        <w:t xml:space="preserve">. </w:t>
      </w:r>
    </w:p>
    <w:p w14:paraId="4D4C25E3" w14:textId="56BB1984" w:rsidR="00401397" w:rsidRPr="00635B74" w:rsidRDefault="008A5B58" w:rsidP="00E8055F">
      <w:pPr>
        <w:jc w:val="both"/>
      </w:pPr>
      <w:r>
        <w:t>T</w:t>
      </w:r>
      <w:r w:rsidR="00401397">
        <w:t>he</w:t>
      </w:r>
      <w:r w:rsidR="00401397" w:rsidRPr="00635B74">
        <w:t xml:space="preserve"> </w:t>
      </w:r>
      <w:r w:rsidR="00667939">
        <w:t>proposed</w:t>
      </w:r>
      <w:r w:rsidR="00401397" w:rsidRPr="00635B74">
        <w:t xml:space="preserve"> report</w:t>
      </w:r>
      <w:r w:rsidR="00401397">
        <w:t xml:space="preserve">(s) </w:t>
      </w:r>
      <w:r>
        <w:t xml:space="preserve">shall </w:t>
      </w:r>
      <w:r w:rsidR="00401397" w:rsidRPr="00635B74">
        <w:t>address the following questions:</w:t>
      </w:r>
    </w:p>
    <w:p w14:paraId="56736BB1" w14:textId="77777777" w:rsidR="00FC53AB" w:rsidRPr="00C208D9" w:rsidRDefault="003156D2" w:rsidP="005A501C">
      <w:pPr>
        <w:pStyle w:val="ListParagraph"/>
        <w:numPr>
          <w:ilvl w:val="0"/>
          <w:numId w:val="49"/>
        </w:numPr>
      </w:pPr>
      <w:bookmarkStart w:id="1" w:name="_Hlk64908693"/>
      <w:r w:rsidRPr="00C208D9">
        <w:t xml:space="preserve">How has mathematics education (in England) been shaped by education policy and educational change more generally since </w:t>
      </w:r>
      <w:r w:rsidR="00FD03E6" w:rsidRPr="00C208D9">
        <w:t xml:space="preserve">the </w:t>
      </w:r>
      <w:r w:rsidRPr="00C208D9">
        <w:t xml:space="preserve">late 1980s? </w:t>
      </w:r>
    </w:p>
    <w:p w14:paraId="25B817EA" w14:textId="77777777" w:rsidR="00FC53AB" w:rsidRPr="00C208D9" w:rsidRDefault="003156D2" w:rsidP="005A501C">
      <w:pPr>
        <w:pStyle w:val="ListParagraph"/>
        <w:numPr>
          <w:ilvl w:val="1"/>
          <w:numId w:val="49"/>
        </w:numPr>
      </w:pPr>
      <w:r w:rsidRPr="00C208D9">
        <w:t>What policy interventions, both direct and indirect, have influenced mathematics education in 2021?</w:t>
      </w:r>
    </w:p>
    <w:p w14:paraId="661109A2" w14:textId="77777777" w:rsidR="00FC53AB" w:rsidRPr="00C208D9" w:rsidRDefault="003156D2" w:rsidP="005A501C">
      <w:pPr>
        <w:pStyle w:val="ListParagraph"/>
        <w:numPr>
          <w:ilvl w:val="1"/>
          <w:numId w:val="49"/>
        </w:numPr>
      </w:pPr>
      <w:r w:rsidRPr="00C208D9">
        <w:t>What were/are the motivations and intentions for these policy initiatives?</w:t>
      </w:r>
    </w:p>
    <w:p w14:paraId="4223D694" w14:textId="0E004613" w:rsidR="003156D2" w:rsidRPr="00C208D9" w:rsidRDefault="003156D2" w:rsidP="005A501C">
      <w:pPr>
        <w:pStyle w:val="ListParagraph"/>
        <w:numPr>
          <w:ilvl w:val="1"/>
          <w:numId w:val="49"/>
        </w:numPr>
      </w:pPr>
      <w:r w:rsidRPr="00C208D9">
        <w:t>How effectively were the policy intentions realised</w:t>
      </w:r>
      <w:r w:rsidR="00D71E0C">
        <w:t xml:space="preserve"> and communicated</w:t>
      </w:r>
      <w:r w:rsidRPr="00C208D9">
        <w:t>?</w:t>
      </w:r>
    </w:p>
    <w:p w14:paraId="73EBC17B" w14:textId="77777777" w:rsidR="003156D2" w:rsidRPr="00C208D9" w:rsidRDefault="003156D2" w:rsidP="005A501C">
      <w:pPr>
        <w:pStyle w:val="ListParagraph"/>
        <w:numPr>
          <w:ilvl w:val="1"/>
          <w:numId w:val="49"/>
        </w:numPr>
      </w:pPr>
      <w:r w:rsidRPr="00C208D9">
        <w:t>How can understanding of past policy and change trends inform thinking about future possibilities?</w:t>
      </w:r>
    </w:p>
    <w:p w14:paraId="366A8418" w14:textId="6438C17A" w:rsidR="003156D2" w:rsidRPr="00C208D9" w:rsidRDefault="003156D2" w:rsidP="005A501C">
      <w:pPr>
        <w:pStyle w:val="ListParagraph"/>
        <w:numPr>
          <w:ilvl w:val="0"/>
          <w:numId w:val="49"/>
        </w:numPr>
      </w:pPr>
      <w:r w:rsidRPr="00C208D9">
        <w:t>How can international comparisons and horizon scanning tell us about high-performing practices</w:t>
      </w:r>
      <w:r w:rsidR="00F50506">
        <w:t>, policy initiatives</w:t>
      </w:r>
      <w:r w:rsidRPr="00C208D9">
        <w:t xml:space="preserve"> and future directions of travel in mathematics education? </w:t>
      </w:r>
    </w:p>
    <w:p w14:paraId="2F5A62AA" w14:textId="38521CEA" w:rsidR="003156D2" w:rsidRPr="00C208D9" w:rsidRDefault="003156D2" w:rsidP="005A501C">
      <w:pPr>
        <w:pStyle w:val="ListParagraph"/>
        <w:numPr>
          <w:ilvl w:val="1"/>
          <w:numId w:val="49"/>
        </w:numPr>
      </w:pPr>
      <w:r w:rsidRPr="00C208D9">
        <w:t xml:space="preserve">What are the key policy trends and education practices in mathematics education within high performing jurisdictions? </w:t>
      </w:r>
    </w:p>
    <w:p w14:paraId="3987D459" w14:textId="77777777" w:rsidR="003156D2" w:rsidRPr="00C208D9" w:rsidRDefault="003156D2" w:rsidP="005A501C">
      <w:pPr>
        <w:pStyle w:val="ListParagraph"/>
        <w:numPr>
          <w:ilvl w:val="1"/>
          <w:numId w:val="49"/>
        </w:numPr>
      </w:pPr>
      <w:r w:rsidRPr="00C208D9">
        <w:t xml:space="preserve">What are the current international trends in mathematics education and how are these impacting national mathematics education agendas? </w:t>
      </w:r>
    </w:p>
    <w:p w14:paraId="736DA9D9" w14:textId="4AAD6DCE" w:rsidR="003156D2" w:rsidRPr="00C208D9" w:rsidRDefault="003156D2" w:rsidP="005A501C">
      <w:pPr>
        <w:pStyle w:val="ListParagraph"/>
        <w:numPr>
          <w:ilvl w:val="1"/>
          <w:numId w:val="49"/>
        </w:numPr>
      </w:pPr>
      <w:r w:rsidRPr="00C208D9">
        <w:t>How can international comparison and trends inform thinking about future possibilities for mathematics education in England?</w:t>
      </w:r>
    </w:p>
    <w:bookmarkEnd w:id="1"/>
    <w:p w14:paraId="171D75AE" w14:textId="3954FAB2" w:rsidR="00E67092" w:rsidRPr="0030385C" w:rsidRDefault="00AC735A" w:rsidP="00E8055F">
      <w:pPr>
        <w:jc w:val="both"/>
      </w:pPr>
      <w:r>
        <w:lastRenderedPageBreak/>
        <w:t>T</w:t>
      </w:r>
      <w:r w:rsidRPr="00AC735A">
        <w:t xml:space="preserve">he analysis will draw on a framework to be </w:t>
      </w:r>
      <w:r w:rsidR="00152841">
        <w:t xml:space="preserve">proposed by the supplier and </w:t>
      </w:r>
      <w:r w:rsidRPr="00AC735A">
        <w:t xml:space="preserve">agreed with the </w:t>
      </w:r>
      <w:r>
        <w:t>Royal Society</w:t>
      </w:r>
      <w:r w:rsidRPr="00AC735A">
        <w:t xml:space="preserve"> but that might include </w:t>
      </w:r>
      <w:r>
        <w:t>eight themes: curriculum, qualifications and assessment, pedagogies, resources</w:t>
      </w:r>
      <w:r w:rsidR="00667939">
        <w:t>,</w:t>
      </w:r>
      <w:r>
        <w:t xml:space="preserve"> and technologies, teaching workforce, incentives and drivers, systems and structures, international comparisons.</w:t>
      </w:r>
    </w:p>
    <w:p w14:paraId="797CAFE9" w14:textId="18110CC1" w:rsidR="00654C4B" w:rsidRPr="00AF23B7" w:rsidRDefault="00654C4B" w:rsidP="00E8055F">
      <w:pPr>
        <w:jc w:val="both"/>
      </w:pPr>
      <w:r w:rsidRPr="00635B74">
        <w:t xml:space="preserve">At the end of the </w:t>
      </w:r>
      <w:r>
        <w:t>S</w:t>
      </w:r>
      <w:r w:rsidRPr="00635B74">
        <w:t xml:space="preserve">ervice it is envisaged </w:t>
      </w:r>
      <w:r>
        <w:t xml:space="preserve">that the successful </w:t>
      </w:r>
      <w:r w:rsidR="00463D80">
        <w:t>Tenderer</w:t>
      </w:r>
      <w:r>
        <w:t>/s shall</w:t>
      </w:r>
      <w:r w:rsidRPr="00635B74">
        <w:t xml:space="preserve"> provide</w:t>
      </w:r>
      <w:r>
        <w:t xml:space="preserve"> the Society</w:t>
      </w:r>
      <w:r w:rsidRPr="00635B74">
        <w:t xml:space="preserve"> with a detailed and </w:t>
      </w:r>
      <w:r w:rsidR="00BD07DE">
        <w:t>thorough</w:t>
      </w:r>
      <w:r w:rsidRPr="00635B74">
        <w:t xml:space="preserve"> written report(s</w:t>
      </w:r>
      <w:r>
        <w:t xml:space="preserve">) and other outputs (see Sections 4.1.2 and 4.2.2 below) </w:t>
      </w:r>
      <w:r w:rsidRPr="00635B74">
        <w:t xml:space="preserve">containing the findings that have emerged from the research and </w:t>
      </w:r>
      <w:r w:rsidR="006E3021">
        <w:t>shall</w:t>
      </w:r>
      <w:r w:rsidR="006E3021" w:rsidRPr="00635B74">
        <w:t xml:space="preserve"> </w:t>
      </w:r>
      <w:r w:rsidRPr="00635B74">
        <w:t>have the opportunity to discuss the findings informally with the research team(s) in a dedicated meeting</w:t>
      </w:r>
      <w:r>
        <w:t xml:space="preserve"> and present the findings to the MFP Programme Board in a meeting</w:t>
      </w:r>
      <w:r w:rsidRPr="00635B74">
        <w:t>.</w:t>
      </w:r>
      <w:r>
        <w:t xml:space="preserve"> </w:t>
      </w:r>
    </w:p>
    <w:p w14:paraId="36002196" w14:textId="4621DCFD" w:rsidR="00575484" w:rsidRDefault="00575484" w:rsidP="00E8055F">
      <w:pPr>
        <w:jc w:val="both"/>
      </w:pPr>
      <w:r w:rsidRPr="00635B74">
        <w:t xml:space="preserve">The Royal Society </w:t>
      </w:r>
      <w:r w:rsidR="00890051">
        <w:t>intend to</w:t>
      </w:r>
      <w:r w:rsidRPr="00635B74">
        <w:t xml:space="preserve"> create an action plan based on th</w:t>
      </w:r>
      <w:r>
        <w:t>e</w:t>
      </w:r>
      <w:r w:rsidRPr="00635B74">
        <w:t xml:space="preserve"> findings, in order to carry out individual projects with suitably expert partner organisations in the following 24-36 months</w:t>
      </w:r>
      <w:r>
        <w:t xml:space="preserve"> and help </w:t>
      </w:r>
      <w:r w:rsidR="00890051">
        <w:t>education</w:t>
      </w:r>
      <w:r>
        <w:t xml:space="preserve"> policy makers develop the policies needed to adapt to the increasing need for mathematical competences in the future</w:t>
      </w:r>
      <w:r w:rsidRPr="00635B74">
        <w:t xml:space="preserve">. </w:t>
      </w:r>
      <w:r w:rsidR="002E0DB9">
        <w:t xml:space="preserve">The expectation is that the project will </w:t>
      </w:r>
      <w:r w:rsidR="00396627">
        <w:t>explain</w:t>
      </w:r>
      <w:r w:rsidR="002E0DB9">
        <w:t xml:space="preserve"> how past and current policy initiatives have evolved</w:t>
      </w:r>
      <w:r w:rsidR="00396627">
        <w:t xml:space="preserve">. </w:t>
      </w:r>
      <w:r w:rsidR="00D47E2A">
        <w:t>T</w:t>
      </w:r>
      <w:r w:rsidR="00396627">
        <w:t xml:space="preserve">he </w:t>
      </w:r>
      <w:r w:rsidR="00D47E2A">
        <w:t>futures thinking around</w:t>
      </w:r>
      <w:r w:rsidR="00396627">
        <w:t xml:space="preserve"> of national and international developments will p</w:t>
      </w:r>
      <w:r w:rsidR="002E0DB9">
        <w:t>rovide the programme with policy memory and understanding to inform future policy scenarios</w:t>
      </w:r>
      <w:r w:rsidR="00396627">
        <w:t xml:space="preserve"> </w:t>
      </w:r>
      <w:r w:rsidR="002E0DB9">
        <w:t>based on features of successful or unsuccessful policy making</w:t>
      </w:r>
      <w:r w:rsidR="001A12EA">
        <w:t>.</w:t>
      </w:r>
      <w:r w:rsidR="001A12EA" w:rsidRPr="001A12EA">
        <w:t xml:space="preserve"> </w:t>
      </w:r>
      <w:r w:rsidR="001A12EA" w:rsidRPr="00635B74">
        <w:t xml:space="preserve">This </w:t>
      </w:r>
      <w:r w:rsidR="001A12EA">
        <w:t>project</w:t>
      </w:r>
      <w:r w:rsidR="001A12EA" w:rsidRPr="00635B74">
        <w:t xml:space="preserve"> will thus provide </w:t>
      </w:r>
      <w:r w:rsidR="00111388" w:rsidRPr="00111388">
        <w:t xml:space="preserve">perspectives and insights that </w:t>
      </w:r>
      <w:r w:rsidR="00863916">
        <w:t xml:space="preserve">will </w:t>
      </w:r>
      <w:r w:rsidR="00111388" w:rsidRPr="00111388">
        <w:t>contribute to systematic examinations of the future</w:t>
      </w:r>
      <w:r w:rsidR="00863916">
        <w:t xml:space="preserve"> of mathematics education. </w:t>
      </w:r>
    </w:p>
    <w:p w14:paraId="4B59644B" w14:textId="267BEE5C" w:rsidR="00D37473" w:rsidRDefault="00D37473" w:rsidP="00A41652">
      <w:pPr>
        <w:pStyle w:val="Heading1"/>
      </w:pPr>
      <w:r>
        <w:t>Services Work packages</w:t>
      </w:r>
    </w:p>
    <w:p w14:paraId="3A13154A" w14:textId="0C98EE0A" w:rsidR="00E5383B" w:rsidRDefault="00E5383B" w:rsidP="00E8055F">
      <w:pPr>
        <w:jc w:val="both"/>
      </w:pPr>
      <w:r w:rsidRPr="007817EA">
        <w:t xml:space="preserve">There are </w:t>
      </w:r>
      <w:r>
        <w:t>two</w:t>
      </w:r>
      <w:r w:rsidRPr="007817EA">
        <w:t xml:space="preserve"> </w:t>
      </w:r>
      <w:r>
        <w:t>discrete work packages</w:t>
      </w:r>
      <w:r w:rsidRPr="007817EA">
        <w:t xml:space="preserve"> </w:t>
      </w:r>
      <w:r>
        <w:t xml:space="preserve">(or Lots) </w:t>
      </w:r>
      <w:r w:rsidRPr="007817EA">
        <w:t xml:space="preserve">in this </w:t>
      </w:r>
      <w:r>
        <w:t>Specification (537-3).</w:t>
      </w:r>
      <w:r w:rsidRPr="007817EA">
        <w:t xml:space="preserve"> </w:t>
      </w:r>
      <w:r>
        <w:t>T</w:t>
      </w:r>
      <w:r w:rsidRPr="007817EA">
        <w:t xml:space="preserve">enderers are invited to submit tenders for one or </w:t>
      </w:r>
      <w:r>
        <w:t>both</w:t>
      </w:r>
      <w:r w:rsidRPr="007817EA">
        <w:t xml:space="preserve"> work packages</w:t>
      </w:r>
      <w:r>
        <w:t xml:space="preserve"> which are detailed below</w:t>
      </w:r>
      <w:r w:rsidRPr="007817EA">
        <w:t>.</w:t>
      </w:r>
    </w:p>
    <w:p w14:paraId="550BAAF7" w14:textId="77924459" w:rsidR="00E43A23" w:rsidRPr="00AF23B7" w:rsidRDefault="00E43A23" w:rsidP="00216CDC">
      <w:pPr>
        <w:pStyle w:val="ListParagraph"/>
        <w:numPr>
          <w:ilvl w:val="0"/>
          <w:numId w:val="10"/>
        </w:numPr>
        <w:jc w:val="both"/>
      </w:pPr>
      <w:r w:rsidRPr="00814E56">
        <w:rPr>
          <w:u w:val="single"/>
        </w:rPr>
        <w:t>Work package 1 (WP1)</w:t>
      </w:r>
      <w:r>
        <w:t xml:space="preserve"> is related to the first research question and involves the production of</w:t>
      </w:r>
      <w:r>
        <w:rPr>
          <w:lang w:val="en-US"/>
        </w:rPr>
        <w:t xml:space="preserve"> an</w:t>
      </w:r>
      <w:r w:rsidRPr="00434B92">
        <w:rPr>
          <w:lang w:val="en-US"/>
        </w:rPr>
        <w:t xml:space="preserve"> evidence synthesis </w:t>
      </w:r>
      <w:r w:rsidR="00650C3C">
        <w:rPr>
          <w:lang w:val="en-US"/>
        </w:rPr>
        <w:t>and</w:t>
      </w:r>
      <w:r>
        <w:rPr>
          <w:lang w:val="en-US"/>
        </w:rPr>
        <w:t xml:space="preserve"> chronological mapping of </w:t>
      </w:r>
      <w:r w:rsidR="000E6B08">
        <w:rPr>
          <w:lang w:val="en-US"/>
        </w:rPr>
        <w:t xml:space="preserve">national </w:t>
      </w:r>
      <w:r>
        <w:rPr>
          <w:lang w:val="en-US"/>
        </w:rPr>
        <w:t xml:space="preserve">mathematics education policy </w:t>
      </w:r>
      <w:r w:rsidR="00180F21">
        <w:rPr>
          <w:lang w:val="en-US"/>
        </w:rPr>
        <w:t xml:space="preserve">over the past </w:t>
      </w:r>
      <w:r w:rsidR="00346FE7">
        <w:rPr>
          <w:lang w:val="en-US"/>
        </w:rPr>
        <w:t>few decades</w:t>
      </w:r>
      <w:r w:rsidRPr="00434B92">
        <w:rPr>
          <w:lang w:val="en-US"/>
        </w:rPr>
        <w:t>.</w:t>
      </w:r>
    </w:p>
    <w:p w14:paraId="3BAAAB42" w14:textId="30DB8273" w:rsidR="00E43A23" w:rsidRPr="00AF23B7" w:rsidRDefault="00E43A23" w:rsidP="00216CDC">
      <w:pPr>
        <w:pStyle w:val="ListParagraph"/>
        <w:numPr>
          <w:ilvl w:val="0"/>
          <w:numId w:val="10"/>
        </w:numPr>
        <w:jc w:val="both"/>
      </w:pPr>
      <w:r w:rsidRPr="00814E56">
        <w:rPr>
          <w:u w:val="single"/>
          <w:lang w:val="en-US"/>
        </w:rPr>
        <w:t>Work package 2 (WP2)</w:t>
      </w:r>
      <w:r>
        <w:rPr>
          <w:lang w:val="en-US"/>
        </w:rPr>
        <w:t xml:space="preserve"> is concerned with the project’s second research question and involves </w:t>
      </w:r>
      <w:r w:rsidR="007571DD">
        <w:rPr>
          <w:lang w:val="en-US"/>
        </w:rPr>
        <w:t>horizon scanning</w:t>
      </w:r>
      <w:r>
        <w:rPr>
          <w:lang w:val="en-US"/>
        </w:rPr>
        <w:t xml:space="preserve"> of </w:t>
      </w:r>
      <w:r w:rsidR="000E6B08">
        <w:rPr>
          <w:lang w:val="en-US"/>
        </w:rPr>
        <w:t xml:space="preserve">international </w:t>
      </w:r>
      <w:r w:rsidR="004C5DB4">
        <w:rPr>
          <w:lang w:val="en-US"/>
        </w:rPr>
        <w:t xml:space="preserve">mathematical policy trends and developments in high performing jurisdictions </w:t>
      </w:r>
      <w:r w:rsidR="00DC06B7">
        <w:rPr>
          <w:lang w:val="en-US"/>
        </w:rPr>
        <w:t xml:space="preserve">over the past five to </w:t>
      </w:r>
      <w:r w:rsidR="00FB32B3">
        <w:rPr>
          <w:lang w:val="en-US"/>
        </w:rPr>
        <w:t>ten</w:t>
      </w:r>
      <w:r w:rsidR="00DC06B7">
        <w:rPr>
          <w:lang w:val="en-US"/>
        </w:rPr>
        <w:t xml:space="preserve"> years</w:t>
      </w:r>
      <w:r w:rsidRPr="00AA2C6F">
        <w:rPr>
          <w:lang w:val="en-US"/>
        </w:rPr>
        <w:t>.</w:t>
      </w:r>
    </w:p>
    <w:p w14:paraId="632C1822" w14:textId="77777777" w:rsidR="00157C44" w:rsidRDefault="005D1237" w:rsidP="006855A9">
      <w:pPr>
        <w:pStyle w:val="Heading2"/>
      </w:pPr>
      <w:r>
        <w:t>Work Package 1.</w:t>
      </w:r>
      <w:r w:rsidRPr="005D1237">
        <w:t xml:space="preserve"> </w:t>
      </w:r>
      <w:r w:rsidRPr="006855A9">
        <w:t>Landscaping</w:t>
      </w:r>
      <w:r>
        <w:t xml:space="preserve"> national mathematics education policy</w:t>
      </w:r>
    </w:p>
    <w:p w14:paraId="439C5362" w14:textId="1877B9A5" w:rsidR="005D1237" w:rsidRPr="00527674" w:rsidRDefault="005D1237" w:rsidP="006855A9">
      <w:pPr>
        <w:pStyle w:val="Heading3"/>
      </w:pPr>
      <w:r>
        <w:t>WP1 Approach</w:t>
      </w:r>
    </w:p>
    <w:p w14:paraId="7C455075" w14:textId="5BAFFA3D" w:rsidR="00E85CDE" w:rsidRDefault="00334F96" w:rsidP="00E8055F">
      <w:pPr>
        <w:jc w:val="both"/>
      </w:pPr>
      <w:r w:rsidRPr="002A15F9">
        <w:t xml:space="preserve">WP1 is an evidence synthesis concerned with </w:t>
      </w:r>
      <w:r>
        <w:t xml:space="preserve">key initiatives and reforms in mathematics education policy </w:t>
      </w:r>
      <w:r w:rsidR="00937DC5">
        <w:t>since the late 1980s</w:t>
      </w:r>
      <w:r>
        <w:t>.</w:t>
      </w:r>
      <w:r w:rsidR="00927636">
        <w:t xml:space="preserve"> </w:t>
      </w:r>
      <w:r w:rsidR="00927636" w:rsidRPr="002A15F9">
        <w:t>Evidence synthesis refers to the process of bringing together information from a range of sources and disciplines to inform debates and decisions on specific issues.</w:t>
      </w:r>
      <w:r w:rsidR="00927636">
        <w:rPr>
          <w:rStyle w:val="FootnoteReference"/>
        </w:rPr>
        <w:footnoteReference w:id="5"/>
      </w:r>
      <w:r w:rsidR="00927636" w:rsidRPr="002A15F9">
        <w:t xml:space="preserve"> </w:t>
      </w:r>
      <w:r w:rsidR="00927636" w:rsidRPr="00963C29">
        <w:t>An accurate, concise and unbiased synthesis of the evidence will make valuable contributions in shaping the MFP in Phase II.</w:t>
      </w:r>
      <w:r w:rsidR="00927636">
        <w:t xml:space="preserve"> </w:t>
      </w:r>
      <w:r w:rsidR="00E85CDE">
        <w:t>WP1 aims to produce a c</w:t>
      </w:r>
      <w:r w:rsidR="00E85CDE" w:rsidRPr="00344B7C">
        <w:t xml:space="preserve">hronological map of national mathematics education policy </w:t>
      </w:r>
      <w:r w:rsidR="00E85CDE">
        <w:t xml:space="preserve">over the past four decades </w:t>
      </w:r>
      <w:r w:rsidR="00E85CDE" w:rsidRPr="00344B7C">
        <w:t>to provide an aide for reflection upon the changes and shifts in major mathematics education policy interventions and what can be learned for the future</w:t>
      </w:r>
      <w:r w:rsidR="00E85CDE">
        <w:t xml:space="preserve">. </w:t>
      </w:r>
    </w:p>
    <w:p w14:paraId="77C53358" w14:textId="52254AF2" w:rsidR="00AA724B" w:rsidRDefault="00927636" w:rsidP="00E8055F">
      <w:pPr>
        <w:jc w:val="both"/>
      </w:pPr>
      <w:r>
        <w:t>WP1</w:t>
      </w:r>
      <w:r w:rsidRPr="00671223">
        <w:t xml:space="preserve"> </w:t>
      </w:r>
      <w:r>
        <w:t>e</w:t>
      </w:r>
      <w:r w:rsidRPr="00365246">
        <w:t>xplore</w:t>
      </w:r>
      <w:r>
        <w:t>s</w:t>
      </w:r>
      <w:r w:rsidRPr="00365246">
        <w:t xml:space="preserve"> </w:t>
      </w:r>
      <w:r w:rsidR="00C37A33">
        <w:t>the genesis</w:t>
      </w:r>
      <w:r w:rsidRPr="00365246">
        <w:t xml:space="preserve"> of mathematics education in </w:t>
      </w:r>
      <w:r>
        <w:t xml:space="preserve">order to stimulate thinking about future policy. </w:t>
      </w:r>
      <w:r w:rsidR="001172A2">
        <w:t xml:space="preserve">The chronological mapping will involve </w:t>
      </w:r>
      <w:r w:rsidR="00091A11">
        <w:t xml:space="preserve">identifying and </w:t>
      </w:r>
      <w:r w:rsidR="008A492E">
        <w:t>synthesis</w:t>
      </w:r>
      <w:r w:rsidR="00091A11">
        <w:t>ing</w:t>
      </w:r>
      <w:r w:rsidR="008A492E">
        <w:t xml:space="preserve"> </w:t>
      </w:r>
      <w:r w:rsidR="001172A2">
        <w:t xml:space="preserve">key policy reports and interventions in mathematics education across England </w:t>
      </w:r>
      <w:r w:rsidR="008A492E">
        <w:t>to support the interpretation of each initiative</w:t>
      </w:r>
      <w:r w:rsidR="001172A2">
        <w:t xml:space="preserve">. </w:t>
      </w:r>
      <w:r w:rsidR="00091A11">
        <w:t>The analysis will focus</w:t>
      </w:r>
      <w:r w:rsidR="001172A2">
        <w:t xml:space="preserve"> on White Papers, Green Papers, reports</w:t>
      </w:r>
      <w:r w:rsidR="000A1275">
        <w:t>,</w:t>
      </w:r>
      <w:r w:rsidR="001172A2">
        <w:t xml:space="preserve"> and reviews commissioned by central government and changes to legislation and government departmental remits over the relevant period.</w:t>
      </w:r>
      <w:r w:rsidR="00091A11">
        <w:t xml:space="preserve"> It is envisaged that the analysis </w:t>
      </w:r>
      <w:r w:rsidR="001172A2">
        <w:t>of these policy interventions</w:t>
      </w:r>
      <w:r w:rsidR="00441AEB">
        <w:t xml:space="preserve"> will i</w:t>
      </w:r>
      <w:r w:rsidR="001172A2">
        <w:t xml:space="preserve">dentify how these national interventions, reforms and </w:t>
      </w:r>
      <w:r w:rsidR="001172A2">
        <w:lastRenderedPageBreak/>
        <w:t>changes affecting mathematics education were enacted</w:t>
      </w:r>
      <w:r w:rsidR="00441AEB">
        <w:t xml:space="preserve">. To support the </w:t>
      </w:r>
      <w:r w:rsidR="00475887">
        <w:t>chronological</w:t>
      </w:r>
      <w:r w:rsidR="00441AEB">
        <w:t xml:space="preserve"> map, </w:t>
      </w:r>
      <w:r w:rsidR="00475887">
        <w:t>WP1 will produce</w:t>
      </w:r>
      <w:r w:rsidR="00441AEB">
        <w:t xml:space="preserve"> </w:t>
      </w:r>
      <w:r w:rsidR="001172A2">
        <w:t>a database of the evidence used.</w:t>
      </w:r>
      <w:r w:rsidR="00441AEB">
        <w:t xml:space="preserve"> </w:t>
      </w:r>
    </w:p>
    <w:p w14:paraId="1B36906A" w14:textId="561FDC89" w:rsidR="000A1275" w:rsidRDefault="00E543AC" w:rsidP="001346DD">
      <w:pPr>
        <w:jc w:val="both"/>
      </w:pPr>
      <w:r w:rsidRPr="00E543AC">
        <w:t xml:space="preserve">Based on the historical analysis including a chronological and contextual overview of policy areas with implications for the future, </w:t>
      </w:r>
      <w:r>
        <w:t xml:space="preserve">WP1 will </w:t>
      </w:r>
      <w:r w:rsidR="00FB6CE1">
        <w:t xml:space="preserve">use expert validation of </w:t>
      </w:r>
      <w:r w:rsidR="008A492E">
        <w:t xml:space="preserve">the interpretations </w:t>
      </w:r>
      <w:r w:rsidR="00392633">
        <w:t>about mathematics education policy initiatives, priorities, changes and reforms.</w:t>
      </w:r>
      <w:r w:rsidR="00356A82">
        <w:t xml:space="preserve"> </w:t>
      </w:r>
      <w:r w:rsidR="00A1712E">
        <w:t>Based on expert views, WP1 will e</w:t>
      </w:r>
      <w:r w:rsidR="00A1712E" w:rsidRPr="00A1712E">
        <w:t>xtract reflections on lessons and messages, especially where changes or improvements may be hidden because they may not be due to an explicit policy or may not be documented</w:t>
      </w:r>
      <w:r w:rsidR="00A1712E">
        <w:t>.</w:t>
      </w:r>
    </w:p>
    <w:p w14:paraId="79C80EF8" w14:textId="6E811C73" w:rsidR="00A25566" w:rsidRPr="00157C44" w:rsidRDefault="002A6BF2" w:rsidP="00420D48">
      <w:pPr>
        <w:pStyle w:val="Heading3"/>
        <w:ind w:left="1418" w:hanging="698"/>
      </w:pPr>
      <w:r w:rsidRPr="009D022A">
        <w:t>WP1</w:t>
      </w:r>
      <w:r>
        <w:t xml:space="preserve"> </w:t>
      </w:r>
      <w:r w:rsidR="003C4A59">
        <w:t>Outputs and timescales</w:t>
      </w:r>
    </w:p>
    <w:p w14:paraId="7686819B" w14:textId="5DF8A50F" w:rsidR="00332005" w:rsidRDefault="00332005" w:rsidP="00E8055F">
      <w:pPr>
        <w:spacing w:line="276" w:lineRule="auto"/>
        <w:jc w:val="both"/>
      </w:pPr>
      <w:r w:rsidRPr="00491DFC">
        <w:t xml:space="preserve">The </w:t>
      </w:r>
      <w:r>
        <w:t>successful</w:t>
      </w:r>
      <w:r w:rsidRPr="00491DFC">
        <w:t xml:space="preserve"> </w:t>
      </w:r>
      <w:r w:rsidR="00EF70F8">
        <w:t>Tenderer</w:t>
      </w:r>
      <w:r w:rsidR="004B5FC9">
        <w:t>/s</w:t>
      </w:r>
      <w:r w:rsidR="00EF70F8">
        <w:t xml:space="preserve"> shall</w:t>
      </w:r>
      <w:r>
        <w:t xml:space="preserve"> </w:t>
      </w:r>
      <w:r w:rsidRPr="00491DFC">
        <w:t>deliver</w:t>
      </w:r>
      <w:r>
        <w:t xml:space="preserve"> the </w:t>
      </w:r>
      <w:r w:rsidRPr="00491DFC">
        <w:t>following</w:t>
      </w:r>
      <w:r>
        <w:t xml:space="preserve"> </w:t>
      </w:r>
      <w:r w:rsidRPr="00491DFC">
        <w:t>outputs: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56"/>
        <w:gridCol w:w="1828"/>
      </w:tblGrid>
      <w:tr w:rsidR="00332005" w14:paraId="266DBEDA" w14:textId="77777777" w:rsidTr="00FD53A2">
        <w:trPr>
          <w:tblHeader/>
        </w:trPr>
        <w:tc>
          <w:tcPr>
            <w:tcW w:w="7356" w:type="dxa"/>
            <w:shd w:val="clear" w:color="auto" w:fill="BFBFBF" w:themeFill="background1" w:themeFillShade="BF"/>
            <w:vAlign w:val="center"/>
          </w:tcPr>
          <w:p w14:paraId="212713EB" w14:textId="0C2256A2" w:rsidR="00332005" w:rsidRPr="004F2A15" w:rsidRDefault="7BCF84CD" w:rsidP="007E45E8">
            <w:pPr>
              <w:spacing w:line="276" w:lineRule="auto"/>
              <w:jc w:val="center"/>
              <w:rPr>
                <w:b/>
                <w:bCs/>
              </w:rPr>
            </w:pPr>
            <w:r w:rsidRPr="3F92677B">
              <w:rPr>
                <w:b/>
                <w:bCs/>
              </w:rPr>
              <w:t>D</w:t>
            </w:r>
            <w:r w:rsidR="11036EFB" w:rsidRPr="3F92677B">
              <w:rPr>
                <w:b/>
                <w:bCs/>
              </w:rPr>
              <w:t>eliverable</w:t>
            </w:r>
          </w:p>
        </w:tc>
        <w:tc>
          <w:tcPr>
            <w:tcW w:w="1828" w:type="dxa"/>
            <w:shd w:val="clear" w:color="auto" w:fill="BFBFBF" w:themeFill="background1" w:themeFillShade="BF"/>
            <w:vAlign w:val="center"/>
          </w:tcPr>
          <w:p w14:paraId="7333D48B" w14:textId="1C6241C5" w:rsidR="00332005" w:rsidRPr="004F2A15" w:rsidRDefault="7BCF84CD" w:rsidP="00B3140F">
            <w:pPr>
              <w:spacing w:line="276" w:lineRule="auto"/>
              <w:jc w:val="center"/>
              <w:rPr>
                <w:b/>
                <w:bCs/>
              </w:rPr>
            </w:pPr>
            <w:r w:rsidRPr="3F92677B">
              <w:rPr>
                <w:b/>
                <w:bCs/>
              </w:rPr>
              <w:t>D</w:t>
            </w:r>
            <w:r w:rsidR="1DB3E621" w:rsidRPr="3F92677B">
              <w:rPr>
                <w:b/>
                <w:bCs/>
              </w:rPr>
              <w:t>eadline for submission</w:t>
            </w:r>
          </w:p>
        </w:tc>
      </w:tr>
      <w:tr w:rsidR="00332005" w14:paraId="395D84DF" w14:textId="77777777" w:rsidTr="00FD53A2">
        <w:tc>
          <w:tcPr>
            <w:tcW w:w="7356" w:type="dxa"/>
          </w:tcPr>
          <w:p w14:paraId="5B3F6977" w14:textId="1B3DEC32" w:rsidR="00332005" w:rsidRDefault="00332005" w:rsidP="00E8055F">
            <w:pPr>
              <w:spacing w:before="0" w:after="0" w:line="276" w:lineRule="auto"/>
              <w:jc w:val="both"/>
            </w:pPr>
            <w:r>
              <w:t xml:space="preserve">An evidence synthesis </w:t>
            </w:r>
            <w:r w:rsidRPr="00491DFC">
              <w:t>report to include</w:t>
            </w:r>
            <w:r>
              <w:t xml:space="preserve"> the following topics</w:t>
            </w:r>
            <w:r w:rsidRPr="00491DFC">
              <w:t>:</w:t>
            </w:r>
          </w:p>
          <w:p w14:paraId="67BC8D0E" w14:textId="77777777" w:rsidR="00C049A2" w:rsidRDefault="00C049A2" w:rsidP="00E8055F">
            <w:pPr>
              <w:pStyle w:val="ListParagraph"/>
              <w:numPr>
                <w:ilvl w:val="0"/>
                <w:numId w:val="11"/>
              </w:numPr>
              <w:spacing w:before="0" w:after="0" w:line="276" w:lineRule="auto"/>
              <w:jc w:val="both"/>
            </w:pPr>
            <w:r>
              <w:t xml:space="preserve">Chronological map </w:t>
            </w:r>
          </w:p>
          <w:p w14:paraId="477C4EB1" w14:textId="6AFEEC6A" w:rsidR="00C049A2" w:rsidRDefault="00C049A2" w:rsidP="00E8055F">
            <w:pPr>
              <w:pStyle w:val="ListParagraph"/>
              <w:numPr>
                <w:ilvl w:val="0"/>
                <w:numId w:val="20"/>
              </w:numPr>
              <w:jc w:val="both"/>
            </w:pPr>
            <w:r w:rsidRPr="00C64F9D">
              <w:t xml:space="preserve">Characterise the chronology and what it can tell </w:t>
            </w:r>
            <w:r w:rsidR="00C545EE">
              <w:t xml:space="preserve">us </w:t>
            </w:r>
            <w:r w:rsidRPr="00C64F9D">
              <w:t>about changing policy actors and influencers</w:t>
            </w:r>
            <w:r w:rsidR="00395B8D">
              <w:t>.</w:t>
            </w:r>
          </w:p>
          <w:p w14:paraId="06E3B8C4" w14:textId="1FF5F1EA" w:rsidR="00C049A2" w:rsidRDefault="00C049A2" w:rsidP="00E8055F">
            <w:pPr>
              <w:pStyle w:val="ListParagraph"/>
              <w:numPr>
                <w:ilvl w:val="0"/>
                <w:numId w:val="20"/>
              </w:numPr>
              <w:jc w:val="both"/>
            </w:pPr>
            <w:r>
              <w:t>A high-level visualisation of the main trends, milestones and causal links that have shaped current mathematics education initiatives in England</w:t>
            </w:r>
            <w:r w:rsidR="00395B8D">
              <w:t>.</w:t>
            </w:r>
          </w:p>
          <w:p w14:paraId="6933F039" w14:textId="31AA03B3" w:rsidR="00C049A2" w:rsidRDefault="00C049A2" w:rsidP="00E8055F">
            <w:pPr>
              <w:pStyle w:val="ListParagraph"/>
              <w:numPr>
                <w:ilvl w:val="0"/>
                <w:numId w:val="20"/>
              </w:numPr>
              <w:spacing w:before="0" w:after="0" w:line="276" w:lineRule="auto"/>
              <w:jc w:val="both"/>
            </w:pPr>
            <w:r>
              <w:t>Produce a databased of the evidence used</w:t>
            </w:r>
            <w:r w:rsidR="00395B8D">
              <w:t>.</w:t>
            </w:r>
          </w:p>
          <w:p w14:paraId="5FC192C2" w14:textId="0BC4A780" w:rsidR="00E713D0" w:rsidRDefault="00395B8D" w:rsidP="00E8055F">
            <w:pPr>
              <w:pStyle w:val="ListParagraph"/>
              <w:numPr>
                <w:ilvl w:val="0"/>
                <w:numId w:val="20"/>
              </w:numPr>
              <w:spacing w:before="0" w:after="0" w:line="276" w:lineRule="auto"/>
              <w:jc w:val="both"/>
            </w:pPr>
            <w:r>
              <w:t>G</w:t>
            </w:r>
            <w:r w:rsidRPr="00395B8D">
              <w:t xml:space="preserve">eneral </w:t>
            </w:r>
            <w:r w:rsidR="005E5885">
              <w:t xml:space="preserve">education </w:t>
            </w:r>
            <w:r w:rsidRPr="00395B8D">
              <w:t xml:space="preserve">policy that </w:t>
            </w:r>
            <w:r>
              <w:t>influence change</w:t>
            </w:r>
            <w:r w:rsidR="005E5885">
              <w:t xml:space="preserve"> in</w:t>
            </w:r>
            <w:r>
              <w:t xml:space="preserve"> mathematics education policy. </w:t>
            </w:r>
          </w:p>
        </w:tc>
        <w:tc>
          <w:tcPr>
            <w:tcW w:w="1828" w:type="dxa"/>
          </w:tcPr>
          <w:p w14:paraId="2027FE8F" w14:textId="3C31280F" w:rsidR="00332005" w:rsidRDefault="00D51925" w:rsidP="00B3140F">
            <w:pPr>
              <w:spacing w:line="276" w:lineRule="auto"/>
              <w:jc w:val="center"/>
            </w:pPr>
            <w:r w:rsidRPr="00255E64">
              <w:t>5 October</w:t>
            </w:r>
            <w:r w:rsidR="00332005" w:rsidRPr="00255E64">
              <w:t xml:space="preserve"> 2021</w:t>
            </w:r>
          </w:p>
        </w:tc>
      </w:tr>
      <w:tr w:rsidR="00B05A7C" w14:paraId="5DD47447" w14:textId="77777777" w:rsidTr="00FD53A2">
        <w:tc>
          <w:tcPr>
            <w:tcW w:w="7356" w:type="dxa"/>
          </w:tcPr>
          <w:p w14:paraId="545FD95D" w14:textId="50AC6300" w:rsidR="00B05A7C" w:rsidRDefault="00B05A7C" w:rsidP="00E8055F">
            <w:pPr>
              <w:pStyle w:val="ListParagraph"/>
              <w:numPr>
                <w:ilvl w:val="0"/>
                <w:numId w:val="11"/>
              </w:numPr>
              <w:spacing w:after="0" w:line="276" w:lineRule="auto"/>
              <w:jc w:val="both"/>
            </w:pPr>
            <w:r>
              <w:t>Expert views in workshops and</w:t>
            </w:r>
            <w:r w:rsidR="00650E1E">
              <w:t>/or</w:t>
            </w:r>
            <w:r w:rsidR="00036448">
              <w:t xml:space="preserve"> (virtual)</w:t>
            </w:r>
            <w:r>
              <w:t xml:space="preserve"> interviews</w:t>
            </w:r>
            <w:r w:rsidR="00DA69F1">
              <w:t>:</w:t>
            </w:r>
          </w:p>
          <w:p w14:paraId="2525356F" w14:textId="657D6330" w:rsidR="00B05A7C" w:rsidRDefault="00B05A7C" w:rsidP="00E8055F">
            <w:pPr>
              <w:pStyle w:val="ListParagraph"/>
              <w:numPr>
                <w:ilvl w:val="0"/>
                <w:numId w:val="22"/>
              </w:numPr>
              <w:spacing w:before="0" w:after="0" w:line="276" w:lineRule="auto"/>
              <w:jc w:val="both"/>
            </w:pPr>
            <w:r>
              <w:t xml:space="preserve">Gather prominent stakeholder views </w:t>
            </w:r>
            <w:r w:rsidR="00293735">
              <w:t xml:space="preserve">identified in collaboration with the Society </w:t>
            </w:r>
            <w:r>
              <w:t>about mathematics education policy initiatives, priorities, changes</w:t>
            </w:r>
            <w:r w:rsidR="006D671E">
              <w:t>,</w:t>
            </w:r>
            <w:r>
              <w:t xml:space="preserve"> and reforms</w:t>
            </w:r>
            <w:r w:rsidR="001D0608">
              <w:t xml:space="preserve"> using workshops and questionnaires</w:t>
            </w:r>
            <w:r w:rsidR="00AC18E4">
              <w:t xml:space="preserve"> </w:t>
            </w:r>
            <w:r w:rsidR="00AC18E4" w:rsidRPr="00AC18E4">
              <w:t xml:space="preserve">where participants </w:t>
            </w:r>
            <w:r w:rsidR="007E0299">
              <w:t>consider which</w:t>
            </w:r>
            <w:r w:rsidR="00AC18E4" w:rsidRPr="00AC18E4">
              <w:t xml:space="preserve"> significant change is possible</w:t>
            </w:r>
            <w:r w:rsidR="00DA69F1">
              <w:t>.</w:t>
            </w:r>
          </w:p>
          <w:p w14:paraId="1F7FB3F3" w14:textId="707DCED1" w:rsidR="00B05A7C" w:rsidRDefault="00EA4CEF" w:rsidP="00E8055F">
            <w:pPr>
              <w:pStyle w:val="ListParagraph"/>
              <w:numPr>
                <w:ilvl w:val="0"/>
                <w:numId w:val="22"/>
              </w:numPr>
              <w:spacing w:before="0" w:after="0" w:line="276" w:lineRule="auto"/>
              <w:jc w:val="both"/>
            </w:pPr>
            <w:r>
              <w:t>Provide</w:t>
            </w:r>
            <w:r w:rsidR="00B05A7C">
              <w:t xml:space="preserve"> reflections on lessons and messages</w:t>
            </w:r>
            <w:r w:rsidR="00812134">
              <w:t xml:space="preserve"> </w:t>
            </w:r>
            <w:r w:rsidR="00DA69F1">
              <w:t>about</w:t>
            </w:r>
            <w:r w:rsidR="00812134" w:rsidRPr="00812134">
              <w:t xml:space="preserve"> the public rationale for policy moves</w:t>
            </w:r>
            <w:r w:rsidR="00DA69F1">
              <w:t>.</w:t>
            </w:r>
          </w:p>
          <w:p w14:paraId="012735D7" w14:textId="6C22733E" w:rsidR="00B05A7C" w:rsidRDefault="00B05A7C" w:rsidP="00E8055F">
            <w:pPr>
              <w:pStyle w:val="ListParagraph"/>
              <w:numPr>
                <w:ilvl w:val="0"/>
                <w:numId w:val="22"/>
              </w:numPr>
              <w:spacing w:before="0" w:line="276" w:lineRule="auto"/>
              <w:jc w:val="both"/>
            </w:pPr>
            <w:r>
              <w:t>Evaluate systems and policies adopted: values, philosophies, context, purposes, priorities, and perspectives in mathematics education policy</w:t>
            </w:r>
            <w:r w:rsidR="00DA69F1">
              <w:t>.</w:t>
            </w:r>
          </w:p>
          <w:p w14:paraId="2EAD7C66" w14:textId="00AC00A5" w:rsidR="00B05A7C" w:rsidRDefault="00B05A7C" w:rsidP="00E8055F">
            <w:pPr>
              <w:pStyle w:val="ListParagraph"/>
              <w:numPr>
                <w:ilvl w:val="0"/>
                <w:numId w:val="22"/>
              </w:numPr>
              <w:spacing w:before="0" w:line="276" w:lineRule="auto"/>
              <w:jc w:val="both"/>
            </w:pPr>
            <w:r>
              <w:t>Provide a narrative of each main intervention included in the chronological map</w:t>
            </w:r>
            <w:r w:rsidR="00DA69F1">
              <w:t>.</w:t>
            </w:r>
          </w:p>
        </w:tc>
        <w:tc>
          <w:tcPr>
            <w:tcW w:w="1828" w:type="dxa"/>
          </w:tcPr>
          <w:p w14:paraId="508A1F02" w14:textId="250AC1DF" w:rsidR="00B05A7C" w:rsidRPr="00255E64" w:rsidRDefault="0070216A" w:rsidP="00B3140F">
            <w:pPr>
              <w:spacing w:line="276" w:lineRule="auto"/>
              <w:jc w:val="center"/>
            </w:pPr>
            <w:r w:rsidRPr="00255E64">
              <w:t>September</w:t>
            </w:r>
            <w:r w:rsidR="00860FEF" w:rsidRPr="00255E64">
              <w:t xml:space="preserve"> 2021</w:t>
            </w:r>
          </w:p>
        </w:tc>
      </w:tr>
      <w:tr w:rsidR="003F761D" w14:paraId="1F7A0CC2" w14:textId="77777777" w:rsidTr="00FD53A2">
        <w:tc>
          <w:tcPr>
            <w:tcW w:w="7356" w:type="dxa"/>
          </w:tcPr>
          <w:p w14:paraId="28483390" w14:textId="77777777" w:rsidR="003F761D" w:rsidRDefault="003F761D" w:rsidP="00E8055F">
            <w:pPr>
              <w:pStyle w:val="ListParagraph"/>
              <w:numPr>
                <w:ilvl w:val="0"/>
                <w:numId w:val="11"/>
              </w:numPr>
              <w:spacing w:before="0" w:after="0" w:line="276" w:lineRule="auto"/>
              <w:jc w:val="both"/>
            </w:pPr>
            <w:r>
              <w:t>Report of evidence synthesis of policy interventions over the past 40 years:</w:t>
            </w:r>
          </w:p>
          <w:p w14:paraId="74EEE0EB" w14:textId="77777777" w:rsidR="003F761D" w:rsidRDefault="003F761D" w:rsidP="00E8055F">
            <w:pPr>
              <w:pStyle w:val="ListParagraph"/>
              <w:numPr>
                <w:ilvl w:val="0"/>
                <w:numId w:val="21"/>
              </w:numPr>
              <w:spacing w:before="0" w:after="0" w:line="276" w:lineRule="auto"/>
              <w:jc w:val="both"/>
            </w:pPr>
            <w:r>
              <w:t>Focus on identifying change and dynamic perspectives in mathematics education and refer to broader education policy where this is relevant to and impacts mathematics education, e.g. accountability, academisation.</w:t>
            </w:r>
          </w:p>
          <w:p w14:paraId="3F2078FB" w14:textId="77777777" w:rsidR="008603F3" w:rsidRDefault="003F761D" w:rsidP="00E8055F">
            <w:pPr>
              <w:pStyle w:val="ListParagraph"/>
              <w:numPr>
                <w:ilvl w:val="0"/>
                <w:numId w:val="21"/>
              </w:numPr>
              <w:spacing w:before="0" w:after="0" w:line="276" w:lineRule="auto"/>
              <w:jc w:val="both"/>
            </w:pPr>
            <w:r>
              <w:t>Capture changes or improvements which happened despite of rather than because of national policy developments to</w:t>
            </w:r>
            <w:r w:rsidR="008603F3">
              <w:t xml:space="preserve"> u</w:t>
            </w:r>
            <w:r>
              <w:t xml:space="preserve">nderstand </w:t>
            </w:r>
            <w:r w:rsidR="008603F3">
              <w:t>the following:</w:t>
            </w:r>
          </w:p>
          <w:p w14:paraId="0B378DC3" w14:textId="57FDD726" w:rsidR="003F761D" w:rsidRDefault="008603F3" w:rsidP="00E8055F">
            <w:pPr>
              <w:pStyle w:val="ListParagraph"/>
              <w:numPr>
                <w:ilvl w:val="1"/>
                <w:numId w:val="21"/>
              </w:numPr>
              <w:spacing w:before="0" w:after="0" w:line="276" w:lineRule="auto"/>
              <w:jc w:val="both"/>
            </w:pPr>
            <w:r>
              <w:t>C</w:t>
            </w:r>
            <w:r w:rsidR="003F761D">
              <w:t>ases</w:t>
            </w:r>
            <w:r>
              <w:t xml:space="preserve"> </w:t>
            </w:r>
            <w:r w:rsidR="003F761D">
              <w:t>where impact of policy on practice may sometimes be uncertain</w:t>
            </w:r>
            <w:r w:rsidR="002A05B4">
              <w:t>.</w:t>
            </w:r>
          </w:p>
          <w:p w14:paraId="6D462503" w14:textId="77777777" w:rsidR="003F761D" w:rsidRDefault="003F761D" w:rsidP="00E8055F">
            <w:pPr>
              <w:pStyle w:val="ListParagraph"/>
              <w:numPr>
                <w:ilvl w:val="1"/>
                <w:numId w:val="21"/>
              </w:numPr>
              <w:spacing w:before="0" w:after="0" w:line="276" w:lineRule="auto"/>
              <w:jc w:val="both"/>
            </w:pPr>
            <w:r>
              <w:t>The interaction between various education policies and their effects.</w:t>
            </w:r>
          </w:p>
          <w:p w14:paraId="3706E69E" w14:textId="05DA93EB" w:rsidR="003F761D" w:rsidRDefault="003F761D" w:rsidP="00E8055F">
            <w:pPr>
              <w:pStyle w:val="ListParagraph"/>
              <w:numPr>
                <w:ilvl w:val="1"/>
                <w:numId w:val="21"/>
              </w:numPr>
              <w:spacing w:before="0" w:after="0" w:line="276" w:lineRule="auto"/>
              <w:jc w:val="both"/>
            </w:pPr>
            <w:r>
              <w:t>The drivers and barriers to implementing/enacting policy</w:t>
            </w:r>
            <w:r w:rsidR="00C13A54">
              <w:t xml:space="preserve">, </w:t>
            </w:r>
            <w:r w:rsidR="00503FBB">
              <w:t xml:space="preserve">including issues </w:t>
            </w:r>
            <w:r w:rsidR="00C13A54">
              <w:t>such as</w:t>
            </w:r>
            <w:r w:rsidR="00A03C43">
              <w:t>:</w:t>
            </w:r>
          </w:p>
          <w:p w14:paraId="020BF1D9" w14:textId="5F29B8F2" w:rsidR="00CE5921" w:rsidRDefault="00A7024D" w:rsidP="00C13A54">
            <w:pPr>
              <w:pStyle w:val="ListParagraph"/>
              <w:numPr>
                <w:ilvl w:val="2"/>
                <w:numId w:val="21"/>
              </w:numPr>
              <w:spacing w:before="0" w:after="0" w:line="276" w:lineRule="auto"/>
              <w:jc w:val="both"/>
            </w:pPr>
            <w:r>
              <w:lastRenderedPageBreak/>
              <w:t>The intentions</w:t>
            </w:r>
            <w:r w:rsidR="008255BF">
              <w:t xml:space="preserve"> and</w:t>
            </w:r>
            <w:r>
              <w:t xml:space="preserve"> delivery strateg</w:t>
            </w:r>
            <w:r w:rsidR="008465E5">
              <w:t xml:space="preserve">ies, e.g. </w:t>
            </w:r>
            <w:r w:rsidR="008255BF">
              <w:t xml:space="preserve">continuous professional development of teachers, </w:t>
            </w:r>
            <w:r w:rsidR="008465E5">
              <w:t>t</w:t>
            </w:r>
            <w:r w:rsidR="00DD0DAE">
              <w:t>he communications strategy and public affairs activities that supported policy implementation</w:t>
            </w:r>
            <w:r w:rsidR="00CE5921">
              <w:t xml:space="preserve">, </w:t>
            </w:r>
            <w:r w:rsidR="008F67F0">
              <w:t>or</w:t>
            </w:r>
            <w:r w:rsidR="00CE5921">
              <w:t xml:space="preserve"> wider social and political narratives that were driving education policy changes.</w:t>
            </w:r>
          </w:p>
          <w:p w14:paraId="26972619" w14:textId="636625F1" w:rsidR="00697778" w:rsidRDefault="00D2196A" w:rsidP="00C13A54">
            <w:pPr>
              <w:pStyle w:val="ListParagraph"/>
              <w:numPr>
                <w:ilvl w:val="2"/>
                <w:numId w:val="21"/>
              </w:numPr>
              <w:spacing w:before="0" w:after="0" w:line="276" w:lineRule="auto"/>
              <w:jc w:val="both"/>
            </w:pPr>
            <w:r>
              <w:t>T</w:t>
            </w:r>
            <w:r w:rsidRPr="00D2196A">
              <w:t>he importance of stakeholders in determining whether a policy initiative lands successfully</w:t>
            </w:r>
            <w:r w:rsidR="00CE5921">
              <w:t xml:space="preserve">, e.g. </w:t>
            </w:r>
            <w:r w:rsidR="00411DA0">
              <w:t>examples of</w:t>
            </w:r>
            <w:r w:rsidR="00F45F49">
              <w:t xml:space="preserve"> ways in which</w:t>
            </w:r>
            <w:r w:rsidR="00697778">
              <w:t xml:space="preserve"> the </w:t>
            </w:r>
            <w:r w:rsidR="004510E6" w:rsidRPr="004510E6">
              <w:t xml:space="preserve">changes arising from these policy initiatives </w:t>
            </w:r>
            <w:r w:rsidR="00697778">
              <w:t xml:space="preserve">were </w:t>
            </w:r>
            <w:r w:rsidR="004510E6" w:rsidRPr="004510E6">
              <w:t>communicated</w:t>
            </w:r>
            <w:r w:rsidR="00411DA0">
              <w:t xml:space="preserve">, e.g. </w:t>
            </w:r>
            <w:r w:rsidR="004510E6" w:rsidRPr="004510E6">
              <w:t>to parents</w:t>
            </w:r>
            <w:r w:rsidR="00411DA0">
              <w:t xml:space="preserve">, </w:t>
            </w:r>
            <w:r w:rsidR="004510E6" w:rsidRPr="004510E6">
              <w:t>teachers</w:t>
            </w:r>
            <w:r w:rsidR="00411DA0">
              <w:t xml:space="preserve">, </w:t>
            </w:r>
            <w:r w:rsidR="004510E6" w:rsidRPr="004510E6">
              <w:t>unions</w:t>
            </w:r>
            <w:r w:rsidR="00411DA0">
              <w:t xml:space="preserve">, </w:t>
            </w:r>
            <w:r w:rsidR="004510E6" w:rsidRPr="004510E6">
              <w:t>wider society</w:t>
            </w:r>
            <w:r w:rsidR="00CF781F">
              <w:t xml:space="preserve"> </w:t>
            </w:r>
            <w:r w:rsidR="00411DA0">
              <w:t xml:space="preserve">or </w:t>
            </w:r>
            <w:r w:rsidR="00CF781F">
              <w:t xml:space="preserve">responses in the media. </w:t>
            </w:r>
          </w:p>
          <w:p w14:paraId="1947BBF3" w14:textId="77777777" w:rsidR="00C13A54" w:rsidRDefault="00C13A54" w:rsidP="00541372">
            <w:pPr>
              <w:pStyle w:val="ListParagraph"/>
              <w:numPr>
                <w:ilvl w:val="0"/>
                <w:numId w:val="21"/>
              </w:numPr>
              <w:spacing w:before="0" w:after="0" w:line="276" w:lineRule="auto"/>
              <w:jc w:val="both"/>
            </w:pPr>
            <w:r>
              <w:t xml:space="preserve">How the impact of various mathematics education policies has been measured and/or evaluated. </w:t>
            </w:r>
          </w:p>
          <w:p w14:paraId="70021272" w14:textId="77777777" w:rsidR="00C13A54" w:rsidRDefault="00C13A54" w:rsidP="00680268">
            <w:pPr>
              <w:pStyle w:val="ListParagraph"/>
              <w:numPr>
                <w:ilvl w:val="0"/>
                <w:numId w:val="21"/>
              </w:numPr>
              <w:spacing w:before="0" w:after="0" w:line="276" w:lineRule="auto"/>
              <w:jc w:val="both"/>
            </w:pPr>
            <w:r>
              <w:t>Significant implications for future policy in mathematics education.</w:t>
            </w:r>
          </w:p>
          <w:p w14:paraId="3C45D322" w14:textId="77777777" w:rsidR="003F761D" w:rsidRDefault="003F761D" w:rsidP="00E8055F">
            <w:pPr>
              <w:pStyle w:val="ListParagraph"/>
              <w:numPr>
                <w:ilvl w:val="0"/>
                <w:numId w:val="21"/>
              </w:numPr>
              <w:spacing w:before="0" w:after="0" w:line="276" w:lineRule="auto"/>
              <w:jc w:val="both"/>
            </w:pPr>
            <w:r>
              <w:t>Each intervention will be described and analysed against eight themes, context and factors that shaped it, variation in the impact and enactment of the intervention, including intended consequences or impact, unintended consequence, positive impact, negative impact, longevity and main policy actors.</w:t>
            </w:r>
          </w:p>
          <w:p w14:paraId="5DC191C5" w14:textId="77777777" w:rsidR="003F761D" w:rsidRDefault="003F761D" w:rsidP="00E8055F">
            <w:pPr>
              <w:pStyle w:val="ListParagraph"/>
              <w:numPr>
                <w:ilvl w:val="0"/>
                <w:numId w:val="21"/>
              </w:numPr>
              <w:spacing w:before="0" w:after="0" w:line="276" w:lineRule="auto"/>
              <w:jc w:val="both"/>
            </w:pPr>
            <w:r w:rsidRPr="00C049A2">
              <w:t>Identif</w:t>
            </w:r>
            <w:r>
              <w:t>y</w:t>
            </w:r>
            <w:r w:rsidRPr="00C049A2">
              <w:t xml:space="preserve"> critical issues and trends</w:t>
            </w:r>
            <w:r>
              <w:t>.</w:t>
            </w:r>
          </w:p>
          <w:p w14:paraId="065BC4B2" w14:textId="30CC9BC4" w:rsidR="008B1B4A" w:rsidRDefault="008B1B4A" w:rsidP="00E8055F">
            <w:pPr>
              <w:pStyle w:val="ListParagraph"/>
              <w:numPr>
                <w:ilvl w:val="0"/>
                <w:numId w:val="11"/>
              </w:numPr>
              <w:spacing w:before="0" w:after="0" w:line="276" w:lineRule="auto"/>
              <w:jc w:val="both"/>
            </w:pPr>
            <w:r>
              <w:t>Identify drivers of change</w:t>
            </w:r>
            <w:r w:rsidR="002970C8">
              <w:t xml:space="preserve"> through </w:t>
            </w:r>
            <w:r w:rsidR="002970C8" w:rsidRPr="002970C8">
              <w:t xml:space="preserve">a systematic examination of both </w:t>
            </w:r>
            <w:r w:rsidR="002970C8">
              <w:t xml:space="preserve">the education </w:t>
            </w:r>
            <w:r w:rsidR="002970C8" w:rsidRPr="002970C8">
              <w:t>operating environment and also other industries</w:t>
            </w:r>
            <w:r w:rsidR="003200E0">
              <w:t xml:space="preserve"> to </w:t>
            </w:r>
            <w:r w:rsidR="003200E0" w:rsidRPr="003200E0">
              <w:t>identify critical changes, opportunities and threats shaping education futures</w:t>
            </w:r>
            <w:r w:rsidR="002970C8">
              <w:t>.</w:t>
            </w:r>
          </w:p>
          <w:p w14:paraId="0708F32B" w14:textId="1EF05E3B" w:rsidR="00C74D7C" w:rsidRDefault="003F761D" w:rsidP="00E8055F">
            <w:pPr>
              <w:pStyle w:val="ListParagraph"/>
              <w:numPr>
                <w:ilvl w:val="0"/>
                <w:numId w:val="11"/>
              </w:numPr>
              <w:spacing w:before="0" w:after="0" w:line="276" w:lineRule="auto"/>
              <w:jc w:val="both"/>
            </w:pPr>
            <w:r>
              <w:t xml:space="preserve">Case studies </w:t>
            </w:r>
            <w:r w:rsidR="00656415">
              <w:t>of key developments</w:t>
            </w:r>
            <w:r w:rsidR="000A3654">
              <w:t>, including s</w:t>
            </w:r>
            <w:r w:rsidR="00C74D7C">
              <w:t xml:space="preserve">hort narratives </w:t>
            </w:r>
            <w:r w:rsidR="007D1E93">
              <w:t xml:space="preserve">across themes </w:t>
            </w:r>
            <w:r w:rsidR="00C74D7C">
              <w:t xml:space="preserve">with reference to the four Nations of the UK. </w:t>
            </w:r>
          </w:p>
          <w:p w14:paraId="117A6880" w14:textId="77777777" w:rsidR="00656415" w:rsidRDefault="003F761D" w:rsidP="00656415">
            <w:pPr>
              <w:pStyle w:val="ListParagraph"/>
              <w:numPr>
                <w:ilvl w:val="0"/>
                <w:numId w:val="11"/>
              </w:numPr>
              <w:spacing w:before="0" w:after="0" w:line="276" w:lineRule="auto"/>
              <w:jc w:val="both"/>
            </w:pPr>
            <w:r>
              <w:t>Vignettes of policy interventions (about 1000 words each)</w:t>
            </w:r>
            <w:r w:rsidR="00656415">
              <w:t xml:space="preserve"> across the UK Nations. </w:t>
            </w:r>
          </w:p>
          <w:p w14:paraId="6CA05F78" w14:textId="68FEC938" w:rsidR="003F761D" w:rsidRDefault="003F761D" w:rsidP="00656415">
            <w:pPr>
              <w:pStyle w:val="ListParagraph"/>
              <w:numPr>
                <w:ilvl w:val="0"/>
                <w:numId w:val="11"/>
              </w:numPr>
              <w:spacing w:before="0" w:after="0" w:line="276" w:lineRule="auto"/>
              <w:jc w:val="both"/>
            </w:pPr>
            <w:r>
              <w:t>Advice to the MFP Board on how this analysis can support thinking about the opportunities and barriers to policy and system change, and the potential for realising future visions for mathematics education.</w:t>
            </w:r>
          </w:p>
        </w:tc>
        <w:tc>
          <w:tcPr>
            <w:tcW w:w="1828" w:type="dxa"/>
          </w:tcPr>
          <w:p w14:paraId="5F7B7D12" w14:textId="3D3E3056" w:rsidR="003F761D" w:rsidRPr="00255E64" w:rsidRDefault="001D03E6" w:rsidP="00B3140F">
            <w:pPr>
              <w:spacing w:line="276" w:lineRule="auto"/>
              <w:jc w:val="center"/>
            </w:pPr>
            <w:r w:rsidRPr="00255E64">
              <w:lastRenderedPageBreak/>
              <w:t>5 October</w:t>
            </w:r>
            <w:r w:rsidR="002716B4" w:rsidRPr="00255E64">
              <w:t xml:space="preserve"> 2021</w:t>
            </w:r>
          </w:p>
        </w:tc>
      </w:tr>
      <w:tr w:rsidR="00332005" w14:paraId="58CB886A" w14:textId="77777777" w:rsidTr="00FD53A2">
        <w:tc>
          <w:tcPr>
            <w:tcW w:w="7356" w:type="dxa"/>
          </w:tcPr>
          <w:p w14:paraId="2EA51710" w14:textId="547D32AE" w:rsidR="00740E7F" w:rsidRDefault="00332005" w:rsidP="00E8055F">
            <w:pPr>
              <w:pStyle w:val="ListParagraph"/>
              <w:numPr>
                <w:ilvl w:val="0"/>
                <w:numId w:val="11"/>
              </w:numPr>
              <w:spacing w:line="276" w:lineRule="auto"/>
              <w:jc w:val="both"/>
            </w:pPr>
            <w:r>
              <w:t>A final report of the detailed analysis of the evidence</w:t>
            </w:r>
          </w:p>
          <w:p w14:paraId="39BAFDAD" w14:textId="33F135EF" w:rsidR="00740E7F" w:rsidRDefault="00C810C6" w:rsidP="00E8055F">
            <w:pPr>
              <w:pStyle w:val="ListParagraph"/>
              <w:numPr>
                <w:ilvl w:val="0"/>
                <w:numId w:val="23"/>
              </w:numPr>
              <w:spacing w:line="276" w:lineRule="auto"/>
              <w:jc w:val="both"/>
            </w:pPr>
            <w:r>
              <w:t>Provide an interpretation of the mapping of national mathematics education policy</w:t>
            </w:r>
            <w:r w:rsidR="006006D7">
              <w:t>.</w:t>
            </w:r>
          </w:p>
          <w:p w14:paraId="46E4EAEE" w14:textId="77777777" w:rsidR="00C810C6" w:rsidRDefault="00C810C6" w:rsidP="00E8055F">
            <w:pPr>
              <w:pStyle w:val="ListParagraph"/>
              <w:numPr>
                <w:ilvl w:val="0"/>
                <w:numId w:val="23"/>
              </w:numPr>
              <w:spacing w:line="276" w:lineRule="auto"/>
              <w:jc w:val="both"/>
            </w:pPr>
            <w:r>
              <w:t xml:space="preserve">Confirm or refine the eight themes above. </w:t>
            </w:r>
          </w:p>
          <w:p w14:paraId="19256579" w14:textId="77777777" w:rsidR="00481A69" w:rsidRDefault="00481A69" w:rsidP="00E8055F">
            <w:pPr>
              <w:pStyle w:val="ListParagraph"/>
              <w:numPr>
                <w:ilvl w:val="0"/>
                <w:numId w:val="23"/>
              </w:numPr>
              <w:spacing w:line="276" w:lineRule="auto"/>
              <w:jc w:val="both"/>
            </w:pPr>
            <w:r w:rsidRPr="00481A69">
              <w:t xml:space="preserve">Extract lessons from the past </w:t>
            </w:r>
            <w:r w:rsidR="006006D7">
              <w:t xml:space="preserve">and present </w:t>
            </w:r>
            <w:r w:rsidRPr="00481A69">
              <w:t>to inform a vision for the future</w:t>
            </w:r>
            <w:r w:rsidR="00B60BA9">
              <w:t xml:space="preserve"> </w:t>
            </w:r>
            <w:r w:rsidR="00CF4569">
              <w:t>and</w:t>
            </w:r>
            <w:r w:rsidR="00B60BA9" w:rsidRPr="00B60BA9">
              <w:t xml:space="preserve"> the extent and pace of change that is possible</w:t>
            </w:r>
            <w:r w:rsidR="00CF4569">
              <w:t>.</w:t>
            </w:r>
          </w:p>
          <w:p w14:paraId="53BF3F72" w14:textId="743C040B" w:rsidR="00AB5643" w:rsidRDefault="00256C7D" w:rsidP="00E8055F">
            <w:pPr>
              <w:pStyle w:val="ListParagraph"/>
              <w:numPr>
                <w:ilvl w:val="0"/>
                <w:numId w:val="23"/>
              </w:numPr>
              <w:spacing w:line="276" w:lineRule="auto"/>
              <w:jc w:val="both"/>
            </w:pPr>
            <w:r>
              <w:t xml:space="preserve">Identify </w:t>
            </w:r>
            <w:r w:rsidRPr="00256C7D">
              <w:t>emerging policy challenges and opportunities</w:t>
            </w:r>
            <w:r w:rsidR="00AB5643">
              <w:t>.</w:t>
            </w:r>
          </w:p>
        </w:tc>
        <w:tc>
          <w:tcPr>
            <w:tcW w:w="1828" w:type="dxa"/>
          </w:tcPr>
          <w:p w14:paraId="6AF1C97C" w14:textId="365A2ABB" w:rsidR="00332005" w:rsidRDefault="00B32BCB" w:rsidP="00B3140F">
            <w:pPr>
              <w:spacing w:line="276" w:lineRule="auto"/>
              <w:jc w:val="center"/>
            </w:pPr>
            <w:r w:rsidRPr="00255E64">
              <w:t>8 November 2021</w:t>
            </w:r>
          </w:p>
        </w:tc>
      </w:tr>
      <w:tr w:rsidR="00332005" w14:paraId="22BD187C" w14:textId="77777777" w:rsidTr="00FD53A2">
        <w:tc>
          <w:tcPr>
            <w:tcW w:w="7356" w:type="dxa"/>
          </w:tcPr>
          <w:p w14:paraId="133D39C8" w14:textId="0C40B874" w:rsidR="00332005" w:rsidRDefault="00332005" w:rsidP="00E8055F">
            <w:pPr>
              <w:pStyle w:val="ListParagraph"/>
              <w:numPr>
                <w:ilvl w:val="0"/>
                <w:numId w:val="11"/>
              </w:numPr>
              <w:spacing w:line="276" w:lineRule="auto"/>
              <w:jc w:val="both"/>
            </w:pPr>
            <w:r>
              <w:t>Presentation of analysis</w:t>
            </w:r>
          </w:p>
        </w:tc>
        <w:tc>
          <w:tcPr>
            <w:tcW w:w="1828" w:type="dxa"/>
          </w:tcPr>
          <w:p w14:paraId="2EDE5705" w14:textId="23C03F5A" w:rsidR="00332005" w:rsidRDefault="0095750D" w:rsidP="00B3140F">
            <w:pPr>
              <w:spacing w:line="276" w:lineRule="auto"/>
              <w:jc w:val="center"/>
            </w:pPr>
            <w:r>
              <w:t xml:space="preserve">Beginning of </w:t>
            </w:r>
            <w:r w:rsidR="001B3526">
              <w:t>December</w:t>
            </w:r>
            <w:r w:rsidR="00AB68CC" w:rsidRPr="000C1D7F">
              <w:t xml:space="preserve"> 2021</w:t>
            </w:r>
          </w:p>
        </w:tc>
      </w:tr>
    </w:tbl>
    <w:p w14:paraId="389A9D3C" w14:textId="214B381D" w:rsidR="00C46392" w:rsidRDefault="00C46392" w:rsidP="00C46392">
      <w:pPr>
        <w:pStyle w:val="NoSpacing"/>
      </w:pPr>
    </w:p>
    <w:p w14:paraId="5DB470E6" w14:textId="6E5C0284" w:rsidR="0095750D" w:rsidRDefault="0095750D" w:rsidP="00C46392">
      <w:pPr>
        <w:pStyle w:val="NoSpacing"/>
      </w:pPr>
    </w:p>
    <w:p w14:paraId="5AD96F6C" w14:textId="77777777" w:rsidR="0095750D" w:rsidRDefault="0095750D" w:rsidP="00C46392">
      <w:pPr>
        <w:pStyle w:val="NoSpacing"/>
      </w:pPr>
    </w:p>
    <w:p w14:paraId="35D96C90" w14:textId="77777777" w:rsidR="00C46392" w:rsidRPr="006D4D30" w:rsidRDefault="00C46392" w:rsidP="006855A9">
      <w:pPr>
        <w:pStyle w:val="Heading2"/>
      </w:pPr>
      <w:r>
        <w:lastRenderedPageBreak/>
        <w:t>Work Package 2</w:t>
      </w:r>
    </w:p>
    <w:p w14:paraId="7EEC1962" w14:textId="4AE7C5C3" w:rsidR="000A0587" w:rsidRPr="00671223" w:rsidRDefault="009D5925" w:rsidP="00420D48">
      <w:pPr>
        <w:pStyle w:val="Heading3"/>
        <w:ind w:left="1560" w:hanging="840"/>
      </w:pPr>
      <w:r>
        <w:t>WP2 Approach</w:t>
      </w:r>
      <w:r w:rsidR="005D6735" w:rsidRPr="00671223">
        <w:t xml:space="preserve">. </w:t>
      </w:r>
      <w:r w:rsidR="00590BF5">
        <w:t>Horizon scanning of international policy initiatives</w:t>
      </w:r>
    </w:p>
    <w:p w14:paraId="4DB0B369" w14:textId="77777777" w:rsidR="00234D18" w:rsidRDefault="00C043CF" w:rsidP="00E8055F">
      <w:pPr>
        <w:jc w:val="both"/>
      </w:pPr>
      <w:r>
        <w:t>WP2 is seeking to i</w:t>
      </w:r>
      <w:r w:rsidRPr="00C043CF">
        <w:t>dentify trends in mathematics education policy in international jurisdictions</w:t>
      </w:r>
      <w:r w:rsidR="00501066">
        <w:t xml:space="preserve"> and involves </w:t>
      </w:r>
      <w:r w:rsidR="00334F96">
        <w:t>horizon scanning</w:t>
      </w:r>
      <w:r w:rsidR="00501066" w:rsidRPr="00501066">
        <w:t xml:space="preserve"> of the mega-trends in global reforms and policy changes in mathematics education</w:t>
      </w:r>
      <w:r w:rsidR="00886780" w:rsidRPr="0046534E">
        <w:t xml:space="preserve"> to understand </w:t>
      </w:r>
      <w:r w:rsidR="00501066">
        <w:t>how current</w:t>
      </w:r>
      <w:r w:rsidR="00501066" w:rsidRPr="00501066">
        <w:t xml:space="preserve"> education policy developments</w:t>
      </w:r>
      <w:r w:rsidR="00501066">
        <w:t xml:space="preserve"> can</w:t>
      </w:r>
      <w:r w:rsidR="00501066" w:rsidRPr="00501066">
        <w:t xml:space="preserve"> inform future policy</w:t>
      </w:r>
      <w:r w:rsidR="00501066">
        <w:t>.</w:t>
      </w:r>
      <w:r w:rsidR="007A7798">
        <w:t xml:space="preserve"> </w:t>
      </w:r>
      <w:r w:rsidR="00544EF3">
        <w:t xml:space="preserve">The </w:t>
      </w:r>
      <w:r w:rsidR="00234D18">
        <w:t>research</w:t>
      </w:r>
      <w:r w:rsidR="00544EF3">
        <w:t xml:space="preserve"> will provide reflections on developments in mathematical, statistical thinking, data literacy, and computational thinking and how these global developments compare to current trends in England. </w:t>
      </w:r>
    </w:p>
    <w:p w14:paraId="5AD78E71" w14:textId="08B9AECC" w:rsidR="00544EF3" w:rsidRDefault="005956CC" w:rsidP="00E8055F">
      <w:pPr>
        <w:jc w:val="both"/>
      </w:pPr>
      <w:r>
        <w:t>It is expected that WP2 will involve h</w:t>
      </w:r>
      <w:r w:rsidRPr="005956CC">
        <w:t xml:space="preserve">orizon scanning for </w:t>
      </w:r>
      <w:r>
        <w:t>identifying</w:t>
      </w:r>
      <w:r w:rsidRPr="005956CC">
        <w:t xml:space="preserve"> potentially important </w:t>
      </w:r>
      <w:r>
        <w:t xml:space="preserve">international policy </w:t>
      </w:r>
      <w:r w:rsidRPr="005956CC">
        <w:t xml:space="preserve">developments through a systematic examination. </w:t>
      </w:r>
      <w:r w:rsidR="00047B8A">
        <w:t xml:space="preserve">This meta-analysis will focus on changes over time internationally, key influences, and impacts/effects. </w:t>
      </w:r>
      <w:r w:rsidR="00EB234B">
        <w:t>Further, the research</w:t>
      </w:r>
      <w:r w:rsidR="007A066A">
        <w:t xml:space="preserve"> will determine</w:t>
      </w:r>
      <w:r w:rsidRPr="005956CC">
        <w:t xml:space="preserve"> what is constant</w:t>
      </w:r>
      <w:r w:rsidR="007A066A">
        <w:t xml:space="preserve"> in mathematics education policy internationally</w:t>
      </w:r>
      <w:r w:rsidR="00EB234B">
        <w:t xml:space="preserve">, </w:t>
      </w:r>
      <w:r w:rsidRPr="005956CC">
        <w:t xml:space="preserve">what </w:t>
      </w:r>
      <w:r w:rsidR="007A066A">
        <w:t xml:space="preserve">is </w:t>
      </w:r>
      <w:r w:rsidRPr="005956CC">
        <w:t>chang</w:t>
      </w:r>
      <w:r w:rsidR="007A066A">
        <w:t>ing</w:t>
      </w:r>
      <w:r w:rsidR="00D6643A">
        <w:t xml:space="preserve"> or is </w:t>
      </w:r>
      <w:r w:rsidRPr="005956CC">
        <w:t>constantly chang</w:t>
      </w:r>
      <w:r w:rsidR="00D6643A">
        <w:t>ing</w:t>
      </w:r>
      <w:r w:rsidRPr="005956CC">
        <w:t xml:space="preserve">. </w:t>
      </w:r>
      <w:r w:rsidR="00C62D4C">
        <w:t xml:space="preserve">In this way, </w:t>
      </w:r>
      <w:r w:rsidR="00D6643A">
        <w:t>WP2 will</w:t>
      </w:r>
      <w:r w:rsidRPr="005956CC">
        <w:t xml:space="preserve"> explore trends, including matters at the margins of current thinking that challenge past assumptions.</w:t>
      </w:r>
      <w:r w:rsidR="00047B8A">
        <w:t xml:space="preserve"> </w:t>
      </w:r>
      <w:r w:rsidR="00FD7B7E">
        <w:t>WP2 will help</w:t>
      </w:r>
      <w:r w:rsidR="00FD7B7E" w:rsidRPr="00FD7B7E">
        <w:t xml:space="preserve"> </w:t>
      </w:r>
      <w:r w:rsidR="00FD7B7E">
        <w:t xml:space="preserve">the MFP Board </w:t>
      </w:r>
      <w:r w:rsidR="008F75EA">
        <w:t>understand</w:t>
      </w:r>
      <w:r w:rsidR="00FD7B7E" w:rsidRPr="00FD7B7E">
        <w:t xml:space="preserve"> the big picture behind </w:t>
      </w:r>
      <w:r w:rsidR="00FD7B7E">
        <w:t xml:space="preserve">international mathematics education policy </w:t>
      </w:r>
      <w:r w:rsidR="00653B02">
        <w:t>issues</w:t>
      </w:r>
      <w:r w:rsidR="00FD7B7E" w:rsidRPr="00FD7B7E">
        <w:t xml:space="preserve">. </w:t>
      </w:r>
      <w:r w:rsidR="00653B02">
        <w:t>The expectation is that the research will involve</w:t>
      </w:r>
      <w:r w:rsidR="00FD7B7E" w:rsidRPr="00FD7B7E">
        <w:t xml:space="preserve"> a wide variety of sources, such as the Internet, government ministries and agencies, non-governmental organisations, international organisations and companies, research communities, and on-line and off-line databases and journals.</w:t>
      </w:r>
    </w:p>
    <w:p w14:paraId="00A11E2A" w14:textId="1CDCAE58" w:rsidR="00E85EF7" w:rsidRDefault="007A7798" w:rsidP="00E8055F">
      <w:pPr>
        <w:jc w:val="both"/>
      </w:pPr>
      <w:r w:rsidRPr="000B7CCE">
        <w:t xml:space="preserve">The </w:t>
      </w:r>
      <w:r w:rsidR="008270EE">
        <w:t>successful Tenderer shall</w:t>
      </w:r>
      <w:r w:rsidRPr="000B7CCE">
        <w:t xml:space="preserve"> deliver the following activities</w:t>
      </w:r>
      <w:r w:rsidR="00E85EF7">
        <w:t>:</w:t>
      </w:r>
    </w:p>
    <w:p w14:paraId="304CCF12" w14:textId="71B85CE8" w:rsidR="00E85EF7" w:rsidRDefault="00DD1236" w:rsidP="006F0451">
      <w:pPr>
        <w:pStyle w:val="ListParagraph"/>
        <w:numPr>
          <w:ilvl w:val="0"/>
          <w:numId w:val="17"/>
        </w:numPr>
      </w:pPr>
      <w:r>
        <w:t>Horizon scan</w:t>
      </w:r>
      <w:r w:rsidR="00114DA3">
        <w:t xml:space="preserve"> </w:t>
      </w:r>
      <w:r w:rsidR="00E478CB">
        <w:t>current</w:t>
      </w:r>
      <w:r w:rsidR="00114DA3">
        <w:t xml:space="preserve"> policy developments internationally for each of the eight themes </w:t>
      </w:r>
      <w:r w:rsidR="00B873A3">
        <w:t>using a range of techniques such as questionnaires, workshops</w:t>
      </w:r>
      <w:r w:rsidR="008270EE">
        <w:t>,</w:t>
      </w:r>
      <w:r w:rsidR="00B873A3">
        <w:t xml:space="preserve"> and </w:t>
      </w:r>
      <w:r w:rsidR="00493637">
        <w:t>in-depth interviews on specific aspects</w:t>
      </w:r>
      <w:r w:rsidR="00B0459F">
        <w:t xml:space="preserve"> with international experts in the education sector. </w:t>
      </w:r>
    </w:p>
    <w:p w14:paraId="1AB52369" w14:textId="410704B9" w:rsidR="00DA3386" w:rsidRDefault="00DD1236" w:rsidP="006F0451">
      <w:pPr>
        <w:pStyle w:val="ListParagraph"/>
        <w:numPr>
          <w:ilvl w:val="0"/>
          <w:numId w:val="17"/>
        </w:numPr>
      </w:pPr>
      <w:r>
        <w:t>C</w:t>
      </w:r>
      <w:r w:rsidR="00114DA3">
        <w:t xml:space="preserve">onsider </w:t>
      </w:r>
      <w:r w:rsidR="005C2008">
        <w:t xml:space="preserve">the extent to </w:t>
      </w:r>
      <w:r w:rsidR="00114DA3">
        <w:t xml:space="preserve">which global initiatives </w:t>
      </w:r>
      <w:r w:rsidR="005C2008">
        <w:t xml:space="preserve">and trends </w:t>
      </w:r>
      <w:r w:rsidR="00114DA3">
        <w:t>have impact</w:t>
      </w:r>
      <w:r w:rsidR="00600A53">
        <w:t>ed</w:t>
      </w:r>
      <w:r w:rsidR="00DA3386">
        <w:t xml:space="preserve"> </w:t>
      </w:r>
      <w:r w:rsidR="001F0B7D">
        <w:t>on UK</w:t>
      </w:r>
      <w:r w:rsidR="00DA3386">
        <w:t xml:space="preserve"> policy</w:t>
      </w:r>
      <w:r w:rsidR="00FB32B3">
        <w:t xml:space="preserve"> in the past five to ten years</w:t>
      </w:r>
      <w:r w:rsidR="00114DA3">
        <w:t>.</w:t>
      </w:r>
      <w:r w:rsidR="00E478CB">
        <w:t xml:space="preserve"> </w:t>
      </w:r>
    </w:p>
    <w:p w14:paraId="23B8CD1D" w14:textId="174D1DF2" w:rsidR="00DA3386" w:rsidRDefault="00E67092" w:rsidP="006F0451">
      <w:pPr>
        <w:pStyle w:val="ListParagraph"/>
        <w:numPr>
          <w:ilvl w:val="0"/>
          <w:numId w:val="17"/>
        </w:numPr>
      </w:pPr>
      <w:r>
        <w:t>Identify</w:t>
      </w:r>
      <w:r w:rsidR="00E478CB">
        <w:t xml:space="preserve"> </w:t>
      </w:r>
      <w:r w:rsidR="00114DA3">
        <w:t>global reform movements which are likely to shape mathematics education nationally in the future.</w:t>
      </w:r>
      <w:r w:rsidR="00E478CB">
        <w:t xml:space="preserve"> </w:t>
      </w:r>
    </w:p>
    <w:p w14:paraId="25D1D2EB" w14:textId="186F35C2" w:rsidR="00AD1D26" w:rsidRPr="006F0451" w:rsidRDefault="00A26381" w:rsidP="00420D48">
      <w:pPr>
        <w:pStyle w:val="Heading3"/>
        <w:ind w:left="1418" w:hanging="698"/>
      </w:pPr>
      <w:r>
        <w:t>WP2</w:t>
      </w:r>
      <w:r w:rsidR="00485219">
        <w:t xml:space="preserve"> Outputs and timescales</w:t>
      </w:r>
    </w:p>
    <w:p w14:paraId="21364A9D" w14:textId="74009D30" w:rsidR="000F60DA" w:rsidRDefault="000F60DA" w:rsidP="00E8055F">
      <w:pPr>
        <w:spacing w:line="276" w:lineRule="auto"/>
        <w:jc w:val="both"/>
      </w:pPr>
      <w:r w:rsidRPr="00491DFC">
        <w:t xml:space="preserve">The </w:t>
      </w:r>
      <w:r>
        <w:t>successful</w:t>
      </w:r>
      <w:r w:rsidRPr="00491DFC">
        <w:t xml:space="preserve"> </w:t>
      </w:r>
      <w:r w:rsidR="004257D8">
        <w:t>Tenderer shall</w:t>
      </w:r>
      <w:r>
        <w:t xml:space="preserve"> deliver the following </w:t>
      </w:r>
      <w:r w:rsidRPr="00491DFC">
        <w:t>outputs</w:t>
      </w:r>
      <w:r>
        <w:t>:</w:t>
      </w:r>
    </w:p>
    <w:tbl>
      <w:tblPr>
        <w:tblStyle w:val="TableGrid"/>
        <w:tblW w:w="93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56"/>
        <w:gridCol w:w="1969"/>
      </w:tblGrid>
      <w:tr w:rsidR="000F60DA" w14:paraId="441376F2" w14:textId="77777777" w:rsidTr="0095750D">
        <w:trPr>
          <w:tblHeader/>
        </w:trPr>
        <w:tc>
          <w:tcPr>
            <w:tcW w:w="7356" w:type="dxa"/>
            <w:shd w:val="clear" w:color="auto" w:fill="BFBFBF" w:themeFill="background1" w:themeFillShade="BF"/>
            <w:vAlign w:val="center"/>
          </w:tcPr>
          <w:p w14:paraId="3AD933AA" w14:textId="52B9A3D2" w:rsidR="000F60DA" w:rsidRPr="004F2A15" w:rsidRDefault="001032E5" w:rsidP="006F0451">
            <w:pPr>
              <w:spacing w:line="276" w:lineRule="auto"/>
              <w:jc w:val="center"/>
              <w:rPr>
                <w:b/>
                <w:bCs/>
              </w:rPr>
            </w:pPr>
            <w:r w:rsidRPr="004F2A15">
              <w:rPr>
                <w:b/>
                <w:bCs/>
              </w:rPr>
              <w:t>DELIVERABLE</w:t>
            </w:r>
          </w:p>
        </w:tc>
        <w:tc>
          <w:tcPr>
            <w:tcW w:w="1969" w:type="dxa"/>
            <w:shd w:val="clear" w:color="auto" w:fill="BFBFBF" w:themeFill="background1" w:themeFillShade="BF"/>
            <w:vAlign w:val="center"/>
          </w:tcPr>
          <w:p w14:paraId="399FD74D" w14:textId="2C8687A1" w:rsidR="000F60DA" w:rsidRPr="004F2A15" w:rsidRDefault="001032E5" w:rsidP="006F0451">
            <w:pPr>
              <w:spacing w:line="276" w:lineRule="auto"/>
              <w:jc w:val="center"/>
              <w:rPr>
                <w:b/>
                <w:bCs/>
              </w:rPr>
            </w:pPr>
            <w:r w:rsidRPr="004F2A15">
              <w:rPr>
                <w:b/>
                <w:bCs/>
              </w:rPr>
              <w:t>DEADLINE FOR SUBMISSION</w:t>
            </w:r>
          </w:p>
        </w:tc>
      </w:tr>
      <w:tr w:rsidR="00394951" w14:paraId="600EEABD" w14:textId="77777777" w:rsidTr="0095750D">
        <w:tc>
          <w:tcPr>
            <w:tcW w:w="7356" w:type="dxa"/>
          </w:tcPr>
          <w:p w14:paraId="6D39F6CE" w14:textId="77777777" w:rsidR="00394951" w:rsidRDefault="00394951" w:rsidP="00976822">
            <w:pPr>
              <w:pStyle w:val="ListParagraph"/>
              <w:numPr>
                <w:ilvl w:val="0"/>
                <w:numId w:val="16"/>
              </w:numPr>
              <w:jc w:val="both"/>
            </w:pPr>
            <w:r>
              <w:t>Engagement with experts to inform the findings</w:t>
            </w:r>
          </w:p>
          <w:p w14:paraId="63BE3E89" w14:textId="579362DA" w:rsidR="00394951" w:rsidRDefault="00394951" w:rsidP="00976822">
            <w:pPr>
              <w:pStyle w:val="ListParagraph"/>
              <w:numPr>
                <w:ilvl w:val="1"/>
                <w:numId w:val="16"/>
              </w:numPr>
              <w:jc w:val="both"/>
            </w:pPr>
            <w:r>
              <w:t xml:space="preserve">Conduct </w:t>
            </w:r>
            <w:r w:rsidR="008248DA">
              <w:t xml:space="preserve">(virtual) </w:t>
            </w:r>
            <w:r>
              <w:t xml:space="preserve">workshops with experts in international mathematics education to </w:t>
            </w:r>
            <w:r w:rsidRPr="00AA52D9">
              <w:t>share their perspectives and knowledge with each other to 'scan' how new phenomena might influence the future.</w:t>
            </w:r>
          </w:p>
          <w:p w14:paraId="1471F7CC" w14:textId="7C6BC46C" w:rsidR="00394951" w:rsidRDefault="00394951" w:rsidP="00976822">
            <w:pPr>
              <w:pStyle w:val="ListParagraph"/>
              <w:numPr>
                <w:ilvl w:val="1"/>
                <w:numId w:val="16"/>
              </w:numPr>
              <w:jc w:val="both"/>
            </w:pPr>
            <w:r>
              <w:t xml:space="preserve">Questionnaires and </w:t>
            </w:r>
            <w:r w:rsidR="008248DA">
              <w:t xml:space="preserve">(virtual) </w:t>
            </w:r>
            <w:r>
              <w:t>in-depth interviews on specific aspects with international experts in the education sector.</w:t>
            </w:r>
          </w:p>
        </w:tc>
        <w:tc>
          <w:tcPr>
            <w:tcW w:w="1969" w:type="dxa"/>
          </w:tcPr>
          <w:p w14:paraId="733C0168" w14:textId="39F3D218" w:rsidR="00394951" w:rsidRDefault="00A95D92" w:rsidP="00E8055F">
            <w:pPr>
              <w:spacing w:line="276" w:lineRule="auto"/>
              <w:jc w:val="both"/>
            </w:pPr>
            <w:r w:rsidRPr="00C1514E">
              <w:t>July 2021</w:t>
            </w:r>
          </w:p>
        </w:tc>
      </w:tr>
      <w:tr w:rsidR="000F60DA" w:rsidRPr="00C86754" w14:paraId="4F509A57" w14:textId="77777777" w:rsidTr="0095750D">
        <w:tc>
          <w:tcPr>
            <w:tcW w:w="7356" w:type="dxa"/>
            <w:shd w:val="clear" w:color="auto" w:fill="FFFFFF" w:themeFill="background1"/>
          </w:tcPr>
          <w:p w14:paraId="018AF963" w14:textId="5C5F3100" w:rsidR="00285D8B" w:rsidRDefault="005956CC" w:rsidP="00F45F49">
            <w:pPr>
              <w:pStyle w:val="ListParagraph"/>
              <w:numPr>
                <w:ilvl w:val="0"/>
                <w:numId w:val="16"/>
              </w:numPr>
              <w:jc w:val="both"/>
            </w:pPr>
            <w:r>
              <w:t>A</w:t>
            </w:r>
            <w:r w:rsidR="007B4CDB">
              <w:t xml:space="preserve"> report of </w:t>
            </w:r>
            <w:r w:rsidR="00D2126B" w:rsidRPr="00D2126B">
              <w:t>relevant international evidence in mathematics education.</w:t>
            </w:r>
          </w:p>
          <w:p w14:paraId="76F7EF0E" w14:textId="77777777" w:rsidR="00285D8B" w:rsidRDefault="00285D8B" w:rsidP="00F45F49">
            <w:pPr>
              <w:pStyle w:val="ListParagraph"/>
              <w:numPr>
                <w:ilvl w:val="1"/>
                <w:numId w:val="16"/>
              </w:numPr>
              <w:jc w:val="both"/>
            </w:pPr>
            <w:r>
              <w:t>R</w:t>
            </w:r>
            <w:r w:rsidR="0000058D">
              <w:t xml:space="preserve">elevant to the programme’s </w:t>
            </w:r>
            <w:r>
              <w:t xml:space="preserve">aims and </w:t>
            </w:r>
            <w:r w:rsidR="0000058D">
              <w:t xml:space="preserve">core questions </w:t>
            </w:r>
          </w:p>
          <w:p w14:paraId="4184AC4E" w14:textId="2E7C772A" w:rsidR="00E85EF7" w:rsidRDefault="0000058D" w:rsidP="00F45F49">
            <w:pPr>
              <w:pStyle w:val="ListParagraph"/>
              <w:numPr>
                <w:ilvl w:val="1"/>
                <w:numId w:val="16"/>
              </w:numPr>
              <w:jc w:val="both"/>
            </w:pPr>
            <w:r>
              <w:t xml:space="preserve">Case studies of interesting innovations, changes and developments in mathematics education </w:t>
            </w:r>
            <w:r w:rsidR="00D66226">
              <w:t>of</w:t>
            </w:r>
            <w:r w:rsidR="00D66226" w:rsidRPr="00D66226">
              <w:t xml:space="preserve"> national innovations/change</w:t>
            </w:r>
            <w:r w:rsidR="003F2322">
              <w:t xml:space="preserve"> in international jurisdictions (within</w:t>
            </w:r>
            <w:r w:rsidR="00E237E7">
              <w:t>-country</w:t>
            </w:r>
            <w:r w:rsidR="00886069">
              <w:t>, e.g. Singapore</w:t>
            </w:r>
            <w:r w:rsidR="00656415">
              <w:t xml:space="preserve">, </w:t>
            </w:r>
            <w:r w:rsidR="00397CB8">
              <w:t>the four</w:t>
            </w:r>
            <w:r w:rsidR="00F54D0E">
              <w:t xml:space="preserve"> Nations of the UK</w:t>
            </w:r>
            <w:r w:rsidR="00E237E7">
              <w:t>)</w:t>
            </w:r>
            <w:r w:rsidR="00481C7D">
              <w:t>.</w:t>
            </w:r>
          </w:p>
          <w:p w14:paraId="16788CB8" w14:textId="77777777" w:rsidR="00F45F49" w:rsidRDefault="00F45F49" w:rsidP="00F45F49">
            <w:pPr>
              <w:pStyle w:val="ListParagraph"/>
              <w:numPr>
                <w:ilvl w:val="1"/>
                <w:numId w:val="16"/>
              </w:numPr>
              <w:spacing w:before="0" w:after="0" w:line="276" w:lineRule="auto"/>
              <w:jc w:val="both"/>
            </w:pPr>
            <w:r>
              <w:lastRenderedPageBreak/>
              <w:t xml:space="preserve">The ways in which the </w:t>
            </w:r>
            <w:r w:rsidRPr="004510E6">
              <w:t xml:space="preserve">changes arising from these policy initiatives </w:t>
            </w:r>
            <w:r>
              <w:t xml:space="preserve">were </w:t>
            </w:r>
            <w:r w:rsidRPr="004510E6">
              <w:t>communicated to (i) parents (ii) teachers (iii) unions (iv) wider society</w:t>
            </w:r>
            <w:r>
              <w:t xml:space="preserve"> and (v) responses in the media. </w:t>
            </w:r>
          </w:p>
          <w:p w14:paraId="15C6F2AD" w14:textId="0514B195" w:rsidR="00011BB9" w:rsidRDefault="00011BB9" w:rsidP="00F45F49">
            <w:pPr>
              <w:pStyle w:val="ListParagraph"/>
              <w:numPr>
                <w:ilvl w:val="1"/>
                <w:numId w:val="16"/>
              </w:numPr>
              <w:jc w:val="both"/>
            </w:pPr>
            <w:r>
              <w:t>Propose</w:t>
            </w:r>
            <w:r w:rsidRPr="00011BB9">
              <w:t xml:space="preserve"> strategies for anticipating future</w:t>
            </w:r>
            <w:r w:rsidR="00380B23">
              <w:t xml:space="preserve"> international</w:t>
            </w:r>
            <w:r w:rsidRPr="00011BB9">
              <w:t xml:space="preserve"> developments</w:t>
            </w:r>
            <w:r w:rsidR="00380B23">
              <w:t>, innovations or trends</w:t>
            </w:r>
            <w:r w:rsidRPr="00011BB9">
              <w:t xml:space="preserve"> </w:t>
            </w:r>
            <w:r>
              <w:t>in mathematics education</w:t>
            </w:r>
            <w:r w:rsidR="00886069">
              <w:t xml:space="preserve"> (across-countries, e.g. PISA)</w:t>
            </w:r>
            <w:r w:rsidRPr="00011BB9">
              <w:t xml:space="preserve">. </w:t>
            </w:r>
          </w:p>
          <w:p w14:paraId="164C30C5" w14:textId="6B4D631F" w:rsidR="00011BB9" w:rsidRPr="00C86754" w:rsidRDefault="00011BB9" w:rsidP="00F45F49">
            <w:pPr>
              <w:pStyle w:val="ListParagraph"/>
              <w:numPr>
                <w:ilvl w:val="1"/>
                <w:numId w:val="16"/>
              </w:numPr>
              <w:jc w:val="both"/>
            </w:pPr>
            <w:r>
              <w:t>A</w:t>
            </w:r>
            <w:r w:rsidRPr="00011BB9">
              <w:t>ssess trends to feed into a scenario development process.</w:t>
            </w:r>
          </w:p>
        </w:tc>
        <w:tc>
          <w:tcPr>
            <w:tcW w:w="1969" w:type="dxa"/>
            <w:shd w:val="clear" w:color="auto" w:fill="FFFFFF" w:themeFill="background1"/>
          </w:tcPr>
          <w:p w14:paraId="03F7AA65" w14:textId="792789F8" w:rsidR="000F60DA" w:rsidRPr="00C86754" w:rsidRDefault="00DD3C1E" w:rsidP="00E8055F">
            <w:pPr>
              <w:spacing w:line="276" w:lineRule="auto"/>
              <w:jc w:val="both"/>
            </w:pPr>
            <w:r w:rsidRPr="00C1514E">
              <w:lastRenderedPageBreak/>
              <w:t>20 September</w:t>
            </w:r>
            <w:r w:rsidR="00095E27" w:rsidRPr="00C1514E">
              <w:t xml:space="preserve"> 2021</w:t>
            </w:r>
          </w:p>
        </w:tc>
      </w:tr>
      <w:tr w:rsidR="000F60DA" w14:paraId="1EC786CA" w14:textId="77777777" w:rsidTr="0095750D">
        <w:tc>
          <w:tcPr>
            <w:tcW w:w="7356" w:type="dxa"/>
          </w:tcPr>
          <w:p w14:paraId="01C7CD83" w14:textId="77777777" w:rsidR="000F60DA" w:rsidRDefault="000F60DA" w:rsidP="00285D8B">
            <w:pPr>
              <w:spacing w:line="276" w:lineRule="auto"/>
              <w:jc w:val="both"/>
            </w:pPr>
            <w:r>
              <w:t>Presentation of analysis</w:t>
            </w:r>
          </w:p>
        </w:tc>
        <w:tc>
          <w:tcPr>
            <w:tcW w:w="1969" w:type="dxa"/>
          </w:tcPr>
          <w:p w14:paraId="6923D5A2" w14:textId="76A29484" w:rsidR="000F60DA" w:rsidRDefault="000F60DA" w:rsidP="00E8055F">
            <w:pPr>
              <w:spacing w:line="276" w:lineRule="auto"/>
              <w:jc w:val="both"/>
            </w:pPr>
            <w:r w:rsidRPr="00C1514E">
              <w:t>2</w:t>
            </w:r>
            <w:r w:rsidR="00DD3C1E" w:rsidRPr="00C1514E">
              <w:t>0</w:t>
            </w:r>
            <w:r w:rsidRPr="00C1514E">
              <w:t xml:space="preserve"> September 2021</w:t>
            </w:r>
          </w:p>
        </w:tc>
      </w:tr>
    </w:tbl>
    <w:p w14:paraId="5915CC28" w14:textId="098FB446" w:rsidR="00021167" w:rsidRPr="008D77FF" w:rsidRDefault="003D55D5" w:rsidP="00A41652">
      <w:pPr>
        <w:pStyle w:val="Heading1"/>
      </w:pPr>
      <w:r>
        <w:t>Project</w:t>
      </w:r>
      <w:r w:rsidR="00021167" w:rsidRPr="008D77FF">
        <w:t xml:space="preserve"> Timescales</w:t>
      </w:r>
    </w:p>
    <w:p w14:paraId="34460BD3" w14:textId="2616A400" w:rsidR="00021167" w:rsidRPr="00A36178" w:rsidRDefault="00021167" w:rsidP="00E8055F">
      <w:pPr>
        <w:spacing w:line="276" w:lineRule="auto"/>
        <w:jc w:val="both"/>
        <w:rPr>
          <w:rFonts w:cs="Arial"/>
        </w:rPr>
      </w:pPr>
      <w:r w:rsidRPr="007C3C70">
        <w:rPr>
          <w:rFonts w:cs="Arial"/>
        </w:rPr>
        <w:t xml:space="preserve">The </w:t>
      </w:r>
      <w:r w:rsidR="00DB1603" w:rsidRPr="007C3C70">
        <w:rPr>
          <w:rFonts w:cs="Arial"/>
        </w:rPr>
        <w:t>tender submission, evaluation and agreement award</w:t>
      </w:r>
      <w:r w:rsidRPr="007C3C70">
        <w:rPr>
          <w:rFonts w:cs="Arial"/>
        </w:rPr>
        <w:t xml:space="preserve"> timelines are provided at Item 6 of the </w:t>
      </w:r>
      <w:r w:rsidRPr="007C3C70">
        <w:rPr>
          <w:rFonts w:cs="Arial"/>
          <w:b/>
          <w:bCs/>
        </w:rPr>
        <w:t>Instructions to Tenderers</w:t>
      </w:r>
      <w:r w:rsidRPr="007C3C70">
        <w:rPr>
          <w:rFonts w:cs="Arial"/>
        </w:rPr>
        <w:t xml:space="preserve"> document. </w:t>
      </w:r>
      <w:r w:rsidRPr="007C3C70">
        <w:rPr>
          <w:rFonts w:cs="Arial"/>
          <w:color w:val="000000" w:themeColor="text1"/>
          <w:lang w:eastAsia="en-GB"/>
        </w:rPr>
        <w:t>The table below details the key dates for the Services.</w:t>
      </w:r>
      <w:r w:rsidRPr="75AA61BF">
        <w:rPr>
          <w:rFonts w:cs="Arial"/>
          <w:color w:val="000000" w:themeColor="text1"/>
          <w:lang w:eastAsia="en-GB"/>
        </w:rPr>
        <w:t xml:space="preserve"> </w:t>
      </w:r>
      <w:r w:rsidR="001F0AE1" w:rsidRPr="001F0AE1">
        <w:rPr>
          <w:rFonts w:cs="Arial"/>
          <w:color w:val="000000" w:themeColor="text1"/>
          <w:lang w:eastAsia="en-GB"/>
        </w:rPr>
        <w:t>A programme Gantt chart is in Appendix 1.</w:t>
      </w:r>
    </w:p>
    <w:tbl>
      <w:tblPr>
        <w:tblStyle w:val="PlainTable12"/>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57"/>
        <w:gridCol w:w="5043"/>
        <w:gridCol w:w="3641"/>
      </w:tblGrid>
      <w:tr w:rsidR="00021167" w14:paraId="30D01B7F" w14:textId="77777777" w:rsidTr="00DD3C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7" w:type="dxa"/>
            <w:shd w:val="clear" w:color="auto" w:fill="BFBFBF" w:themeFill="background1" w:themeFillShade="BF"/>
          </w:tcPr>
          <w:p w14:paraId="7E4069B3" w14:textId="77777777" w:rsidR="00021167" w:rsidRDefault="00021167" w:rsidP="00976822">
            <w:pPr>
              <w:pStyle w:val="NoSpacing"/>
              <w:spacing w:before="120" w:after="120"/>
              <w:jc w:val="both"/>
            </w:pPr>
          </w:p>
        </w:tc>
        <w:tc>
          <w:tcPr>
            <w:tcW w:w="5043" w:type="dxa"/>
            <w:shd w:val="clear" w:color="auto" w:fill="BFBFBF" w:themeFill="background1" w:themeFillShade="BF"/>
          </w:tcPr>
          <w:p w14:paraId="0824063F" w14:textId="1457B3C2" w:rsidR="00021167" w:rsidRDefault="001032E5" w:rsidP="00976822">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r>
              <w:t>PROJECT STAGE</w:t>
            </w:r>
          </w:p>
        </w:tc>
        <w:tc>
          <w:tcPr>
            <w:tcW w:w="3641" w:type="dxa"/>
            <w:shd w:val="clear" w:color="auto" w:fill="BFBFBF" w:themeFill="background1" w:themeFillShade="BF"/>
          </w:tcPr>
          <w:p w14:paraId="69104912" w14:textId="2B1FB501" w:rsidR="00021167" w:rsidRDefault="001032E5" w:rsidP="00976822">
            <w:pPr>
              <w:pStyle w:val="NoSpacing"/>
              <w:spacing w:before="120" w:after="120"/>
              <w:jc w:val="both"/>
              <w:cnfStyle w:val="100000000000" w:firstRow="1" w:lastRow="0" w:firstColumn="0" w:lastColumn="0" w:oddVBand="0" w:evenVBand="0" w:oddHBand="0" w:evenHBand="0" w:firstRowFirstColumn="0" w:firstRowLastColumn="0" w:lastRowFirstColumn="0" w:lastRowLastColumn="0"/>
            </w:pPr>
            <w:r>
              <w:t>DATES</w:t>
            </w:r>
          </w:p>
        </w:tc>
      </w:tr>
      <w:tr w:rsidR="00B33C83" w14:paraId="14C99EBC" w14:textId="77777777" w:rsidTr="00DD3C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7" w:type="dxa"/>
            <w:shd w:val="clear" w:color="auto" w:fill="auto"/>
          </w:tcPr>
          <w:p w14:paraId="67435FDD" w14:textId="5A2B135D" w:rsidR="00B33C83" w:rsidRDefault="00B33C83" w:rsidP="00B33C83">
            <w:pPr>
              <w:pStyle w:val="NoSpacing"/>
              <w:spacing w:before="120" w:after="120"/>
              <w:jc w:val="both"/>
            </w:pPr>
            <w:r>
              <w:t>1</w:t>
            </w:r>
          </w:p>
        </w:tc>
        <w:tc>
          <w:tcPr>
            <w:tcW w:w="5043" w:type="dxa"/>
            <w:shd w:val="clear" w:color="auto" w:fill="auto"/>
          </w:tcPr>
          <w:p w14:paraId="1EC1955A" w14:textId="7AA74BD3" w:rsidR="00B33C83" w:rsidRPr="00880B89" w:rsidRDefault="00B33C83" w:rsidP="00B33C83">
            <w:pPr>
              <w:pStyle w:val="NoSpacing"/>
              <w:spacing w:before="120" w:after="120"/>
              <w:jc w:val="both"/>
              <w:cnfStyle w:val="100000000000" w:firstRow="1" w:lastRow="0" w:firstColumn="0" w:lastColumn="0" w:oddVBand="0" w:evenVBand="0" w:oddHBand="0" w:evenHBand="0" w:firstRowFirstColumn="0" w:firstRowLastColumn="0" w:lastRowFirstColumn="0" w:lastRowLastColumn="0"/>
              <w:rPr>
                <w:b w:val="0"/>
              </w:rPr>
            </w:pPr>
            <w:r w:rsidRPr="00880B89">
              <w:rPr>
                <w:b w:val="0"/>
              </w:rPr>
              <w:t>WP1: Contract signed and executed</w:t>
            </w:r>
          </w:p>
        </w:tc>
        <w:tc>
          <w:tcPr>
            <w:tcW w:w="3641" w:type="dxa"/>
            <w:shd w:val="clear" w:color="auto" w:fill="auto"/>
          </w:tcPr>
          <w:p w14:paraId="038B5F09" w14:textId="036C7FD6" w:rsidR="00B33C83" w:rsidRPr="00F36B15" w:rsidRDefault="00F36B15" w:rsidP="00B33C83">
            <w:pPr>
              <w:pStyle w:val="NoSpacing"/>
              <w:spacing w:before="120" w:after="120"/>
              <w:jc w:val="both"/>
              <w:cnfStyle w:val="100000000000" w:firstRow="1" w:lastRow="0" w:firstColumn="0" w:lastColumn="0" w:oddVBand="0" w:evenVBand="0" w:oddHBand="0" w:evenHBand="0" w:firstRowFirstColumn="0" w:firstRowLastColumn="0" w:lastRowFirstColumn="0" w:lastRowLastColumn="0"/>
              <w:rPr>
                <w:b w:val="0"/>
              </w:rPr>
            </w:pPr>
            <w:r w:rsidRPr="00F36B15">
              <w:rPr>
                <w:b w:val="0"/>
                <w:bCs w:val="0"/>
              </w:rPr>
              <w:t>23 April 2021</w:t>
            </w:r>
          </w:p>
        </w:tc>
      </w:tr>
      <w:tr w:rsidR="00B33C83" w14:paraId="24A218B5"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3ABB9674" w14:textId="4192B665" w:rsidR="00B33C83" w:rsidRDefault="00B33C83" w:rsidP="00B33C83">
            <w:pPr>
              <w:pStyle w:val="NoSpacing"/>
              <w:spacing w:before="120" w:after="120"/>
              <w:jc w:val="both"/>
            </w:pPr>
            <w:r>
              <w:t>2</w:t>
            </w:r>
          </w:p>
        </w:tc>
        <w:tc>
          <w:tcPr>
            <w:tcW w:w="5043" w:type="dxa"/>
            <w:shd w:val="clear" w:color="auto" w:fill="FFFFFF" w:themeFill="background1"/>
          </w:tcPr>
          <w:p w14:paraId="4987A646" w14:textId="77777777"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WP1: Kick off meeting</w:t>
            </w:r>
          </w:p>
        </w:tc>
        <w:tc>
          <w:tcPr>
            <w:tcW w:w="3641" w:type="dxa"/>
            <w:shd w:val="clear" w:color="auto" w:fill="FFFFFF" w:themeFill="background1"/>
          </w:tcPr>
          <w:p w14:paraId="7402A5DE" w14:textId="2A5F5859"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C1514E">
              <w:t>26 April 2021</w:t>
            </w:r>
            <w:r>
              <w:t xml:space="preserve"> – 30 April 2021</w:t>
            </w:r>
          </w:p>
        </w:tc>
      </w:tr>
      <w:tr w:rsidR="00B33C83" w14:paraId="58E41948"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799A9052" w14:textId="346C11D7" w:rsidR="00B33C83" w:rsidRDefault="00B33C83" w:rsidP="00B33C83">
            <w:pPr>
              <w:pStyle w:val="NoSpacing"/>
              <w:spacing w:before="120" w:after="120"/>
              <w:jc w:val="both"/>
            </w:pPr>
            <w:r>
              <w:t>3</w:t>
            </w:r>
          </w:p>
        </w:tc>
        <w:tc>
          <w:tcPr>
            <w:tcW w:w="5043" w:type="dxa"/>
            <w:shd w:val="clear" w:color="auto" w:fill="FFFFFF" w:themeFill="background1"/>
          </w:tcPr>
          <w:p w14:paraId="399F9F50" w14:textId="77777777"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WP1: Evidence synthesis</w:t>
            </w:r>
          </w:p>
        </w:tc>
        <w:tc>
          <w:tcPr>
            <w:tcW w:w="3641" w:type="dxa"/>
            <w:shd w:val="clear" w:color="auto" w:fill="FFFFFF" w:themeFill="background1"/>
          </w:tcPr>
          <w:p w14:paraId="3BAF8DEA" w14:textId="3D6A32E5"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3 May 2021 – 31 August 2021</w:t>
            </w:r>
          </w:p>
        </w:tc>
      </w:tr>
      <w:tr w:rsidR="00B33C83" w14:paraId="3DF294DD"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44E794BB" w14:textId="30F53415" w:rsidR="00B33C83" w:rsidRDefault="00B33C83" w:rsidP="00B33C83">
            <w:pPr>
              <w:pStyle w:val="NoSpacing"/>
              <w:spacing w:before="120" w:after="120"/>
              <w:jc w:val="both"/>
            </w:pPr>
            <w:r>
              <w:t>4</w:t>
            </w:r>
          </w:p>
        </w:tc>
        <w:tc>
          <w:tcPr>
            <w:tcW w:w="5043" w:type="dxa"/>
            <w:shd w:val="clear" w:color="auto" w:fill="FFFFFF" w:themeFill="background1"/>
          </w:tcPr>
          <w:p w14:paraId="03419923" w14:textId="1306BA62"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WP1: Engagement with experts</w:t>
            </w:r>
          </w:p>
        </w:tc>
        <w:tc>
          <w:tcPr>
            <w:tcW w:w="3641" w:type="dxa"/>
            <w:shd w:val="clear" w:color="auto" w:fill="FFFFFF" w:themeFill="background1"/>
          </w:tcPr>
          <w:p w14:paraId="069C86F8" w14:textId="46073251"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September 2021</w:t>
            </w:r>
          </w:p>
        </w:tc>
      </w:tr>
      <w:tr w:rsidR="00B33C83" w14:paraId="160B42D5"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41AABFBD" w14:textId="49DBCE56" w:rsidR="00B33C83" w:rsidRDefault="00B33C83" w:rsidP="00B33C83">
            <w:pPr>
              <w:pStyle w:val="NoSpacing"/>
              <w:spacing w:before="120" w:after="120"/>
              <w:jc w:val="both"/>
            </w:pPr>
            <w:r>
              <w:t>5</w:t>
            </w:r>
          </w:p>
        </w:tc>
        <w:tc>
          <w:tcPr>
            <w:tcW w:w="5043" w:type="dxa"/>
            <w:shd w:val="clear" w:color="auto" w:fill="FFFFFF" w:themeFill="background1"/>
          </w:tcPr>
          <w:p w14:paraId="4E8A94AB" w14:textId="77777777"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WP1: Drafting of report</w:t>
            </w:r>
          </w:p>
        </w:tc>
        <w:tc>
          <w:tcPr>
            <w:tcW w:w="3641" w:type="dxa"/>
            <w:shd w:val="clear" w:color="auto" w:fill="FFFFFF" w:themeFill="background1"/>
          </w:tcPr>
          <w:p w14:paraId="35764A40" w14:textId="3D0D16ED"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30 September 2021 – 7 October 2021</w:t>
            </w:r>
          </w:p>
        </w:tc>
      </w:tr>
      <w:tr w:rsidR="00B33C83" w14:paraId="260AD67B"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490FA717" w14:textId="1087A8BD" w:rsidR="00B33C83" w:rsidRDefault="00B33C83" w:rsidP="00B33C83">
            <w:pPr>
              <w:pStyle w:val="NoSpacing"/>
              <w:spacing w:before="120" w:after="120"/>
              <w:jc w:val="both"/>
            </w:pPr>
            <w:r>
              <w:t>6</w:t>
            </w:r>
          </w:p>
        </w:tc>
        <w:tc>
          <w:tcPr>
            <w:tcW w:w="5043" w:type="dxa"/>
            <w:shd w:val="clear" w:color="auto" w:fill="FFFFFF" w:themeFill="background1"/>
          </w:tcPr>
          <w:p w14:paraId="788A02A8" w14:textId="77777777"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WP1: Peer review of report by the MFP Board members</w:t>
            </w:r>
          </w:p>
        </w:tc>
        <w:tc>
          <w:tcPr>
            <w:tcW w:w="3641" w:type="dxa"/>
            <w:shd w:val="clear" w:color="auto" w:fill="FFFFFF" w:themeFill="background1"/>
          </w:tcPr>
          <w:p w14:paraId="6194D70C" w14:textId="7BC9252A" w:rsidR="00B33C83" w:rsidRDefault="00B33C83" w:rsidP="00B33C83">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8 October 2021 – 22 October 2021</w:t>
            </w:r>
          </w:p>
        </w:tc>
      </w:tr>
      <w:tr w:rsidR="00B33C83" w14:paraId="65267B21"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08D2EE79" w14:textId="3F6118ED" w:rsidR="00B33C83" w:rsidRDefault="00B33C83" w:rsidP="00B33C83">
            <w:pPr>
              <w:pStyle w:val="NoSpacing"/>
              <w:spacing w:before="120" w:after="120"/>
              <w:jc w:val="both"/>
            </w:pPr>
            <w:r>
              <w:t>7</w:t>
            </w:r>
          </w:p>
        </w:tc>
        <w:tc>
          <w:tcPr>
            <w:tcW w:w="5043" w:type="dxa"/>
            <w:shd w:val="clear" w:color="auto" w:fill="FFFFFF" w:themeFill="background1"/>
          </w:tcPr>
          <w:p w14:paraId="1F135DDE" w14:textId="77777777"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WP1: Finalisation of report</w:t>
            </w:r>
          </w:p>
        </w:tc>
        <w:tc>
          <w:tcPr>
            <w:tcW w:w="3641" w:type="dxa"/>
            <w:shd w:val="clear" w:color="auto" w:fill="FFFFFF" w:themeFill="background1"/>
          </w:tcPr>
          <w:p w14:paraId="4504D32F" w14:textId="612FAEA9" w:rsidR="00B33C83" w:rsidRDefault="00B33C83" w:rsidP="00B33C83">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25 October 2021 – 8 November 2021</w:t>
            </w:r>
          </w:p>
        </w:tc>
      </w:tr>
      <w:tr w:rsidR="001F6CA6" w14:paraId="79F5ACAF"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51B426F1" w14:textId="7B1247B7" w:rsidR="001F6CA6" w:rsidRDefault="001F6CA6" w:rsidP="001F6CA6">
            <w:pPr>
              <w:pStyle w:val="NoSpacing"/>
              <w:spacing w:before="120" w:after="120"/>
              <w:jc w:val="both"/>
            </w:pPr>
            <w:r>
              <w:t>8</w:t>
            </w:r>
          </w:p>
        </w:tc>
        <w:tc>
          <w:tcPr>
            <w:tcW w:w="5043" w:type="dxa"/>
            <w:shd w:val="clear" w:color="auto" w:fill="FFFFFF" w:themeFill="background1"/>
          </w:tcPr>
          <w:p w14:paraId="0746C3D2" w14:textId="7EC68864" w:rsidR="001F6CA6" w:rsidRDefault="00880B89"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880B89">
              <w:t>WP</w:t>
            </w:r>
            <w:r>
              <w:t>2</w:t>
            </w:r>
            <w:r w:rsidRPr="00880B89">
              <w:t>: Contract signed and executed</w:t>
            </w:r>
          </w:p>
        </w:tc>
        <w:tc>
          <w:tcPr>
            <w:tcW w:w="3641" w:type="dxa"/>
            <w:shd w:val="clear" w:color="auto" w:fill="FFFFFF" w:themeFill="background1"/>
          </w:tcPr>
          <w:p w14:paraId="40D301B7" w14:textId="61A5B427" w:rsidR="001F6CA6" w:rsidRDefault="00D6692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rsidRPr="00C1514E">
              <w:t>23 April 2021</w:t>
            </w:r>
          </w:p>
        </w:tc>
      </w:tr>
      <w:tr w:rsidR="001F6CA6" w14:paraId="4C9B3C15"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104E7EA7" w14:textId="07563896" w:rsidR="001F6CA6" w:rsidRDefault="001F6CA6" w:rsidP="001F6CA6">
            <w:pPr>
              <w:pStyle w:val="NoSpacing"/>
              <w:spacing w:before="120" w:after="120"/>
              <w:jc w:val="both"/>
            </w:pPr>
            <w:r>
              <w:t>9</w:t>
            </w:r>
          </w:p>
        </w:tc>
        <w:tc>
          <w:tcPr>
            <w:tcW w:w="5043" w:type="dxa"/>
            <w:shd w:val="clear" w:color="auto" w:fill="FFFFFF" w:themeFill="background1"/>
          </w:tcPr>
          <w:p w14:paraId="2E5D8218" w14:textId="77777777"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WP2: Kick off meeting</w:t>
            </w:r>
          </w:p>
        </w:tc>
        <w:tc>
          <w:tcPr>
            <w:tcW w:w="3641" w:type="dxa"/>
            <w:shd w:val="clear" w:color="auto" w:fill="FFFFFF" w:themeFill="background1"/>
          </w:tcPr>
          <w:p w14:paraId="545499C0" w14:textId="0B606538"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rsidRPr="00C1514E">
              <w:t>26 April 2021</w:t>
            </w:r>
            <w:r>
              <w:t xml:space="preserve"> – 30 April 2021</w:t>
            </w:r>
          </w:p>
        </w:tc>
      </w:tr>
      <w:tr w:rsidR="001F6CA6" w14:paraId="3A69FFBF"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7A5CC997" w14:textId="11C584C6" w:rsidR="001F6CA6" w:rsidRDefault="001F6CA6" w:rsidP="001F6CA6">
            <w:pPr>
              <w:pStyle w:val="NoSpacing"/>
              <w:spacing w:before="120" w:after="120"/>
              <w:jc w:val="both"/>
            </w:pPr>
            <w:r>
              <w:t>10</w:t>
            </w:r>
          </w:p>
        </w:tc>
        <w:tc>
          <w:tcPr>
            <w:tcW w:w="5043" w:type="dxa"/>
            <w:shd w:val="clear" w:color="auto" w:fill="FFFFFF" w:themeFill="background1"/>
          </w:tcPr>
          <w:p w14:paraId="54AEAF7F" w14:textId="5C73210F"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WP2: Horizon scanning of international initiatives</w:t>
            </w:r>
          </w:p>
        </w:tc>
        <w:tc>
          <w:tcPr>
            <w:tcW w:w="3641" w:type="dxa"/>
            <w:shd w:val="clear" w:color="auto" w:fill="FFFFFF" w:themeFill="background1"/>
          </w:tcPr>
          <w:p w14:paraId="4C8F8EE7" w14:textId="21986CEB"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3 May 2021 – 30 June 2021</w:t>
            </w:r>
          </w:p>
        </w:tc>
      </w:tr>
      <w:tr w:rsidR="001F6CA6" w14:paraId="6E354627"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0F851556" w14:textId="61834ED5" w:rsidR="001F6CA6" w:rsidRDefault="001F6CA6" w:rsidP="001F6CA6">
            <w:pPr>
              <w:pStyle w:val="NoSpacing"/>
              <w:spacing w:before="120" w:after="120"/>
              <w:jc w:val="both"/>
            </w:pPr>
            <w:r>
              <w:t>11</w:t>
            </w:r>
          </w:p>
        </w:tc>
        <w:tc>
          <w:tcPr>
            <w:tcW w:w="5043" w:type="dxa"/>
            <w:shd w:val="clear" w:color="auto" w:fill="FFFFFF" w:themeFill="background1"/>
          </w:tcPr>
          <w:p w14:paraId="7F903AA3" w14:textId="775B0A06"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WP2: Engagement with experts</w:t>
            </w:r>
          </w:p>
        </w:tc>
        <w:tc>
          <w:tcPr>
            <w:tcW w:w="3641" w:type="dxa"/>
            <w:shd w:val="clear" w:color="auto" w:fill="FFFFFF" w:themeFill="background1"/>
          </w:tcPr>
          <w:p w14:paraId="5B267A78" w14:textId="63189F9F"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July 2021</w:t>
            </w:r>
          </w:p>
        </w:tc>
      </w:tr>
      <w:tr w:rsidR="001F6CA6" w14:paraId="2F6AE5A3"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5B38AF23" w14:textId="05743659" w:rsidR="001F6CA6" w:rsidRDefault="001F6CA6" w:rsidP="001F6CA6">
            <w:pPr>
              <w:pStyle w:val="NoSpacing"/>
              <w:spacing w:before="120" w:after="120"/>
              <w:jc w:val="both"/>
            </w:pPr>
            <w:r>
              <w:t>12</w:t>
            </w:r>
          </w:p>
        </w:tc>
        <w:tc>
          <w:tcPr>
            <w:tcW w:w="5043" w:type="dxa"/>
            <w:shd w:val="clear" w:color="auto" w:fill="FFFFFF" w:themeFill="background1"/>
          </w:tcPr>
          <w:p w14:paraId="28A3B239" w14:textId="325ABEE8"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WP2: Drafting of report</w:t>
            </w:r>
          </w:p>
        </w:tc>
        <w:tc>
          <w:tcPr>
            <w:tcW w:w="3641" w:type="dxa"/>
            <w:shd w:val="clear" w:color="auto" w:fill="FFFFFF" w:themeFill="background1"/>
          </w:tcPr>
          <w:p w14:paraId="2AF90CC0" w14:textId="124C23CE"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19 July 2021 – 19 August 2021</w:t>
            </w:r>
          </w:p>
        </w:tc>
      </w:tr>
      <w:tr w:rsidR="001F6CA6" w14:paraId="2790169C" w14:textId="77777777" w:rsidTr="00DD3C1E">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0CD129FA" w14:textId="4AE34333" w:rsidR="001F6CA6" w:rsidRDefault="001F6CA6" w:rsidP="001F6CA6">
            <w:pPr>
              <w:pStyle w:val="NoSpacing"/>
              <w:spacing w:before="120" w:after="120"/>
              <w:jc w:val="both"/>
            </w:pPr>
            <w:r>
              <w:t>13</w:t>
            </w:r>
          </w:p>
        </w:tc>
        <w:tc>
          <w:tcPr>
            <w:tcW w:w="5043" w:type="dxa"/>
            <w:shd w:val="clear" w:color="auto" w:fill="FFFFFF" w:themeFill="background1"/>
          </w:tcPr>
          <w:p w14:paraId="4F440D33" w14:textId="77777777"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WP2: Peer review of report by the MFP Board members</w:t>
            </w:r>
          </w:p>
        </w:tc>
        <w:tc>
          <w:tcPr>
            <w:tcW w:w="3641" w:type="dxa"/>
            <w:shd w:val="clear" w:color="auto" w:fill="FFFFFF" w:themeFill="background1"/>
          </w:tcPr>
          <w:p w14:paraId="00BB2BE8" w14:textId="2B7CE6BD" w:rsidR="001F6CA6" w:rsidRDefault="001F6CA6" w:rsidP="001F6CA6">
            <w:pPr>
              <w:pStyle w:val="NoSpacing"/>
              <w:spacing w:before="120" w:after="120"/>
              <w:jc w:val="both"/>
              <w:cnfStyle w:val="000000000000" w:firstRow="0" w:lastRow="0" w:firstColumn="0" w:lastColumn="0" w:oddVBand="0" w:evenVBand="0" w:oddHBand="0" w:evenHBand="0" w:firstRowFirstColumn="0" w:firstRowLastColumn="0" w:lastRowFirstColumn="0" w:lastRowLastColumn="0"/>
            </w:pPr>
            <w:r>
              <w:t>20 August 2021 – 3 September 2021</w:t>
            </w:r>
          </w:p>
        </w:tc>
      </w:tr>
      <w:tr w:rsidR="001F6CA6" w14:paraId="6157307E" w14:textId="77777777" w:rsidTr="00DD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shd w:val="clear" w:color="auto" w:fill="FFFFFF" w:themeFill="background1"/>
          </w:tcPr>
          <w:p w14:paraId="5DC02268" w14:textId="10EA6902" w:rsidR="001F6CA6" w:rsidRDefault="001F6CA6" w:rsidP="001F6CA6">
            <w:pPr>
              <w:pStyle w:val="NoSpacing"/>
              <w:spacing w:before="120" w:after="120"/>
              <w:jc w:val="both"/>
            </w:pPr>
            <w:r>
              <w:t>14</w:t>
            </w:r>
          </w:p>
        </w:tc>
        <w:tc>
          <w:tcPr>
            <w:tcW w:w="5043" w:type="dxa"/>
            <w:shd w:val="clear" w:color="auto" w:fill="FFFFFF" w:themeFill="background1"/>
          </w:tcPr>
          <w:p w14:paraId="2EF4DCEA" w14:textId="77777777"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WP2: Finalisation of report</w:t>
            </w:r>
          </w:p>
        </w:tc>
        <w:tc>
          <w:tcPr>
            <w:tcW w:w="3641" w:type="dxa"/>
            <w:shd w:val="clear" w:color="auto" w:fill="FFFFFF" w:themeFill="background1"/>
          </w:tcPr>
          <w:p w14:paraId="02CBD92C" w14:textId="131FAEBE" w:rsidR="001F6CA6" w:rsidRDefault="001F6CA6" w:rsidP="001F6CA6">
            <w:pPr>
              <w:pStyle w:val="NoSpacing"/>
              <w:spacing w:before="120" w:after="120"/>
              <w:jc w:val="both"/>
              <w:cnfStyle w:val="000000100000" w:firstRow="0" w:lastRow="0" w:firstColumn="0" w:lastColumn="0" w:oddVBand="0" w:evenVBand="0" w:oddHBand="1" w:evenHBand="0" w:firstRowFirstColumn="0" w:firstRowLastColumn="0" w:lastRowFirstColumn="0" w:lastRowLastColumn="0"/>
            </w:pPr>
            <w:r>
              <w:t>6 September 2021 – 20 September 2021</w:t>
            </w:r>
          </w:p>
        </w:tc>
      </w:tr>
    </w:tbl>
    <w:p w14:paraId="770FC679" w14:textId="77777777" w:rsidR="00021167" w:rsidRDefault="00021167" w:rsidP="00A41652">
      <w:pPr>
        <w:pStyle w:val="Heading1"/>
      </w:pPr>
      <w:r>
        <w:lastRenderedPageBreak/>
        <w:t xml:space="preserve">Governance </w:t>
      </w:r>
    </w:p>
    <w:p w14:paraId="333DFB1B" w14:textId="77777777" w:rsidR="00021167" w:rsidRPr="0071321C" w:rsidRDefault="00021167" w:rsidP="00E8055F">
      <w:pPr>
        <w:spacing w:line="276" w:lineRule="auto"/>
        <w:jc w:val="both"/>
      </w:pPr>
      <w:r w:rsidRPr="0071321C">
        <w:t xml:space="preserve">The programme is overseen by the </w:t>
      </w:r>
      <w:hyperlink r:id="rId11" w:history="1">
        <w:r w:rsidRPr="3F92677B">
          <w:rPr>
            <w:rStyle w:val="Hyperlink"/>
          </w:rPr>
          <w:t>Royal Society Advisory Committee on Mathematics Education</w:t>
        </w:r>
      </w:hyperlink>
      <w:r w:rsidRPr="0071321C">
        <w:t xml:space="preserve"> and the Mathematical Futures Programme Board, both chaired by Professor Sir Martin Taylor FRS. </w:t>
      </w:r>
    </w:p>
    <w:p w14:paraId="4E975F5B" w14:textId="77777777" w:rsidR="00021167" w:rsidRPr="00F3758E" w:rsidRDefault="00021167" w:rsidP="00A41652">
      <w:pPr>
        <w:pStyle w:val="Heading1"/>
      </w:pPr>
      <w:r w:rsidRPr="00F3758E">
        <w:t>Resources</w:t>
      </w:r>
    </w:p>
    <w:p w14:paraId="2031F8A2" w14:textId="6C8FEC51" w:rsidR="00021167" w:rsidRDefault="00021167" w:rsidP="00E8055F">
      <w:pPr>
        <w:spacing w:line="276" w:lineRule="auto"/>
        <w:jc w:val="both"/>
      </w:pPr>
      <w:r w:rsidRPr="00F3758E">
        <w:t xml:space="preserve">The successful </w:t>
      </w:r>
      <w:r w:rsidR="2F9E087C">
        <w:t>t</w:t>
      </w:r>
      <w:r w:rsidR="00667C56">
        <w:t xml:space="preserve">enderer </w:t>
      </w:r>
      <w:r w:rsidR="005C07FF">
        <w:t>shall</w:t>
      </w:r>
      <w:r>
        <w:t xml:space="preserve">: </w:t>
      </w:r>
    </w:p>
    <w:p w14:paraId="381C18C6" w14:textId="77777777" w:rsidR="00021167" w:rsidRDefault="00021167" w:rsidP="00E8055F">
      <w:pPr>
        <w:pStyle w:val="ListParagraph"/>
        <w:numPr>
          <w:ilvl w:val="0"/>
          <w:numId w:val="27"/>
        </w:numPr>
        <w:jc w:val="both"/>
      </w:pPr>
      <w:r>
        <w:t>Demonstrate a systematic approach to project management and adhere to project milestones and timelines;</w:t>
      </w:r>
    </w:p>
    <w:p w14:paraId="28EF2711" w14:textId="2ED73FF9" w:rsidR="00021167" w:rsidRDefault="00021167" w:rsidP="00E8055F">
      <w:pPr>
        <w:pStyle w:val="ListParagraph"/>
        <w:numPr>
          <w:ilvl w:val="0"/>
          <w:numId w:val="27"/>
        </w:numPr>
        <w:jc w:val="both"/>
      </w:pPr>
      <w:r>
        <w:t xml:space="preserve">Deliver the work within the agreed budget and </w:t>
      </w:r>
      <w:r w:rsidR="00754894">
        <w:t>timeframe; and</w:t>
      </w:r>
    </w:p>
    <w:p w14:paraId="79BA876C" w14:textId="77777777" w:rsidR="00021167" w:rsidRDefault="00021167" w:rsidP="00E8055F">
      <w:pPr>
        <w:pStyle w:val="ListParagraph"/>
        <w:numPr>
          <w:ilvl w:val="0"/>
          <w:numId w:val="27"/>
        </w:numPr>
        <w:jc w:val="both"/>
      </w:pPr>
      <w:r>
        <w:t xml:space="preserve">Be flexible to the changing needs of the Royal Society and the programme and be able to adjust to </w:t>
      </w:r>
      <w:r w:rsidRPr="007A7C1B">
        <w:t xml:space="preserve">reasonable requests </w:t>
      </w:r>
      <w:r>
        <w:t>and/or demands within reason.</w:t>
      </w:r>
    </w:p>
    <w:p w14:paraId="03EA28AF" w14:textId="5B83120F" w:rsidR="00021167" w:rsidRDefault="00021167" w:rsidP="00E8055F">
      <w:pPr>
        <w:spacing w:line="276" w:lineRule="auto"/>
        <w:jc w:val="both"/>
      </w:pPr>
      <w:r w:rsidRPr="00F3758E">
        <w:t xml:space="preserve">The Society shall provide guidance and support to the successful </w:t>
      </w:r>
      <w:r w:rsidR="009C55D5">
        <w:t>Supplier</w:t>
      </w:r>
      <w:r>
        <w:t xml:space="preserve"> </w:t>
      </w:r>
      <w:r w:rsidRPr="00F3758E">
        <w:t xml:space="preserve">in all matters relating to the working practices of the Royal Society. The successful </w:t>
      </w:r>
      <w:r w:rsidR="00AB1BC5">
        <w:t>Tenderer/s</w:t>
      </w:r>
      <w:r w:rsidRPr="00F3758E">
        <w:t xml:space="preserve"> shall work in partnership with the </w:t>
      </w:r>
      <w:r w:rsidR="009439CA">
        <w:t xml:space="preserve">Society’s </w:t>
      </w:r>
      <w:r w:rsidRPr="00F3758E">
        <w:t xml:space="preserve">internal </w:t>
      </w:r>
      <w:r>
        <w:t>programme</w:t>
      </w:r>
      <w:r w:rsidRPr="00F3758E">
        <w:t xml:space="preserve"> team in the following areas:</w:t>
      </w:r>
    </w:p>
    <w:tbl>
      <w:tblPr>
        <w:tblStyle w:val="PlainTable12"/>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9624"/>
      </w:tblGrid>
      <w:tr w:rsidR="00021167" w:rsidRPr="001D40C9" w14:paraId="209E7384" w14:textId="77777777" w:rsidTr="005C07FF">
        <w:trPr>
          <w:cnfStyle w:val="100000000000" w:firstRow="1" w:lastRow="0" w:firstColumn="0" w:lastColumn="0" w:oddVBand="0" w:evenVBand="0" w:oddHBand="0" w:evenHBand="0" w:firstRowFirstColumn="0" w:firstRowLastColumn="0" w:lastRowFirstColumn="0" w:lastRowLastColumn="0"/>
          <w:tblHeader/>
        </w:trPr>
        <w:tc>
          <w:tcPr>
            <w:tcW w:w="9624" w:type="dxa"/>
            <w:shd w:val="clear" w:color="auto" w:fill="BFBFBF" w:themeFill="background1" w:themeFillShade="BF"/>
          </w:tcPr>
          <w:p w14:paraId="67126D6E" w14:textId="77777777" w:rsidR="005C07FF" w:rsidRPr="436A8B6C" w:rsidRDefault="005C07FF" w:rsidP="007D2C9B">
            <w:pPr>
              <w:pStyle w:val="NoSpacing"/>
              <w:spacing w:before="120" w:after="120"/>
              <w:jc w:val="both"/>
            </w:pPr>
            <w:r w:rsidRPr="436A8B6C">
              <w:t>THE SOCIETY INTERNAL TEAMS/RESOURCE</w:t>
            </w:r>
            <w:r>
              <w:t xml:space="preserve"> &amp; ROLES</w:t>
            </w:r>
          </w:p>
        </w:tc>
      </w:tr>
      <w:tr w:rsidR="00021167" w:rsidRPr="001D40C9" w14:paraId="17F45E78" w14:textId="77777777" w:rsidTr="005C07FF">
        <w:trPr>
          <w:cnfStyle w:val="000000100000" w:firstRow="0" w:lastRow="0" w:firstColumn="0" w:lastColumn="0" w:oddVBand="0" w:evenVBand="0" w:oddHBand="1" w:evenHBand="0" w:firstRowFirstColumn="0" w:firstRowLastColumn="0" w:lastRowFirstColumn="0" w:lastRowLastColumn="0"/>
          <w:trHeight w:val="246"/>
        </w:trPr>
        <w:tc>
          <w:tcPr>
            <w:tcW w:w="9624" w:type="dxa"/>
            <w:shd w:val="clear" w:color="auto" w:fill="FFFFFF" w:themeFill="background1"/>
            <w:vAlign w:val="center"/>
          </w:tcPr>
          <w:p w14:paraId="79C25216" w14:textId="77777777" w:rsidR="00021167" w:rsidRPr="001D40C9" w:rsidRDefault="00021167" w:rsidP="0014290A">
            <w:pPr>
              <w:pStyle w:val="NoSpacing"/>
              <w:spacing w:before="120" w:after="120"/>
            </w:pPr>
            <w:r>
              <w:t>1. Programme</w:t>
            </w:r>
            <w:r w:rsidRPr="001D40C9">
              <w:t xml:space="preserve"> </w:t>
            </w:r>
            <w:r>
              <w:t xml:space="preserve">lead and </w:t>
            </w:r>
            <w:r w:rsidRPr="001D40C9">
              <w:t>oversight.</w:t>
            </w:r>
          </w:p>
        </w:tc>
      </w:tr>
      <w:tr w:rsidR="00021167" w:rsidRPr="001D40C9" w14:paraId="72892C7D" w14:textId="77777777" w:rsidTr="005C07FF">
        <w:tc>
          <w:tcPr>
            <w:tcW w:w="9624" w:type="dxa"/>
            <w:shd w:val="clear" w:color="auto" w:fill="FFFFFF" w:themeFill="background1"/>
            <w:vAlign w:val="center"/>
          </w:tcPr>
          <w:p w14:paraId="14D8D200" w14:textId="77777777" w:rsidR="00021167" w:rsidRPr="001D40C9" w:rsidRDefault="00021167" w:rsidP="0014290A">
            <w:pPr>
              <w:pStyle w:val="NoSpacing"/>
              <w:spacing w:before="120" w:after="120"/>
            </w:pPr>
            <w:r>
              <w:t xml:space="preserve">2. Programme coordination. </w:t>
            </w:r>
          </w:p>
        </w:tc>
      </w:tr>
      <w:tr w:rsidR="00021167" w:rsidRPr="001D40C9" w14:paraId="32709760" w14:textId="77777777" w:rsidTr="005C07FF">
        <w:trPr>
          <w:cnfStyle w:val="000000100000" w:firstRow="0" w:lastRow="0" w:firstColumn="0" w:lastColumn="0" w:oddVBand="0" w:evenVBand="0" w:oddHBand="1" w:evenHBand="0" w:firstRowFirstColumn="0" w:firstRowLastColumn="0" w:lastRowFirstColumn="0" w:lastRowLastColumn="0"/>
        </w:trPr>
        <w:tc>
          <w:tcPr>
            <w:tcW w:w="9624" w:type="dxa"/>
            <w:shd w:val="clear" w:color="auto" w:fill="FFFFFF" w:themeFill="background1"/>
            <w:vAlign w:val="center"/>
          </w:tcPr>
          <w:p w14:paraId="137C9CA4" w14:textId="77777777" w:rsidR="00021167" w:rsidRPr="001D40C9" w:rsidRDefault="00021167" w:rsidP="0014290A">
            <w:pPr>
              <w:pStyle w:val="NoSpacing"/>
              <w:spacing w:before="120" w:after="120"/>
            </w:pPr>
            <w:r>
              <w:t xml:space="preserve">3. </w:t>
            </w:r>
            <w:r w:rsidRPr="001D40C9">
              <w:t>Press and media relations.</w:t>
            </w:r>
          </w:p>
        </w:tc>
      </w:tr>
      <w:tr w:rsidR="00021167" w:rsidRPr="001D40C9" w14:paraId="5F31FE67" w14:textId="77777777" w:rsidTr="005C07FF">
        <w:tc>
          <w:tcPr>
            <w:tcW w:w="9624" w:type="dxa"/>
            <w:shd w:val="clear" w:color="auto" w:fill="FFFFFF" w:themeFill="background1"/>
            <w:vAlign w:val="center"/>
          </w:tcPr>
          <w:p w14:paraId="246C1A90" w14:textId="77777777" w:rsidR="00021167" w:rsidRPr="001D40C9" w:rsidRDefault="00021167" w:rsidP="0014290A">
            <w:pPr>
              <w:pStyle w:val="NoSpacing"/>
              <w:spacing w:before="120" w:after="120"/>
            </w:pPr>
            <w:r>
              <w:t>4. Access to expertise in the areas of interest to the programme</w:t>
            </w:r>
            <w:r w:rsidRPr="001D40C9">
              <w:t xml:space="preserve"> (</w:t>
            </w:r>
            <w:r>
              <w:t xml:space="preserve">either by open </w:t>
            </w:r>
            <w:r w:rsidRPr="001D40C9">
              <w:t>invit</w:t>
            </w:r>
            <w:r>
              <w:t>e or invit</w:t>
            </w:r>
            <w:r w:rsidRPr="001D40C9">
              <w:t>ation only</w:t>
            </w:r>
            <w:r>
              <w:t xml:space="preserve"> depending on audience group</w:t>
            </w:r>
            <w:r w:rsidRPr="001D40C9">
              <w:t>).</w:t>
            </w:r>
          </w:p>
        </w:tc>
      </w:tr>
      <w:tr w:rsidR="00021167" w:rsidRPr="005A2214" w14:paraId="4B683BDE" w14:textId="77777777" w:rsidTr="005C07FF">
        <w:trPr>
          <w:cnfStyle w:val="000000100000" w:firstRow="0" w:lastRow="0" w:firstColumn="0" w:lastColumn="0" w:oddVBand="0" w:evenVBand="0" w:oddHBand="1" w:evenHBand="0" w:firstRowFirstColumn="0" w:firstRowLastColumn="0" w:lastRowFirstColumn="0" w:lastRowLastColumn="0"/>
        </w:trPr>
        <w:tc>
          <w:tcPr>
            <w:tcW w:w="9624" w:type="dxa"/>
            <w:shd w:val="clear" w:color="auto" w:fill="FFFFFF" w:themeFill="background1"/>
          </w:tcPr>
          <w:p w14:paraId="1BF991E2" w14:textId="77777777" w:rsidR="00021167" w:rsidRPr="005A2214" w:rsidRDefault="00021167" w:rsidP="00976822">
            <w:pPr>
              <w:pStyle w:val="NoSpacing"/>
              <w:spacing w:before="120" w:after="120"/>
              <w:jc w:val="both"/>
            </w:pPr>
            <w:r>
              <w:t>5. External p</w:t>
            </w:r>
            <w:r w:rsidRPr="005A2214">
              <w:t xml:space="preserve">romotion and reporting of </w:t>
            </w:r>
            <w:r>
              <w:t>the project outputs</w:t>
            </w:r>
            <w:r w:rsidRPr="005A2214">
              <w:t xml:space="preserve"> on social and other </w:t>
            </w:r>
            <w:r>
              <w:t>marketing/</w:t>
            </w:r>
            <w:r w:rsidRPr="005A2214">
              <w:t>media channels.</w:t>
            </w:r>
          </w:p>
        </w:tc>
      </w:tr>
      <w:tr w:rsidR="005C07FF" w:rsidRPr="005A2214" w14:paraId="2DBEA485" w14:textId="77777777" w:rsidTr="009439CA">
        <w:tc>
          <w:tcPr>
            <w:tcW w:w="9624" w:type="dxa"/>
            <w:shd w:val="clear" w:color="auto" w:fill="FFFFFF" w:themeFill="background1"/>
            <w:vAlign w:val="center"/>
          </w:tcPr>
          <w:p w14:paraId="40179CE7" w14:textId="79E1863B" w:rsidR="005C07FF" w:rsidRDefault="005C07FF" w:rsidP="005C07FF">
            <w:pPr>
              <w:pStyle w:val="NoSpacing"/>
              <w:spacing w:before="120" w:after="120"/>
              <w:jc w:val="both"/>
            </w:pPr>
            <w:r>
              <w:t xml:space="preserve">6. </w:t>
            </w:r>
            <w:r w:rsidRPr="001D40C9">
              <w:t xml:space="preserve">Design of </w:t>
            </w:r>
            <w:r>
              <w:t xml:space="preserve">event collateral </w:t>
            </w:r>
            <w:r w:rsidRPr="001D40C9">
              <w:t>and some animated content</w:t>
            </w:r>
            <w:r>
              <w:t xml:space="preserve"> (if required)</w:t>
            </w:r>
            <w:r w:rsidRPr="001D40C9">
              <w:t>.</w:t>
            </w:r>
          </w:p>
        </w:tc>
      </w:tr>
      <w:tr w:rsidR="005C07FF" w:rsidRPr="005A2214" w14:paraId="62D08138" w14:textId="77777777" w:rsidTr="009439CA">
        <w:trPr>
          <w:cnfStyle w:val="000000100000" w:firstRow="0" w:lastRow="0" w:firstColumn="0" w:lastColumn="0" w:oddVBand="0" w:evenVBand="0" w:oddHBand="1" w:evenHBand="0" w:firstRowFirstColumn="0" w:firstRowLastColumn="0" w:lastRowFirstColumn="0" w:lastRowLastColumn="0"/>
        </w:trPr>
        <w:tc>
          <w:tcPr>
            <w:tcW w:w="9624" w:type="dxa"/>
            <w:shd w:val="clear" w:color="auto" w:fill="FFFFFF" w:themeFill="background1"/>
            <w:vAlign w:val="center"/>
          </w:tcPr>
          <w:p w14:paraId="30E2C7A8" w14:textId="5BE7863C" w:rsidR="005C07FF" w:rsidRDefault="005C07FF" w:rsidP="005C07FF">
            <w:pPr>
              <w:pStyle w:val="NoSpacing"/>
              <w:spacing w:before="120" w:after="120"/>
              <w:jc w:val="both"/>
            </w:pPr>
            <w:r>
              <w:t xml:space="preserve">7. </w:t>
            </w:r>
            <w:r w:rsidRPr="001D40C9">
              <w:t xml:space="preserve">Liaison with </w:t>
            </w:r>
            <w:r>
              <w:t>the Royal Society’s</w:t>
            </w:r>
            <w:r w:rsidRPr="001D40C9">
              <w:t xml:space="preserve"> internal teams, colleagues and external stakeholders.</w:t>
            </w:r>
          </w:p>
        </w:tc>
      </w:tr>
      <w:tr w:rsidR="005C07FF" w:rsidRPr="005A2214" w14:paraId="57C96EB1" w14:textId="77777777" w:rsidTr="009439CA">
        <w:tc>
          <w:tcPr>
            <w:tcW w:w="9624" w:type="dxa"/>
            <w:shd w:val="clear" w:color="auto" w:fill="FFFFFF" w:themeFill="background1"/>
            <w:vAlign w:val="center"/>
          </w:tcPr>
          <w:p w14:paraId="2240C1C0" w14:textId="5C158EED" w:rsidR="005C07FF" w:rsidRDefault="005C07FF" w:rsidP="005C07FF">
            <w:pPr>
              <w:pStyle w:val="NoSpacing"/>
              <w:spacing w:before="120" w:after="120"/>
              <w:jc w:val="both"/>
            </w:pPr>
            <w:r>
              <w:t xml:space="preserve">8. </w:t>
            </w:r>
            <w:r w:rsidRPr="001D40C9">
              <w:t>Participation in project and planning meetings.</w:t>
            </w:r>
          </w:p>
        </w:tc>
      </w:tr>
      <w:tr w:rsidR="005C07FF" w:rsidRPr="005A2214" w14:paraId="13BE4FB0" w14:textId="77777777" w:rsidTr="009439CA">
        <w:trPr>
          <w:cnfStyle w:val="000000100000" w:firstRow="0" w:lastRow="0" w:firstColumn="0" w:lastColumn="0" w:oddVBand="0" w:evenVBand="0" w:oddHBand="1" w:evenHBand="0" w:firstRowFirstColumn="0" w:firstRowLastColumn="0" w:lastRowFirstColumn="0" w:lastRowLastColumn="0"/>
        </w:trPr>
        <w:tc>
          <w:tcPr>
            <w:tcW w:w="9624" w:type="dxa"/>
            <w:shd w:val="clear" w:color="auto" w:fill="FFFFFF" w:themeFill="background1"/>
            <w:vAlign w:val="center"/>
          </w:tcPr>
          <w:p w14:paraId="280ADDDA" w14:textId="4218FFDA" w:rsidR="005C07FF" w:rsidRDefault="005C07FF" w:rsidP="005C07FF">
            <w:pPr>
              <w:pStyle w:val="NoSpacing"/>
              <w:spacing w:before="120" w:after="120"/>
              <w:jc w:val="both"/>
            </w:pPr>
            <w:r>
              <w:t xml:space="preserve">9. </w:t>
            </w:r>
            <w:r w:rsidRPr="001D40C9">
              <w:t xml:space="preserve">Sign-off and authorisation of all </w:t>
            </w:r>
            <w:r>
              <w:t>project outputs,</w:t>
            </w:r>
            <w:r w:rsidRPr="001D40C9">
              <w:t xml:space="preserve"> materials and communications.</w:t>
            </w:r>
          </w:p>
        </w:tc>
      </w:tr>
      <w:tr w:rsidR="005C07FF" w:rsidRPr="005A2214" w14:paraId="6CE2E584" w14:textId="77777777" w:rsidTr="009439CA">
        <w:tc>
          <w:tcPr>
            <w:tcW w:w="9624" w:type="dxa"/>
            <w:shd w:val="clear" w:color="auto" w:fill="FFFFFF" w:themeFill="background1"/>
          </w:tcPr>
          <w:p w14:paraId="6D5F3AFA" w14:textId="541C1B4C" w:rsidR="005C07FF" w:rsidRDefault="005C07FF" w:rsidP="005C07FF">
            <w:pPr>
              <w:pStyle w:val="NoSpacing"/>
              <w:spacing w:before="120" w:after="120"/>
              <w:jc w:val="both"/>
            </w:pPr>
            <w:r>
              <w:t>10. S</w:t>
            </w:r>
            <w:r w:rsidRPr="005A2214">
              <w:t>peaker liaison</w:t>
            </w:r>
            <w:r>
              <w:t xml:space="preserve"> for</w:t>
            </w:r>
            <w:r w:rsidRPr="005A2214">
              <w:t xml:space="preserve"> participation in </w:t>
            </w:r>
            <w:r>
              <w:t>stakeholder workshops (as required)</w:t>
            </w:r>
            <w:r w:rsidRPr="005A2214">
              <w:t>.</w:t>
            </w:r>
          </w:p>
        </w:tc>
      </w:tr>
    </w:tbl>
    <w:p w14:paraId="78CD8EFC" w14:textId="77777777" w:rsidR="00021167" w:rsidRPr="00F3758E" w:rsidRDefault="00021167" w:rsidP="00A41652">
      <w:pPr>
        <w:pStyle w:val="Heading1"/>
      </w:pPr>
      <w:r w:rsidRPr="00F3758E">
        <w:t xml:space="preserve">Budget </w:t>
      </w:r>
    </w:p>
    <w:p w14:paraId="6D2B2F6E" w14:textId="77777777" w:rsidR="00F33A12" w:rsidRDefault="00C94D16" w:rsidP="00E8055F">
      <w:pPr>
        <w:spacing w:line="276" w:lineRule="auto"/>
        <w:jc w:val="both"/>
      </w:pPr>
      <w:r>
        <w:t xml:space="preserve">The estimated </w:t>
      </w:r>
      <w:r w:rsidR="00F33A12">
        <w:t xml:space="preserve">total </w:t>
      </w:r>
      <w:r>
        <w:t xml:space="preserve">budget for the Services for both work packages in this project is up to a cost of </w:t>
      </w:r>
      <w:r w:rsidRPr="0014290A">
        <w:t>£60,000</w:t>
      </w:r>
      <w:r>
        <w:t xml:space="preserve"> (VAT inclusive). </w:t>
      </w:r>
    </w:p>
    <w:p w14:paraId="7C47F79B" w14:textId="29C696CA" w:rsidR="00C94D16" w:rsidRDefault="00C94D16" w:rsidP="00E8055F">
      <w:pPr>
        <w:spacing w:line="276" w:lineRule="auto"/>
        <w:jc w:val="both"/>
      </w:pPr>
      <w:r>
        <w:t xml:space="preserve">The budget split </w:t>
      </w:r>
      <w:r w:rsidR="00F33A12">
        <w:t xml:space="preserve">between </w:t>
      </w:r>
      <w:r w:rsidR="00025E0A">
        <w:t>each</w:t>
      </w:r>
      <w:r w:rsidR="00F33A12">
        <w:t xml:space="preserve"> work package</w:t>
      </w:r>
      <w:r>
        <w:t xml:space="preserve"> is as follows:</w:t>
      </w:r>
    </w:p>
    <w:p w14:paraId="6FF30086" w14:textId="0A42AF04" w:rsidR="00C94D16" w:rsidRDefault="00C94D16" w:rsidP="00C94D16">
      <w:pPr>
        <w:pStyle w:val="ListParagraph"/>
        <w:numPr>
          <w:ilvl w:val="0"/>
          <w:numId w:val="36"/>
        </w:numPr>
        <w:spacing w:line="276" w:lineRule="auto"/>
        <w:jc w:val="both"/>
      </w:pPr>
      <w:r>
        <w:t xml:space="preserve">WP1 - </w:t>
      </w:r>
      <w:r w:rsidR="009F24C6">
        <w:t>£</w:t>
      </w:r>
      <w:r w:rsidR="00120C46">
        <w:t>30</w:t>
      </w:r>
      <w:r w:rsidR="009F24C6">
        <w:t>,000 to £</w:t>
      </w:r>
      <w:r w:rsidR="006878FF">
        <w:t>40</w:t>
      </w:r>
      <w:r w:rsidR="009F24C6">
        <w:t>,000 (VAT Inclusive)</w:t>
      </w:r>
    </w:p>
    <w:p w14:paraId="58680166" w14:textId="51D33464" w:rsidR="00C94D16" w:rsidRDefault="00C94D16" w:rsidP="00C94D16">
      <w:pPr>
        <w:pStyle w:val="ListParagraph"/>
        <w:numPr>
          <w:ilvl w:val="0"/>
          <w:numId w:val="36"/>
        </w:numPr>
        <w:spacing w:line="276" w:lineRule="auto"/>
        <w:jc w:val="both"/>
      </w:pPr>
      <w:r>
        <w:t xml:space="preserve">WP2 - </w:t>
      </w:r>
      <w:r w:rsidR="009F24C6">
        <w:t>£15,000 to £2</w:t>
      </w:r>
      <w:r w:rsidR="00811695">
        <w:t>0</w:t>
      </w:r>
      <w:r w:rsidR="009F24C6">
        <w:t>,000 (VAT Inclusive)</w:t>
      </w:r>
    </w:p>
    <w:p w14:paraId="290A957A" w14:textId="77777777" w:rsidR="00C94D16" w:rsidRDefault="00C94D16" w:rsidP="00E8055F">
      <w:pPr>
        <w:spacing w:line="276" w:lineRule="auto"/>
        <w:jc w:val="both"/>
      </w:pPr>
      <w:r>
        <w:t>Tenderers shall state which of the work packages they are tendering for in their submission by using the Pricing Schedule at Attachment 5 of the tender pack. Please provide justification for your proposed costs in line with your research approach by providing a detailed breakdown of your offering and associated costs.</w:t>
      </w:r>
    </w:p>
    <w:p w14:paraId="1615209F" w14:textId="409276CA" w:rsidR="00C94D16" w:rsidRPr="00635B74" w:rsidRDefault="00C94D16" w:rsidP="00E8055F">
      <w:pPr>
        <w:spacing w:line="276" w:lineRule="auto"/>
        <w:jc w:val="both"/>
      </w:pPr>
      <w:r>
        <w:lastRenderedPageBreak/>
        <w:t xml:space="preserve">Tenderers are asked to bear in mind that the Society is a </w:t>
      </w:r>
      <w:r w:rsidR="0056726D" w:rsidRPr="0056726D">
        <w:t xml:space="preserve">registered </w:t>
      </w:r>
      <w:r>
        <w:t xml:space="preserve">charity and the MFP is partially funded </w:t>
      </w:r>
      <w:r w:rsidR="0056726D" w:rsidRPr="0056726D">
        <w:t>by government</w:t>
      </w:r>
      <w:r>
        <w:t xml:space="preserve"> grant</w:t>
      </w:r>
      <w:r w:rsidR="0056726D" w:rsidRPr="0056726D">
        <w:t xml:space="preserve"> funding</w:t>
      </w:r>
      <w:r w:rsidR="3C286971">
        <w:t xml:space="preserve"> T</w:t>
      </w:r>
      <w:r w:rsidR="0056726D" w:rsidRPr="0056726D">
        <w:t>enderers are requested</w:t>
      </w:r>
      <w:r>
        <w:t xml:space="preserve"> to provide </w:t>
      </w:r>
      <w:r w:rsidR="0056726D" w:rsidRPr="0056726D">
        <w:t>as much detail as possible in their pricing</w:t>
      </w:r>
      <w:r>
        <w:t>.</w:t>
      </w:r>
    </w:p>
    <w:p w14:paraId="7AA2E32D" w14:textId="1A6B9F79" w:rsidR="00D353CB" w:rsidRDefault="00D353CB" w:rsidP="005A501C">
      <w:pPr>
        <w:pStyle w:val="Heading1"/>
      </w:pPr>
      <w:r>
        <w:t>Appendix 1. Programme Gantt Chart</w:t>
      </w:r>
    </w:p>
    <w:p w14:paraId="04BDAAD8" w14:textId="3D9469E5" w:rsidR="00021167" w:rsidRDefault="00915A5F" w:rsidP="00E8055F">
      <w:pPr>
        <w:spacing w:line="276" w:lineRule="auto"/>
        <w:jc w:val="both"/>
      </w:pPr>
      <w:r>
        <w:rPr>
          <w:noProof/>
        </w:rPr>
        <w:drawing>
          <wp:inline distT="0" distB="0" distL="0" distR="0" wp14:anchorId="2BEE8598" wp14:editId="3FE60791">
            <wp:extent cx="6317409" cy="3236181"/>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319697" cy="3237353"/>
                    </a:xfrm>
                    <a:prstGeom prst="rect">
                      <a:avLst/>
                    </a:prstGeom>
                  </pic:spPr>
                </pic:pic>
              </a:graphicData>
            </a:graphic>
          </wp:inline>
        </w:drawing>
      </w:r>
    </w:p>
    <w:p w14:paraId="4E06F445" w14:textId="77777777" w:rsidR="005C5F26" w:rsidRPr="00635B74" w:rsidRDefault="005C5F26" w:rsidP="005C5F26">
      <w:pPr>
        <w:spacing w:line="276" w:lineRule="auto"/>
        <w:jc w:val="both"/>
      </w:pPr>
    </w:p>
    <w:tbl>
      <w:tblPr>
        <w:tblStyle w:val="TableGrid"/>
        <w:tblW w:w="5404" w:type="pct"/>
        <w:tblLook w:val="06A0" w:firstRow="1" w:lastRow="0" w:firstColumn="1" w:lastColumn="0" w:noHBand="1" w:noVBand="1"/>
      </w:tblPr>
      <w:tblGrid>
        <w:gridCol w:w="4247"/>
        <w:gridCol w:w="460"/>
        <w:gridCol w:w="460"/>
        <w:gridCol w:w="460"/>
        <w:gridCol w:w="481"/>
        <w:gridCol w:w="460"/>
        <w:gridCol w:w="487"/>
        <w:gridCol w:w="12"/>
        <w:gridCol w:w="460"/>
        <w:gridCol w:w="14"/>
        <w:gridCol w:w="454"/>
        <w:gridCol w:w="18"/>
        <w:gridCol w:w="442"/>
        <w:gridCol w:w="523"/>
        <w:gridCol w:w="485"/>
        <w:gridCol w:w="485"/>
      </w:tblGrid>
      <w:tr w:rsidR="005C5F26" w14:paraId="7E739038" w14:textId="77777777" w:rsidTr="002C1A52">
        <w:trPr>
          <w:cantSplit/>
          <w:trHeight w:val="70"/>
        </w:trPr>
        <w:tc>
          <w:tcPr>
            <w:tcW w:w="2135" w:type="pct"/>
          </w:tcPr>
          <w:p w14:paraId="7BD5EB28" w14:textId="77777777" w:rsidR="005C5F26" w:rsidRDefault="005C5F26" w:rsidP="002C1A52"/>
        </w:tc>
        <w:tc>
          <w:tcPr>
            <w:tcW w:w="2112" w:type="pct"/>
            <w:gridSpan w:val="12"/>
            <w:vAlign w:val="bottom"/>
          </w:tcPr>
          <w:p w14:paraId="58AB538B" w14:textId="77777777" w:rsidR="005C5F26" w:rsidRDefault="005C5F26" w:rsidP="002C1A52">
            <w:pPr>
              <w:jc w:val="center"/>
            </w:pPr>
            <w:r>
              <w:t>2021</w:t>
            </w:r>
          </w:p>
        </w:tc>
        <w:tc>
          <w:tcPr>
            <w:tcW w:w="752" w:type="pct"/>
            <w:gridSpan w:val="3"/>
            <w:vAlign w:val="bottom"/>
          </w:tcPr>
          <w:p w14:paraId="3FB0D8A2" w14:textId="77777777" w:rsidR="005C5F26" w:rsidRDefault="005C5F26" w:rsidP="002C1A52">
            <w:pPr>
              <w:jc w:val="center"/>
            </w:pPr>
            <w:r>
              <w:t>2022</w:t>
            </w:r>
          </w:p>
        </w:tc>
      </w:tr>
      <w:tr w:rsidR="005C5F26" w14:paraId="7D4B6925" w14:textId="77777777" w:rsidTr="002C1A52">
        <w:trPr>
          <w:cantSplit/>
          <w:trHeight w:val="1266"/>
        </w:trPr>
        <w:tc>
          <w:tcPr>
            <w:tcW w:w="2135" w:type="pct"/>
          </w:tcPr>
          <w:p w14:paraId="3270BE96" w14:textId="77777777" w:rsidR="005C5F26" w:rsidRDefault="005C5F26" w:rsidP="002C1A52">
            <w:r>
              <w:t>Project and work package</w:t>
            </w:r>
          </w:p>
        </w:tc>
        <w:tc>
          <w:tcPr>
            <w:tcW w:w="231" w:type="pct"/>
            <w:textDirection w:val="btLr"/>
            <w:vAlign w:val="bottom"/>
          </w:tcPr>
          <w:p w14:paraId="2A4C5F47" w14:textId="77777777" w:rsidR="005C5F26" w:rsidRDefault="005C5F26" w:rsidP="002C1A52">
            <w:pPr>
              <w:spacing w:before="0" w:after="0" w:line="240" w:lineRule="auto"/>
              <w:ind w:left="113" w:right="113"/>
            </w:pPr>
            <w:r>
              <w:t>April</w:t>
            </w:r>
          </w:p>
        </w:tc>
        <w:tc>
          <w:tcPr>
            <w:tcW w:w="231" w:type="pct"/>
            <w:textDirection w:val="btLr"/>
            <w:vAlign w:val="bottom"/>
          </w:tcPr>
          <w:p w14:paraId="4EEFF804" w14:textId="77777777" w:rsidR="005C5F26" w:rsidRDefault="005C5F26" w:rsidP="002C1A52">
            <w:pPr>
              <w:spacing w:before="0" w:after="0" w:line="240" w:lineRule="auto"/>
              <w:ind w:left="113" w:right="113"/>
            </w:pPr>
            <w:r>
              <w:t>May</w:t>
            </w:r>
          </w:p>
        </w:tc>
        <w:tc>
          <w:tcPr>
            <w:tcW w:w="231" w:type="pct"/>
            <w:textDirection w:val="btLr"/>
            <w:vAlign w:val="bottom"/>
          </w:tcPr>
          <w:p w14:paraId="670A8765" w14:textId="77777777" w:rsidR="005C5F26" w:rsidRDefault="005C5F26" w:rsidP="002C1A52">
            <w:pPr>
              <w:spacing w:before="0" w:after="0" w:line="240" w:lineRule="auto"/>
              <w:ind w:left="113" w:right="113"/>
            </w:pPr>
            <w:r>
              <w:t>June</w:t>
            </w:r>
          </w:p>
        </w:tc>
        <w:tc>
          <w:tcPr>
            <w:tcW w:w="242" w:type="pct"/>
            <w:textDirection w:val="btLr"/>
            <w:vAlign w:val="bottom"/>
          </w:tcPr>
          <w:p w14:paraId="19F914A5" w14:textId="77777777" w:rsidR="005C5F26" w:rsidRDefault="005C5F26" w:rsidP="002C1A52">
            <w:pPr>
              <w:spacing w:before="0" w:after="0" w:line="240" w:lineRule="auto"/>
              <w:ind w:left="113" w:right="113"/>
            </w:pPr>
            <w:r>
              <w:t>July</w:t>
            </w:r>
          </w:p>
        </w:tc>
        <w:tc>
          <w:tcPr>
            <w:tcW w:w="231" w:type="pct"/>
            <w:textDirection w:val="btLr"/>
            <w:vAlign w:val="bottom"/>
          </w:tcPr>
          <w:p w14:paraId="0399C773" w14:textId="77777777" w:rsidR="005C5F26" w:rsidRDefault="005C5F26" w:rsidP="002C1A52">
            <w:pPr>
              <w:spacing w:before="0" w:after="0" w:line="240" w:lineRule="auto"/>
              <w:ind w:left="113" w:right="113"/>
            </w:pPr>
            <w:r>
              <w:t>August</w:t>
            </w:r>
          </w:p>
        </w:tc>
        <w:tc>
          <w:tcPr>
            <w:tcW w:w="245" w:type="pct"/>
            <w:textDirection w:val="btLr"/>
            <w:vAlign w:val="bottom"/>
          </w:tcPr>
          <w:p w14:paraId="3D854186" w14:textId="77777777" w:rsidR="005C5F26" w:rsidRDefault="005C5F26" w:rsidP="002C1A52">
            <w:pPr>
              <w:spacing w:before="0" w:after="0" w:line="240" w:lineRule="auto"/>
              <w:ind w:left="113" w:right="113"/>
            </w:pPr>
            <w:r>
              <w:t>September</w:t>
            </w:r>
          </w:p>
        </w:tc>
        <w:tc>
          <w:tcPr>
            <w:tcW w:w="237" w:type="pct"/>
            <w:gridSpan w:val="2"/>
            <w:textDirection w:val="btLr"/>
          </w:tcPr>
          <w:p w14:paraId="3C2F74BE" w14:textId="77777777" w:rsidR="005C5F26" w:rsidRDefault="005C5F26" w:rsidP="002C1A52">
            <w:pPr>
              <w:spacing w:before="0" w:after="0" w:line="240" w:lineRule="auto"/>
              <w:ind w:left="113" w:right="113"/>
            </w:pPr>
            <w:r>
              <w:t>October</w:t>
            </w:r>
          </w:p>
        </w:tc>
        <w:tc>
          <w:tcPr>
            <w:tcW w:w="235" w:type="pct"/>
            <w:gridSpan w:val="2"/>
            <w:textDirection w:val="btLr"/>
            <w:vAlign w:val="bottom"/>
          </w:tcPr>
          <w:p w14:paraId="039E664F" w14:textId="77777777" w:rsidR="005C5F26" w:rsidRDefault="005C5F26" w:rsidP="002C1A52">
            <w:pPr>
              <w:spacing w:before="0" w:after="0" w:line="240" w:lineRule="auto"/>
              <w:ind w:left="113" w:right="113"/>
            </w:pPr>
            <w:r>
              <w:t>November</w:t>
            </w:r>
          </w:p>
        </w:tc>
        <w:tc>
          <w:tcPr>
            <w:tcW w:w="231" w:type="pct"/>
            <w:gridSpan w:val="2"/>
            <w:textDirection w:val="btLr"/>
            <w:vAlign w:val="bottom"/>
          </w:tcPr>
          <w:p w14:paraId="6EC78A89" w14:textId="77777777" w:rsidR="005C5F26" w:rsidRDefault="005C5F26" w:rsidP="002C1A52">
            <w:pPr>
              <w:spacing w:before="0" w:after="0" w:line="240" w:lineRule="auto"/>
              <w:ind w:left="113" w:right="113"/>
            </w:pPr>
            <w:r>
              <w:t>December</w:t>
            </w:r>
          </w:p>
        </w:tc>
        <w:tc>
          <w:tcPr>
            <w:tcW w:w="263" w:type="pct"/>
            <w:textDirection w:val="btLr"/>
            <w:vAlign w:val="bottom"/>
          </w:tcPr>
          <w:p w14:paraId="781A9F8E" w14:textId="77777777" w:rsidR="005C5F26" w:rsidRDefault="005C5F26" w:rsidP="002C1A52">
            <w:pPr>
              <w:spacing w:before="0" w:after="0" w:line="240" w:lineRule="auto"/>
              <w:ind w:left="113" w:right="113"/>
            </w:pPr>
            <w:r>
              <w:t>January</w:t>
            </w:r>
          </w:p>
        </w:tc>
        <w:tc>
          <w:tcPr>
            <w:tcW w:w="244" w:type="pct"/>
            <w:textDirection w:val="btLr"/>
            <w:vAlign w:val="bottom"/>
          </w:tcPr>
          <w:p w14:paraId="3067F91B" w14:textId="77777777" w:rsidR="005C5F26" w:rsidRDefault="005C5F26" w:rsidP="002C1A52">
            <w:pPr>
              <w:spacing w:before="0" w:after="0" w:line="240" w:lineRule="auto"/>
              <w:ind w:left="113" w:right="113"/>
            </w:pPr>
            <w:r>
              <w:t>February</w:t>
            </w:r>
          </w:p>
        </w:tc>
        <w:tc>
          <w:tcPr>
            <w:tcW w:w="245" w:type="pct"/>
            <w:textDirection w:val="btLr"/>
            <w:vAlign w:val="bottom"/>
          </w:tcPr>
          <w:p w14:paraId="1FCC57A7" w14:textId="77777777" w:rsidR="005C5F26" w:rsidRDefault="005C5F26" w:rsidP="002C1A52">
            <w:pPr>
              <w:spacing w:before="0" w:after="0" w:line="240" w:lineRule="auto"/>
              <w:ind w:left="113" w:right="113"/>
            </w:pPr>
            <w:r>
              <w:t>March</w:t>
            </w:r>
          </w:p>
        </w:tc>
      </w:tr>
      <w:tr w:rsidR="005C5F26" w14:paraId="5AE7716B" w14:textId="77777777" w:rsidTr="002C1A52">
        <w:tc>
          <w:tcPr>
            <w:tcW w:w="2135" w:type="pct"/>
          </w:tcPr>
          <w:p w14:paraId="510DBB95" w14:textId="77777777" w:rsidR="005C5F26" w:rsidRDefault="005C5F26" w:rsidP="002C1A52">
            <w:r>
              <w:t>Project 1 (ITT 537-1)</w:t>
            </w:r>
          </w:p>
        </w:tc>
        <w:tc>
          <w:tcPr>
            <w:tcW w:w="231" w:type="pct"/>
            <w:shd w:val="clear" w:color="auto" w:fill="595959" w:themeFill="text1" w:themeFillTint="A6"/>
          </w:tcPr>
          <w:p w14:paraId="16E228CF" w14:textId="77777777" w:rsidR="005C5F26" w:rsidRDefault="005C5F26" w:rsidP="002C1A52"/>
        </w:tc>
        <w:tc>
          <w:tcPr>
            <w:tcW w:w="231" w:type="pct"/>
            <w:shd w:val="clear" w:color="auto" w:fill="595959" w:themeFill="text1" w:themeFillTint="A6"/>
          </w:tcPr>
          <w:p w14:paraId="7D445354" w14:textId="77777777" w:rsidR="005C5F26" w:rsidRDefault="005C5F26" w:rsidP="002C1A52"/>
        </w:tc>
        <w:tc>
          <w:tcPr>
            <w:tcW w:w="231" w:type="pct"/>
          </w:tcPr>
          <w:p w14:paraId="413DBE51" w14:textId="77777777" w:rsidR="005C5F26" w:rsidRDefault="005C5F26" w:rsidP="002C1A52"/>
        </w:tc>
        <w:tc>
          <w:tcPr>
            <w:tcW w:w="242" w:type="pct"/>
          </w:tcPr>
          <w:p w14:paraId="78BB0C8E" w14:textId="77777777" w:rsidR="005C5F26" w:rsidRDefault="005C5F26" w:rsidP="002C1A52"/>
        </w:tc>
        <w:tc>
          <w:tcPr>
            <w:tcW w:w="231" w:type="pct"/>
          </w:tcPr>
          <w:p w14:paraId="3ADD8957" w14:textId="77777777" w:rsidR="005C5F26" w:rsidRDefault="005C5F26" w:rsidP="002C1A52"/>
        </w:tc>
        <w:tc>
          <w:tcPr>
            <w:tcW w:w="245" w:type="pct"/>
          </w:tcPr>
          <w:p w14:paraId="5FEA9BDB" w14:textId="77777777" w:rsidR="005C5F26" w:rsidRDefault="005C5F26" w:rsidP="002C1A52"/>
        </w:tc>
        <w:tc>
          <w:tcPr>
            <w:tcW w:w="237" w:type="pct"/>
            <w:gridSpan w:val="2"/>
          </w:tcPr>
          <w:p w14:paraId="466A04D0" w14:textId="77777777" w:rsidR="005C5F26" w:rsidRDefault="005C5F26" w:rsidP="002C1A52"/>
        </w:tc>
        <w:tc>
          <w:tcPr>
            <w:tcW w:w="235" w:type="pct"/>
            <w:gridSpan w:val="2"/>
          </w:tcPr>
          <w:p w14:paraId="6C477ABF" w14:textId="77777777" w:rsidR="005C5F26" w:rsidRDefault="005C5F26" w:rsidP="002C1A52"/>
        </w:tc>
        <w:tc>
          <w:tcPr>
            <w:tcW w:w="231" w:type="pct"/>
            <w:gridSpan w:val="2"/>
          </w:tcPr>
          <w:p w14:paraId="0D3CF3C4" w14:textId="77777777" w:rsidR="005C5F26" w:rsidRDefault="005C5F26" w:rsidP="002C1A52"/>
        </w:tc>
        <w:tc>
          <w:tcPr>
            <w:tcW w:w="263" w:type="pct"/>
          </w:tcPr>
          <w:p w14:paraId="76605BC6" w14:textId="77777777" w:rsidR="005C5F26" w:rsidRDefault="005C5F26" w:rsidP="002C1A52"/>
        </w:tc>
        <w:tc>
          <w:tcPr>
            <w:tcW w:w="244" w:type="pct"/>
          </w:tcPr>
          <w:p w14:paraId="69ADB642" w14:textId="77777777" w:rsidR="005C5F26" w:rsidRDefault="005C5F26" w:rsidP="002C1A52"/>
        </w:tc>
        <w:tc>
          <w:tcPr>
            <w:tcW w:w="245" w:type="pct"/>
          </w:tcPr>
          <w:p w14:paraId="48360194" w14:textId="77777777" w:rsidR="005C5F26" w:rsidRDefault="005C5F26" w:rsidP="002C1A52"/>
        </w:tc>
      </w:tr>
      <w:tr w:rsidR="005C5F26" w14:paraId="4707AA57" w14:textId="77777777" w:rsidTr="002C1A52">
        <w:tc>
          <w:tcPr>
            <w:tcW w:w="2135" w:type="pct"/>
          </w:tcPr>
          <w:p w14:paraId="7BF6E9DD" w14:textId="77777777" w:rsidR="005C5F26" w:rsidRPr="00811165" w:rsidRDefault="005C5F26" w:rsidP="002C1A52">
            <w:pPr>
              <w:rPr>
                <w:b/>
                <w:bCs/>
              </w:rPr>
            </w:pPr>
            <w:r w:rsidRPr="00811165">
              <w:rPr>
                <w:b/>
                <w:bCs/>
              </w:rPr>
              <w:t>Project 2: WP1 (ITT 573-2) (this tender)</w:t>
            </w:r>
          </w:p>
        </w:tc>
        <w:tc>
          <w:tcPr>
            <w:tcW w:w="1655" w:type="pct"/>
            <w:gridSpan w:val="9"/>
            <w:shd w:val="clear" w:color="auto" w:fill="C45911" w:themeFill="accent2" w:themeFillShade="BF"/>
          </w:tcPr>
          <w:p w14:paraId="4A76B4E0" w14:textId="77777777" w:rsidR="005C5F26" w:rsidRDefault="005C5F26" w:rsidP="002C1A52"/>
        </w:tc>
        <w:tc>
          <w:tcPr>
            <w:tcW w:w="1210" w:type="pct"/>
            <w:gridSpan w:val="6"/>
          </w:tcPr>
          <w:p w14:paraId="4705DD4D" w14:textId="77777777" w:rsidR="005C5F26" w:rsidRDefault="005C5F26" w:rsidP="002C1A52"/>
        </w:tc>
      </w:tr>
      <w:tr w:rsidR="005C5F26" w14:paraId="7AEFC4F8" w14:textId="77777777" w:rsidTr="002C1A52">
        <w:tc>
          <w:tcPr>
            <w:tcW w:w="2135" w:type="pct"/>
          </w:tcPr>
          <w:p w14:paraId="0C1E9D81" w14:textId="77777777" w:rsidR="005C5F26" w:rsidRPr="00811165" w:rsidRDefault="005C5F26" w:rsidP="002C1A52">
            <w:pPr>
              <w:rPr>
                <w:b/>
                <w:bCs/>
              </w:rPr>
            </w:pPr>
            <w:r w:rsidRPr="00811165">
              <w:rPr>
                <w:b/>
                <w:bCs/>
              </w:rPr>
              <w:t>Project 2: WP2 (ITT 573-2) (this tender)</w:t>
            </w:r>
          </w:p>
        </w:tc>
        <w:tc>
          <w:tcPr>
            <w:tcW w:w="2865" w:type="pct"/>
            <w:gridSpan w:val="15"/>
            <w:shd w:val="clear" w:color="auto" w:fill="F4B083" w:themeFill="accent2" w:themeFillTint="99"/>
          </w:tcPr>
          <w:p w14:paraId="0D8D25CC" w14:textId="77777777" w:rsidR="005C5F26" w:rsidRDefault="005C5F26" w:rsidP="002C1A52"/>
        </w:tc>
      </w:tr>
      <w:tr w:rsidR="005C5F26" w14:paraId="736D13C9" w14:textId="77777777" w:rsidTr="002C1A52">
        <w:tc>
          <w:tcPr>
            <w:tcW w:w="2135" w:type="pct"/>
          </w:tcPr>
          <w:p w14:paraId="5B645155" w14:textId="77777777" w:rsidR="005C5F26" w:rsidRPr="00811165" w:rsidRDefault="005C5F26" w:rsidP="002C1A52">
            <w:r w:rsidRPr="00811165">
              <w:t xml:space="preserve">Project 3: WP1 (ITT 573-3) </w:t>
            </w:r>
          </w:p>
        </w:tc>
        <w:tc>
          <w:tcPr>
            <w:tcW w:w="1892" w:type="pct"/>
            <w:gridSpan w:val="11"/>
            <w:shd w:val="clear" w:color="auto" w:fill="BDD6EE" w:themeFill="accent1" w:themeFillTint="66"/>
          </w:tcPr>
          <w:p w14:paraId="329111CE" w14:textId="77777777" w:rsidR="005C5F26" w:rsidRDefault="005C5F26" w:rsidP="002C1A52"/>
        </w:tc>
        <w:tc>
          <w:tcPr>
            <w:tcW w:w="973" w:type="pct"/>
            <w:gridSpan w:val="4"/>
          </w:tcPr>
          <w:p w14:paraId="0264E335" w14:textId="77777777" w:rsidR="005C5F26" w:rsidRDefault="005C5F26" w:rsidP="002C1A52"/>
        </w:tc>
      </w:tr>
      <w:tr w:rsidR="005C5F26" w14:paraId="0D8E6894" w14:textId="77777777" w:rsidTr="002C1A52">
        <w:tc>
          <w:tcPr>
            <w:tcW w:w="2135" w:type="pct"/>
          </w:tcPr>
          <w:p w14:paraId="3A9CF451" w14:textId="77777777" w:rsidR="005C5F26" w:rsidRPr="00811165" w:rsidRDefault="005C5F26" w:rsidP="002C1A52">
            <w:r w:rsidRPr="00811165">
              <w:t xml:space="preserve">Project 3: WP2 (ITT 573-3) </w:t>
            </w:r>
          </w:p>
        </w:tc>
        <w:tc>
          <w:tcPr>
            <w:tcW w:w="1417" w:type="pct"/>
            <w:gridSpan w:val="7"/>
            <w:shd w:val="clear" w:color="auto" w:fill="2E74B5" w:themeFill="accent1" w:themeFillShade="BF"/>
          </w:tcPr>
          <w:p w14:paraId="3255A05E" w14:textId="77777777" w:rsidR="005C5F26" w:rsidRDefault="005C5F26" w:rsidP="002C1A52"/>
        </w:tc>
        <w:tc>
          <w:tcPr>
            <w:tcW w:w="1448" w:type="pct"/>
            <w:gridSpan w:val="8"/>
          </w:tcPr>
          <w:p w14:paraId="19F600EE" w14:textId="77777777" w:rsidR="005C5F26" w:rsidRDefault="005C5F26" w:rsidP="002C1A52"/>
        </w:tc>
      </w:tr>
    </w:tbl>
    <w:p w14:paraId="696FAF76" w14:textId="5A319297" w:rsidR="00021167" w:rsidRPr="00635B74" w:rsidRDefault="00021167" w:rsidP="00E8055F">
      <w:pPr>
        <w:spacing w:line="276" w:lineRule="auto"/>
        <w:jc w:val="both"/>
      </w:pPr>
    </w:p>
    <w:sectPr w:rsidR="00021167" w:rsidRPr="00635B74" w:rsidSect="00D43210">
      <w:footerReference w:type="even" r:id="rId13"/>
      <w:footerReference w:type="default" r:id="rId14"/>
      <w:headerReference w:type="first" r:id="rId15"/>
      <w:pgSz w:w="11907" w:h="16840"/>
      <w:pgMar w:top="2099" w:right="1417" w:bottom="1560" w:left="1276" w:header="0" w:footer="84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06917" w14:textId="77777777" w:rsidR="00976822" w:rsidRDefault="00976822" w:rsidP="00C1208E">
      <w:r>
        <w:separator/>
      </w:r>
    </w:p>
  </w:endnote>
  <w:endnote w:type="continuationSeparator" w:id="0">
    <w:p w14:paraId="0E7604C9" w14:textId="77777777" w:rsidR="00976822" w:rsidRDefault="00976822" w:rsidP="00C1208E">
      <w:r>
        <w:continuationSeparator/>
      </w:r>
    </w:p>
  </w:endnote>
  <w:endnote w:type="continuationNotice" w:id="1">
    <w:p w14:paraId="4C82C74A" w14:textId="77777777" w:rsidR="00976822" w:rsidRDefault="009768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Pro 45 Light">
    <w:altName w:val="Times New Roman"/>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F07C" w14:textId="77777777" w:rsidR="0010158E" w:rsidRDefault="0010158E" w:rsidP="00C120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6A99119" w14:textId="77777777" w:rsidR="0010158E" w:rsidRDefault="0010158E" w:rsidP="00C1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C877" w14:textId="5D0552E3" w:rsidR="0010158E" w:rsidRDefault="0010158E" w:rsidP="00C1208E">
    <w:pPr>
      <w:pStyle w:val="Footer"/>
    </w:pPr>
    <w:r>
      <w:rPr>
        <w:rStyle w:val="PageNumber"/>
      </w:rPr>
      <w:fldChar w:fldCharType="begin"/>
    </w:r>
    <w:r>
      <w:rPr>
        <w:rStyle w:val="PageNumber"/>
      </w:rPr>
      <w:instrText xml:space="preserve">PAGE  </w:instrText>
    </w:r>
    <w:r>
      <w:rPr>
        <w:rStyle w:val="PageNumber"/>
      </w:rPr>
      <w:fldChar w:fldCharType="separate"/>
    </w:r>
    <w:r w:rsidR="00D6438C">
      <w:rPr>
        <w:rStyle w:val="PageNumber"/>
        <w:noProof/>
      </w:rPr>
      <w:t>2</w:t>
    </w:r>
    <w:r>
      <w:rPr>
        <w:rStyle w:val="PageNumber"/>
      </w:rPr>
      <w:fldChar w:fldCharType="end"/>
    </w:r>
    <w:r w:rsidR="002D2062">
      <w:rPr>
        <w:rStyle w:val="PageNumber"/>
      </w:rPr>
      <w:t xml:space="preserve"> </w:t>
    </w:r>
    <w:r w:rsidR="002D2062">
      <w:rPr>
        <w:rStyle w:val="PageNumber"/>
        <w:i w:val="0"/>
        <w:iCs/>
      </w:rPr>
      <w:t xml:space="preserve">ITT </w:t>
    </w:r>
    <w:r w:rsidR="0062016F">
      <w:rPr>
        <w:rStyle w:val="PageNumber"/>
        <w:i w:val="0"/>
        <w:iCs/>
      </w:rPr>
      <w:t>537</w:t>
    </w:r>
    <w:r w:rsidR="00463D80">
      <w:rPr>
        <w:rStyle w:val="PageNumber"/>
        <w:i w:val="0"/>
        <w:iCs/>
      </w:rPr>
      <w:t>-3</w:t>
    </w:r>
    <w:r w:rsidR="0062016F">
      <w:rPr>
        <w:rStyle w:val="PageNumber"/>
        <w:i w:val="0"/>
        <w:iCs/>
      </w:rPr>
      <w:t xml:space="preserve"> – Attachment 1 – The Brief</w:t>
    </w:r>
    <w:r w:rsidR="00463D80">
      <w:rPr>
        <w:rStyle w:val="PageNumber"/>
        <w:i w:val="0"/>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97480" w14:textId="77777777" w:rsidR="00976822" w:rsidRDefault="00976822" w:rsidP="00C1208E">
      <w:r>
        <w:separator/>
      </w:r>
    </w:p>
  </w:footnote>
  <w:footnote w:type="continuationSeparator" w:id="0">
    <w:p w14:paraId="138F0B03" w14:textId="77777777" w:rsidR="00976822" w:rsidRDefault="00976822" w:rsidP="00C1208E">
      <w:r>
        <w:continuationSeparator/>
      </w:r>
    </w:p>
  </w:footnote>
  <w:footnote w:type="continuationNotice" w:id="1">
    <w:p w14:paraId="112F387E" w14:textId="77777777" w:rsidR="00976822" w:rsidRDefault="00976822">
      <w:pPr>
        <w:spacing w:before="0" w:after="0" w:line="240" w:lineRule="auto"/>
      </w:pPr>
    </w:p>
  </w:footnote>
  <w:footnote w:id="2">
    <w:p w14:paraId="6853F8C1" w14:textId="77777777" w:rsidR="003E46DF" w:rsidRPr="00E8055F" w:rsidRDefault="003E46DF" w:rsidP="003E46DF">
      <w:pPr>
        <w:pStyle w:val="FootnoteText"/>
        <w:rPr>
          <w:sz w:val="16"/>
          <w:szCs w:val="16"/>
        </w:rPr>
      </w:pPr>
      <w:r>
        <w:rPr>
          <w:rStyle w:val="FootnoteReference"/>
        </w:rPr>
        <w:footnoteRef/>
      </w:r>
      <w:r>
        <w:t xml:space="preserve"> </w:t>
      </w:r>
      <w:r w:rsidRPr="00E8055F">
        <w:rPr>
          <w:sz w:val="16"/>
          <w:szCs w:val="16"/>
        </w:rPr>
        <w:t>Note that the primary focus of the Mathematical Futures Programme is on England, with a wider interest in the UK policy developments and changes.</w:t>
      </w:r>
      <w:r>
        <w:t xml:space="preserve"> </w:t>
      </w:r>
    </w:p>
  </w:footnote>
  <w:footnote w:id="3">
    <w:p w14:paraId="7C5C9CF6" w14:textId="77777777" w:rsidR="00FD4AC9" w:rsidRPr="00C92399" w:rsidRDefault="00FD4AC9" w:rsidP="00FD4AC9">
      <w:pPr>
        <w:pStyle w:val="FootnoteText"/>
        <w:rPr>
          <w:sz w:val="16"/>
          <w:szCs w:val="20"/>
        </w:rPr>
      </w:pPr>
      <w:r>
        <w:rPr>
          <w:rStyle w:val="FootnoteReference"/>
        </w:rPr>
        <w:footnoteRef/>
      </w:r>
      <w:r>
        <w:t xml:space="preserve"> </w:t>
      </w:r>
      <w:r w:rsidRPr="00C92399">
        <w:rPr>
          <w:sz w:val="16"/>
          <w:szCs w:val="20"/>
        </w:rPr>
        <w:t>https://royalsociety.org/news/2018/09/the-impact-of-ai-on-work/</w:t>
      </w:r>
    </w:p>
  </w:footnote>
  <w:footnote w:id="4">
    <w:p w14:paraId="50421AE2" w14:textId="77777777" w:rsidR="0077168D" w:rsidRPr="00CD718A" w:rsidRDefault="0077168D" w:rsidP="0077168D">
      <w:pPr>
        <w:pStyle w:val="FootnoteText"/>
        <w:rPr>
          <w:sz w:val="16"/>
          <w:szCs w:val="20"/>
        </w:rPr>
      </w:pPr>
      <w:r>
        <w:rPr>
          <w:rStyle w:val="FootnoteReference"/>
        </w:rPr>
        <w:footnoteRef/>
      </w:r>
      <w:r>
        <w:t xml:space="preserve"> </w:t>
      </w:r>
      <w:r w:rsidRPr="00CD718A">
        <w:rPr>
          <w:sz w:val="16"/>
          <w:szCs w:val="20"/>
        </w:rPr>
        <w:t xml:space="preserve">Note that the primary focus of the Mathematical Futures Programme is on England, with a wider interest in the UK policy developments and changes. </w:t>
      </w:r>
    </w:p>
  </w:footnote>
  <w:footnote w:id="5">
    <w:p w14:paraId="5A3FDA5C" w14:textId="77777777" w:rsidR="00927636" w:rsidRPr="000A1275" w:rsidRDefault="00927636" w:rsidP="00927636">
      <w:pPr>
        <w:pStyle w:val="FootnoteText"/>
        <w:rPr>
          <w:sz w:val="16"/>
          <w:szCs w:val="16"/>
        </w:rPr>
      </w:pPr>
      <w:r>
        <w:rPr>
          <w:rStyle w:val="FootnoteReference"/>
        </w:rPr>
        <w:footnoteRef/>
      </w:r>
      <w:r>
        <w:t xml:space="preserve"> </w:t>
      </w:r>
      <w:r w:rsidRPr="000A1275">
        <w:rPr>
          <w:sz w:val="16"/>
          <w:szCs w:val="16"/>
        </w:rPr>
        <w:t>https://royalsociety.org/topics-policy/projects/evidence-synthesis/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B0A84" w14:textId="77777777" w:rsidR="0010158E" w:rsidRDefault="0010158E" w:rsidP="00C1208E">
    <w:r>
      <w:rPr>
        <w:noProof/>
        <w:lang w:val="en-US"/>
      </w:rPr>
      <w:drawing>
        <wp:anchor distT="0" distB="0" distL="114300" distR="114300" simplePos="0" relativeHeight="251658240" behindDoc="0" locked="0" layoutInCell="1" allowOverlap="1" wp14:anchorId="43E5115D" wp14:editId="45D7F9D9">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F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A5566"/>
    <w:multiLevelType w:val="multilevel"/>
    <w:tmpl w:val="C99E2AE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43C95"/>
    <w:multiLevelType w:val="hybridMultilevel"/>
    <w:tmpl w:val="D1229090"/>
    <w:lvl w:ilvl="0" w:tplc="08090017">
      <w:start w:val="1"/>
      <w:numFmt w:val="lowerLetter"/>
      <w:lvlText w:val="%1)"/>
      <w:lvlJc w:val="left"/>
      <w:pPr>
        <w:ind w:left="720" w:hanging="360"/>
      </w:pPr>
      <w:rPr>
        <w:rFonts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E15C3"/>
    <w:multiLevelType w:val="hybridMultilevel"/>
    <w:tmpl w:val="FC669800"/>
    <w:lvl w:ilvl="0" w:tplc="B2F60608">
      <w:start w:val="1"/>
      <w:numFmt w:val="decimal"/>
      <w:lvlText w:val="%1."/>
      <w:lvlJc w:val="left"/>
      <w:pPr>
        <w:tabs>
          <w:tab w:val="num" w:pos="720"/>
        </w:tabs>
        <w:ind w:left="720" w:hanging="360"/>
      </w:pPr>
    </w:lvl>
    <w:lvl w:ilvl="1" w:tplc="9B70A1B0" w:tentative="1">
      <w:start w:val="1"/>
      <w:numFmt w:val="decimal"/>
      <w:lvlText w:val="%2."/>
      <w:lvlJc w:val="left"/>
      <w:pPr>
        <w:tabs>
          <w:tab w:val="num" w:pos="1440"/>
        </w:tabs>
        <w:ind w:left="1440" w:hanging="360"/>
      </w:pPr>
    </w:lvl>
    <w:lvl w:ilvl="2" w:tplc="532E9BA6" w:tentative="1">
      <w:start w:val="1"/>
      <w:numFmt w:val="decimal"/>
      <w:lvlText w:val="%3."/>
      <w:lvlJc w:val="left"/>
      <w:pPr>
        <w:tabs>
          <w:tab w:val="num" w:pos="2160"/>
        </w:tabs>
        <w:ind w:left="2160" w:hanging="360"/>
      </w:pPr>
    </w:lvl>
    <w:lvl w:ilvl="3" w:tplc="C8C6F5FE" w:tentative="1">
      <w:start w:val="1"/>
      <w:numFmt w:val="decimal"/>
      <w:lvlText w:val="%4."/>
      <w:lvlJc w:val="left"/>
      <w:pPr>
        <w:tabs>
          <w:tab w:val="num" w:pos="2880"/>
        </w:tabs>
        <w:ind w:left="2880" w:hanging="360"/>
      </w:pPr>
    </w:lvl>
    <w:lvl w:ilvl="4" w:tplc="9DA8C3C8" w:tentative="1">
      <w:start w:val="1"/>
      <w:numFmt w:val="decimal"/>
      <w:lvlText w:val="%5."/>
      <w:lvlJc w:val="left"/>
      <w:pPr>
        <w:tabs>
          <w:tab w:val="num" w:pos="3600"/>
        </w:tabs>
        <w:ind w:left="3600" w:hanging="360"/>
      </w:pPr>
    </w:lvl>
    <w:lvl w:ilvl="5" w:tplc="6F32449A" w:tentative="1">
      <w:start w:val="1"/>
      <w:numFmt w:val="decimal"/>
      <w:lvlText w:val="%6."/>
      <w:lvlJc w:val="left"/>
      <w:pPr>
        <w:tabs>
          <w:tab w:val="num" w:pos="4320"/>
        </w:tabs>
        <w:ind w:left="4320" w:hanging="360"/>
      </w:pPr>
    </w:lvl>
    <w:lvl w:ilvl="6" w:tplc="1700B866" w:tentative="1">
      <w:start w:val="1"/>
      <w:numFmt w:val="decimal"/>
      <w:lvlText w:val="%7."/>
      <w:lvlJc w:val="left"/>
      <w:pPr>
        <w:tabs>
          <w:tab w:val="num" w:pos="5040"/>
        </w:tabs>
        <w:ind w:left="5040" w:hanging="360"/>
      </w:pPr>
    </w:lvl>
    <w:lvl w:ilvl="7" w:tplc="92962F28" w:tentative="1">
      <w:start w:val="1"/>
      <w:numFmt w:val="decimal"/>
      <w:lvlText w:val="%8."/>
      <w:lvlJc w:val="left"/>
      <w:pPr>
        <w:tabs>
          <w:tab w:val="num" w:pos="5760"/>
        </w:tabs>
        <w:ind w:left="5760" w:hanging="360"/>
      </w:pPr>
    </w:lvl>
    <w:lvl w:ilvl="8" w:tplc="91FE33D0" w:tentative="1">
      <w:start w:val="1"/>
      <w:numFmt w:val="decimal"/>
      <w:lvlText w:val="%9."/>
      <w:lvlJc w:val="left"/>
      <w:pPr>
        <w:tabs>
          <w:tab w:val="num" w:pos="6480"/>
        </w:tabs>
        <w:ind w:left="6480" w:hanging="360"/>
      </w:pPr>
    </w:lvl>
  </w:abstractNum>
  <w:abstractNum w:abstractNumId="4" w15:restartNumberingAfterBreak="0">
    <w:nsid w:val="07556F02"/>
    <w:multiLevelType w:val="hybridMultilevel"/>
    <w:tmpl w:val="CDF2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E2213"/>
    <w:multiLevelType w:val="hybridMultilevel"/>
    <w:tmpl w:val="A7F63D66"/>
    <w:lvl w:ilvl="0" w:tplc="DCC87F1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412FA"/>
    <w:multiLevelType w:val="hybridMultilevel"/>
    <w:tmpl w:val="79D4540C"/>
    <w:lvl w:ilvl="0" w:tplc="D76CE6C8">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30C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B01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F472A"/>
    <w:multiLevelType w:val="hybridMultilevel"/>
    <w:tmpl w:val="B59A58BA"/>
    <w:lvl w:ilvl="0" w:tplc="350672DA">
      <w:start w:val="1"/>
      <w:numFmt w:val="decimal"/>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B5FBC"/>
    <w:multiLevelType w:val="hybridMultilevel"/>
    <w:tmpl w:val="E2F68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47C2D"/>
    <w:multiLevelType w:val="hybridMultilevel"/>
    <w:tmpl w:val="40929FB4"/>
    <w:lvl w:ilvl="0" w:tplc="87ECEC6A">
      <w:start w:val="1"/>
      <w:numFmt w:val="lowerLetter"/>
      <w:lvlText w:val="%1)"/>
      <w:lvlJc w:val="left"/>
      <w:pPr>
        <w:ind w:left="775" w:hanging="360"/>
      </w:pPr>
      <w:rPr>
        <w:rFonts w:ascii="Arial" w:hAnsi="Arial" w:hint="default"/>
        <w:sz w:val="22"/>
        <w:szCs w:val="14"/>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25B6712E"/>
    <w:multiLevelType w:val="hybridMultilevel"/>
    <w:tmpl w:val="B82CEFB6"/>
    <w:lvl w:ilvl="0" w:tplc="0809000F">
      <w:start w:val="1"/>
      <w:numFmt w:val="decimal"/>
      <w:lvlText w:val="%1."/>
      <w:lvlJc w:val="left"/>
      <w:pPr>
        <w:ind w:left="720" w:hanging="360"/>
      </w:pPr>
      <w:rPr>
        <w:rFonts w:hint="default"/>
        <w:b w:val="0"/>
        <w:i w:val="0"/>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D338E"/>
    <w:multiLevelType w:val="hybridMultilevel"/>
    <w:tmpl w:val="7322547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54E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EA2539"/>
    <w:multiLevelType w:val="hybridMultilevel"/>
    <w:tmpl w:val="6E4A95D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722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AD50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275C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F63AFE"/>
    <w:multiLevelType w:val="hybridMultilevel"/>
    <w:tmpl w:val="A178238C"/>
    <w:lvl w:ilvl="0" w:tplc="87ECEC6A">
      <w:start w:val="1"/>
      <w:numFmt w:val="lowerLetter"/>
      <w:lvlText w:val="%1)"/>
      <w:lvlJc w:val="left"/>
      <w:pPr>
        <w:ind w:left="720" w:hanging="360"/>
      </w:pPr>
      <w:rPr>
        <w:rFonts w:ascii="Arial" w:hAnsi="Arial" w:hint="default"/>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E15A6"/>
    <w:multiLevelType w:val="hybridMultilevel"/>
    <w:tmpl w:val="53E8632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483C7BD3"/>
    <w:multiLevelType w:val="hybridMultilevel"/>
    <w:tmpl w:val="5AE0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843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9E4707"/>
    <w:multiLevelType w:val="hybridMultilevel"/>
    <w:tmpl w:val="5AFABB7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32914"/>
    <w:multiLevelType w:val="hybridMultilevel"/>
    <w:tmpl w:val="4056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657B0"/>
    <w:multiLevelType w:val="hybridMultilevel"/>
    <w:tmpl w:val="66E61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40CFB"/>
    <w:multiLevelType w:val="multilevel"/>
    <w:tmpl w:val="5EBA99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6755CA"/>
    <w:multiLevelType w:val="hybridMultilevel"/>
    <w:tmpl w:val="FA3C7968"/>
    <w:lvl w:ilvl="0" w:tplc="F2286AAC">
      <w:start w:val="1"/>
      <w:numFmt w:val="decimal"/>
      <w:lvlText w:val="%1."/>
      <w:lvlJc w:val="left"/>
      <w:pPr>
        <w:ind w:left="720" w:hanging="360"/>
      </w:pPr>
      <w:rPr>
        <w:rFonts w:ascii="Arial" w:hAnsi="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82C18"/>
    <w:multiLevelType w:val="hybridMultilevel"/>
    <w:tmpl w:val="F782027A"/>
    <w:lvl w:ilvl="0" w:tplc="8596729C">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E249D"/>
    <w:multiLevelType w:val="hybridMultilevel"/>
    <w:tmpl w:val="7322547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E58AA"/>
    <w:multiLevelType w:val="hybridMultilevel"/>
    <w:tmpl w:val="64F2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85D3B"/>
    <w:multiLevelType w:val="hybridMultilevel"/>
    <w:tmpl w:val="365E4420"/>
    <w:lvl w:ilvl="0" w:tplc="0809000F">
      <w:start w:val="1"/>
      <w:numFmt w:val="decimal"/>
      <w:lvlText w:val="%1."/>
      <w:lvlJc w:val="left"/>
      <w:pPr>
        <w:ind w:left="720" w:hanging="360"/>
      </w:pPr>
    </w:lvl>
    <w:lvl w:ilvl="1" w:tplc="D9CAACA6">
      <w:start w:val="1"/>
      <w:numFmt w:val="lowerLetter"/>
      <w:lvlText w:val="%2)"/>
      <w:lvlJc w:val="left"/>
      <w:pPr>
        <w:ind w:left="1440" w:hanging="360"/>
      </w:pPr>
      <w:rPr>
        <w:rFonts w:ascii="Arial" w:hAnsi="Arial" w:hint="default"/>
        <w:sz w:val="20"/>
        <w:szCs w:val="1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0A6D26"/>
    <w:multiLevelType w:val="multilevel"/>
    <w:tmpl w:val="5AAC007E"/>
    <w:lvl w:ilvl="0">
      <w:start w:val="1"/>
      <w:numFmt w:val="decimal"/>
      <w:lvlText w:val="%1."/>
      <w:lvlJc w:val="left"/>
      <w:pPr>
        <w:ind w:left="360" w:hanging="360"/>
      </w:pPr>
      <w:rPr>
        <w:rFonts w:hint="default"/>
        <w:sz w:val="20"/>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4D3FC1"/>
    <w:multiLevelType w:val="hybridMultilevel"/>
    <w:tmpl w:val="01AA34A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C2AF0"/>
    <w:multiLevelType w:val="hybridMultilevel"/>
    <w:tmpl w:val="2F02BFBE"/>
    <w:lvl w:ilvl="0" w:tplc="57A4A4A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61745"/>
    <w:multiLevelType w:val="hybridMultilevel"/>
    <w:tmpl w:val="B3F4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76A9C"/>
    <w:multiLevelType w:val="hybridMultilevel"/>
    <w:tmpl w:val="ED9893C6"/>
    <w:lvl w:ilvl="0" w:tplc="A782BB72">
      <w:start w:val="1"/>
      <w:numFmt w:val="decimal"/>
      <w:lvlText w:val="%1."/>
      <w:lvlJc w:val="left"/>
      <w:pPr>
        <w:ind w:left="360" w:hanging="360"/>
      </w:pPr>
      <w:rPr>
        <w:rFonts w:ascii="Arial" w:hAnsi="Aria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457AE7"/>
    <w:multiLevelType w:val="hybridMultilevel"/>
    <w:tmpl w:val="A61E4D2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2A1937"/>
    <w:multiLevelType w:val="hybridMultilevel"/>
    <w:tmpl w:val="1A44E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1301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6633D38"/>
    <w:multiLevelType w:val="hybridMultilevel"/>
    <w:tmpl w:val="7BEC7668"/>
    <w:lvl w:ilvl="0" w:tplc="0809000F">
      <w:start w:val="1"/>
      <w:numFmt w:val="decimal"/>
      <w:lvlText w:val="%1."/>
      <w:lvlJc w:val="left"/>
      <w:pPr>
        <w:ind w:left="720" w:hanging="360"/>
      </w:pPr>
    </w:lvl>
    <w:lvl w:ilvl="1" w:tplc="0CF44FF0">
      <w:start w:val="1"/>
      <w:numFmt w:val="lowerLetter"/>
      <w:lvlText w:val="%2)"/>
      <w:lvlJc w:val="left"/>
      <w:pPr>
        <w:ind w:left="1440" w:hanging="360"/>
      </w:pPr>
      <w:rPr>
        <w:rFonts w:ascii="Arial" w:hAnsi="Arial" w:hint="default"/>
        <w:sz w:val="20"/>
        <w:szCs w:val="1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43481B"/>
    <w:multiLevelType w:val="hybridMultilevel"/>
    <w:tmpl w:val="46B62D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D60398F"/>
    <w:multiLevelType w:val="multilevel"/>
    <w:tmpl w:val="99A24B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AE6E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E3E1E94"/>
    <w:multiLevelType w:val="hybridMultilevel"/>
    <w:tmpl w:val="AD52BE5E"/>
    <w:lvl w:ilvl="0" w:tplc="08090001">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704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E07979"/>
    <w:multiLevelType w:val="hybridMultilevel"/>
    <w:tmpl w:val="DF8C9012"/>
    <w:lvl w:ilvl="0" w:tplc="08090001">
      <w:start w:val="1"/>
      <w:numFmt w:val="bullet"/>
      <w:lvlText w:val=""/>
      <w:lvlJc w:val="left"/>
      <w:pPr>
        <w:ind w:left="720" w:hanging="360"/>
      </w:pPr>
      <w:rPr>
        <w:rFonts w:ascii="Symbol" w:hAnsi="Symbo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810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835677"/>
    <w:multiLevelType w:val="hybridMultilevel"/>
    <w:tmpl w:val="C1CA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3"/>
  </w:num>
  <w:num w:numId="4">
    <w:abstractNumId w:val="9"/>
  </w:num>
  <w:num w:numId="5">
    <w:abstractNumId w:val="5"/>
  </w:num>
  <w:num w:numId="6">
    <w:abstractNumId w:val="6"/>
  </w:num>
  <w:num w:numId="7">
    <w:abstractNumId w:val="28"/>
  </w:num>
  <w:num w:numId="8">
    <w:abstractNumId w:val="46"/>
  </w:num>
  <w:num w:numId="9">
    <w:abstractNumId w:val="7"/>
  </w:num>
  <w:num w:numId="10">
    <w:abstractNumId w:val="21"/>
  </w:num>
  <w:num w:numId="11">
    <w:abstractNumId w:val="36"/>
  </w:num>
  <w:num w:numId="12">
    <w:abstractNumId w:val="44"/>
  </w:num>
  <w:num w:numId="13">
    <w:abstractNumId w:val="4"/>
  </w:num>
  <w:num w:numId="14">
    <w:abstractNumId w:val="24"/>
  </w:num>
  <w:num w:numId="15">
    <w:abstractNumId w:val="25"/>
  </w:num>
  <w:num w:numId="16">
    <w:abstractNumId w:val="41"/>
  </w:num>
  <w:num w:numId="17">
    <w:abstractNumId w:val="20"/>
  </w:num>
  <w:num w:numId="18">
    <w:abstractNumId w:val="27"/>
  </w:num>
  <w:num w:numId="19">
    <w:abstractNumId w:val="33"/>
  </w:num>
  <w:num w:numId="20">
    <w:abstractNumId w:val="23"/>
  </w:num>
  <w:num w:numId="21">
    <w:abstractNumId w:val="37"/>
  </w:num>
  <w:num w:numId="22">
    <w:abstractNumId w:val="15"/>
  </w:num>
  <w:num w:numId="23">
    <w:abstractNumId w:val="2"/>
  </w:num>
  <w:num w:numId="24">
    <w:abstractNumId w:val="16"/>
  </w:num>
  <w:num w:numId="25">
    <w:abstractNumId w:val="14"/>
  </w:num>
  <w:num w:numId="26">
    <w:abstractNumId w:val="22"/>
  </w:num>
  <w:num w:numId="27">
    <w:abstractNumId w:val="45"/>
  </w:num>
  <w:num w:numId="28">
    <w:abstractNumId w:val="35"/>
  </w:num>
  <w:num w:numId="29">
    <w:abstractNumId w:val="48"/>
  </w:num>
  <w:num w:numId="30">
    <w:abstractNumId w:val="47"/>
  </w:num>
  <w:num w:numId="31">
    <w:abstractNumId w:val="17"/>
  </w:num>
  <w:num w:numId="32">
    <w:abstractNumId w:val="38"/>
  </w:num>
  <w:num w:numId="33">
    <w:abstractNumId w:val="34"/>
  </w:num>
  <w:num w:numId="34">
    <w:abstractNumId w:val="12"/>
  </w:num>
  <w:num w:numId="35">
    <w:abstractNumId w:val="10"/>
  </w:num>
  <w:num w:numId="36">
    <w:abstractNumId w:val="19"/>
  </w:num>
  <w:num w:numId="37">
    <w:abstractNumId w:val="31"/>
  </w:num>
  <w:num w:numId="38">
    <w:abstractNumId w:val="40"/>
  </w:num>
  <w:num w:numId="39">
    <w:abstractNumId w:val="11"/>
  </w:num>
  <w:num w:numId="40">
    <w:abstractNumId w:val="29"/>
  </w:num>
  <w:num w:numId="41">
    <w:abstractNumId w:val="26"/>
  </w:num>
  <w:num w:numId="42">
    <w:abstractNumId w:val="18"/>
  </w:num>
  <w:num w:numId="43">
    <w:abstractNumId w:val="39"/>
  </w:num>
  <w:num w:numId="44">
    <w:abstractNumId w:val="1"/>
  </w:num>
  <w:num w:numId="45">
    <w:abstractNumId w:val="30"/>
  </w:num>
  <w:num w:numId="46">
    <w:abstractNumId w:val="42"/>
  </w:num>
  <w:num w:numId="47">
    <w:abstractNumId w:val="0"/>
  </w:num>
  <w:num w:numId="48">
    <w:abstractNumId w:val="8"/>
  </w:num>
  <w:num w:numId="49">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8E"/>
    <w:rsid w:val="0000058D"/>
    <w:rsid w:val="000006B7"/>
    <w:rsid w:val="00000A8F"/>
    <w:rsid w:val="00000EC5"/>
    <w:rsid w:val="0000143A"/>
    <w:rsid w:val="00002848"/>
    <w:rsid w:val="0000582A"/>
    <w:rsid w:val="00006B8E"/>
    <w:rsid w:val="00011BB9"/>
    <w:rsid w:val="00012541"/>
    <w:rsid w:val="00015233"/>
    <w:rsid w:val="00016D6C"/>
    <w:rsid w:val="00017076"/>
    <w:rsid w:val="00020A08"/>
    <w:rsid w:val="00021167"/>
    <w:rsid w:val="00022C91"/>
    <w:rsid w:val="00022DC9"/>
    <w:rsid w:val="000247EE"/>
    <w:rsid w:val="00025E0A"/>
    <w:rsid w:val="00026BBB"/>
    <w:rsid w:val="00027F6F"/>
    <w:rsid w:val="0003084E"/>
    <w:rsid w:val="00034207"/>
    <w:rsid w:val="00036448"/>
    <w:rsid w:val="00036775"/>
    <w:rsid w:val="000420BD"/>
    <w:rsid w:val="000441EF"/>
    <w:rsid w:val="00045642"/>
    <w:rsid w:val="00047B8A"/>
    <w:rsid w:val="0005718A"/>
    <w:rsid w:val="000621AD"/>
    <w:rsid w:val="000644F8"/>
    <w:rsid w:val="00071CB0"/>
    <w:rsid w:val="00072765"/>
    <w:rsid w:val="00072F15"/>
    <w:rsid w:val="000733C6"/>
    <w:rsid w:val="00077465"/>
    <w:rsid w:val="00080FAC"/>
    <w:rsid w:val="0008221A"/>
    <w:rsid w:val="00083B44"/>
    <w:rsid w:val="00083C7C"/>
    <w:rsid w:val="00086DDC"/>
    <w:rsid w:val="00090385"/>
    <w:rsid w:val="00091A11"/>
    <w:rsid w:val="00095191"/>
    <w:rsid w:val="000957AD"/>
    <w:rsid w:val="00095E27"/>
    <w:rsid w:val="00096197"/>
    <w:rsid w:val="0009634E"/>
    <w:rsid w:val="00096BF0"/>
    <w:rsid w:val="000A0587"/>
    <w:rsid w:val="000A1275"/>
    <w:rsid w:val="000A3654"/>
    <w:rsid w:val="000A4246"/>
    <w:rsid w:val="000A5B9E"/>
    <w:rsid w:val="000A7C5B"/>
    <w:rsid w:val="000B040F"/>
    <w:rsid w:val="000B35F0"/>
    <w:rsid w:val="000B4E94"/>
    <w:rsid w:val="000B7425"/>
    <w:rsid w:val="000B7CCE"/>
    <w:rsid w:val="000C1D7F"/>
    <w:rsid w:val="000C2005"/>
    <w:rsid w:val="000C5240"/>
    <w:rsid w:val="000C77CB"/>
    <w:rsid w:val="000D1D8A"/>
    <w:rsid w:val="000D3EA8"/>
    <w:rsid w:val="000D69C2"/>
    <w:rsid w:val="000D749A"/>
    <w:rsid w:val="000E46DF"/>
    <w:rsid w:val="000E67CD"/>
    <w:rsid w:val="000E6B08"/>
    <w:rsid w:val="000E74AC"/>
    <w:rsid w:val="000F1BA9"/>
    <w:rsid w:val="000F2867"/>
    <w:rsid w:val="000F2911"/>
    <w:rsid w:val="000F5D4C"/>
    <w:rsid w:val="000F60DA"/>
    <w:rsid w:val="000F6CC1"/>
    <w:rsid w:val="000F752C"/>
    <w:rsid w:val="0010158E"/>
    <w:rsid w:val="001032E5"/>
    <w:rsid w:val="00106CCC"/>
    <w:rsid w:val="00107349"/>
    <w:rsid w:val="00111388"/>
    <w:rsid w:val="00111EA2"/>
    <w:rsid w:val="001127FA"/>
    <w:rsid w:val="0011331E"/>
    <w:rsid w:val="00114BA8"/>
    <w:rsid w:val="00114DA3"/>
    <w:rsid w:val="001167A2"/>
    <w:rsid w:val="001172A2"/>
    <w:rsid w:val="001176BA"/>
    <w:rsid w:val="00120C46"/>
    <w:rsid w:val="0012117E"/>
    <w:rsid w:val="001236CF"/>
    <w:rsid w:val="001245DD"/>
    <w:rsid w:val="0012527A"/>
    <w:rsid w:val="00130872"/>
    <w:rsid w:val="001345A1"/>
    <w:rsid w:val="001346DD"/>
    <w:rsid w:val="00141C2B"/>
    <w:rsid w:val="001427AD"/>
    <w:rsid w:val="0014290A"/>
    <w:rsid w:val="00143F85"/>
    <w:rsid w:val="001456A6"/>
    <w:rsid w:val="00146AB3"/>
    <w:rsid w:val="001471C9"/>
    <w:rsid w:val="00150FA5"/>
    <w:rsid w:val="00151AB4"/>
    <w:rsid w:val="001525E2"/>
    <w:rsid w:val="00152841"/>
    <w:rsid w:val="0015451C"/>
    <w:rsid w:val="0015631A"/>
    <w:rsid w:val="0015652B"/>
    <w:rsid w:val="001571B1"/>
    <w:rsid w:val="00157C44"/>
    <w:rsid w:val="001617BF"/>
    <w:rsid w:val="001640F8"/>
    <w:rsid w:val="00164BBC"/>
    <w:rsid w:val="0016778B"/>
    <w:rsid w:val="00171690"/>
    <w:rsid w:val="00171CAD"/>
    <w:rsid w:val="00173B72"/>
    <w:rsid w:val="00174445"/>
    <w:rsid w:val="00174ADE"/>
    <w:rsid w:val="00175570"/>
    <w:rsid w:val="001803FB"/>
    <w:rsid w:val="00180CB7"/>
    <w:rsid w:val="00180F21"/>
    <w:rsid w:val="001819D2"/>
    <w:rsid w:val="0018321E"/>
    <w:rsid w:val="001865B5"/>
    <w:rsid w:val="00186A08"/>
    <w:rsid w:val="00193600"/>
    <w:rsid w:val="00193AA2"/>
    <w:rsid w:val="0019505E"/>
    <w:rsid w:val="00197356"/>
    <w:rsid w:val="001978D9"/>
    <w:rsid w:val="001A12EA"/>
    <w:rsid w:val="001A2549"/>
    <w:rsid w:val="001A27C3"/>
    <w:rsid w:val="001A3226"/>
    <w:rsid w:val="001B032F"/>
    <w:rsid w:val="001B286C"/>
    <w:rsid w:val="001B3526"/>
    <w:rsid w:val="001B614A"/>
    <w:rsid w:val="001B6F4A"/>
    <w:rsid w:val="001C25AF"/>
    <w:rsid w:val="001C3286"/>
    <w:rsid w:val="001C60C7"/>
    <w:rsid w:val="001C6D13"/>
    <w:rsid w:val="001D03E6"/>
    <w:rsid w:val="001D0608"/>
    <w:rsid w:val="001D1CED"/>
    <w:rsid w:val="001D2DD7"/>
    <w:rsid w:val="001D3EC4"/>
    <w:rsid w:val="001E5090"/>
    <w:rsid w:val="001E519B"/>
    <w:rsid w:val="001E59A1"/>
    <w:rsid w:val="001E601A"/>
    <w:rsid w:val="001F0AE1"/>
    <w:rsid w:val="001F0B7D"/>
    <w:rsid w:val="001F0D60"/>
    <w:rsid w:val="001F2C81"/>
    <w:rsid w:val="001F33F2"/>
    <w:rsid w:val="001F365E"/>
    <w:rsid w:val="001F46B3"/>
    <w:rsid w:val="001F6CA6"/>
    <w:rsid w:val="001F7D93"/>
    <w:rsid w:val="00202716"/>
    <w:rsid w:val="00205FB8"/>
    <w:rsid w:val="002115CC"/>
    <w:rsid w:val="00212A66"/>
    <w:rsid w:val="00214E7A"/>
    <w:rsid w:val="0021624D"/>
    <w:rsid w:val="00216CDC"/>
    <w:rsid w:val="00217DCF"/>
    <w:rsid w:val="00217E4C"/>
    <w:rsid w:val="00224E31"/>
    <w:rsid w:val="00231265"/>
    <w:rsid w:val="00234CAF"/>
    <w:rsid w:val="00234D18"/>
    <w:rsid w:val="0024020A"/>
    <w:rsid w:val="00243A53"/>
    <w:rsid w:val="0024520F"/>
    <w:rsid w:val="00245AF1"/>
    <w:rsid w:val="0025559C"/>
    <w:rsid w:val="00255E64"/>
    <w:rsid w:val="00256279"/>
    <w:rsid w:val="002567EC"/>
    <w:rsid w:val="00256AA3"/>
    <w:rsid w:val="00256C7D"/>
    <w:rsid w:val="00257D05"/>
    <w:rsid w:val="0026069E"/>
    <w:rsid w:val="002607AB"/>
    <w:rsid w:val="00265F7E"/>
    <w:rsid w:val="00267571"/>
    <w:rsid w:val="002679D1"/>
    <w:rsid w:val="0027161D"/>
    <w:rsid w:val="002716B4"/>
    <w:rsid w:val="00273420"/>
    <w:rsid w:val="00273425"/>
    <w:rsid w:val="00274D4F"/>
    <w:rsid w:val="00276D4C"/>
    <w:rsid w:val="0028081B"/>
    <w:rsid w:val="002837E0"/>
    <w:rsid w:val="00283AEA"/>
    <w:rsid w:val="002857EA"/>
    <w:rsid w:val="00285D8B"/>
    <w:rsid w:val="00286FF5"/>
    <w:rsid w:val="002873DE"/>
    <w:rsid w:val="00293735"/>
    <w:rsid w:val="0029543D"/>
    <w:rsid w:val="00295B4F"/>
    <w:rsid w:val="002970C8"/>
    <w:rsid w:val="002A05B4"/>
    <w:rsid w:val="002A2C75"/>
    <w:rsid w:val="002A6BF2"/>
    <w:rsid w:val="002B0518"/>
    <w:rsid w:val="002B1BD6"/>
    <w:rsid w:val="002B24E1"/>
    <w:rsid w:val="002B2779"/>
    <w:rsid w:val="002B3E7C"/>
    <w:rsid w:val="002B4531"/>
    <w:rsid w:val="002B514A"/>
    <w:rsid w:val="002B6DD2"/>
    <w:rsid w:val="002B7490"/>
    <w:rsid w:val="002C1D7C"/>
    <w:rsid w:val="002C5212"/>
    <w:rsid w:val="002C54B4"/>
    <w:rsid w:val="002C69C0"/>
    <w:rsid w:val="002D005F"/>
    <w:rsid w:val="002D2062"/>
    <w:rsid w:val="002D21B4"/>
    <w:rsid w:val="002D2B54"/>
    <w:rsid w:val="002D4869"/>
    <w:rsid w:val="002D55BF"/>
    <w:rsid w:val="002D72CB"/>
    <w:rsid w:val="002E07C7"/>
    <w:rsid w:val="002E0DB9"/>
    <w:rsid w:val="002E2CDE"/>
    <w:rsid w:val="002E42A0"/>
    <w:rsid w:val="002E7432"/>
    <w:rsid w:val="002F02EB"/>
    <w:rsid w:val="002F1F91"/>
    <w:rsid w:val="002F350F"/>
    <w:rsid w:val="002F4B56"/>
    <w:rsid w:val="00300050"/>
    <w:rsid w:val="003001D9"/>
    <w:rsid w:val="0030278D"/>
    <w:rsid w:val="003041D2"/>
    <w:rsid w:val="00310203"/>
    <w:rsid w:val="00310A2E"/>
    <w:rsid w:val="00313879"/>
    <w:rsid w:val="003156D2"/>
    <w:rsid w:val="0031679E"/>
    <w:rsid w:val="00316882"/>
    <w:rsid w:val="003200E0"/>
    <w:rsid w:val="0032345B"/>
    <w:rsid w:val="003304D9"/>
    <w:rsid w:val="00332005"/>
    <w:rsid w:val="00332056"/>
    <w:rsid w:val="00334F96"/>
    <w:rsid w:val="00335964"/>
    <w:rsid w:val="003374BF"/>
    <w:rsid w:val="00340277"/>
    <w:rsid w:val="003402E7"/>
    <w:rsid w:val="003423EF"/>
    <w:rsid w:val="0034437B"/>
    <w:rsid w:val="00344B7C"/>
    <w:rsid w:val="003461CA"/>
    <w:rsid w:val="00346FE7"/>
    <w:rsid w:val="003503C5"/>
    <w:rsid w:val="00352D2F"/>
    <w:rsid w:val="0035377A"/>
    <w:rsid w:val="00356A82"/>
    <w:rsid w:val="00357575"/>
    <w:rsid w:val="00360D4F"/>
    <w:rsid w:val="00363E5F"/>
    <w:rsid w:val="00363EC7"/>
    <w:rsid w:val="003643B8"/>
    <w:rsid w:val="00365246"/>
    <w:rsid w:val="003657F6"/>
    <w:rsid w:val="00366D19"/>
    <w:rsid w:val="00374CFA"/>
    <w:rsid w:val="00377FF1"/>
    <w:rsid w:val="00380B23"/>
    <w:rsid w:val="00383ACB"/>
    <w:rsid w:val="00385B0A"/>
    <w:rsid w:val="00386E0B"/>
    <w:rsid w:val="00387021"/>
    <w:rsid w:val="0038770D"/>
    <w:rsid w:val="00391A52"/>
    <w:rsid w:val="00392633"/>
    <w:rsid w:val="00393771"/>
    <w:rsid w:val="00394951"/>
    <w:rsid w:val="00394FF3"/>
    <w:rsid w:val="00395B8D"/>
    <w:rsid w:val="00396627"/>
    <w:rsid w:val="0039732A"/>
    <w:rsid w:val="003976E6"/>
    <w:rsid w:val="00397CB8"/>
    <w:rsid w:val="003A14F1"/>
    <w:rsid w:val="003A3F22"/>
    <w:rsid w:val="003A45DC"/>
    <w:rsid w:val="003B0F1C"/>
    <w:rsid w:val="003B28A6"/>
    <w:rsid w:val="003C0705"/>
    <w:rsid w:val="003C0E60"/>
    <w:rsid w:val="003C3294"/>
    <w:rsid w:val="003C4A59"/>
    <w:rsid w:val="003C5229"/>
    <w:rsid w:val="003C7FCD"/>
    <w:rsid w:val="003D044C"/>
    <w:rsid w:val="003D21C0"/>
    <w:rsid w:val="003D2497"/>
    <w:rsid w:val="003D253C"/>
    <w:rsid w:val="003D55D5"/>
    <w:rsid w:val="003D6B31"/>
    <w:rsid w:val="003D7929"/>
    <w:rsid w:val="003E018D"/>
    <w:rsid w:val="003E46DF"/>
    <w:rsid w:val="003E6E92"/>
    <w:rsid w:val="003E7F8D"/>
    <w:rsid w:val="003F0B40"/>
    <w:rsid w:val="003F1811"/>
    <w:rsid w:val="003F1A14"/>
    <w:rsid w:val="003F2322"/>
    <w:rsid w:val="003F3D9F"/>
    <w:rsid w:val="003F4C25"/>
    <w:rsid w:val="003F5812"/>
    <w:rsid w:val="003F5D05"/>
    <w:rsid w:val="003F752E"/>
    <w:rsid w:val="003F761D"/>
    <w:rsid w:val="00400BDA"/>
    <w:rsid w:val="00401397"/>
    <w:rsid w:val="004036BD"/>
    <w:rsid w:val="00405F74"/>
    <w:rsid w:val="004066F8"/>
    <w:rsid w:val="00406C7F"/>
    <w:rsid w:val="00411A03"/>
    <w:rsid w:val="00411DA0"/>
    <w:rsid w:val="00412C33"/>
    <w:rsid w:val="004130DB"/>
    <w:rsid w:val="00414281"/>
    <w:rsid w:val="00415A22"/>
    <w:rsid w:val="004174BF"/>
    <w:rsid w:val="00420253"/>
    <w:rsid w:val="0042025D"/>
    <w:rsid w:val="00420D48"/>
    <w:rsid w:val="00421C52"/>
    <w:rsid w:val="00421D7B"/>
    <w:rsid w:val="0042239E"/>
    <w:rsid w:val="004257D8"/>
    <w:rsid w:val="004277B6"/>
    <w:rsid w:val="0043359D"/>
    <w:rsid w:val="00435A45"/>
    <w:rsid w:val="00441AEB"/>
    <w:rsid w:val="00444DF3"/>
    <w:rsid w:val="00445C5A"/>
    <w:rsid w:val="00445DD1"/>
    <w:rsid w:val="00445E6E"/>
    <w:rsid w:val="0044660D"/>
    <w:rsid w:val="004510E6"/>
    <w:rsid w:val="00452674"/>
    <w:rsid w:val="004562E5"/>
    <w:rsid w:val="004615F4"/>
    <w:rsid w:val="00461F33"/>
    <w:rsid w:val="00463D80"/>
    <w:rsid w:val="0046534E"/>
    <w:rsid w:val="004659AB"/>
    <w:rsid w:val="0046675E"/>
    <w:rsid w:val="00474DEF"/>
    <w:rsid w:val="00475887"/>
    <w:rsid w:val="00476948"/>
    <w:rsid w:val="00481123"/>
    <w:rsid w:val="00481A69"/>
    <w:rsid w:val="00481C7D"/>
    <w:rsid w:val="00485219"/>
    <w:rsid w:val="00490239"/>
    <w:rsid w:val="0049123A"/>
    <w:rsid w:val="00491DFC"/>
    <w:rsid w:val="00491EB3"/>
    <w:rsid w:val="004929B9"/>
    <w:rsid w:val="00493637"/>
    <w:rsid w:val="00493C02"/>
    <w:rsid w:val="004955AD"/>
    <w:rsid w:val="00496703"/>
    <w:rsid w:val="004972A3"/>
    <w:rsid w:val="004A6B6F"/>
    <w:rsid w:val="004B0F78"/>
    <w:rsid w:val="004B20EA"/>
    <w:rsid w:val="004B2F06"/>
    <w:rsid w:val="004B4276"/>
    <w:rsid w:val="004B524E"/>
    <w:rsid w:val="004B5FC9"/>
    <w:rsid w:val="004C56B2"/>
    <w:rsid w:val="004C5DB4"/>
    <w:rsid w:val="004C60E2"/>
    <w:rsid w:val="004C6F50"/>
    <w:rsid w:val="004D1B7E"/>
    <w:rsid w:val="004D300D"/>
    <w:rsid w:val="004D3D01"/>
    <w:rsid w:val="004D3FBB"/>
    <w:rsid w:val="004D5BCA"/>
    <w:rsid w:val="004D6660"/>
    <w:rsid w:val="004E26F1"/>
    <w:rsid w:val="004E29D4"/>
    <w:rsid w:val="004E3B0D"/>
    <w:rsid w:val="004E6B37"/>
    <w:rsid w:val="004E7331"/>
    <w:rsid w:val="004F0EA0"/>
    <w:rsid w:val="004F388D"/>
    <w:rsid w:val="004F3F22"/>
    <w:rsid w:val="004F4735"/>
    <w:rsid w:val="004F49E1"/>
    <w:rsid w:val="00500766"/>
    <w:rsid w:val="00500A89"/>
    <w:rsid w:val="00500C66"/>
    <w:rsid w:val="00501066"/>
    <w:rsid w:val="00503041"/>
    <w:rsid w:val="00503FBB"/>
    <w:rsid w:val="00504EC9"/>
    <w:rsid w:val="00507317"/>
    <w:rsid w:val="00507AE6"/>
    <w:rsid w:val="0051234C"/>
    <w:rsid w:val="00517C37"/>
    <w:rsid w:val="00523482"/>
    <w:rsid w:val="00523B1B"/>
    <w:rsid w:val="0052578F"/>
    <w:rsid w:val="00527040"/>
    <w:rsid w:val="00527329"/>
    <w:rsid w:val="00527AC8"/>
    <w:rsid w:val="00533D7A"/>
    <w:rsid w:val="00533F6C"/>
    <w:rsid w:val="00537D4D"/>
    <w:rsid w:val="00541372"/>
    <w:rsid w:val="0054250E"/>
    <w:rsid w:val="00543543"/>
    <w:rsid w:val="00544EF3"/>
    <w:rsid w:val="00545F1D"/>
    <w:rsid w:val="005472C6"/>
    <w:rsid w:val="0055077E"/>
    <w:rsid w:val="00550C13"/>
    <w:rsid w:val="005650AE"/>
    <w:rsid w:val="00566819"/>
    <w:rsid w:val="0056726D"/>
    <w:rsid w:val="00567A82"/>
    <w:rsid w:val="00575484"/>
    <w:rsid w:val="00581934"/>
    <w:rsid w:val="00583819"/>
    <w:rsid w:val="00583D13"/>
    <w:rsid w:val="005856D5"/>
    <w:rsid w:val="00590BF5"/>
    <w:rsid w:val="00594688"/>
    <w:rsid w:val="005956CC"/>
    <w:rsid w:val="00595FB4"/>
    <w:rsid w:val="005969F4"/>
    <w:rsid w:val="00596E25"/>
    <w:rsid w:val="005A0870"/>
    <w:rsid w:val="005A4D0F"/>
    <w:rsid w:val="005A501C"/>
    <w:rsid w:val="005A5CAC"/>
    <w:rsid w:val="005A6F08"/>
    <w:rsid w:val="005B0C73"/>
    <w:rsid w:val="005B3B1A"/>
    <w:rsid w:val="005B6757"/>
    <w:rsid w:val="005B79D3"/>
    <w:rsid w:val="005C07FF"/>
    <w:rsid w:val="005C2008"/>
    <w:rsid w:val="005C25EB"/>
    <w:rsid w:val="005C5F26"/>
    <w:rsid w:val="005C6047"/>
    <w:rsid w:val="005D1084"/>
    <w:rsid w:val="005D1237"/>
    <w:rsid w:val="005D24F2"/>
    <w:rsid w:val="005D25BA"/>
    <w:rsid w:val="005D2C22"/>
    <w:rsid w:val="005D6735"/>
    <w:rsid w:val="005D73B6"/>
    <w:rsid w:val="005E036C"/>
    <w:rsid w:val="005E17C2"/>
    <w:rsid w:val="005E5298"/>
    <w:rsid w:val="005E5885"/>
    <w:rsid w:val="005F1534"/>
    <w:rsid w:val="005F16A3"/>
    <w:rsid w:val="005F3C40"/>
    <w:rsid w:val="005F561F"/>
    <w:rsid w:val="005F729D"/>
    <w:rsid w:val="006006D7"/>
    <w:rsid w:val="00600A53"/>
    <w:rsid w:val="006017A1"/>
    <w:rsid w:val="00605AA2"/>
    <w:rsid w:val="00606B6C"/>
    <w:rsid w:val="00610161"/>
    <w:rsid w:val="006106BD"/>
    <w:rsid w:val="00612F76"/>
    <w:rsid w:val="006159E5"/>
    <w:rsid w:val="0062016F"/>
    <w:rsid w:val="0062314B"/>
    <w:rsid w:val="00624793"/>
    <w:rsid w:val="0062526B"/>
    <w:rsid w:val="00627199"/>
    <w:rsid w:val="006340E5"/>
    <w:rsid w:val="00634882"/>
    <w:rsid w:val="00634CE3"/>
    <w:rsid w:val="00635B74"/>
    <w:rsid w:val="00635DAE"/>
    <w:rsid w:val="0063630A"/>
    <w:rsid w:val="00636C00"/>
    <w:rsid w:val="00642434"/>
    <w:rsid w:val="00642F05"/>
    <w:rsid w:val="006440DF"/>
    <w:rsid w:val="00647763"/>
    <w:rsid w:val="00650025"/>
    <w:rsid w:val="00650C3C"/>
    <w:rsid w:val="00650E1E"/>
    <w:rsid w:val="00652920"/>
    <w:rsid w:val="0065398E"/>
    <w:rsid w:val="006539F0"/>
    <w:rsid w:val="00653B02"/>
    <w:rsid w:val="006549C2"/>
    <w:rsid w:val="00654C4B"/>
    <w:rsid w:val="00656415"/>
    <w:rsid w:val="0066044F"/>
    <w:rsid w:val="00661E14"/>
    <w:rsid w:val="00663FD2"/>
    <w:rsid w:val="00667939"/>
    <w:rsid w:val="00667C56"/>
    <w:rsid w:val="00667EA5"/>
    <w:rsid w:val="006707F3"/>
    <w:rsid w:val="00671223"/>
    <w:rsid w:val="00671C5C"/>
    <w:rsid w:val="006722F8"/>
    <w:rsid w:val="006725A7"/>
    <w:rsid w:val="00672B2A"/>
    <w:rsid w:val="00680106"/>
    <w:rsid w:val="00680268"/>
    <w:rsid w:val="006807F8"/>
    <w:rsid w:val="006814D6"/>
    <w:rsid w:val="00682492"/>
    <w:rsid w:val="006828AC"/>
    <w:rsid w:val="00682F1F"/>
    <w:rsid w:val="00683FCF"/>
    <w:rsid w:val="00684D1A"/>
    <w:rsid w:val="006855A9"/>
    <w:rsid w:val="00686173"/>
    <w:rsid w:val="006878FF"/>
    <w:rsid w:val="006916DD"/>
    <w:rsid w:val="006925C3"/>
    <w:rsid w:val="00692792"/>
    <w:rsid w:val="00694428"/>
    <w:rsid w:val="006946C3"/>
    <w:rsid w:val="0069605D"/>
    <w:rsid w:val="00697778"/>
    <w:rsid w:val="006A0E4A"/>
    <w:rsid w:val="006A101A"/>
    <w:rsid w:val="006B0425"/>
    <w:rsid w:val="006B060A"/>
    <w:rsid w:val="006B389E"/>
    <w:rsid w:val="006B39A6"/>
    <w:rsid w:val="006B4998"/>
    <w:rsid w:val="006B4A3C"/>
    <w:rsid w:val="006B5A40"/>
    <w:rsid w:val="006B695A"/>
    <w:rsid w:val="006B7F44"/>
    <w:rsid w:val="006C21E1"/>
    <w:rsid w:val="006C2B03"/>
    <w:rsid w:val="006C3293"/>
    <w:rsid w:val="006C7C3D"/>
    <w:rsid w:val="006D3009"/>
    <w:rsid w:val="006D4594"/>
    <w:rsid w:val="006D4D30"/>
    <w:rsid w:val="006D671E"/>
    <w:rsid w:val="006D69E3"/>
    <w:rsid w:val="006D7117"/>
    <w:rsid w:val="006E03AF"/>
    <w:rsid w:val="006E3021"/>
    <w:rsid w:val="006E309B"/>
    <w:rsid w:val="006E41F8"/>
    <w:rsid w:val="006E78A4"/>
    <w:rsid w:val="006F0209"/>
    <w:rsid w:val="006F0451"/>
    <w:rsid w:val="006F4818"/>
    <w:rsid w:val="006F4950"/>
    <w:rsid w:val="006F6511"/>
    <w:rsid w:val="007001EA"/>
    <w:rsid w:val="00700333"/>
    <w:rsid w:val="0070216A"/>
    <w:rsid w:val="00703741"/>
    <w:rsid w:val="0071321C"/>
    <w:rsid w:val="00714DE6"/>
    <w:rsid w:val="0071762E"/>
    <w:rsid w:val="007214FA"/>
    <w:rsid w:val="00721C24"/>
    <w:rsid w:val="00722A69"/>
    <w:rsid w:val="00722E2C"/>
    <w:rsid w:val="00725CF9"/>
    <w:rsid w:val="00730281"/>
    <w:rsid w:val="007355D3"/>
    <w:rsid w:val="007364AA"/>
    <w:rsid w:val="00740403"/>
    <w:rsid w:val="00740E7F"/>
    <w:rsid w:val="007423C4"/>
    <w:rsid w:val="007474F8"/>
    <w:rsid w:val="0075149E"/>
    <w:rsid w:val="00752D2E"/>
    <w:rsid w:val="00754894"/>
    <w:rsid w:val="007571DD"/>
    <w:rsid w:val="00761FB4"/>
    <w:rsid w:val="00767AD1"/>
    <w:rsid w:val="0077105F"/>
    <w:rsid w:val="0077168D"/>
    <w:rsid w:val="00772866"/>
    <w:rsid w:val="007733F7"/>
    <w:rsid w:val="00776080"/>
    <w:rsid w:val="00777E7A"/>
    <w:rsid w:val="007817EA"/>
    <w:rsid w:val="00783A00"/>
    <w:rsid w:val="0078431F"/>
    <w:rsid w:val="00784686"/>
    <w:rsid w:val="00794029"/>
    <w:rsid w:val="007A03CE"/>
    <w:rsid w:val="007A066A"/>
    <w:rsid w:val="007A3141"/>
    <w:rsid w:val="007A7798"/>
    <w:rsid w:val="007B2FFF"/>
    <w:rsid w:val="007B3138"/>
    <w:rsid w:val="007B3FC2"/>
    <w:rsid w:val="007B4CDB"/>
    <w:rsid w:val="007B7320"/>
    <w:rsid w:val="007B7CBB"/>
    <w:rsid w:val="007C3C70"/>
    <w:rsid w:val="007C4959"/>
    <w:rsid w:val="007C4C75"/>
    <w:rsid w:val="007C5BE5"/>
    <w:rsid w:val="007C665A"/>
    <w:rsid w:val="007C6AFC"/>
    <w:rsid w:val="007D137C"/>
    <w:rsid w:val="007D1891"/>
    <w:rsid w:val="007D1E93"/>
    <w:rsid w:val="007D2210"/>
    <w:rsid w:val="007D4819"/>
    <w:rsid w:val="007E0299"/>
    <w:rsid w:val="007E1E95"/>
    <w:rsid w:val="007E373A"/>
    <w:rsid w:val="007E45E8"/>
    <w:rsid w:val="007E4D1A"/>
    <w:rsid w:val="007E6DDD"/>
    <w:rsid w:val="007E6F91"/>
    <w:rsid w:val="007F1384"/>
    <w:rsid w:val="007F4095"/>
    <w:rsid w:val="007F597F"/>
    <w:rsid w:val="007F5D8D"/>
    <w:rsid w:val="007F67E4"/>
    <w:rsid w:val="007F7160"/>
    <w:rsid w:val="0080486D"/>
    <w:rsid w:val="008059CC"/>
    <w:rsid w:val="0080705F"/>
    <w:rsid w:val="008115BC"/>
    <w:rsid w:val="00811695"/>
    <w:rsid w:val="00812134"/>
    <w:rsid w:val="00813A0B"/>
    <w:rsid w:val="0081448A"/>
    <w:rsid w:val="00814E56"/>
    <w:rsid w:val="00815206"/>
    <w:rsid w:val="00817EFB"/>
    <w:rsid w:val="00821AD7"/>
    <w:rsid w:val="00822128"/>
    <w:rsid w:val="00822BD1"/>
    <w:rsid w:val="00823E3B"/>
    <w:rsid w:val="008248DA"/>
    <w:rsid w:val="00825347"/>
    <w:rsid w:val="008255BF"/>
    <w:rsid w:val="008270EE"/>
    <w:rsid w:val="00831AC4"/>
    <w:rsid w:val="008329FD"/>
    <w:rsid w:val="00833963"/>
    <w:rsid w:val="008346B5"/>
    <w:rsid w:val="00840F7B"/>
    <w:rsid w:val="0084116E"/>
    <w:rsid w:val="0084532E"/>
    <w:rsid w:val="008457BF"/>
    <w:rsid w:val="00846067"/>
    <w:rsid w:val="008465E5"/>
    <w:rsid w:val="00846FBC"/>
    <w:rsid w:val="00847ABF"/>
    <w:rsid w:val="00857149"/>
    <w:rsid w:val="008603F3"/>
    <w:rsid w:val="00860FEF"/>
    <w:rsid w:val="00863916"/>
    <w:rsid w:val="00863D14"/>
    <w:rsid w:val="00865AE9"/>
    <w:rsid w:val="00866FBD"/>
    <w:rsid w:val="00870700"/>
    <w:rsid w:val="00873308"/>
    <w:rsid w:val="00873748"/>
    <w:rsid w:val="0087731A"/>
    <w:rsid w:val="0088073D"/>
    <w:rsid w:val="00880B89"/>
    <w:rsid w:val="00881F41"/>
    <w:rsid w:val="00882A8B"/>
    <w:rsid w:val="008842DB"/>
    <w:rsid w:val="00885E79"/>
    <w:rsid w:val="00886069"/>
    <w:rsid w:val="00886780"/>
    <w:rsid w:val="00886E3F"/>
    <w:rsid w:val="00887513"/>
    <w:rsid w:val="00890051"/>
    <w:rsid w:val="008A1E92"/>
    <w:rsid w:val="008A35B6"/>
    <w:rsid w:val="008A428B"/>
    <w:rsid w:val="008A492E"/>
    <w:rsid w:val="008A5B58"/>
    <w:rsid w:val="008B1B4A"/>
    <w:rsid w:val="008B5093"/>
    <w:rsid w:val="008B5578"/>
    <w:rsid w:val="008B6BD4"/>
    <w:rsid w:val="008C278D"/>
    <w:rsid w:val="008C4462"/>
    <w:rsid w:val="008C6B5A"/>
    <w:rsid w:val="008D1260"/>
    <w:rsid w:val="008D1C53"/>
    <w:rsid w:val="008D1C93"/>
    <w:rsid w:val="008D4A5F"/>
    <w:rsid w:val="008D6AB0"/>
    <w:rsid w:val="008D77FF"/>
    <w:rsid w:val="008E50BB"/>
    <w:rsid w:val="008F0D56"/>
    <w:rsid w:val="008F3498"/>
    <w:rsid w:val="008F5587"/>
    <w:rsid w:val="008F67F0"/>
    <w:rsid w:val="008F7114"/>
    <w:rsid w:val="008F75EA"/>
    <w:rsid w:val="009013DF"/>
    <w:rsid w:val="00903791"/>
    <w:rsid w:val="009045D7"/>
    <w:rsid w:val="00904761"/>
    <w:rsid w:val="0091026C"/>
    <w:rsid w:val="00913B57"/>
    <w:rsid w:val="00914E03"/>
    <w:rsid w:val="00914E10"/>
    <w:rsid w:val="00915512"/>
    <w:rsid w:val="00915A5F"/>
    <w:rsid w:val="00915D11"/>
    <w:rsid w:val="00920BF0"/>
    <w:rsid w:val="00920F38"/>
    <w:rsid w:val="0092275C"/>
    <w:rsid w:val="00923020"/>
    <w:rsid w:val="00923BEF"/>
    <w:rsid w:val="00924557"/>
    <w:rsid w:val="00924B8B"/>
    <w:rsid w:val="00927636"/>
    <w:rsid w:val="00927F24"/>
    <w:rsid w:val="00931E33"/>
    <w:rsid w:val="00937DC5"/>
    <w:rsid w:val="00942C7B"/>
    <w:rsid w:val="009434F3"/>
    <w:rsid w:val="009439CA"/>
    <w:rsid w:val="00944D28"/>
    <w:rsid w:val="00945F01"/>
    <w:rsid w:val="00950D66"/>
    <w:rsid w:val="00950FBF"/>
    <w:rsid w:val="009537EA"/>
    <w:rsid w:val="00955F5E"/>
    <w:rsid w:val="00956128"/>
    <w:rsid w:val="0095622A"/>
    <w:rsid w:val="0095750D"/>
    <w:rsid w:val="00963C29"/>
    <w:rsid w:val="009656E0"/>
    <w:rsid w:val="00965CDE"/>
    <w:rsid w:val="009673D8"/>
    <w:rsid w:val="0096753A"/>
    <w:rsid w:val="00970B86"/>
    <w:rsid w:val="009756BE"/>
    <w:rsid w:val="009762AF"/>
    <w:rsid w:val="00976822"/>
    <w:rsid w:val="00976DE8"/>
    <w:rsid w:val="00991094"/>
    <w:rsid w:val="009930A5"/>
    <w:rsid w:val="00993CAF"/>
    <w:rsid w:val="0099716A"/>
    <w:rsid w:val="009971DE"/>
    <w:rsid w:val="009A0342"/>
    <w:rsid w:val="009A100E"/>
    <w:rsid w:val="009A5B1C"/>
    <w:rsid w:val="009B1040"/>
    <w:rsid w:val="009B3786"/>
    <w:rsid w:val="009B7E0A"/>
    <w:rsid w:val="009C2893"/>
    <w:rsid w:val="009C3215"/>
    <w:rsid w:val="009C4900"/>
    <w:rsid w:val="009C55D5"/>
    <w:rsid w:val="009C7023"/>
    <w:rsid w:val="009D022A"/>
    <w:rsid w:val="009D0A2C"/>
    <w:rsid w:val="009D369D"/>
    <w:rsid w:val="009D3CB9"/>
    <w:rsid w:val="009D4D25"/>
    <w:rsid w:val="009D5925"/>
    <w:rsid w:val="009D6BA6"/>
    <w:rsid w:val="009E0911"/>
    <w:rsid w:val="009E27B3"/>
    <w:rsid w:val="009E35CE"/>
    <w:rsid w:val="009E4BE6"/>
    <w:rsid w:val="009E5C90"/>
    <w:rsid w:val="009F02D6"/>
    <w:rsid w:val="009F24C6"/>
    <w:rsid w:val="009F310E"/>
    <w:rsid w:val="009F666D"/>
    <w:rsid w:val="00A03957"/>
    <w:rsid w:val="00A03C43"/>
    <w:rsid w:val="00A03F01"/>
    <w:rsid w:val="00A04476"/>
    <w:rsid w:val="00A05E30"/>
    <w:rsid w:val="00A063A7"/>
    <w:rsid w:val="00A107CA"/>
    <w:rsid w:val="00A11D2D"/>
    <w:rsid w:val="00A16929"/>
    <w:rsid w:val="00A1712E"/>
    <w:rsid w:val="00A176A0"/>
    <w:rsid w:val="00A20106"/>
    <w:rsid w:val="00A20387"/>
    <w:rsid w:val="00A23F02"/>
    <w:rsid w:val="00A240E6"/>
    <w:rsid w:val="00A241D5"/>
    <w:rsid w:val="00A25113"/>
    <w:rsid w:val="00A25566"/>
    <w:rsid w:val="00A25866"/>
    <w:rsid w:val="00A26381"/>
    <w:rsid w:val="00A269E8"/>
    <w:rsid w:val="00A26B62"/>
    <w:rsid w:val="00A278BC"/>
    <w:rsid w:val="00A3135C"/>
    <w:rsid w:val="00A359CB"/>
    <w:rsid w:val="00A374D8"/>
    <w:rsid w:val="00A37BD0"/>
    <w:rsid w:val="00A41652"/>
    <w:rsid w:val="00A42D0E"/>
    <w:rsid w:val="00A433F3"/>
    <w:rsid w:val="00A504DC"/>
    <w:rsid w:val="00A5392D"/>
    <w:rsid w:val="00A53F9D"/>
    <w:rsid w:val="00A56F06"/>
    <w:rsid w:val="00A60179"/>
    <w:rsid w:val="00A629CA"/>
    <w:rsid w:val="00A62FFC"/>
    <w:rsid w:val="00A63081"/>
    <w:rsid w:val="00A63D12"/>
    <w:rsid w:val="00A64CC7"/>
    <w:rsid w:val="00A655E8"/>
    <w:rsid w:val="00A65A55"/>
    <w:rsid w:val="00A66398"/>
    <w:rsid w:val="00A675D0"/>
    <w:rsid w:val="00A7024D"/>
    <w:rsid w:val="00A72530"/>
    <w:rsid w:val="00A80248"/>
    <w:rsid w:val="00A807E5"/>
    <w:rsid w:val="00A80A28"/>
    <w:rsid w:val="00A81DE5"/>
    <w:rsid w:val="00A91A61"/>
    <w:rsid w:val="00A92D84"/>
    <w:rsid w:val="00A93380"/>
    <w:rsid w:val="00A93B32"/>
    <w:rsid w:val="00A954C5"/>
    <w:rsid w:val="00A95D92"/>
    <w:rsid w:val="00A97916"/>
    <w:rsid w:val="00AA1371"/>
    <w:rsid w:val="00AA52D9"/>
    <w:rsid w:val="00AA5DE9"/>
    <w:rsid w:val="00AA724B"/>
    <w:rsid w:val="00AA7C80"/>
    <w:rsid w:val="00AB0466"/>
    <w:rsid w:val="00AB06DE"/>
    <w:rsid w:val="00AB1BC5"/>
    <w:rsid w:val="00AB2E8D"/>
    <w:rsid w:val="00AB3303"/>
    <w:rsid w:val="00AB37F0"/>
    <w:rsid w:val="00AB5643"/>
    <w:rsid w:val="00AB68CC"/>
    <w:rsid w:val="00AB6A62"/>
    <w:rsid w:val="00AC1136"/>
    <w:rsid w:val="00AC18E4"/>
    <w:rsid w:val="00AC1ECB"/>
    <w:rsid w:val="00AC30BA"/>
    <w:rsid w:val="00AC41C2"/>
    <w:rsid w:val="00AC5863"/>
    <w:rsid w:val="00AC6F05"/>
    <w:rsid w:val="00AC735A"/>
    <w:rsid w:val="00AD0B2E"/>
    <w:rsid w:val="00AD1D26"/>
    <w:rsid w:val="00AD283C"/>
    <w:rsid w:val="00AD2ECD"/>
    <w:rsid w:val="00AD3D98"/>
    <w:rsid w:val="00AD45AC"/>
    <w:rsid w:val="00AD5098"/>
    <w:rsid w:val="00AE50D8"/>
    <w:rsid w:val="00AE6791"/>
    <w:rsid w:val="00AE79B9"/>
    <w:rsid w:val="00AE7F07"/>
    <w:rsid w:val="00AF5296"/>
    <w:rsid w:val="00AF6E3B"/>
    <w:rsid w:val="00B00F3E"/>
    <w:rsid w:val="00B0459F"/>
    <w:rsid w:val="00B05A7C"/>
    <w:rsid w:val="00B10B0B"/>
    <w:rsid w:val="00B13369"/>
    <w:rsid w:val="00B17DCE"/>
    <w:rsid w:val="00B20CDE"/>
    <w:rsid w:val="00B21CBD"/>
    <w:rsid w:val="00B23874"/>
    <w:rsid w:val="00B24AB5"/>
    <w:rsid w:val="00B25FF6"/>
    <w:rsid w:val="00B26478"/>
    <w:rsid w:val="00B26496"/>
    <w:rsid w:val="00B26822"/>
    <w:rsid w:val="00B26DE3"/>
    <w:rsid w:val="00B270B1"/>
    <w:rsid w:val="00B27286"/>
    <w:rsid w:val="00B27C33"/>
    <w:rsid w:val="00B3140F"/>
    <w:rsid w:val="00B32BCB"/>
    <w:rsid w:val="00B32FAA"/>
    <w:rsid w:val="00B333E4"/>
    <w:rsid w:val="00B33C83"/>
    <w:rsid w:val="00B34E16"/>
    <w:rsid w:val="00B36656"/>
    <w:rsid w:val="00B36D9E"/>
    <w:rsid w:val="00B37A96"/>
    <w:rsid w:val="00B43172"/>
    <w:rsid w:val="00B433E6"/>
    <w:rsid w:val="00B477F4"/>
    <w:rsid w:val="00B47F9D"/>
    <w:rsid w:val="00B510B7"/>
    <w:rsid w:val="00B5555C"/>
    <w:rsid w:val="00B60241"/>
    <w:rsid w:val="00B602FB"/>
    <w:rsid w:val="00B60BA9"/>
    <w:rsid w:val="00B62A69"/>
    <w:rsid w:val="00B633DE"/>
    <w:rsid w:val="00B64000"/>
    <w:rsid w:val="00B72175"/>
    <w:rsid w:val="00B73AAD"/>
    <w:rsid w:val="00B73DF6"/>
    <w:rsid w:val="00B746FA"/>
    <w:rsid w:val="00B75603"/>
    <w:rsid w:val="00B80DCA"/>
    <w:rsid w:val="00B83846"/>
    <w:rsid w:val="00B873A3"/>
    <w:rsid w:val="00B91EC3"/>
    <w:rsid w:val="00B93E58"/>
    <w:rsid w:val="00B96938"/>
    <w:rsid w:val="00B977CF"/>
    <w:rsid w:val="00BA18B9"/>
    <w:rsid w:val="00BA655C"/>
    <w:rsid w:val="00BB0B14"/>
    <w:rsid w:val="00BB2D26"/>
    <w:rsid w:val="00BB3FC8"/>
    <w:rsid w:val="00BB4506"/>
    <w:rsid w:val="00BB6EDD"/>
    <w:rsid w:val="00BC0049"/>
    <w:rsid w:val="00BC1CD7"/>
    <w:rsid w:val="00BC3892"/>
    <w:rsid w:val="00BC54ED"/>
    <w:rsid w:val="00BC6179"/>
    <w:rsid w:val="00BC66D1"/>
    <w:rsid w:val="00BD0500"/>
    <w:rsid w:val="00BD07DE"/>
    <w:rsid w:val="00BD1FCD"/>
    <w:rsid w:val="00BD208B"/>
    <w:rsid w:val="00BD2559"/>
    <w:rsid w:val="00BD2AA6"/>
    <w:rsid w:val="00BD53EE"/>
    <w:rsid w:val="00BE32BB"/>
    <w:rsid w:val="00BE4F0A"/>
    <w:rsid w:val="00BE5205"/>
    <w:rsid w:val="00BE68C4"/>
    <w:rsid w:val="00BE7A7A"/>
    <w:rsid w:val="00BF0770"/>
    <w:rsid w:val="00BF4946"/>
    <w:rsid w:val="00BF5CD4"/>
    <w:rsid w:val="00BF6582"/>
    <w:rsid w:val="00BF69B2"/>
    <w:rsid w:val="00C0255E"/>
    <w:rsid w:val="00C043CF"/>
    <w:rsid w:val="00C049A2"/>
    <w:rsid w:val="00C049DB"/>
    <w:rsid w:val="00C052FA"/>
    <w:rsid w:val="00C05ACF"/>
    <w:rsid w:val="00C067CF"/>
    <w:rsid w:val="00C074CB"/>
    <w:rsid w:val="00C07E2E"/>
    <w:rsid w:val="00C106AF"/>
    <w:rsid w:val="00C11D43"/>
    <w:rsid w:val="00C11F3E"/>
    <w:rsid w:val="00C1208E"/>
    <w:rsid w:val="00C13A54"/>
    <w:rsid w:val="00C13D47"/>
    <w:rsid w:val="00C1514E"/>
    <w:rsid w:val="00C208D9"/>
    <w:rsid w:val="00C21011"/>
    <w:rsid w:val="00C22CC9"/>
    <w:rsid w:val="00C230F6"/>
    <w:rsid w:val="00C24625"/>
    <w:rsid w:val="00C24CD7"/>
    <w:rsid w:val="00C3084F"/>
    <w:rsid w:val="00C30FBB"/>
    <w:rsid w:val="00C360B2"/>
    <w:rsid w:val="00C37A33"/>
    <w:rsid w:val="00C41237"/>
    <w:rsid w:val="00C4210A"/>
    <w:rsid w:val="00C46392"/>
    <w:rsid w:val="00C51B76"/>
    <w:rsid w:val="00C53EDF"/>
    <w:rsid w:val="00C545EE"/>
    <w:rsid w:val="00C562AF"/>
    <w:rsid w:val="00C57787"/>
    <w:rsid w:val="00C57791"/>
    <w:rsid w:val="00C62D4C"/>
    <w:rsid w:val="00C64128"/>
    <w:rsid w:val="00C6467D"/>
    <w:rsid w:val="00C64F9D"/>
    <w:rsid w:val="00C650BB"/>
    <w:rsid w:val="00C6657F"/>
    <w:rsid w:val="00C712B4"/>
    <w:rsid w:val="00C7149D"/>
    <w:rsid w:val="00C72F02"/>
    <w:rsid w:val="00C737B3"/>
    <w:rsid w:val="00C73E39"/>
    <w:rsid w:val="00C74D7C"/>
    <w:rsid w:val="00C764B5"/>
    <w:rsid w:val="00C810C6"/>
    <w:rsid w:val="00C81C15"/>
    <w:rsid w:val="00C83A3C"/>
    <w:rsid w:val="00C876C9"/>
    <w:rsid w:val="00C87F59"/>
    <w:rsid w:val="00C907F8"/>
    <w:rsid w:val="00C91037"/>
    <w:rsid w:val="00C922DF"/>
    <w:rsid w:val="00C94D16"/>
    <w:rsid w:val="00C96526"/>
    <w:rsid w:val="00CA279A"/>
    <w:rsid w:val="00CA4819"/>
    <w:rsid w:val="00CA5ECD"/>
    <w:rsid w:val="00CA7C99"/>
    <w:rsid w:val="00CB079F"/>
    <w:rsid w:val="00CB4517"/>
    <w:rsid w:val="00CB5C0F"/>
    <w:rsid w:val="00CC3215"/>
    <w:rsid w:val="00CC37C5"/>
    <w:rsid w:val="00CC556A"/>
    <w:rsid w:val="00CC6083"/>
    <w:rsid w:val="00CD0168"/>
    <w:rsid w:val="00CD0B95"/>
    <w:rsid w:val="00CD1079"/>
    <w:rsid w:val="00CD1238"/>
    <w:rsid w:val="00CD366B"/>
    <w:rsid w:val="00CD7B61"/>
    <w:rsid w:val="00CE00C8"/>
    <w:rsid w:val="00CE2257"/>
    <w:rsid w:val="00CE565D"/>
    <w:rsid w:val="00CE579C"/>
    <w:rsid w:val="00CE5921"/>
    <w:rsid w:val="00CE5D9E"/>
    <w:rsid w:val="00CF228E"/>
    <w:rsid w:val="00CF3D4B"/>
    <w:rsid w:val="00CF4229"/>
    <w:rsid w:val="00CF4569"/>
    <w:rsid w:val="00CF62E2"/>
    <w:rsid w:val="00CF781F"/>
    <w:rsid w:val="00D031FF"/>
    <w:rsid w:val="00D04C6D"/>
    <w:rsid w:val="00D04EE5"/>
    <w:rsid w:val="00D06C9E"/>
    <w:rsid w:val="00D078CA"/>
    <w:rsid w:val="00D15AEB"/>
    <w:rsid w:val="00D1623D"/>
    <w:rsid w:val="00D17571"/>
    <w:rsid w:val="00D20AE2"/>
    <w:rsid w:val="00D2126B"/>
    <w:rsid w:val="00D2196A"/>
    <w:rsid w:val="00D22343"/>
    <w:rsid w:val="00D26445"/>
    <w:rsid w:val="00D26729"/>
    <w:rsid w:val="00D26A18"/>
    <w:rsid w:val="00D353CB"/>
    <w:rsid w:val="00D358EE"/>
    <w:rsid w:val="00D37473"/>
    <w:rsid w:val="00D413EA"/>
    <w:rsid w:val="00D43210"/>
    <w:rsid w:val="00D45C1C"/>
    <w:rsid w:val="00D47CA2"/>
    <w:rsid w:val="00D47E2A"/>
    <w:rsid w:val="00D51925"/>
    <w:rsid w:val="00D53045"/>
    <w:rsid w:val="00D535B6"/>
    <w:rsid w:val="00D56990"/>
    <w:rsid w:val="00D579D8"/>
    <w:rsid w:val="00D60DC3"/>
    <w:rsid w:val="00D6302A"/>
    <w:rsid w:val="00D6438C"/>
    <w:rsid w:val="00D65718"/>
    <w:rsid w:val="00D65AE8"/>
    <w:rsid w:val="00D66226"/>
    <w:rsid w:val="00D6643A"/>
    <w:rsid w:val="00D668BA"/>
    <w:rsid w:val="00D66926"/>
    <w:rsid w:val="00D66C19"/>
    <w:rsid w:val="00D7128D"/>
    <w:rsid w:val="00D71E0C"/>
    <w:rsid w:val="00D72B8B"/>
    <w:rsid w:val="00D742B2"/>
    <w:rsid w:val="00D766EA"/>
    <w:rsid w:val="00D80FC6"/>
    <w:rsid w:val="00D825D5"/>
    <w:rsid w:val="00D82C14"/>
    <w:rsid w:val="00D82D84"/>
    <w:rsid w:val="00D84EB4"/>
    <w:rsid w:val="00D85740"/>
    <w:rsid w:val="00D86232"/>
    <w:rsid w:val="00D919F4"/>
    <w:rsid w:val="00D922E0"/>
    <w:rsid w:val="00D93888"/>
    <w:rsid w:val="00D94255"/>
    <w:rsid w:val="00DA1737"/>
    <w:rsid w:val="00DA3386"/>
    <w:rsid w:val="00DA41E9"/>
    <w:rsid w:val="00DA4298"/>
    <w:rsid w:val="00DA4309"/>
    <w:rsid w:val="00DA679E"/>
    <w:rsid w:val="00DA69F1"/>
    <w:rsid w:val="00DB0FF4"/>
    <w:rsid w:val="00DB1603"/>
    <w:rsid w:val="00DB26B6"/>
    <w:rsid w:val="00DB4A73"/>
    <w:rsid w:val="00DB50FA"/>
    <w:rsid w:val="00DC06B7"/>
    <w:rsid w:val="00DC09C9"/>
    <w:rsid w:val="00DC2594"/>
    <w:rsid w:val="00DC284C"/>
    <w:rsid w:val="00DC5C73"/>
    <w:rsid w:val="00DC76E1"/>
    <w:rsid w:val="00DD0DAE"/>
    <w:rsid w:val="00DD1236"/>
    <w:rsid w:val="00DD24EF"/>
    <w:rsid w:val="00DD2EA6"/>
    <w:rsid w:val="00DD3C1E"/>
    <w:rsid w:val="00DD6BFA"/>
    <w:rsid w:val="00DE1FAC"/>
    <w:rsid w:val="00DE21C5"/>
    <w:rsid w:val="00DEF605"/>
    <w:rsid w:val="00DF1611"/>
    <w:rsid w:val="00DF5DDE"/>
    <w:rsid w:val="00E02DED"/>
    <w:rsid w:val="00E0624A"/>
    <w:rsid w:val="00E075B4"/>
    <w:rsid w:val="00E12587"/>
    <w:rsid w:val="00E1347F"/>
    <w:rsid w:val="00E20DF1"/>
    <w:rsid w:val="00E220C7"/>
    <w:rsid w:val="00E237E7"/>
    <w:rsid w:val="00E24A60"/>
    <w:rsid w:val="00E25AE8"/>
    <w:rsid w:val="00E26A48"/>
    <w:rsid w:val="00E27459"/>
    <w:rsid w:val="00E27CD6"/>
    <w:rsid w:val="00E342DF"/>
    <w:rsid w:val="00E36183"/>
    <w:rsid w:val="00E369F8"/>
    <w:rsid w:val="00E4203D"/>
    <w:rsid w:val="00E427D4"/>
    <w:rsid w:val="00E43A23"/>
    <w:rsid w:val="00E450D2"/>
    <w:rsid w:val="00E478CB"/>
    <w:rsid w:val="00E5383B"/>
    <w:rsid w:val="00E539CF"/>
    <w:rsid w:val="00E543AC"/>
    <w:rsid w:val="00E563A7"/>
    <w:rsid w:val="00E57A47"/>
    <w:rsid w:val="00E61232"/>
    <w:rsid w:val="00E647F6"/>
    <w:rsid w:val="00E64A44"/>
    <w:rsid w:val="00E66746"/>
    <w:rsid w:val="00E67092"/>
    <w:rsid w:val="00E701B9"/>
    <w:rsid w:val="00E704D7"/>
    <w:rsid w:val="00E713D0"/>
    <w:rsid w:val="00E7354D"/>
    <w:rsid w:val="00E75BC5"/>
    <w:rsid w:val="00E762AC"/>
    <w:rsid w:val="00E8055F"/>
    <w:rsid w:val="00E810DB"/>
    <w:rsid w:val="00E84AC5"/>
    <w:rsid w:val="00E84F1B"/>
    <w:rsid w:val="00E85CDE"/>
    <w:rsid w:val="00E85EF7"/>
    <w:rsid w:val="00E87EFB"/>
    <w:rsid w:val="00E93A68"/>
    <w:rsid w:val="00E94AAE"/>
    <w:rsid w:val="00E96291"/>
    <w:rsid w:val="00E9757D"/>
    <w:rsid w:val="00EA1EB4"/>
    <w:rsid w:val="00EA4CEF"/>
    <w:rsid w:val="00EA7F0F"/>
    <w:rsid w:val="00EB234B"/>
    <w:rsid w:val="00EB239D"/>
    <w:rsid w:val="00EB3042"/>
    <w:rsid w:val="00EB3E6F"/>
    <w:rsid w:val="00EB4A2E"/>
    <w:rsid w:val="00EB7EFB"/>
    <w:rsid w:val="00EC0E0C"/>
    <w:rsid w:val="00EC2EFC"/>
    <w:rsid w:val="00EC49BD"/>
    <w:rsid w:val="00EC4A1E"/>
    <w:rsid w:val="00EC5DE1"/>
    <w:rsid w:val="00ED20F2"/>
    <w:rsid w:val="00ED2E62"/>
    <w:rsid w:val="00ED2E7F"/>
    <w:rsid w:val="00ED6BAC"/>
    <w:rsid w:val="00EF027B"/>
    <w:rsid w:val="00EF57C1"/>
    <w:rsid w:val="00EF70F8"/>
    <w:rsid w:val="00EF72E5"/>
    <w:rsid w:val="00F00ECF"/>
    <w:rsid w:val="00F02C13"/>
    <w:rsid w:val="00F02C70"/>
    <w:rsid w:val="00F03500"/>
    <w:rsid w:val="00F0380E"/>
    <w:rsid w:val="00F0551D"/>
    <w:rsid w:val="00F061D3"/>
    <w:rsid w:val="00F11959"/>
    <w:rsid w:val="00F1217F"/>
    <w:rsid w:val="00F1240F"/>
    <w:rsid w:val="00F2245F"/>
    <w:rsid w:val="00F2656D"/>
    <w:rsid w:val="00F278DD"/>
    <w:rsid w:val="00F302EF"/>
    <w:rsid w:val="00F3100F"/>
    <w:rsid w:val="00F31E81"/>
    <w:rsid w:val="00F33A12"/>
    <w:rsid w:val="00F34226"/>
    <w:rsid w:val="00F36B15"/>
    <w:rsid w:val="00F3758E"/>
    <w:rsid w:val="00F378EA"/>
    <w:rsid w:val="00F3796E"/>
    <w:rsid w:val="00F4022B"/>
    <w:rsid w:val="00F41AA9"/>
    <w:rsid w:val="00F42BC5"/>
    <w:rsid w:val="00F45F49"/>
    <w:rsid w:val="00F4660D"/>
    <w:rsid w:val="00F50506"/>
    <w:rsid w:val="00F5106D"/>
    <w:rsid w:val="00F51B01"/>
    <w:rsid w:val="00F51C8A"/>
    <w:rsid w:val="00F54D0E"/>
    <w:rsid w:val="00F54D33"/>
    <w:rsid w:val="00F551FB"/>
    <w:rsid w:val="00F61ADB"/>
    <w:rsid w:val="00F63B1D"/>
    <w:rsid w:val="00F71A84"/>
    <w:rsid w:val="00F75170"/>
    <w:rsid w:val="00F82054"/>
    <w:rsid w:val="00F822FC"/>
    <w:rsid w:val="00F85A25"/>
    <w:rsid w:val="00F87C7B"/>
    <w:rsid w:val="00F907B9"/>
    <w:rsid w:val="00F91CDE"/>
    <w:rsid w:val="00F9298F"/>
    <w:rsid w:val="00F94D64"/>
    <w:rsid w:val="00F95998"/>
    <w:rsid w:val="00F95F43"/>
    <w:rsid w:val="00F97F66"/>
    <w:rsid w:val="00FA0979"/>
    <w:rsid w:val="00FA233F"/>
    <w:rsid w:val="00FA2CB2"/>
    <w:rsid w:val="00FA65AD"/>
    <w:rsid w:val="00FA7F30"/>
    <w:rsid w:val="00FB32B3"/>
    <w:rsid w:val="00FB4289"/>
    <w:rsid w:val="00FB666E"/>
    <w:rsid w:val="00FB6820"/>
    <w:rsid w:val="00FB6CE1"/>
    <w:rsid w:val="00FB7719"/>
    <w:rsid w:val="00FC0EFB"/>
    <w:rsid w:val="00FC21D8"/>
    <w:rsid w:val="00FC53AB"/>
    <w:rsid w:val="00FC6840"/>
    <w:rsid w:val="00FC69BD"/>
    <w:rsid w:val="00FC7818"/>
    <w:rsid w:val="00FD03E6"/>
    <w:rsid w:val="00FD2D2A"/>
    <w:rsid w:val="00FD2FDB"/>
    <w:rsid w:val="00FD3026"/>
    <w:rsid w:val="00FD4AC9"/>
    <w:rsid w:val="00FD53A2"/>
    <w:rsid w:val="00FD6F67"/>
    <w:rsid w:val="00FD77FB"/>
    <w:rsid w:val="00FD7B7E"/>
    <w:rsid w:val="00FE18FB"/>
    <w:rsid w:val="00FE79B8"/>
    <w:rsid w:val="00FF02B3"/>
    <w:rsid w:val="00FF30E5"/>
    <w:rsid w:val="00FF354C"/>
    <w:rsid w:val="00FF42B7"/>
    <w:rsid w:val="00FF4338"/>
    <w:rsid w:val="00FF4EFA"/>
    <w:rsid w:val="00FF523A"/>
    <w:rsid w:val="00FF57FD"/>
    <w:rsid w:val="00FF714F"/>
    <w:rsid w:val="0506F63C"/>
    <w:rsid w:val="078511F3"/>
    <w:rsid w:val="07A91363"/>
    <w:rsid w:val="0BA2858A"/>
    <w:rsid w:val="0D2482C0"/>
    <w:rsid w:val="11036EFB"/>
    <w:rsid w:val="18734979"/>
    <w:rsid w:val="19F1C398"/>
    <w:rsid w:val="1DB3E621"/>
    <w:rsid w:val="2E1C4DC9"/>
    <w:rsid w:val="2F9E087C"/>
    <w:rsid w:val="367A3870"/>
    <w:rsid w:val="392325F7"/>
    <w:rsid w:val="3A4626AC"/>
    <w:rsid w:val="3ABEF658"/>
    <w:rsid w:val="3C286971"/>
    <w:rsid w:val="3DF6971A"/>
    <w:rsid w:val="3F92677B"/>
    <w:rsid w:val="422B52B8"/>
    <w:rsid w:val="43D69883"/>
    <w:rsid w:val="443AAB21"/>
    <w:rsid w:val="487F3733"/>
    <w:rsid w:val="489120C5"/>
    <w:rsid w:val="4FDF4A94"/>
    <w:rsid w:val="4FEE561A"/>
    <w:rsid w:val="51475A9B"/>
    <w:rsid w:val="51996914"/>
    <w:rsid w:val="537C30B1"/>
    <w:rsid w:val="5825A04C"/>
    <w:rsid w:val="594D90D1"/>
    <w:rsid w:val="5BACB025"/>
    <w:rsid w:val="639D3D92"/>
    <w:rsid w:val="67D4AD6F"/>
    <w:rsid w:val="6A42CD81"/>
    <w:rsid w:val="7501561D"/>
    <w:rsid w:val="768B714D"/>
    <w:rsid w:val="7BCF84CD"/>
    <w:rsid w:val="7D3850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D19CC"/>
  <w15:docId w15:val="{30252E41-D621-4EEB-AC64-7047064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8E"/>
    <w:pPr>
      <w:suppressAutoHyphens/>
      <w:overflowPunct w:val="0"/>
      <w:autoSpaceDE w:val="0"/>
      <w:autoSpaceDN w:val="0"/>
      <w:adjustRightInd w:val="0"/>
      <w:spacing w:before="120" w:after="120" w:line="280" w:lineRule="exact"/>
      <w:textAlignment w:val="baseline"/>
    </w:pPr>
    <w:rPr>
      <w:rFonts w:ascii="Arial" w:hAnsi="Arial"/>
      <w:lang w:eastAsia="en-US"/>
    </w:rPr>
  </w:style>
  <w:style w:type="paragraph" w:styleId="Heading1">
    <w:name w:val="heading 1"/>
    <w:basedOn w:val="ListParagraph"/>
    <w:next w:val="Normal"/>
    <w:autoRedefine/>
    <w:qFormat/>
    <w:rsid w:val="005A501C"/>
    <w:pPr>
      <w:numPr>
        <w:numId w:val="44"/>
      </w:numPr>
      <w:outlineLvl w:val="0"/>
    </w:pPr>
    <w:rPr>
      <w:b/>
      <w:bCs/>
    </w:rPr>
  </w:style>
  <w:style w:type="paragraph" w:styleId="Heading2">
    <w:name w:val="heading 2"/>
    <w:basedOn w:val="ListParagraph"/>
    <w:next w:val="Normal"/>
    <w:qFormat/>
    <w:rsid w:val="00885E79"/>
    <w:pPr>
      <w:numPr>
        <w:ilvl w:val="1"/>
        <w:numId w:val="44"/>
      </w:numPr>
      <w:outlineLvl w:val="1"/>
    </w:pPr>
    <w:rPr>
      <w:b/>
      <w:bCs/>
    </w:rPr>
  </w:style>
  <w:style w:type="paragraph" w:styleId="Heading3">
    <w:name w:val="heading 3"/>
    <w:basedOn w:val="ListParagraph"/>
    <w:next w:val="Normal"/>
    <w:qFormat/>
    <w:rsid w:val="00885E79"/>
    <w:pPr>
      <w:numPr>
        <w:ilvl w:val="2"/>
        <w:numId w:val="44"/>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CB5C0F"/>
    <w:pPr>
      <w:spacing w:line="240" w:lineRule="auto"/>
      <w:ind w:right="-23"/>
    </w:pPr>
    <w:rPr>
      <w:rFonts w:cs="Arial"/>
      <w:b/>
      <w:bCs/>
      <w:kern w:val="28"/>
      <w:sz w:val="22"/>
      <w:szCs w:val="22"/>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bullets Char"/>
    <w:link w:val="ListParagraph"/>
    <w:locked/>
    <w:rsid w:val="00096197"/>
    <w:rPr>
      <w:rFonts w:ascii="Arial" w:hAnsi="Arial"/>
    </w:rPr>
  </w:style>
  <w:style w:type="paragraph" w:styleId="ListParagraph">
    <w:name w:val="List Paragraph"/>
    <w:aliases w:val="Bullet 1,Bullet Points,Colorful List - Accent 11,Dot pt,F5 List Paragraph,Indicator Text,List Paragraph Char Char Char,List Paragraph1,List Paragraph12,List Paragraph2,MAIN CONTENT,Normal numbered,Numbered Para 1,Recommendatio,bullets"/>
    <w:basedOn w:val="Normal"/>
    <w:link w:val="ListParagraphChar"/>
    <w:qFormat/>
    <w:rsid w:val="00096197"/>
    <w:pPr>
      <w:suppressAutoHyphens w:val="0"/>
      <w:overflowPunct/>
      <w:autoSpaceDE/>
      <w:autoSpaceDN/>
      <w:adjustRightInd/>
      <w:spacing w:line="240" w:lineRule="auto"/>
      <w:ind w:left="720"/>
      <w:textAlignment w:val="auto"/>
    </w:pPr>
    <w:rPr>
      <w:lang w:eastAsia="en-GB"/>
    </w:r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spacing w:before="480" w:line="276" w:lineRule="auto"/>
      <w:outlineLvl w:val="9"/>
    </w:pPr>
    <w:rPr>
      <w:rFonts w:asciiTheme="majorHAnsi" w:eastAsiaTheme="majorEastAsia" w:hAnsiTheme="majorHAnsi" w:cstheme="majorBidi"/>
      <w:bCs w:val="0"/>
      <w:color w:val="2E74B5" w:themeColor="accent1" w:themeShade="BF"/>
      <w:sz w:val="28"/>
      <w:szCs w:val="28"/>
      <w:lang w:val="en-US"/>
    </w:rPr>
  </w:style>
  <w:style w:type="paragraph" w:styleId="TOC1">
    <w:name w:val="toc 1"/>
    <w:basedOn w:val="Normal"/>
    <w:next w:val="Normal"/>
    <w:autoRedefine/>
    <w:uiPriority w:val="39"/>
    <w:rsid w:val="00096197"/>
    <w:rPr>
      <w:rFonts w:asciiTheme="minorHAnsi" w:hAnsiTheme="minorHAnsi"/>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rFonts w:asciiTheme="minorHAnsi" w:hAnsiTheme="minorHAnsi"/>
      <w:b/>
      <w:sz w:val="22"/>
      <w:szCs w:val="22"/>
    </w:rPr>
  </w:style>
  <w:style w:type="paragraph" w:styleId="TOC3">
    <w:name w:val="toc 3"/>
    <w:basedOn w:val="Normal"/>
    <w:next w:val="Normal"/>
    <w:autoRedefine/>
    <w:rsid w:val="00096197"/>
    <w:pPr>
      <w:ind w:left="400"/>
    </w:pPr>
    <w:rPr>
      <w:rFonts w:asciiTheme="minorHAnsi" w:hAnsiTheme="minorHAnsi"/>
      <w:sz w:val="22"/>
      <w:szCs w:val="22"/>
    </w:rPr>
  </w:style>
  <w:style w:type="paragraph" w:styleId="TOC4">
    <w:name w:val="toc 4"/>
    <w:basedOn w:val="Normal"/>
    <w:next w:val="Normal"/>
    <w:autoRedefine/>
    <w:rsid w:val="00096197"/>
    <w:pPr>
      <w:ind w:left="600"/>
    </w:pPr>
    <w:rPr>
      <w:rFonts w:asciiTheme="minorHAnsi" w:hAnsiTheme="minorHAnsi"/>
    </w:rPr>
  </w:style>
  <w:style w:type="paragraph" w:styleId="TOC5">
    <w:name w:val="toc 5"/>
    <w:basedOn w:val="Normal"/>
    <w:next w:val="Normal"/>
    <w:autoRedefine/>
    <w:rsid w:val="00096197"/>
    <w:pPr>
      <w:ind w:left="800"/>
    </w:pPr>
    <w:rPr>
      <w:rFonts w:asciiTheme="minorHAnsi" w:hAnsiTheme="minorHAnsi"/>
    </w:rPr>
  </w:style>
  <w:style w:type="paragraph" w:styleId="TOC6">
    <w:name w:val="toc 6"/>
    <w:basedOn w:val="Normal"/>
    <w:next w:val="Normal"/>
    <w:autoRedefine/>
    <w:rsid w:val="00096197"/>
    <w:pPr>
      <w:ind w:left="1000"/>
    </w:pPr>
    <w:rPr>
      <w:rFonts w:asciiTheme="minorHAnsi" w:hAnsiTheme="minorHAnsi"/>
    </w:rPr>
  </w:style>
  <w:style w:type="paragraph" w:styleId="TOC7">
    <w:name w:val="toc 7"/>
    <w:basedOn w:val="Normal"/>
    <w:next w:val="Normal"/>
    <w:autoRedefine/>
    <w:rsid w:val="00096197"/>
    <w:pPr>
      <w:ind w:left="1200"/>
    </w:pPr>
    <w:rPr>
      <w:rFonts w:asciiTheme="minorHAnsi" w:hAnsiTheme="minorHAnsi"/>
    </w:rPr>
  </w:style>
  <w:style w:type="paragraph" w:styleId="TOC8">
    <w:name w:val="toc 8"/>
    <w:basedOn w:val="Normal"/>
    <w:next w:val="Normal"/>
    <w:autoRedefine/>
    <w:rsid w:val="00096197"/>
    <w:pPr>
      <w:ind w:left="1400"/>
    </w:pPr>
    <w:rPr>
      <w:rFonts w:asciiTheme="minorHAnsi" w:hAnsiTheme="minorHAnsi"/>
    </w:rPr>
  </w:style>
  <w:style w:type="paragraph" w:styleId="TOC9">
    <w:name w:val="toc 9"/>
    <w:basedOn w:val="Normal"/>
    <w:next w:val="Normal"/>
    <w:autoRedefine/>
    <w:rsid w:val="00096197"/>
    <w:pPr>
      <w:ind w:left="1600"/>
    </w:pPr>
    <w:rPr>
      <w:rFonts w:asciiTheme="minorHAnsi" w:hAnsiTheme="minorHAnsi"/>
    </w:rPr>
  </w:style>
  <w:style w:type="paragraph" w:styleId="NoSpacing">
    <w:name w:val="No Spacing"/>
    <w:uiPriority w:val="1"/>
    <w:qFormat/>
    <w:rsid w:val="00C1208E"/>
    <w:pPr>
      <w:suppressAutoHyphens/>
      <w:overflowPunct w:val="0"/>
      <w:autoSpaceDE w:val="0"/>
      <w:autoSpaceDN w:val="0"/>
      <w:adjustRightInd w:val="0"/>
      <w:textAlignment w:val="baseline"/>
    </w:pPr>
    <w:rPr>
      <w:rFonts w:ascii="Arial" w:hAnsi="Arial"/>
      <w:lang w:eastAsia="en-US"/>
    </w:rPr>
  </w:style>
  <w:style w:type="table" w:styleId="PlainTable1">
    <w:name w:val="Plain Table 1"/>
    <w:basedOn w:val="TableNormal"/>
    <w:uiPriority w:val="41"/>
    <w:rsid w:val="00C120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491DFC"/>
    <w:pPr>
      <w:spacing w:line="240" w:lineRule="auto"/>
      <w:jc w:val="both"/>
    </w:pPr>
    <w:rPr>
      <w:rFonts w:cs="Arial"/>
      <w:i/>
      <w:iCs/>
      <w:color w:val="44546A" w:themeColor="text2"/>
    </w:rPr>
  </w:style>
  <w:style w:type="character" w:styleId="UnresolvedMention">
    <w:name w:val="Unresolved Mention"/>
    <w:basedOn w:val="DefaultParagraphFont"/>
    <w:uiPriority w:val="99"/>
    <w:unhideWhenUsed/>
    <w:rsid w:val="00D7128D"/>
    <w:rPr>
      <w:color w:val="605E5C"/>
      <w:shd w:val="clear" w:color="auto" w:fill="E1DFDD"/>
    </w:rPr>
  </w:style>
  <w:style w:type="table" w:customStyle="1" w:styleId="PlainTable12">
    <w:name w:val="Plain Table 12"/>
    <w:basedOn w:val="TableNormal"/>
    <w:next w:val="PlainTable1"/>
    <w:uiPriority w:val="41"/>
    <w:rsid w:val="00AD1D26"/>
    <w:rPr>
      <w:rFonts w:ascii="Arial" w:eastAsia="Calibri" w:hAnsi="Arial"/>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Indent">
    <w:name w:val="Normal Indent"/>
    <w:basedOn w:val="Normal"/>
    <w:rsid w:val="00173B72"/>
    <w:pPr>
      <w:suppressAutoHyphens w:val="0"/>
      <w:spacing w:before="0" w:after="240" w:line="240" w:lineRule="auto"/>
      <w:ind w:left="706"/>
      <w:jc w:val="both"/>
    </w:pPr>
    <w:rPr>
      <w:rFonts w:ascii="Times New Roman" w:hAnsi="Times New Roman"/>
      <w:sz w:val="24"/>
    </w:rPr>
  </w:style>
  <w:style w:type="paragraph" w:customStyle="1" w:styleId="IndentOne">
    <w:name w:val="Indent One"/>
    <w:basedOn w:val="Normal"/>
    <w:rsid w:val="00173B72"/>
    <w:pPr>
      <w:suppressAutoHyphens w:val="0"/>
      <w:spacing w:before="0" w:after="240" w:line="240" w:lineRule="auto"/>
      <w:ind w:left="1411"/>
      <w:jc w:val="both"/>
    </w:pPr>
    <w:rPr>
      <w:rFonts w:ascii="Times New Roman" w:hAnsi="Times New Roman"/>
      <w:sz w:val="24"/>
    </w:rPr>
  </w:style>
  <w:style w:type="table" w:styleId="PlainTable4">
    <w:name w:val="Plain Table 4"/>
    <w:basedOn w:val="TableNormal"/>
    <w:rsid w:val="00714D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8346B5"/>
    <w:rPr>
      <w:sz w:val="16"/>
      <w:szCs w:val="16"/>
    </w:rPr>
  </w:style>
  <w:style w:type="paragraph" w:styleId="CommentText">
    <w:name w:val="annotation text"/>
    <w:basedOn w:val="Normal"/>
    <w:link w:val="CommentTextChar"/>
    <w:semiHidden/>
    <w:unhideWhenUsed/>
    <w:rsid w:val="008346B5"/>
    <w:pPr>
      <w:spacing w:line="240" w:lineRule="auto"/>
    </w:pPr>
  </w:style>
  <w:style w:type="character" w:customStyle="1" w:styleId="CommentTextChar">
    <w:name w:val="Comment Text Char"/>
    <w:basedOn w:val="DefaultParagraphFont"/>
    <w:link w:val="CommentText"/>
    <w:semiHidden/>
    <w:rsid w:val="008346B5"/>
    <w:rPr>
      <w:rFonts w:ascii="Arial" w:hAnsi="Arial"/>
      <w:lang w:eastAsia="en-US"/>
    </w:rPr>
  </w:style>
  <w:style w:type="paragraph" w:styleId="CommentSubject">
    <w:name w:val="annotation subject"/>
    <w:basedOn w:val="CommentText"/>
    <w:next w:val="CommentText"/>
    <w:link w:val="CommentSubjectChar"/>
    <w:semiHidden/>
    <w:unhideWhenUsed/>
    <w:rsid w:val="008346B5"/>
    <w:rPr>
      <w:b/>
      <w:bCs/>
    </w:rPr>
  </w:style>
  <w:style w:type="character" w:customStyle="1" w:styleId="CommentSubjectChar">
    <w:name w:val="Comment Subject Char"/>
    <w:basedOn w:val="CommentTextChar"/>
    <w:link w:val="CommentSubject"/>
    <w:semiHidden/>
    <w:rsid w:val="008346B5"/>
    <w:rPr>
      <w:rFonts w:ascii="Arial" w:hAnsi="Arial"/>
      <w:b/>
      <w:bCs/>
      <w:lang w:eastAsia="en-US"/>
    </w:rPr>
  </w:style>
  <w:style w:type="paragraph" w:styleId="Revision">
    <w:name w:val="Revision"/>
    <w:hidden/>
    <w:semiHidden/>
    <w:rsid w:val="008346B5"/>
    <w:rPr>
      <w:rFonts w:ascii="Arial" w:hAnsi="Arial"/>
      <w:lang w:eastAsia="en-US"/>
    </w:rPr>
  </w:style>
  <w:style w:type="character" w:styleId="Mention">
    <w:name w:val="Mention"/>
    <w:basedOn w:val="DefaultParagraphFont"/>
    <w:uiPriority w:val="99"/>
    <w:unhideWhenUsed/>
    <w:rsid w:val="007B7C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about-us/committees/advisory-committee-on-mathematics-education-acme-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39700a6-8238-430c-8768-77f41bbbd07b">
      <UserInfo>
        <DisplayName>David Montagu</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0900-E008-4A7C-A754-1BE1B753F0E6}">
  <ds:schemaRefs>
    <ds:schemaRef ds:uri="http://schemas.openxmlformats.org/officeDocument/2006/bibliography"/>
  </ds:schemaRefs>
</ds:datastoreItem>
</file>

<file path=customXml/itemProps2.xml><?xml version="1.0" encoding="utf-8"?>
<ds:datastoreItem xmlns:ds="http://schemas.openxmlformats.org/officeDocument/2006/customXml" ds:itemID="{5556DA07-868C-4463-B20B-D91A6B150C4F}">
  <ds:schemaRefs>
    <ds:schemaRef ds:uri="http://schemas.microsoft.com/office/2006/metadata/properties"/>
    <ds:schemaRef ds:uri="http://schemas.microsoft.com/office/infopath/2007/PartnerControls"/>
    <ds:schemaRef ds:uri="439700a6-8238-430c-8768-77f41bbbd07b"/>
  </ds:schemaRefs>
</ds:datastoreItem>
</file>

<file path=customXml/itemProps3.xml><?xml version="1.0" encoding="utf-8"?>
<ds:datastoreItem xmlns:ds="http://schemas.openxmlformats.org/officeDocument/2006/customXml" ds:itemID="{9B340539-B167-423F-97C7-9B8347D4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133A1-C180-4CE9-AFB3-8C8BEA7EC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Agenda.dotx</Template>
  <TotalTime>5382</TotalTime>
  <Pages>11</Pages>
  <Words>4115</Words>
  <Characters>23397</Characters>
  <Application>Microsoft Office Word</Application>
  <DocSecurity>0</DocSecurity>
  <Lines>194</Lines>
  <Paragraphs>54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Name + address (7 lines max)</vt:lpstr>
      <vt:lpstr>Introduction</vt:lpstr>
      <vt:lpstr>Context</vt:lpstr>
      <vt:lpstr>Research Services Requirements </vt:lpstr>
      <vt:lpstr>    Work packages</vt:lpstr>
      <vt:lpstr>    WP1 Approach: Landscaping national mathematics education policy</vt:lpstr>
      <vt:lpstr>    WP1 Outputs and timescales</vt:lpstr>
      <vt:lpstr>    WP2 Approach. Horizon scanning of international policy initiatives</vt:lpstr>
      <vt:lpstr>    WP2 Outputs and timescales</vt:lpstr>
      <vt:lpstr>Services Timescales</vt:lpstr>
      <vt:lpstr>Governance </vt:lpstr>
      <vt:lpstr>Partnerships</vt:lpstr>
      <vt:lpstr>Resources</vt:lpstr>
      <vt:lpstr>Budget </vt:lpstr>
    </vt:vector>
  </TitlesOfParts>
  <Company>The Royal Society</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Harth, Helen</dc:creator>
  <cp:keywords/>
  <cp:lastModifiedBy>Rebecca Farquhar</cp:lastModifiedBy>
  <cp:revision>548</cp:revision>
  <cp:lastPrinted>2015-04-02T16:01:00Z</cp:lastPrinted>
  <dcterms:created xsi:type="dcterms:W3CDTF">2020-12-04T09:13:00Z</dcterms:created>
  <dcterms:modified xsi:type="dcterms:W3CDTF">2021-03-10T11:43:00Z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