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1AF5F7C0" w14:textId="77777777" w:rsidR="00092595" w:rsidRDefault="00092595" w:rsidP="0009259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3F9B65C"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Project title:  NHS National Framework for Transition products commencing 1 October 2024</w:t>
      </w:r>
    </w:p>
    <w:p w14:paraId="4DD5E11B"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Offer reference number: CM/TNS/24/5712</w:t>
      </w:r>
    </w:p>
    <w:p w14:paraId="2129A20D"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Period of framework agreement: Dates detailed below, with an option or options to extend (at the discretion of the Authority) up to maximum of 24 months.</w:t>
      </w:r>
    </w:p>
    <w:p w14:paraId="553A8D03"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Potential periods of call-offs under the framework agreement:</w:t>
      </w:r>
    </w:p>
    <w:p w14:paraId="42408016"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 xml:space="preserve"> </w:t>
      </w:r>
    </w:p>
    <w:p w14:paraId="3F7E9738"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CM/TNS/24/5712/01 - Amphotericin liposomal Injection, bexarotene capsules, dabigatran capsules, plerixafor injection and rivaroxaban tablets</w:t>
      </w:r>
    </w:p>
    <w:p w14:paraId="767C2744"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 xml:space="preserve">Lot 1   CESW: 01/10/2024 to 30/09/2025 (12 months) </w:t>
      </w:r>
    </w:p>
    <w:p w14:paraId="13FB5970"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 xml:space="preserve">Lot 2   NWLN: 01/10/2024 to 30/09/2025 (12 months) </w:t>
      </w:r>
    </w:p>
    <w:p w14:paraId="2CA2C95F"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 xml:space="preserve">Lot 3  LSNE: 01/10/2024 to 31/05/2026 (20 months) </w:t>
      </w:r>
    </w:p>
    <w:p w14:paraId="7C141760"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 xml:space="preserve"> </w:t>
      </w:r>
    </w:p>
    <w:p w14:paraId="29D1C439"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CM/TNS/24/5712/02 - Imatinib</w:t>
      </w:r>
    </w:p>
    <w:p w14:paraId="6F618C68"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 xml:space="preserve">Lot 1  DSW: 01/10/2024 to 30/09/2025 (12 months) </w:t>
      </w:r>
    </w:p>
    <w:p w14:paraId="0C54597C" w14:textId="77777777" w:rsidR="00CC4F12" w:rsidRPr="00CC4F12" w:rsidRDefault="00CC4F12" w:rsidP="00CC4F12">
      <w:pPr>
        <w:rPr>
          <w:rFonts w:ascii="Arial" w:hAnsi="Arial" w:cs="Arial"/>
          <w:b/>
          <w:bCs/>
          <w:sz w:val="24"/>
          <w:szCs w:val="24"/>
          <w:lang w:eastAsia="en-GB"/>
        </w:rPr>
      </w:pPr>
      <w:r w:rsidRPr="00CC4F12">
        <w:rPr>
          <w:rFonts w:ascii="Arial" w:hAnsi="Arial" w:cs="Arial"/>
          <w:b/>
          <w:bCs/>
          <w:sz w:val="24"/>
          <w:szCs w:val="24"/>
          <w:lang w:eastAsia="en-GB"/>
        </w:rPr>
        <w:t xml:space="preserve"> </w:t>
      </w:r>
    </w:p>
    <w:p w14:paraId="7C19F149" w14:textId="1AF9AC83" w:rsidR="0057443A" w:rsidRDefault="00CC4F12" w:rsidP="00CC4F12">
      <w:pPr>
        <w:rPr>
          <w:rFonts w:ascii="Calibri" w:hAnsi="Calibri" w:cs="Calibri"/>
          <w:sz w:val="22"/>
          <w:szCs w:val="22"/>
          <w:lang w:eastAsia="en-GB"/>
        </w:rPr>
      </w:pPr>
      <w:r w:rsidRPr="00CC4F12">
        <w:rPr>
          <w:rFonts w:ascii="Arial" w:hAnsi="Arial" w:cs="Arial"/>
          <w:b/>
          <w:bCs/>
          <w:sz w:val="24"/>
          <w:szCs w:val="24"/>
          <w:lang w:eastAsia="en-GB"/>
        </w:rPr>
        <w:t xml:space="preserve">Published By: Medicines Procurement and Supply Chain – NHS Medicines Value &amp; Access, NHS England  </w:t>
      </w: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496280" w:rsidRDefault="00DA7EB4" w:rsidP="00DA7EB4">
      <w:pPr>
        <w:pStyle w:val="ListParagraph"/>
        <w:numPr>
          <w:ilvl w:val="0"/>
          <w:numId w:val="37"/>
        </w:numPr>
        <w:ind w:left="426" w:hanging="426"/>
        <w:jc w:val="both"/>
        <w:rPr>
          <w:rFonts w:ascii="Arial" w:hAnsi="Arial" w:cs="Arial"/>
        </w:rPr>
      </w:pPr>
      <w:r w:rsidRPr="00496280">
        <w:rPr>
          <w:rFonts w:ascii="Arial" w:hAnsi="Arial" w:cs="Arial"/>
        </w:rPr>
        <w:t xml:space="preserve">All medicines must conform to the fixed gateway criteria listed in </w:t>
      </w:r>
      <w:r w:rsidR="00FB0E38" w:rsidRPr="00496280">
        <w:rPr>
          <w:rFonts w:ascii="Arial" w:hAnsi="Arial" w:cs="Arial"/>
        </w:rPr>
        <w:t xml:space="preserve">Document No. 07b – Quality Assurance Policy to support the National Contract Procurement of Licensed Medicines v6 (October 2023), </w:t>
      </w:r>
      <w:r w:rsidRPr="00496280">
        <w:rPr>
          <w:rFonts w:ascii="Arial" w:hAnsi="Arial" w:cs="Arial"/>
        </w:rPr>
        <w:t>Appendix 1</w:t>
      </w:r>
      <w:r w:rsidR="00FB0E38" w:rsidRPr="00496280">
        <w:rPr>
          <w:rFonts w:ascii="Arial" w:hAnsi="Arial" w:cs="Arial"/>
        </w:rPr>
        <w:t>.</w:t>
      </w:r>
      <w:r w:rsidRPr="00496280">
        <w:rPr>
          <w:rFonts w:ascii="Arial" w:hAnsi="Arial" w:cs="Arial"/>
        </w:rPr>
        <w:t xml:space="preserve"> </w:t>
      </w:r>
      <w:r w:rsidR="00FB0E38" w:rsidRPr="00496280">
        <w:rPr>
          <w:rFonts w:ascii="Arial" w:hAnsi="Arial" w:cs="Arial"/>
        </w:rPr>
        <w:t xml:space="preserve"> </w:t>
      </w:r>
      <w:r w:rsidRPr="00496280">
        <w:rPr>
          <w:rFonts w:ascii="Arial" w:hAnsi="Arial" w:cs="Arial"/>
        </w:rPr>
        <w:t>Non-compliance on any single point will result in a Critical Score (refer to 3.3 Doc</w:t>
      </w:r>
      <w:r w:rsidR="00FB0E38" w:rsidRPr="00496280">
        <w:rPr>
          <w:rFonts w:ascii="Arial" w:hAnsi="Arial" w:cs="Arial"/>
        </w:rPr>
        <w:t>ument No. 0</w:t>
      </w:r>
      <w:r w:rsidRPr="00496280">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49.55pt" o:ole="">
            <v:imagedata r:id="rId9" o:title=""/>
          </v:shape>
          <o:OLEObject Type="Embed" ProgID="Acrobat.Document.DC" ShapeID="_x0000_i1025" DrawAspect="Icon" ObjectID="_1780918152"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296CEC54" w:rsidR="00FA5310" w:rsidRPr="00A85A2D" w:rsidRDefault="00FA5310" w:rsidP="00EF48E6">
      <w:pPr>
        <w:pStyle w:val="BodyText2"/>
        <w:jc w:val="both"/>
        <w:rPr>
          <w:rFonts w:cs="Arial"/>
          <w:bCs/>
          <w:color w:val="auto"/>
          <w:sz w:val="24"/>
        </w:rPr>
      </w:pPr>
      <w:r w:rsidRPr="00A85A2D">
        <w:rPr>
          <w:rFonts w:cs="Arial"/>
          <w:bCs/>
          <w:color w:val="auto"/>
          <w:sz w:val="24"/>
        </w:rPr>
        <w:t xml:space="preserve">Awards for these products will be made, where possible, to offers meeting the additional specification (subject to the offers meeting all other </w:t>
      </w:r>
      <w:r w:rsidR="0057443A" w:rsidRPr="00A85A2D">
        <w:rPr>
          <w:rFonts w:cs="Arial"/>
          <w:bCs/>
          <w:color w:val="auto"/>
          <w:sz w:val="24"/>
        </w:rPr>
        <w:t xml:space="preserve">contract </w:t>
      </w:r>
      <w:r w:rsidRPr="00A85A2D">
        <w:rPr>
          <w:rFonts w:cs="Arial"/>
          <w:bCs/>
          <w:color w:val="auto"/>
          <w:sz w:val="24"/>
        </w:rPr>
        <w:t>award criteria</w:t>
      </w:r>
      <w:r w:rsidR="0057443A" w:rsidRPr="00A85A2D">
        <w:rPr>
          <w:rFonts w:cs="Arial"/>
          <w:bCs/>
          <w:color w:val="auto"/>
          <w:sz w:val="24"/>
        </w:rPr>
        <w:t xml:space="preserve"> </w:t>
      </w:r>
      <w:r w:rsidRPr="00A85A2D">
        <w:rPr>
          <w:rFonts w:cs="Arial"/>
          <w:bCs/>
          <w:color w:val="auto"/>
          <w:sz w:val="24"/>
        </w:rPr>
        <w:t xml:space="preserve">stated in paragraph </w:t>
      </w:r>
      <w:r w:rsidR="00B32B4A" w:rsidRPr="00A85A2D">
        <w:rPr>
          <w:rFonts w:cs="Arial"/>
          <w:bCs/>
          <w:color w:val="auto"/>
          <w:sz w:val="24"/>
        </w:rPr>
        <w:t>12</w:t>
      </w:r>
      <w:r w:rsidRPr="00A85A2D">
        <w:rPr>
          <w:rFonts w:cs="Arial"/>
          <w:bCs/>
          <w:color w:val="auto"/>
          <w:sz w:val="24"/>
        </w:rPr>
        <w:t xml:space="preserve"> of Document No. 02 – Terms of Offer).  </w:t>
      </w:r>
    </w:p>
    <w:p w14:paraId="2009C9F1" w14:textId="1F178F6D" w:rsidR="00FA5310" w:rsidRPr="00A85A2D" w:rsidRDefault="00FA5310" w:rsidP="00CE1D87">
      <w:pPr>
        <w:pStyle w:val="BodyText2"/>
        <w:jc w:val="both"/>
        <w:rPr>
          <w:rFonts w:cs="Arial"/>
          <w:bCs/>
          <w:color w:val="auto"/>
          <w:sz w:val="24"/>
        </w:rPr>
      </w:pPr>
      <w:r w:rsidRPr="00A85A2D">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B32B4A" w:rsidRPr="00A85A2D">
        <w:rPr>
          <w:rFonts w:cs="Arial"/>
          <w:bCs/>
          <w:color w:val="auto"/>
          <w:sz w:val="24"/>
        </w:rPr>
        <w:t>12</w:t>
      </w:r>
      <w:r w:rsidRPr="00A85A2D">
        <w:rPr>
          <w:rFonts w:cs="Arial"/>
          <w:bCs/>
          <w:color w:val="auto"/>
          <w:sz w:val="24"/>
        </w:rPr>
        <w:t xml:space="preserve"> of Document No. 02 – Terms of Offer).</w:t>
      </w:r>
    </w:p>
    <w:p w14:paraId="3294E384" w14:textId="77777777" w:rsidR="00FA5310" w:rsidRPr="00A85A2D" w:rsidRDefault="00FA5310" w:rsidP="00280F75">
      <w:pPr>
        <w:pStyle w:val="BodyText2"/>
        <w:ind w:left="-567"/>
        <w:jc w:val="both"/>
        <w:rPr>
          <w:rFonts w:cs="Arial"/>
          <w:bCs/>
          <w:color w:val="auto"/>
          <w:sz w:val="24"/>
        </w:rPr>
      </w:pPr>
    </w:p>
    <w:p w14:paraId="14E904F0" w14:textId="77777777" w:rsidR="00FA5310" w:rsidRPr="00A85A2D" w:rsidRDefault="00FA5310" w:rsidP="00CE1D87">
      <w:pPr>
        <w:pStyle w:val="BodyText2"/>
        <w:jc w:val="both"/>
        <w:rPr>
          <w:rFonts w:cs="Arial"/>
          <w:bCs/>
          <w:color w:val="auto"/>
          <w:sz w:val="24"/>
        </w:rPr>
      </w:pPr>
      <w:r w:rsidRPr="00A85A2D">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A85A2D" w:rsidRDefault="00FA5310" w:rsidP="00280F75">
      <w:pPr>
        <w:pStyle w:val="BodyText2"/>
        <w:ind w:left="-567"/>
        <w:jc w:val="both"/>
        <w:rPr>
          <w:rFonts w:cs="Arial"/>
          <w:bCs/>
          <w:color w:val="auto"/>
          <w:sz w:val="24"/>
        </w:rPr>
      </w:pPr>
    </w:p>
    <w:p w14:paraId="27B8463D" w14:textId="14118D1F" w:rsidR="00FA5310" w:rsidRPr="00A85A2D" w:rsidRDefault="00094C15" w:rsidP="00280F75">
      <w:pPr>
        <w:pStyle w:val="BodyText2"/>
        <w:numPr>
          <w:ilvl w:val="0"/>
          <w:numId w:val="22"/>
        </w:numPr>
        <w:ind w:left="-567" w:firstLine="0"/>
        <w:jc w:val="both"/>
        <w:rPr>
          <w:rFonts w:cs="Arial"/>
          <w:b/>
          <w:color w:val="auto"/>
          <w:sz w:val="24"/>
        </w:rPr>
      </w:pPr>
      <w:r w:rsidRPr="00A85A2D">
        <w:rPr>
          <w:rFonts w:cs="Arial"/>
          <w:b/>
          <w:color w:val="auto"/>
          <w:sz w:val="24"/>
        </w:rPr>
        <w:t>Pack</w:t>
      </w:r>
      <w:r w:rsidR="00CD3D68" w:rsidRPr="00A85A2D">
        <w:rPr>
          <w:rFonts w:cs="Arial"/>
          <w:b/>
          <w:color w:val="auto"/>
          <w:sz w:val="24"/>
        </w:rPr>
        <w:t>aging</w:t>
      </w:r>
      <w:r w:rsidR="00FA5310" w:rsidRPr="00A85A2D">
        <w:rPr>
          <w:rFonts w:cs="Arial"/>
          <w:b/>
          <w:color w:val="auto"/>
          <w:sz w:val="24"/>
        </w:rPr>
        <w:t xml:space="preserve"> protection from light</w:t>
      </w:r>
    </w:p>
    <w:p w14:paraId="636B49D4" w14:textId="77777777" w:rsidR="00FA5310" w:rsidRPr="00A85A2D" w:rsidRDefault="00FA5310" w:rsidP="00280F75">
      <w:pPr>
        <w:pStyle w:val="BodyText2"/>
        <w:ind w:left="-567"/>
        <w:jc w:val="both"/>
        <w:rPr>
          <w:rFonts w:cs="Arial"/>
          <w:b/>
          <w:color w:val="auto"/>
          <w:sz w:val="24"/>
        </w:rPr>
      </w:pPr>
    </w:p>
    <w:p w14:paraId="03FB1F2F" w14:textId="60687C85" w:rsidR="0057443A" w:rsidRPr="00A85A2D" w:rsidRDefault="00CE3AD7" w:rsidP="00CE1D87">
      <w:pPr>
        <w:pStyle w:val="BodyText2"/>
        <w:jc w:val="both"/>
        <w:rPr>
          <w:rFonts w:cs="Arial"/>
          <w:bCs/>
          <w:color w:val="auto"/>
          <w:sz w:val="24"/>
        </w:rPr>
      </w:pPr>
      <w:r w:rsidRPr="00A85A2D">
        <w:rPr>
          <w:rFonts w:cs="Arial"/>
          <w:bCs/>
          <w:color w:val="auto"/>
          <w:sz w:val="24"/>
        </w:rPr>
        <w:t>T</w:t>
      </w:r>
      <w:r w:rsidR="00FA5310" w:rsidRPr="00A85A2D">
        <w:rPr>
          <w:rFonts w:cs="Arial"/>
          <w:bCs/>
          <w:color w:val="auto"/>
          <w:sz w:val="24"/>
        </w:rPr>
        <w:t>he NHS requires the following products to be contained in packaging designed to protect the product from light:</w:t>
      </w:r>
    </w:p>
    <w:p w14:paraId="139E4772"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3CF7C3AB" w14:textId="77777777" w:rsidR="00FA5310" w:rsidRPr="00A85A2D" w:rsidRDefault="00FA5310" w:rsidP="00280F75">
      <w:pPr>
        <w:pStyle w:val="BodyText2"/>
        <w:ind w:left="-567"/>
        <w:jc w:val="both"/>
        <w:rPr>
          <w:rFonts w:cs="Arial"/>
          <w:b/>
          <w:color w:val="auto"/>
          <w:sz w:val="24"/>
        </w:rPr>
      </w:pPr>
    </w:p>
    <w:p w14:paraId="081A4DD1" w14:textId="77777777" w:rsidR="00FA5310" w:rsidRPr="00A85A2D" w:rsidRDefault="00FA5310" w:rsidP="00280F75">
      <w:pPr>
        <w:pStyle w:val="BodyText2"/>
        <w:numPr>
          <w:ilvl w:val="0"/>
          <w:numId w:val="22"/>
        </w:numPr>
        <w:ind w:left="0" w:hanging="567"/>
        <w:jc w:val="both"/>
        <w:rPr>
          <w:rFonts w:cs="Arial"/>
          <w:b/>
          <w:color w:val="auto"/>
          <w:sz w:val="24"/>
        </w:rPr>
      </w:pPr>
      <w:r w:rsidRPr="00A85A2D">
        <w:rPr>
          <w:rFonts w:cs="Arial"/>
          <w:b/>
          <w:color w:val="auto"/>
          <w:sz w:val="24"/>
        </w:rPr>
        <w:t>Cytotoxic products in blister packs/sachets or with Child Resistant Closure (CRC)</w:t>
      </w:r>
    </w:p>
    <w:p w14:paraId="74280478" w14:textId="77777777" w:rsidR="00FA5310" w:rsidRPr="00A85A2D" w:rsidRDefault="00FA5310" w:rsidP="00280F75">
      <w:pPr>
        <w:pStyle w:val="BodyText2"/>
        <w:jc w:val="both"/>
        <w:rPr>
          <w:rFonts w:cs="Arial"/>
          <w:b/>
          <w:color w:val="auto"/>
          <w:sz w:val="24"/>
        </w:rPr>
      </w:pPr>
    </w:p>
    <w:p w14:paraId="3E405C9D"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cytotoxic products to be contained in a blister pack (or sachet) presentation or have a CRC if the presentation is in a bottle/tub:</w:t>
      </w:r>
    </w:p>
    <w:p w14:paraId="4A099FB9" w14:textId="7593E171" w:rsidR="0057443A" w:rsidRPr="00A85A2D" w:rsidRDefault="00D54EAF" w:rsidP="0057443A">
      <w:pPr>
        <w:pStyle w:val="BodyText2"/>
        <w:jc w:val="both"/>
        <w:rPr>
          <w:rFonts w:cs="Arial"/>
          <w:bCs/>
          <w:color w:val="auto"/>
          <w:sz w:val="24"/>
        </w:rPr>
      </w:pPr>
      <w:r w:rsidRPr="00A85A2D">
        <w:rPr>
          <w:rFonts w:cs="Arial"/>
          <w:b/>
          <w:color w:val="auto"/>
          <w:sz w:val="24"/>
        </w:rPr>
        <w:t>N/A</w:t>
      </w:r>
    </w:p>
    <w:p w14:paraId="37FF2488" w14:textId="77777777" w:rsidR="00094C15" w:rsidRPr="00A85A2D" w:rsidRDefault="00094C15" w:rsidP="00280F75">
      <w:pPr>
        <w:pStyle w:val="BodyText2"/>
        <w:ind w:left="-567"/>
        <w:jc w:val="both"/>
        <w:rPr>
          <w:rFonts w:cs="Arial"/>
          <w:bCs/>
          <w:color w:val="auto"/>
          <w:sz w:val="24"/>
        </w:rPr>
      </w:pPr>
    </w:p>
    <w:p w14:paraId="16258F18" w14:textId="4221CFFC" w:rsidR="00094C15" w:rsidRPr="00A85A2D" w:rsidRDefault="00094C15" w:rsidP="00094C15">
      <w:pPr>
        <w:pStyle w:val="BodyText2"/>
        <w:ind w:left="-3"/>
        <w:jc w:val="both"/>
        <w:rPr>
          <w:rFonts w:cs="Arial"/>
          <w:bCs/>
          <w:color w:val="auto"/>
          <w:sz w:val="24"/>
        </w:rPr>
      </w:pPr>
      <w:r w:rsidRPr="00A85A2D">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A85A2D" w:rsidRDefault="00094C15" w:rsidP="00280F75">
      <w:pPr>
        <w:pStyle w:val="BodyText2"/>
        <w:ind w:left="-567"/>
        <w:jc w:val="both"/>
        <w:rPr>
          <w:rFonts w:cs="Arial"/>
          <w:bCs/>
          <w:color w:val="auto"/>
          <w:sz w:val="24"/>
        </w:rPr>
      </w:pPr>
    </w:p>
    <w:p w14:paraId="458EF383" w14:textId="66B5A1F0" w:rsidR="00FA5310" w:rsidRPr="00A85A2D" w:rsidRDefault="00094C15" w:rsidP="00280F75">
      <w:pPr>
        <w:pStyle w:val="BodyText2"/>
        <w:numPr>
          <w:ilvl w:val="0"/>
          <w:numId w:val="22"/>
        </w:numPr>
        <w:ind w:left="0" w:hanging="567"/>
        <w:jc w:val="both"/>
        <w:rPr>
          <w:rFonts w:cs="Arial"/>
          <w:bCs/>
          <w:color w:val="auto"/>
          <w:sz w:val="24"/>
        </w:rPr>
      </w:pPr>
      <w:r w:rsidRPr="00A85A2D">
        <w:rPr>
          <w:rFonts w:cs="Arial"/>
          <w:b/>
          <w:color w:val="auto"/>
          <w:sz w:val="24"/>
        </w:rPr>
        <w:t>Specific administration requirements</w:t>
      </w:r>
    </w:p>
    <w:p w14:paraId="1820CA13" w14:textId="77777777" w:rsidR="00FA5310" w:rsidRPr="00A85A2D" w:rsidRDefault="00FA5310" w:rsidP="00280F75">
      <w:pPr>
        <w:pStyle w:val="BodyText2"/>
        <w:jc w:val="both"/>
        <w:rPr>
          <w:rFonts w:cs="Arial"/>
          <w:bCs/>
          <w:color w:val="auto"/>
          <w:sz w:val="24"/>
        </w:rPr>
      </w:pPr>
    </w:p>
    <w:p w14:paraId="1D389C17" w14:textId="30AF375E" w:rsidR="00FA5310" w:rsidRPr="00A85A2D" w:rsidRDefault="00FA5310" w:rsidP="00D54EAF">
      <w:pPr>
        <w:pStyle w:val="BodyText2"/>
        <w:jc w:val="both"/>
        <w:rPr>
          <w:rFonts w:cs="Arial"/>
          <w:bCs/>
          <w:color w:val="auto"/>
          <w:sz w:val="24"/>
        </w:rPr>
      </w:pPr>
      <w:r w:rsidRPr="00A85A2D">
        <w:rPr>
          <w:rFonts w:cs="Arial"/>
          <w:bCs/>
          <w:color w:val="auto"/>
          <w:sz w:val="24"/>
        </w:rPr>
        <w:t>The NHS requires the following product to</w:t>
      </w:r>
      <w:r w:rsidR="0085481E" w:rsidRPr="00A85A2D">
        <w:rPr>
          <w:rFonts w:cs="Arial"/>
          <w:bCs/>
          <w:color w:val="auto"/>
          <w:sz w:val="24"/>
        </w:rPr>
        <w:t xml:space="preserve"> be</w:t>
      </w:r>
      <w:r w:rsidRPr="00A85A2D">
        <w:rPr>
          <w:rFonts w:cs="Arial"/>
          <w:bCs/>
          <w:color w:val="auto"/>
          <w:sz w:val="24"/>
        </w:rPr>
        <w:t xml:space="preserve"> licensed for administration both with and without dilution</w:t>
      </w:r>
      <w:r w:rsidR="00D54EAF" w:rsidRPr="00A85A2D">
        <w:rPr>
          <w:rFonts w:cs="Arial"/>
          <w:bCs/>
          <w:color w:val="auto"/>
          <w:sz w:val="24"/>
        </w:rPr>
        <w:t>:</w:t>
      </w:r>
    </w:p>
    <w:p w14:paraId="44A3202F"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7A231C23" w14:textId="77777777" w:rsidR="00FA5310" w:rsidRPr="00A85A2D" w:rsidRDefault="00FA5310" w:rsidP="00280F75">
      <w:pPr>
        <w:pStyle w:val="BodyText2"/>
        <w:ind w:left="-567"/>
        <w:jc w:val="both"/>
        <w:rPr>
          <w:rFonts w:cs="Arial"/>
          <w:bCs/>
          <w:color w:val="auto"/>
          <w:sz w:val="24"/>
        </w:rPr>
      </w:pPr>
    </w:p>
    <w:p w14:paraId="2FFB654D"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product to be licensed for the route(s) of administration to include intrathecal route:</w:t>
      </w:r>
    </w:p>
    <w:p w14:paraId="41168523"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5DF36AFB" w14:textId="498E29EA" w:rsidR="00FA5310" w:rsidRPr="00A85A2D" w:rsidRDefault="00FA5310" w:rsidP="00280F75">
      <w:pPr>
        <w:pStyle w:val="BodyText2"/>
        <w:ind w:left="-567"/>
        <w:jc w:val="both"/>
        <w:rPr>
          <w:rFonts w:cs="Arial"/>
          <w:bCs/>
          <w:color w:val="auto"/>
          <w:sz w:val="24"/>
        </w:rPr>
      </w:pPr>
    </w:p>
    <w:p w14:paraId="5E5C0CE1" w14:textId="77777777" w:rsidR="00FA5310" w:rsidRPr="00A85A2D" w:rsidRDefault="00FA5310" w:rsidP="00CE1D87">
      <w:pPr>
        <w:pStyle w:val="BodyText2"/>
        <w:jc w:val="both"/>
        <w:rPr>
          <w:rFonts w:cs="Arial"/>
          <w:bCs/>
          <w:color w:val="auto"/>
          <w:sz w:val="24"/>
        </w:rPr>
      </w:pPr>
      <w:r w:rsidRPr="00A85A2D">
        <w:rPr>
          <w:rFonts w:cs="Arial"/>
          <w:bCs/>
          <w:color w:val="auto"/>
          <w:sz w:val="24"/>
        </w:rPr>
        <w:t>The NHS requires the following product to be licensed for the route(s) of administration to include Intramuscular and Intravenous:</w:t>
      </w:r>
    </w:p>
    <w:p w14:paraId="1D444DC7"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7A76CE72" w14:textId="77777777" w:rsidR="00FA5310" w:rsidRPr="00A85A2D" w:rsidRDefault="00FA5310" w:rsidP="00280F75">
      <w:pPr>
        <w:pStyle w:val="BodyText2"/>
        <w:ind w:left="-567"/>
        <w:jc w:val="both"/>
        <w:rPr>
          <w:rFonts w:cs="Arial"/>
          <w:bCs/>
          <w:color w:val="auto"/>
          <w:sz w:val="24"/>
        </w:rPr>
      </w:pPr>
    </w:p>
    <w:p w14:paraId="3ADAF761" w14:textId="77777777" w:rsidR="00FA5310" w:rsidRPr="00A85A2D" w:rsidRDefault="00FA5310" w:rsidP="00CE1D87">
      <w:pPr>
        <w:pStyle w:val="BodyText2"/>
        <w:numPr>
          <w:ilvl w:val="0"/>
          <w:numId w:val="22"/>
        </w:numPr>
        <w:ind w:left="0" w:hanging="567"/>
        <w:jc w:val="both"/>
        <w:rPr>
          <w:rFonts w:cs="Arial"/>
          <w:b/>
          <w:color w:val="auto"/>
          <w:sz w:val="24"/>
        </w:rPr>
      </w:pPr>
      <w:r w:rsidRPr="00A85A2D">
        <w:rPr>
          <w:rFonts w:cs="Arial"/>
          <w:b/>
          <w:color w:val="auto"/>
          <w:sz w:val="24"/>
        </w:rPr>
        <w:t>Oral liquid products to have Child Resistant Closure (CRC)</w:t>
      </w:r>
    </w:p>
    <w:p w14:paraId="7D5129C3" w14:textId="77777777" w:rsidR="00FA5310" w:rsidRPr="00A85A2D" w:rsidRDefault="00FA5310" w:rsidP="00280F75">
      <w:pPr>
        <w:pStyle w:val="BodyText2"/>
        <w:jc w:val="both"/>
        <w:rPr>
          <w:rFonts w:cs="Arial"/>
          <w:bCs/>
          <w:color w:val="auto"/>
          <w:sz w:val="24"/>
        </w:rPr>
      </w:pPr>
    </w:p>
    <w:p w14:paraId="6F79FF08" w14:textId="4CEBD376" w:rsidR="00FA5310" w:rsidRPr="00A85A2D" w:rsidRDefault="00FA5310" w:rsidP="00CE1D87">
      <w:pPr>
        <w:pStyle w:val="BodyText2"/>
        <w:ind w:left="-567" w:firstLine="567"/>
        <w:jc w:val="both"/>
        <w:rPr>
          <w:rFonts w:cs="Arial"/>
          <w:bCs/>
          <w:color w:val="auto"/>
          <w:sz w:val="24"/>
        </w:rPr>
      </w:pPr>
      <w:r w:rsidRPr="00A85A2D">
        <w:rPr>
          <w:rFonts w:cs="Arial"/>
          <w:bCs/>
          <w:color w:val="auto"/>
          <w:sz w:val="24"/>
        </w:rPr>
        <w:t>The NHS requires the following oral liquid products to have a CRC:</w:t>
      </w:r>
    </w:p>
    <w:p w14:paraId="17FE764B" w14:textId="77777777" w:rsidR="00D54EAF" w:rsidRPr="00A85A2D" w:rsidRDefault="00D54EAF" w:rsidP="00D54EAF">
      <w:pPr>
        <w:pStyle w:val="BodyText2"/>
        <w:jc w:val="both"/>
        <w:rPr>
          <w:rFonts w:cs="Arial"/>
          <w:bCs/>
          <w:color w:val="auto"/>
          <w:sz w:val="24"/>
        </w:rPr>
      </w:pPr>
      <w:r w:rsidRPr="00A85A2D">
        <w:rPr>
          <w:rFonts w:cs="Arial"/>
          <w:b/>
          <w:color w:val="auto"/>
          <w:sz w:val="24"/>
        </w:rPr>
        <w:t>N/A</w:t>
      </w:r>
    </w:p>
    <w:p w14:paraId="2B4E5832" w14:textId="77777777" w:rsidR="00E17C73" w:rsidRPr="00A85A2D" w:rsidRDefault="00E17C73" w:rsidP="00E17C73">
      <w:pPr>
        <w:pStyle w:val="BodyText2"/>
        <w:ind w:left="-567" w:firstLine="567"/>
        <w:jc w:val="both"/>
        <w:rPr>
          <w:rFonts w:cs="Arial"/>
          <w:color w:val="auto"/>
          <w:sz w:val="24"/>
        </w:rPr>
      </w:pPr>
    </w:p>
    <w:p w14:paraId="5F2917EC" w14:textId="77777777" w:rsidR="00FA5310" w:rsidRPr="00A85A2D" w:rsidRDefault="00FA5310" w:rsidP="00CE1D87">
      <w:pPr>
        <w:pStyle w:val="BodyText2"/>
        <w:jc w:val="both"/>
        <w:rPr>
          <w:rFonts w:cs="Arial"/>
          <w:color w:val="auto"/>
          <w:sz w:val="24"/>
        </w:rPr>
      </w:pPr>
      <w:r w:rsidRPr="00A85A2D">
        <w:rPr>
          <w:rFonts w:cs="Arial"/>
          <w:bCs/>
          <w:color w:val="auto"/>
          <w:sz w:val="24"/>
        </w:rPr>
        <w:t xml:space="preserve">Where no offered product includes a </w:t>
      </w:r>
      <w:proofErr w:type="gramStart"/>
      <w:r w:rsidRPr="00A85A2D">
        <w:rPr>
          <w:rFonts w:cs="Arial"/>
          <w:bCs/>
          <w:color w:val="auto"/>
          <w:sz w:val="24"/>
        </w:rPr>
        <w:t>CRC</w:t>
      </w:r>
      <w:proofErr w:type="gramEnd"/>
      <w:r w:rsidRPr="00A85A2D">
        <w:rPr>
          <w:rFonts w:cs="Arial"/>
          <w:bCs/>
          <w:color w:val="auto"/>
          <w:sz w:val="24"/>
        </w:rPr>
        <w:t xml:space="preserve"> </w:t>
      </w:r>
      <w:r w:rsidRPr="00A85A2D">
        <w:rPr>
          <w:rFonts w:cs="Arial"/>
          <w:color w:val="auto"/>
          <w:sz w:val="24"/>
        </w:rPr>
        <w:t>the product should be such that the end-user should be able to apply one if required.</w:t>
      </w:r>
    </w:p>
    <w:p w14:paraId="7A9C7333" w14:textId="77777777" w:rsidR="00094C15" w:rsidRPr="00A85A2D" w:rsidRDefault="00094C15" w:rsidP="00CE1D87">
      <w:pPr>
        <w:pStyle w:val="BodyText2"/>
        <w:jc w:val="both"/>
        <w:rPr>
          <w:rFonts w:cs="Arial"/>
          <w:color w:val="auto"/>
          <w:sz w:val="24"/>
        </w:rPr>
      </w:pPr>
    </w:p>
    <w:p w14:paraId="498683A8" w14:textId="77777777" w:rsidR="00094C15" w:rsidRPr="00F248A4" w:rsidRDefault="00094C15" w:rsidP="00094C15">
      <w:pPr>
        <w:pStyle w:val="BodyText2"/>
        <w:ind w:left="-3"/>
        <w:jc w:val="both"/>
        <w:rPr>
          <w:rFonts w:cs="Arial"/>
          <w:bCs/>
          <w:color w:val="auto"/>
          <w:sz w:val="24"/>
        </w:rPr>
      </w:pPr>
      <w:r w:rsidRPr="00A85A2D">
        <w:rPr>
          <w:rFonts w:cs="Arial"/>
          <w:bCs/>
          <w:color w:val="auto"/>
          <w:sz w:val="24"/>
        </w:rPr>
        <w:t>As stated in Document No. 04a Quality Assurance Process, Table 1, a SPC will be required as part of the</w:t>
      </w:r>
      <w:r w:rsidRPr="00F248A4">
        <w:rPr>
          <w:rFonts w:cs="Arial"/>
          <w:bCs/>
          <w:color w:val="auto"/>
          <w:sz w:val="24"/>
        </w:rPr>
        <w:t xml:space="preserve"> tender submission on Pharma QC to ensure products are compliant with the presentation requirements stated above.</w:t>
      </w:r>
    </w:p>
    <w:p w14:paraId="46879831" w14:textId="77777777" w:rsidR="00FA5310" w:rsidRPr="00F248A4" w:rsidRDefault="00FA5310" w:rsidP="00280F75">
      <w:pPr>
        <w:pStyle w:val="BodyText2"/>
        <w:ind w:left="-567"/>
        <w:jc w:val="both"/>
        <w:rPr>
          <w:rFonts w:cs="Arial"/>
          <w:bCs/>
          <w:color w:val="auto"/>
          <w:sz w:val="24"/>
        </w:rPr>
      </w:pPr>
    </w:p>
    <w:p w14:paraId="56CB2F17" w14:textId="77777777" w:rsidR="00FA5310" w:rsidRPr="00F248A4" w:rsidRDefault="00FA5310" w:rsidP="00CE1D87">
      <w:pPr>
        <w:pStyle w:val="BodyText2"/>
        <w:numPr>
          <w:ilvl w:val="0"/>
          <w:numId w:val="22"/>
        </w:numPr>
        <w:ind w:left="0" w:hanging="567"/>
        <w:jc w:val="both"/>
        <w:rPr>
          <w:rFonts w:cs="Arial"/>
          <w:b/>
          <w:color w:val="auto"/>
          <w:sz w:val="24"/>
        </w:rPr>
      </w:pPr>
      <w:r w:rsidRPr="00F248A4">
        <w:rPr>
          <w:rFonts w:cs="Arial"/>
          <w:b/>
          <w:color w:val="auto"/>
          <w:sz w:val="24"/>
        </w:rPr>
        <w:t>Patient Packs</w:t>
      </w:r>
    </w:p>
    <w:p w14:paraId="4BDA6FAE" w14:textId="77777777" w:rsidR="00FA5310" w:rsidRPr="00F248A4" w:rsidRDefault="00FA5310" w:rsidP="00280F75">
      <w:pPr>
        <w:pStyle w:val="BodyText2"/>
        <w:ind w:left="-567"/>
        <w:jc w:val="both"/>
        <w:rPr>
          <w:rFonts w:cs="Arial"/>
          <w:b/>
          <w:color w:val="auto"/>
          <w:sz w:val="24"/>
        </w:rPr>
      </w:pPr>
    </w:p>
    <w:p w14:paraId="15FB3663" w14:textId="44CD4203" w:rsidR="00FA5310" w:rsidRDefault="00FA5310" w:rsidP="00CE1D87">
      <w:pPr>
        <w:pStyle w:val="BodyText2"/>
        <w:jc w:val="both"/>
        <w:rPr>
          <w:rFonts w:cs="Arial"/>
          <w:bCs/>
          <w:color w:val="auto"/>
          <w:sz w:val="24"/>
        </w:rPr>
      </w:pPr>
      <w:r w:rsidRPr="00F248A4">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w:t>
      </w:r>
      <w:r w:rsidR="00B32B4A">
        <w:rPr>
          <w:rFonts w:cs="Arial"/>
          <w:bCs/>
          <w:color w:val="auto"/>
          <w:sz w:val="24"/>
        </w:rPr>
        <w:t>12</w:t>
      </w:r>
      <w:r w:rsidR="00BC775E" w:rsidRPr="00F248A4">
        <w:rPr>
          <w:rFonts w:cs="Arial"/>
          <w:bCs/>
          <w:color w:val="auto"/>
          <w:sz w:val="24"/>
        </w:rPr>
        <w:t xml:space="preserve"> </w:t>
      </w:r>
      <w:r w:rsidRPr="00F248A4">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 xml:space="preserve">The NPC descriptor ‘form’ may indicate any of the following terms: suspension, oral solution, </w:t>
      </w:r>
      <w:proofErr w:type="gramStart"/>
      <w:r w:rsidRPr="00E51A40">
        <w:rPr>
          <w:rFonts w:ascii="Arial" w:hAnsi="Arial" w:cs="Arial"/>
        </w:rPr>
        <w:t>syrup</w:t>
      </w:r>
      <w:proofErr w:type="gramEnd"/>
      <w:r w:rsidRPr="00E51A40">
        <w:rPr>
          <w:rFonts w:ascii="Arial" w:hAnsi="Arial" w:cs="Arial"/>
        </w:rPr>
        <w:t xml:space="preserve">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2"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254B1AE0" w:rsidR="008B07AC" w:rsidRDefault="0036183C" w:rsidP="008B07AC">
      <w:pPr>
        <w:jc w:val="both"/>
        <w:rPr>
          <w:rFonts w:ascii="Arial" w:hAnsi="Arial" w:cs="Arial"/>
          <w:sz w:val="24"/>
          <w:szCs w:val="24"/>
        </w:rPr>
      </w:pPr>
      <w:r>
        <w:rPr>
          <w:rFonts w:ascii="Arial" w:hAnsi="Arial" w:cs="Arial"/>
          <w:sz w:val="24"/>
          <w:szCs w:val="24"/>
        </w:rPr>
        <w:t xml:space="preserve">The following products are those which are used in an aseptic setting and will receive a ‘Critical’ QA score if the product offered is supplied as re-boxed with an </w:t>
      </w:r>
      <w:proofErr w:type="spellStart"/>
      <w:r>
        <w:rPr>
          <w:rFonts w:ascii="Arial" w:hAnsi="Arial" w:cs="Arial"/>
          <w:sz w:val="24"/>
          <w:szCs w:val="24"/>
        </w:rPr>
        <w:t>overlabelled</w:t>
      </w:r>
      <w:proofErr w:type="spellEnd"/>
      <w:r>
        <w:rPr>
          <w:rFonts w:ascii="Arial" w:hAnsi="Arial" w:cs="Arial"/>
          <w:sz w:val="24"/>
          <w:szCs w:val="24"/>
        </w:rPr>
        <w:t xml:space="preserve"> primary container, or entirely over-labelled with a label in English that obscures or partly obscures the original text in another language.</w:t>
      </w:r>
    </w:p>
    <w:p w14:paraId="68F1F4D9" w14:textId="77777777" w:rsidR="00D54EAF" w:rsidRDefault="00D54EAF" w:rsidP="008B07AC">
      <w:pPr>
        <w:jc w:val="both"/>
        <w:rPr>
          <w:rFonts w:ascii="Arial" w:hAnsi="Arial" w:cs="Arial"/>
          <w:sz w:val="24"/>
          <w:szCs w:val="24"/>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158"/>
      </w:tblGrid>
      <w:tr w:rsidR="00A85A2D" w:rsidRPr="00CB5C04" w14:paraId="3AB34F67" w14:textId="677E1A37" w:rsidTr="00A85A2D">
        <w:trPr>
          <w:trHeight w:val="497"/>
        </w:trPr>
        <w:tc>
          <w:tcPr>
            <w:tcW w:w="1097" w:type="dxa"/>
            <w:shd w:val="clear" w:color="auto" w:fill="auto"/>
            <w:hideMark/>
          </w:tcPr>
          <w:p w14:paraId="371ACECF" w14:textId="40ABCE01" w:rsidR="00A85A2D" w:rsidRPr="00CB5C04" w:rsidRDefault="00A85A2D" w:rsidP="00A85A2D">
            <w:pPr>
              <w:rPr>
                <w:rFonts w:ascii="Calibri" w:hAnsi="Calibri" w:cs="Calibri"/>
                <w:color w:val="000000"/>
                <w:sz w:val="22"/>
                <w:szCs w:val="22"/>
                <w:highlight w:val="yellow"/>
                <w:lang w:eastAsia="en-GB"/>
              </w:rPr>
            </w:pPr>
            <w:r>
              <w:rPr>
                <w:rFonts w:ascii="Calibri" w:hAnsi="Calibri" w:cs="Calibri"/>
                <w:color w:val="000000"/>
                <w:sz w:val="22"/>
                <w:szCs w:val="22"/>
              </w:rPr>
              <w:t>DEB011</w:t>
            </w:r>
          </w:p>
        </w:tc>
        <w:tc>
          <w:tcPr>
            <w:tcW w:w="8158" w:type="dxa"/>
            <w:shd w:val="clear" w:color="auto" w:fill="auto"/>
            <w:hideMark/>
          </w:tcPr>
          <w:p w14:paraId="1A7CA42F" w14:textId="2C60DF38" w:rsidR="00A85A2D" w:rsidRPr="00CB5C04" w:rsidRDefault="00A85A2D" w:rsidP="00A85A2D">
            <w:pPr>
              <w:rPr>
                <w:rFonts w:ascii="Calibri" w:hAnsi="Calibri" w:cs="Calibri"/>
                <w:color w:val="000000"/>
                <w:sz w:val="22"/>
                <w:szCs w:val="22"/>
                <w:highlight w:val="yellow"/>
                <w:lang w:eastAsia="en-GB"/>
              </w:rPr>
            </w:pPr>
            <w:r>
              <w:rPr>
                <w:rFonts w:ascii="Calibri" w:hAnsi="Calibri" w:cs="Calibri"/>
                <w:color w:val="000000"/>
                <w:sz w:val="22"/>
                <w:szCs w:val="22"/>
              </w:rPr>
              <w:t>AMPHOTERICIN B LIPOSOMAL (AMBISOME OR EQV) POWDER FOR DISPERSION FOR INFUSION VIALS 50MG</w:t>
            </w:r>
          </w:p>
        </w:tc>
      </w:tr>
      <w:tr w:rsidR="00A85A2D" w:rsidRPr="00D54EAF" w14:paraId="2FDDD7D7" w14:textId="5817650F" w:rsidTr="00A85A2D">
        <w:trPr>
          <w:trHeight w:val="497"/>
        </w:trPr>
        <w:tc>
          <w:tcPr>
            <w:tcW w:w="1097" w:type="dxa"/>
            <w:shd w:val="clear" w:color="auto" w:fill="auto"/>
            <w:hideMark/>
          </w:tcPr>
          <w:p w14:paraId="0BFA0254" w14:textId="55DCC351" w:rsidR="00A85A2D" w:rsidRPr="00CB5C04" w:rsidRDefault="00A85A2D" w:rsidP="00A85A2D">
            <w:pPr>
              <w:rPr>
                <w:rFonts w:ascii="Calibri" w:hAnsi="Calibri" w:cs="Calibri"/>
                <w:color w:val="000000"/>
                <w:sz w:val="22"/>
                <w:szCs w:val="22"/>
                <w:highlight w:val="yellow"/>
                <w:lang w:eastAsia="en-GB"/>
              </w:rPr>
            </w:pPr>
            <w:r>
              <w:rPr>
                <w:rFonts w:ascii="Calibri" w:hAnsi="Calibri" w:cs="Calibri"/>
                <w:color w:val="000000"/>
                <w:sz w:val="22"/>
                <w:szCs w:val="22"/>
              </w:rPr>
              <w:t>DEB071</w:t>
            </w:r>
          </w:p>
        </w:tc>
        <w:tc>
          <w:tcPr>
            <w:tcW w:w="8158" w:type="dxa"/>
            <w:shd w:val="clear" w:color="auto" w:fill="auto"/>
            <w:hideMark/>
          </w:tcPr>
          <w:p w14:paraId="1138172D" w14:textId="0BA90A84" w:rsidR="00A85A2D" w:rsidRPr="00D54EAF" w:rsidRDefault="00A85A2D" w:rsidP="00A85A2D">
            <w:pPr>
              <w:rPr>
                <w:rFonts w:ascii="Calibri" w:hAnsi="Calibri" w:cs="Calibri"/>
                <w:color w:val="000000"/>
                <w:sz w:val="22"/>
                <w:szCs w:val="22"/>
                <w:lang w:eastAsia="en-GB"/>
              </w:rPr>
            </w:pPr>
            <w:r>
              <w:rPr>
                <w:rFonts w:ascii="Calibri" w:hAnsi="Calibri" w:cs="Calibri"/>
                <w:color w:val="000000"/>
                <w:sz w:val="22"/>
                <w:szCs w:val="22"/>
              </w:rPr>
              <w:t>AMPHOTERICIN B LIPOSOMAL (AMBISOME OR EQV) POWDER FOR DISPERSION FOR INFUSION VIALS 50MG</w:t>
            </w:r>
          </w:p>
        </w:tc>
      </w:tr>
      <w:tr w:rsidR="00A85A2D" w:rsidRPr="00D54EAF" w14:paraId="4A3E2927" w14:textId="794D3E23" w:rsidTr="00A85A2D">
        <w:trPr>
          <w:trHeight w:val="497"/>
        </w:trPr>
        <w:tc>
          <w:tcPr>
            <w:tcW w:w="1097" w:type="dxa"/>
            <w:shd w:val="clear" w:color="auto" w:fill="auto"/>
          </w:tcPr>
          <w:p w14:paraId="635BB177" w14:textId="571E5B2C" w:rsidR="00A85A2D" w:rsidRDefault="00A85A2D" w:rsidP="00A85A2D">
            <w:pPr>
              <w:rPr>
                <w:rFonts w:ascii="Calibri" w:hAnsi="Calibri" w:cs="Calibri"/>
                <w:color w:val="000000"/>
                <w:sz w:val="22"/>
                <w:szCs w:val="22"/>
              </w:rPr>
            </w:pPr>
            <w:r w:rsidRPr="00A85A2D">
              <w:rPr>
                <w:rFonts w:ascii="Calibri" w:hAnsi="Calibri" w:cs="Calibri"/>
                <w:color w:val="000000"/>
                <w:sz w:val="22"/>
                <w:szCs w:val="22"/>
              </w:rPr>
              <w:t>DDP030</w:t>
            </w:r>
          </w:p>
        </w:tc>
        <w:tc>
          <w:tcPr>
            <w:tcW w:w="8158" w:type="dxa"/>
            <w:shd w:val="clear" w:color="auto" w:fill="auto"/>
          </w:tcPr>
          <w:p w14:paraId="4FB412B2" w14:textId="7DDDF2C4" w:rsidR="00A85A2D" w:rsidRDefault="00A85A2D" w:rsidP="00A85A2D">
            <w:pPr>
              <w:rPr>
                <w:rFonts w:ascii="Calibri" w:hAnsi="Calibri" w:cs="Calibri"/>
                <w:color w:val="000000"/>
                <w:sz w:val="22"/>
                <w:szCs w:val="22"/>
              </w:rPr>
            </w:pPr>
            <w:r w:rsidRPr="00A85A2D">
              <w:rPr>
                <w:rFonts w:ascii="Calibri" w:hAnsi="Calibri" w:cs="Calibri"/>
                <w:color w:val="000000"/>
                <w:sz w:val="22"/>
                <w:szCs w:val="22"/>
              </w:rPr>
              <w:t>PLERIXAFOR SOLUTION FOR INJECTION VIAL 24MG/1.2ML</w:t>
            </w:r>
          </w:p>
        </w:tc>
      </w:tr>
      <w:bookmarkEnd w:id="2"/>
    </w:tbl>
    <w:p w14:paraId="342393D2" w14:textId="77777777" w:rsidR="00BC775E" w:rsidRDefault="00BC775E" w:rsidP="008B07AC">
      <w:pPr>
        <w:jc w:val="both"/>
        <w:rPr>
          <w:rFonts w:ascii="Arial" w:hAnsi="Arial" w:cs="Arial"/>
          <w:sz w:val="24"/>
          <w:szCs w:val="24"/>
        </w:rPr>
      </w:pPr>
    </w:p>
    <w:sectPr w:rsidR="00BC775E" w:rsidSect="00577E45">
      <w:headerReference w:type="default" r:id="rId12"/>
      <w:footerReference w:type="even" r:id="rId13"/>
      <w:footerReference w:type="default" r:id="rId14"/>
      <w:headerReference w:type="first" r:id="rId15"/>
      <w:footerReference w:type="first" r:id="rId16"/>
      <w:pgSz w:w="11906" w:h="16838"/>
      <w:pgMar w:top="1440" w:right="1440" w:bottom="1440" w:left="15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95687" w14:textId="77777777" w:rsidR="002D66EF" w:rsidRDefault="002D66EF">
      <w:r>
        <w:separator/>
      </w:r>
    </w:p>
  </w:endnote>
  <w:endnote w:type="continuationSeparator" w:id="0">
    <w:p w14:paraId="6C06D7FA" w14:textId="77777777" w:rsidR="002D66EF" w:rsidRDefault="002D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A8A4" w14:textId="77777777" w:rsidR="002D66EF" w:rsidRDefault="002D66EF">
      <w:r>
        <w:separator/>
      </w:r>
    </w:p>
  </w:footnote>
  <w:footnote w:type="continuationSeparator" w:id="0">
    <w:p w14:paraId="1B791F5E" w14:textId="77777777" w:rsidR="002D66EF" w:rsidRDefault="002D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70B1C"/>
    <w:rsid w:val="000801D7"/>
    <w:rsid w:val="00092595"/>
    <w:rsid w:val="00094C15"/>
    <w:rsid w:val="000A65CD"/>
    <w:rsid w:val="000D152D"/>
    <w:rsid w:val="000E0676"/>
    <w:rsid w:val="000E2FCB"/>
    <w:rsid w:val="00104B58"/>
    <w:rsid w:val="001078AE"/>
    <w:rsid w:val="00141E8F"/>
    <w:rsid w:val="00147E8E"/>
    <w:rsid w:val="00153C52"/>
    <w:rsid w:val="001958FC"/>
    <w:rsid w:val="001C4376"/>
    <w:rsid w:val="001D3310"/>
    <w:rsid w:val="00216054"/>
    <w:rsid w:val="00275407"/>
    <w:rsid w:val="00280F75"/>
    <w:rsid w:val="00290025"/>
    <w:rsid w:val="0029661A"/>
    <w:rsid w:val="00297A16"/>
    <w:rsid w:val="002C60F7"/>
    <w:rsid w:val="002D66EF"/>
    <w:rsid w:val="00354B17"/>
    <w:rsid w:val="0036183C"/>
    <w:rsid w:val="0036312E"/>
    <w:rsid w:val="003844C7"/>
    <w:rsid w:val="00384769"/>
    <w:rsid w:val="003A0D1D"/>
    <w:rsid w:val="003B5CF9"/>
    <w:rsid w:val="003C56C9"/>
    <w:rsid w:val="003D34C1"/>
    <w:rsid w:val="004014C5"/>
    <w:rsid w:val="004126E9"/>
    <w:rsid w:val="00420F30"/>
    <w:rsid w:val="00421FD9"/>
    <w:rsid w:val="00424B8F"/>
    <w:rsid w:val="00436749"/>
    <w:rsid w:val="00450FDA"/>
    <w:rsid w:val="00475F64"/>
    <w:rsid w:val="00496280"/>
    <w:rsid w:val="004A416B"/>
    <w:rsid w:val="004B6A03"/>
    <w:rsid w:val="004C4ABF"/>
    <w:rsid w:val="00510EA7"/>
    <w:rsid w:val="00514CC1"/>
    <w:rsid w:val="00520462"/>
    <w:rsid w:val="00520818"/>
    <w:rsid w:val="00525B7F"/>
    <w:rsid w:val="00565E19"/>
    <w:rsid w:val="0057443A"/>
    <w:rsid w:val="00577E45"/>
    <w:rsid w:val="005A1502"/>
    <w:rsid w:val="005F15E2"/>
    <w:rsid w:val="005F72E3"/>
    <w:rsid w:val="006173AA"/>
    <w:rsid w:val="00627F6A"/>
    <w:rsid w:val="0063526E"/>
    <w:rsid w:val="0065187F"/>
    <w:rsid w:val="0065532E"/>
    <w:rsid w:val="00667DD7"/>
    <w:rsid w:val="006849E3"/>
    <w:rsid w:val="006B1432"/>
    <w:rsid w:val="006B198F"/>
    <w:rsid w:val="006B3F7B"/>
    <w:rsid w:val="006C24F8"/>
    <w:rsid w:val="00715C18"/>
    <w:rsid w:val="00717A09"/>
    <w:rsid w:val="007371F6"/>
    <w:rsid w:val="00742D79"/>
    <w:rsid w:val="00774A4B"/>
    <w:rsid w:val="0078746D"/>
    <w:rsid w:val="00791FDA"/>
    <w:rsid w:val="007F2EAC"/>
    <w:rsid w:val="007F53D3"/>
    <w:rsid w:val="00823894"/>
    <w:rsid w:val="00834A61"/>
    <w:rsid w:val="00845E71"/>
    <w:rsid w:val="008504E4"/>
    <w:rsid w:val="0085481E"/>
    <w:rsid w:val="00856C42"/>
    <w:rsid w:val="00863F7B"/>
    <w:rsid w:val="008B07AC"/>
    <w:rsid w:val="008D304E"/>
    <w:rsid w:val="008D3904"/>
    <w:rsid w:val="008E5DE7"/>
    <w:rsid w:val="008F6A42"/>
    <w:rsid w:val="00905462"/>
    <w:rsid w:val="00940521"/>
    <w:rsid w:val="00950AEE"/>
    <w:rsid w:val="00972EC2"/>
    <w:rsid w:val="009939FF"/>
    <w:rsid w:val="009E3E1C"/>
    <w:rsid w:val="009E492C"/>
    <w:rsid w:val="00A130CA"/>
    <w:rsid w:val="00A1460D"/>
    <w:rsid w:val="00A21EBD"/>
    <w:rsid w:val="00A33BC8"/>
    <w:rsid w:val="00A4719C"/>
    <w:rsid w:val="00A85A2D"/>
    <w:rsid w:val="00AA5EC6"/>
    <w:rsid w:val="00AB7823"/>
    <w:rsid w:val="00AC2D71"/>
    <w:rsid w:val="00AC75B2"/>
    <w:rsid w:val="00AF378F"/>
    <w:rsid w:val="00B01AAC"/>
    <w:rsid w:val="00B32B4A"/>
    <w:rsid w:val="00B32BC4"/>
    <w:rsid w:val="00B330A0"/>
    <w:rsid w:val="00B3311E"/>
    <w:rsid w:val="00B95AD2"/>
    <w:rsid w:val="00BA6942"/>
    <w:rsid w:val="00BB2078"/>
    <w:rsid w:val="00BB38BC"/>
    <w:rsid w:val="00BB5ABE"/>
    <w:rsid w:val="00BC775E"/>
    <w:rsid w:val="00BF16F9"/>
    <w:rsid w:val="00C36CF8"/>
    <w:rsid w:val="00C4533D"/>
    <w:rsid w:val="00C80CEC"/>
    <w:rsid w:val="00CB5C04"/>
    <w:rsid w:val="00CC4F12"/>
    <w:rsid w:val="00CD3D68"/>
    <w:rsid w:val="00CE1D87"/>
    <w:rsid w:val="00CE3AD7"/>
    <w:rsid w:val="00CF69BF"/>
    <w:rsid w:val="00D15315"/>
    <w:rsid w:val="00D155FB"/>
    <w:rsid w:val="00D21313"/>
    <w:rsid w:val="00D23375"/>
    <w:rsid w:val="00D3464C"/>
    <w:rsid w:val="00D54EAF"/>
    <w:rsid w:val="00D55F07"/>
    <w:rsid w:val="00D6098B"/>
    <w:rsid w:val="00D7523F"/>
    <w:rsid w:val="00DA7EB4"/>
    <w:rsid w:val="00DB38A4"/>
    <w:rsid w:val="00DD7280"/>
    <w:rsid w:val="00DF5748"/>
    <w:rsid w:val="00E17C73"/>
    <w:rsid w:val="00E205A1"/>
    <w:rsid w:val="00E2267A"/>
    <w:rsid w:val="00E357B5"/>
    <w:rsid w:val="00E50CD9"/>
    <w:rsid w:val="00E51A40"/>
    <w:rsid w:val="00E6091B"/>
    <w:rsid w:val="00E66219"/>
    <w:rsid w:val="00E67E63"/>
    <w:rsid w:val="00E95DF6"/>
    <w:rsid w:val="00EE0453"/>
    <w:rsid w:val="00EE11CD"/>
    <w:rsid w:val="00EF48E6"/>
    <w:rsid w:val="00F2005F"/>
    <w:rsid w:val="00F248A4"/>
    <w:rsid w:val="00F47AA4"/>
    <w:rsid w:val="00F54557"/>
    <w:rsid w:val="00F73FD1"/>
    <w:rsid w:val="00F976FD"/>
    <w:rsid w:val="00FA5310"/>
    <w:rsid w:val="00FB0E38"/>
    <w:rsid w:val="00FB1486"/>
    <w:rsid w:val="00FC2269"/>
    <w:rsid w:val="00FE60EB"/>
    <w:rsid w:val="00FF3D6E"/>
    <w:rsid w:val="00FF5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styleId="NormalWeb">
    <w:name w:val="Normal (Web)"/>
    <w:basedOn w:val="Normal"/>
    <w:uiPriority w:val="99"/>
    <w:semiHidden/>
    <w:unhideWhenUsed/>
    <w:rsid w:val="00E205A1"/>
    <w:pPr>
      <w:spacing w:before="100" w:beforeAutospacing="1" w:after="100" w:afterAutospacing="1"/>
    </w:pPr>
    <w:rPr>
      <w:sz w:val="24"/>
      <w:szCs w:val="24"/>
      <w:lang w:eastAsia="en-GB"/>
    </w:rPr>
  </w:style>
  <w:style w:type="paragraph" w:styleId="Revision">
    <w:name w:val="Revision"/>
    <w:hidden/>
    <w:uiPriority w:val="99"/>
    <w:semiHidden/>
    <w:rsid w:val="0052046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103">
      <w:bodyDiv w:val="1"/>
      <w:marLeft w:val="0"/>
      <w:marRight w:val="0"/>
      <w:marTop w:val="0"/>
      <w:marBottom w:val="0"/>
      <w:divBdr>
        <w:top w:val="none" w:sz="0" w:space="0" w:color="auto"/>
        <w:left w:val="none" w:sz="0" w:space="0" w:color="auto"/>
        <w:bottom w:val="none" w:sz="0" w:space="0" w:color="auto"/>
        <w:right w:val="none" w:sz="0" w:space="0" w:color="auto"/>
      </w:divBdr>
    </w:div>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61293326">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143666774">
      <w:bodyDiv w:val="1"/>
      <w:marLeft w:val="0"/>
      <w:marRight w:val="0"/>
      <w:marTop w:val="0"/>
      <w:marBottom w:val="0"/>
      <w:divBdr>
        <w:top w:val="none" w:sz="0" w:space="0" w:color="auto"/>
        <w:left w:val="none" w:sz="0" w:space="0" w:color="auto"/>
        <w:bottom w:val="none" w:sz="0" w:space="0" w:color="auto"/>
        <w:right w:val="none" w:sz="0" w:space="0" w:color="auto"/>
      </w:divBdr>
    </w:div>
    <w:div w:id="69986456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851604748">
      <w:bodyDiv w:val="1"/>
      <w:marLeft w:val="0"/>
      <w:marRight w:val="0"/>
      <w:marTop w:val="0"/>
      <w:marBottom w:val="0"/>
      <w:divBdr>
        <w:top w:val="none" w:sz="0" w:space="0" w:color="auto"/>
        <w:left w:val="none" w:sz="0" w:space="0" w:color="auto"/>
        <w:bottom w:val="none" w:sz="0" w:space="0" w:color="auto"/>
        <w:right w:val="none" w:sz="0" w:space="0" w:color="auto"/>
      </w:divBdr>
    </w:div>
    <w:div w:id="1076434330">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508711393">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14313e8e40a04f2e"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A2801341</value>
    </field>
    <field name="Objective-Title">
      <value order="0">Document No. 04b - Assessment Criteria, Stability Protocol and Additional Specification Requirements CM-TNS-24-5712</value>
    </field>
    <field name="Objective-Description">
      <value order="0"/>
    </field>
    <field name="Objective-CreationStamp">
      <value order="0">2024-06-04T09:13:02Z</value>
    </field>
    <field name="Objective-IsApproved">
      <value order="0">false</value>
    </field>
    <field name="Objective-IsPublished">
      <value order="0">true</value>
    </field>
    <field name="Objective-DatePublished">
      <value order="0">2024-06-26T13:43:22Z</value>
    </field>
    <field name="Objective-ModificationStamp">
      <value order="0">2024-06-26T13:43:22Z</value>
    </field>
    <field name="Objective-Owner">
      <value order="0">Noonan, Katie</value>
    </field>
    <field name="Objective-Path">
      <value order="0">Global Folder:07 New Market Opportunities Tenders:2024:CM/TNS/24/5712 - NHS National Transition 2024_10:03 Tender:02 ITO Documents</value>
    </field>
    <field name="Objective-Parent">
      <value order="0">02 ITO Documents</value>
    </field>
    <field name="Objective-State">
      <value order="0">Published</value>
    </field>
    <field name="Objective-VersionId">
      <value order="0">vA4313741</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NOONAN, Katie (NHS ENGLAND – X24)</cp:lastModifiedBy>
  <cp:revision>11</cp:revision>
  <dcterms:created xsi:type="dcterms:W3CDTF">2024-02-20T10:51:00Z</dcterms:created>
  <dcterms:modified xsi:type="dcterms:W3CDTF">2024-06-26T13:43:00Z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A2801341</vt:lpwstr>
  </property>
  <property fmtid="{D5CDD505-2E9C-101B-9397-08002B2CF9AE}" pid="4" name="Objective-Title">
    <vt:lpwstr>Document No. 04b - Assessment Criteria, Stability Protocol and Additional Specification Requirements CM-TNS-24-5712</vt:lpwstr>
  </property>
  <property fmtid="{D5CDD505-2E9C-101B-9397-08002B2CF9AE}" pid="5" name="Objective-Description">
    <vt:lpwstr/>
  </property>
  <property fmtid="{D5CDD505-2E9C-101B-9397-08002B2CF9AE}" pid="6" name="Objective-CreationStamp">
    <vt:filetime>2024-06-04T09:13:02Z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2024-06-26T13:43:22Z</vt:filetime>
  </property>
  <property fmtid="{D5CDD505-2E9C-101B-9397-08002B2CF9AE}" pid="10" name="Objective-ModificationStamp">
    <vt:filetime>2024-06-26T13:43:22Z</vt:filetime>
  </property>
  <property fmtid="{D5CDD505-2E9C-101B-9397-08002B2CF9AE}" pid="11" name="Objective-Owner">
    <vt:lpwstr>Noonan, Katie</vt:lpwstr>
  </property>
  <property fmtid="{D5CDD505-2E9C-101B-9397-08002B2CF9AE}" pid="12" name="Objective-Path">
    <vt:lpwstr>Global Folder:07 New Market Opportunities Tenders:2024:CM/TNS/24/5712 - NHS National Transition 2024_10:03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vA4313741</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